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C34" w:rsidRPr="00051081" w:rsidRDefault="00BB3C34" w:rsidP="00BB3C34">
      <w:pPr>
        <w:spacing w:line="360" w:lineRule="auto"/>
        <w:rPr>
          <w:rFonts w:ascii="Times New Roman" w:hAnsi="Times New Roman"/>
          <w:sz w:val="24"/>
          <w:szCs w:val="24"/>
          <w:u w:val="single"/>
        </w:rPr>
      </w:pPr>
      <w:r w:rsidRPr="00051081">
        <w:rPr>
          <w:rFonts w:ascii="Times New Roman" w:hAnsi="Times New Roman"/>
          <w:sz w:val="24"/>
          <w:szCs w:val="24"/>
          <w:u w:val="single"/>
        </w:rPr>
        <w:t xml:space="preserve">                                Санкт-Петербургский Государственный Университет                             </w:t>
      </w:r>
      <w:proofErr w:type="gramStart"/>
      <w:r w:rsidRPr="00051081">
        <w:rPr>
          <w:rFonts w:ascii="Times New Roman" w:hAnsi="Times New Roman"/>
          <w:sz w:val="24"/>
          <w:szCs w:val="24"/>
          <w:u w:val="single"/>
        </w:rPr>
        <w:t xml:space="preserve">  </w:t>
      </w:r>
      <w:r w:rsidRPr="00051081">
        <w:rPr>
          <w:rFonts w:ascii="Times New Roman" w:hAnsi="Times New Roman"/>
          <w:color w:val="FFFFFF"/>
          <w:sz w:val="24"/>
          <w:szCs w:val="24"/>
          <w:u w:val="single"/>
        </w:rPr>
        <w:t>.</w:t>
      </w:r>
      <w:proofErr w:type="gramEnd"/>
    </w:p>
    <w:p w:rsidR="00BB3C34" w:rsidRPr="00051081" w:rsidRDefault="00BB3C34" w:rsidP="00BB3C34">
      <w:pPr>
        <w:spacing w:line="360" w:lineRule="auto"/>
        <w:jc w:val="right"/>
        <w:rPr>
          <w:rFonts w:ascii="Times New Roman" w:hAnsi="Times New Roman"/>
          <w:sz w:val="24"/>
          <w:szCs w:val="24"/>
        </w:rPr>
      </w:pPr>
      <w:r w:rsidRPr="00051081">
        <w:rPr>
          <w:rFonts w:ascii="Times New Roman" w:hAnsi="Times New Roman"/>
          <w:sz w:val="24"/>
          <w:szCs w:val="24"/>
        </w:rPr>
        <w:t>На правах рукописи</w:t>
      </w:r>
    </w:p>
    <w:p w:rsidR="00BB3C34" w:rsidRPr="00051081" w:rsidRDefault="00BB3C34" w:rsidP="00BB3C34">
      <w:pPr>
        <w:spacing w:line="360" w:lineRule="auto"/>
        <w:jc w:val="center"/>
        <w:rPr>
          <w:rFonts w:ascii="Times New Roman" w:hAnsi="Times New Roman"/>
          <w:sz w:val="24"/>
          <w:szCs w:val="24"/>
        </w:rPr>
      </w:pPr>
    </w:p>
    <w:p w:rsidR="00BB3C34" w:rsidRPr="00051081" w:rsidRDefault="00BB3C34" w:rsidP="00BB3C34">
      <w:pPr>
        <w:spacing w:line="360" w:lineRule="auto"/>
        <w:jc w:val="center"/>
        <w:rPr>
          <w:rFonts w:ascii="Times New Roman" w:hAnsi="Times New Roman"/>
          <w:sz w:val="24"/>
          <w:szCs w:val="24"/>
        </w:rPr>
      </w:pPr>
    </w:p>
    <w:p w:rsidR="00BB3C34" w:rsidRPr="00051081" w:rsidRDefault="00BB3C34" w:rsidP="00BB3C34">
      <w:pPr>
        <w:spacing w:line="360" w:lineRule="auto"/>
        <w:jc w:val="center"/>
        <w:rPr>
          <w:rFonts w:ascii="Times New Roman" w:hAnsi="Times New Roman"/>
          <w:sz w:val="24"/>
          <w:szCs w:val="24"/>
        </w:rPr>
      </w:pPr>
    </w:p>
    <w:p w:rsidR="00BB3C34" w:rsidRPr="00051081" w:rsidRDefault="00BB3C34" w:rsidP="00BB3C34">
      <w:pPr>
        <w:spacing w:line="360" w:lineRule="auto"/>
        <w:jc w:val="center"/>
        <w:rPr>
          <w:rFonts w:ascii="Times New Roman" w:hAnsi="Times New Roman"/>
          <w:b/>
          <w:sz w:val="24"/>
          <w:szCs w:val="24"/>
        </w:rPr>
      </w:pPr>
      <w:r>
        <w:rPr>
          <w:rFonts w:ascii="Times New Roman" w:hAnsi="Times New Roman"/>
          <w:b/>
          <w:sz w:val="24"/>
          <w:szCs w:val="24"/>
        </w:rPr>
        <w:t>Кулясов Алексей Иванович</w:t>
      </w:r>
    </w:p>
    <w:p w:rsidR="00BB3C34" w:rsidRPr="00051081" w:rsidRDefault="00BB3C34" w:rsidP="00BB3C34">
      <w:pPr>
        <w:spacing w:line="360" w:lineRule="auto"/>
        <w:jc w:val="center"/>
        <w:rPr>
          <w:rFonts w:ascii="Times New Roman" w:hAnsi="Times New Roman"/>
          <w:sz w:val="24"/>
          <w:szCs w:val="24"/>
        </w:rPr>
      </w:pPr>
    </w:p>
    <w:p w:rsidR="00BB3C34" w:rsidRPr="002D627B" w:rsidRDefault="00BB3C34" w:rsidP="00BB3C34">
      <w:pPr>
        <w:jc w:val="center"/>
        <w:rPr>
          <w:rFonts w:ascii="Times New Roman" w:hAnsi="Times New Roman"/>
          <w:sz w:val="36"/>
        </w:rPr>
      </w:pPr>
      <w:r w:rsidRPr="002D627B">
        <w:rPr>
          <w:rFonts w:ascii="Times New Roman" w:hAnsi="Times New Roman"/>
          <w:sz w:val="36"/>
        </w:rPr>
        <w:t>Совершенствование организационно-распорядительных методов управления региональной контрактной системой в сфере закупок товаров, работ, услуг</w:t>
      </w:r>
    </w:p>
    <w:p w:rsidR="00BB3C34" w:rsidRPr="00051081" w:rsidRDefault="00BB3C34" w:rsidP="00BB3C34">
      <w:pPr>
        <w:spacing w:line="360" w:lineRule="auto"/>
        <w:jc w:val="center"/>
        <w:rPr>
          <w:rFonts w:ascii="Times New Roman" w:hAnsi="Times New Roman"/>
          <w:sz w:val="24"/>
          <w:szCs w:val="24"/>
        </w:rPr>
      </w:pPr>
    </w:p>
    <w:p w:rsidR="00BB3C34" w:rsidRPr="001A0ACF" w:rsidRDefault="00BB3C34" w:rsidP="00BB3C34">
      <w:pPr>
        <w:pStyle w:val="5"/>
        <w:jc w:val="center"/>
        <w:rPr>
          <w:rFonts w:ascii="Times New Roman" w:hAnsi="Times New Roman"/>
          <w:b w:val="0"/>
          <w:i w:val="0"/>
          <w:sz w:val="24"/>
          <w:szCs w:val="24"/>
        </w:rPr>
      </w:pPr>
      <w:r w:rsidRPr="001A0ACF">
        <w:rPr>
          <w:rFonts w:ascii="Times New Roman" w:hAnsi="Times New Roman"/>
          <w:b w:val="0"/>
          <w:i w:val="0"/>
          <w:sz w:val="24"/>
          <w:szCs w:val="24"/>
        </w:rPr>
        <w:t>Специальность 38.06.01 Экономика</w:t>
      </w:r>
    </w:p>
    <w:p w:rsidR="00BB3C34" w:rsidRPr="00051081" w:rsidRDefault="00BB3C34" w:rsidP="00BB3C34">
      <w:pPr>
        <w:rPr>
          <w:rFonts w:ascii="Times New Roman" w:hAnsi="Times New Roman"/>
        </w:rPr>
      </w:pPr>
    </w:p>
    <w:p w:rsidR="00BB3C34" w:rsidRPr="00051081" w:rsidRDefault="00224847" w:rsidP="00BB3C34">
      <w:pPr>
        <w:spacing w:line="360" w:lineRule="auto"/>
        <w:jc w:val="center"/>
        <w:rPr>
          <w:rFonts w:ascii="Times New Roman" w:hAnsi="Times New Roman"/>
          <w:sz w:val="24"/>
          <w:szCs w:val="24"/>
        </w:rPr>
      </w:pPr>
      <w:r>
        <w:rPr>
          <w:rFonts w:ascii="Times New Roman" w:hAnsi="Times New Roman"/>
          <w:sz w:val="24"/>
          <w:szCs w:val="24"/>
        </w:rPr>
        <w:t>Выпускная квалификационная работа</w:t>
      </w:r>
    </w:p>
    <w:p w:rsidR="00BB3C34" w:rsidRDefault="00BB3C34" w:rsidP="00BB3C34">
      <w:pPr>
        <w:spacing w:line="360" w:lineRule="auto"/>
        <w:jc w:val="center"/>
        <w:rPr>
          <w:rFonts w:ascii="Times New Roman" w:hAnsi="Times New Roman"/>
          <w:sz w:val="24"/>
          <w:szCs w:val="24"/>
        </w:rPr>
      </w:pPr>
    </w:p>
    <w:p w:rsidR="00224847" w:rsidRDefault="00224847" w:rsidP="00BB3C34">
      <w:pPr>
        <w:spacing w:line="360" w:lineRule="auto"/>
        <w:jc w:val="center"/>
        <w:rPr>
          <w:rFonts w:ascii="Times New Roman" w:hAnsi="Times New Roman"/>
          <w:sz w:val="24"/>
          <w:szCs w:val="24"/>
        </w:rPr>
      </w:pPr>
    </w:p>
    <w:p w:rsidR="00BB3C34" w:rsidRPr="00051081" w:rsidRDefault="00BB3C34" w:rsidP="00BB3C34">
      <w:pPr>
        <w:spacing w:after="0" w:line="360" w:lineRule="auto"/>
        <w:rPr>
          <w:rFonts w:ascii="Times New Roman" w:hAnsi="Times New Roman"/>
        </w:rPr>
      </w:pPr>
    </w:p>
    <w:p w:rsidR="00BB3C34" w:rsidRPr="00051081" w:rsidRDefault="00BB3C34" w:rsidP="00BB3C34">
      <w:pPr>
        <w:pStyle w:val="6"/>
        <w:spacing w:before="0" w:after="0" w:line="360" w:lineRule="auto"/>
        <w:jc w:val="right"/>
        <w:rPr>
          <w:rFonts w:ascii="Times New Roman" w:hAnsi="Times New Roman"/>
          <w:b w:val="0"/>
          <w:sz w:val="24"/>
          <w:szCs w:val="24"/>
        </w:rPr>
      </w:pPr>
      <w:r w:rsidRPr="00051081">
        <w:rPr>
          <w:rFonts w:ascii="Times New Roman" w:hAnsi="Times New Roman"/>
          <w:b w:val="0"/>
          <w:sz w:val="24"/>
          <w:szCs w:val="24"/>
        </w:rPr>
        <w:t xml:space="preserve">Научный руководитель: </w:t>
      </w:r>
    </w:p>
    <w:p w:rsidR="00BB3C34" w:rsidRPr="00051081" w:rsidRDefault="00BB3C34" w:rsidP="00BB3C34">
      <w:pPr>
        <w:pStyle w:val="6"/>
        <w:spacing w:before="0" w:after="0" w:line="360" w:lineRule="auto"/>
        <w:jc w:val="right"/>
        <w:rPr>
          <w:rFonts w:ascii="Times New Roman" w:hAnsi="Times New Roman"/>
          <w:b w:val="0"/>
          <w:sz w:val="24"/>
          <w:szCs w:val="24"/>
        </w:rPr>
      </w:pPr>
      <w:r w:rsidRPr="00051081">
        <w:rPr>
          <w:rFonts w:ascii="Times New Roman" w:hAnsi="Times New Roman"/>
          <w:b w:val="0"/>
          <w:sz w:val="24"/>
          <w:szCs w:val="24"/>
        </w:rPr>
        <w:t>профессор, д.э.н.</w:t>
      </w:r>
    </w:p>
    <w:p w:rsidR="00BB3C34" w:rsidRPr="00051081" w:rsidRDefault="00BB3C34" w:rsidP="00BB3C34">
      <w:pPr>
        <w:pStyle w:val="6"/>
        <w:spacing w:before="0" w:after="0" w:line="360" w:lineRule="auto"/>
        <w:jc w:val="right"/>
        <w:rPr>
          <w:rFonts w:ascii="Times New Roman" w:hAnsi="Times New Roman"/>
          <w:b w:val="0"/>
          <w:sz w:val="24"/>
          <w:szCs w:val="24"/>
        </w:rPr>
      </w:pPr>
      <w:r w:rsidRPr="00051081">
        <w:rPr>
          <w:rFonts w:ascii="Times New Roman" w:hAnsi="Times New Roman"/>
          <w:b w:val="0"/>
          <w:sz w:val="24"/>
          <w:szCs w:val="24"/>
        </w:rPr>
        <w:t>Маленков Юрий Алексеевич</w:t>
      </w:r>
    </w:p>
    <w:p w:rsidR="00BB3C34" w:rsidRPr="00051081" w:rsidRDefault="00BB3C34" w:rsidP="00BB3C34">
      <w:pPr>
        <w:tabs>
          <w:tab w:val="left" w:pos="3767"/>
        </w:tabs>
        <w:spacing w:line="360" w:lineRule="auto"/>
        <w:jc w:val="right"/>
        <w:rPr>
          <w:rFonts w:ascii="Times New Roman" w:hAnsi="Times New Roman"/>
          <w:sz w:val="24"/>
          <w:szCs w:val="24"/>
        </w:rPr>
      </w:pPr>
    </w:p>
    <w:p w:rsidR="00BB3C34" w:rsidRPr="00051081" w:rsidRDefault="00BB3C34" w:rsidP="00BB3C34">
      <w:pPr>
        <w:tabs>
          <w:tab w:val="left" w:pos="3767"/>
        </w:tabs>
        <w:spacing w:line="360" w:lineRule="auto"/>
        <w:rPr>
          <w:rFonts w:ascii="Times New Roman" w:hAnsi="Times New Roman"/>
          <w:sz w:val="24"/>
          <w:szCs w:val="24"/>
        </w:rPr>
      </w:pPr>
    </w:p>
    <w:p w:rsidR="00BB3C34" w:rsidRPr="00051081" w:rsidRDefault="00BB3C34" w:rsidP="00BB3C34">
      <w:pPr>
        <w:tabs>
          <w:tab w:val="left" w:pos="3767"/>
        </w:tabs>
        <w:spacing w:line="360" w:lineRule="auto"/>
        <w:rPr>
          <w:rFonts w:ascii="Times New Roman" w:hAnsi="Times New Roman"/>
          <w:sz w:val="24"/>
          <w:szCs w:val="24"/>
        </w:rPr>
      </w:pPr>
    </w:p>
    <w:p w:rsidR="00BB3C34" w:rsidRPr="00051081" w:rsidRDefault="00BB3C34" w:rsidP="00BB3C34">
      <w:pPr>
        <w:spacing w:after="0" w:line="240" w:lineRule="auto"/>
        <w:jc w:val="center"/>
        <w:rPr>
          <w:rFonts w:ascii="Times New Roman" w:hAnsi="Times New Roman"/>
          <w:sz w:val="24"/>
          <w:szCs w:val="24"/>
        </w:rPr>
      </w:pPr>
    </w:p>
    <w:p w:rsidR="00BB3C34" w:rsidRPr="00051081" w:rsidRDefault="00BB3C34" w:rsidP="00BB3C34">
      <w:pPr>
        <w:spacing w:after="0" w:line="240" w:lineRule="auto"/>
        <w:jc w:val="center"/>
        <w:rPr>
          <w:rFonts w:ascii="Times New Roman" w:hAnsi="Times New Roman"/>
          <w:sz w:val="24"/>
          <w:szCs w:val="24"/>
        </w:rPr>
      </w:pPr>
    </w:p>
    <w:p w:rsidR="00BB3C34" w:rsidRPr="00051081" w:rsidRDefault="00BB3C34" w:rsidP="00BB3C34">
      <w:pPr>
        <w:spacing w:after="0" w:line="240" w:lineRule="auto"/>
        <w:jc w:val="center"/>
        <w:rPr>
          <w:rFonts w:ascii="Times New Roman" w:hAnsi="Times New Roman"/>
          <w:sz w:val="24"/>
          <w:szCs w:val="24"/>
        </w:rPr>
      </w:pPr>
    </w:p>
    <w:p w:rsidR="00BB3C34" w:rsidRPr="00051081" w:rsidRDefault="00BB3C34" w:rsidP="00BB3C34">
      <w:pPr>
        <w:spacing w:after="0" w:line="240" w:lineRule="auto"/>
        <w:jc w:val="center"/>
        <w:rPr>
          <w:rFonts w:ascii="Times New Roman" w:hAnsi="Times New Roman"/>
          <w:sz w:val="24"/>
          <w:szCs w:val="24"/>
        </w:rPr>
      </w:pPr>
      <w:r w:rsidRPr="00051081">
        <w:rPr>
          <w:rFonts w:ascii="Times New Roman" w:hAnsi="Times New Roman"/>
          <w:sz w:val="24"/>
          <w:szCs w:val="24"/>
        </w:rPr>
        <w:t>Санкт-Петербург</w:t>
      </w:r>
    </w:p>
    <w:p w:rsidR="00BB3C34" w:rsidRPr="00051081" w:rsidRDefault="00BB3C34" w:rsidP="00BB3C34">
      <w:pPr>
        <w:spacing w:after="0" w:line="240" w:lineRule="auto"/>
        <w:jc w:val="center"/>
        <w:rPr>
          <w:rFonts w:ascii="Times New Roman" w:hAnsi="Times New Roman"/>
          <w:b/>
          <w:bCs/>
          <w:sz w:val="24"/>
          <w:szCs w:val="24"/>
        </w:rPr>
      </w:pPr>
      <w:r w:rsidRPr="00051081">
        <w:rPr>
          <w:rFonts w:ascii="Times New Roman" w:hAnsi="Times New Roman"/>
          <w:sz w:val="24"/>
          <w:szCs w:val="24"/>
        </w:rPr>
        <w:t>201</w:t>
      </w:r>
      <w:r>
        <w:rPr>
          <w:rFonts w:ascii="Times New Roman" w:hAnsi="Times New Roman"/>
          <w:sz w:val="24"/>
          <w:szCs w:val="24"/>
        </w:rPr>
        <w:t>8</w:t>
      </w:r>
      <w:r w:rsidRPr="00051081">
        <w:rPr>
          <w:rFonts w:ascii="Times New Roman" w:hAnsi="Times New Roman"/>
          <w:b/>
          <w:bCs/>
          <w:sz w:val="24"/>
          <w:szCs w:val="24"/>
        </w:rPr>
        <w:br w:type="page"/>
      </w:r>
    </w:p>
    <w:p w:rsidR="00BB3C34" w:rsidRPr="004540A2" w:rsidRDefault="004540A2" w:rsidP="004540A2">
      <w:pPr>
        <w:pStyle w:val="1"/>
      </w:pPr>
      <w:bookmarkStart w:id="0" w:name="_Toc516089787"/>
      <w:r w:rsidRPr="004540A2">
        <w:lastRenderedPageBreak/>
        <w:t>ОГЛАВЛЕНИЕ</w:t>
      </w:r>
      <w:bookmarkEnd w:id="0"/>
    </w:p>
    <w:p w:rsidR="00583967" w:rsidRPr="00583967" w:rsidRDefault="00BB3C34" w:rsidP="00583967">
      <w:pPr>
        <w:pStyle w:val="11"/>
        <w:tabs>
          <w:tab w:val="right" w:leader="dot" w:pos="9627"/>
        </w:tabs>
        <w:jc w:val="both"/>
        <w:rPr>
          <w:rFonts w:ascii="Times New Roman" w:eastAsiaTheme="minorEastAsia" w:hAnsi="Times New Roman"/>
          <w:noProof/>
          <w:sz w:val="24"/>
          <w:szCs w:val="24"/>
          <w:lang w:eastAsia="ru-RU"/>
        </w:rPr>
      </w:pPr>
      <w:r w:rsidRPr="00583967">
        <w:rPr>
          <w:rFonts w:ascii="Times New Roman" w:hAnsi="Times New Roman"/>
          <w:sz w:val="24"/>
          <w:szCs w:val="24"/>
        </w:rPr>
        <w:fldChar w:fldCharType="begin"/>
      </w:r>
      <w:r w:rsidRPr="00583967">
        <w:rPr>
          <w:rFonts w:ascii="Times New Roman" w:hAnsi="Times New Roman"/>
          <w:sz w:val="24"/>
          <w:szCs w:val="24"/>
        </w:rPr>
        <w:instrText xml:space="preserve"> TOC \o "1-3" \h \z \u </w:instrText>
      </w:r>
      <w:r w:rsidRPr="00583967">
        <w:rPr>
          <w:rFonts w:ascii="Times New Roman" w:hAnsi="Times New Roman"/>
          <w:sz w:val="24"/>
          <w:szCs w:val="24"/>
        </w:rPr>
        <w:fldChar w:fldCharType="separate"/>
      </w:r>
      <w:hyperlink w:anchor="_Toc516089787" w:history="1">
        <w:r w:rsidR="00583967" w:rsidRPr="00583967">
          <w:rPr>
            <w:rStyle w:val="a4"/>
            <w:rFonts w:ascii="Times New Roman" w:hAnsi="Times New Roman"/>
            <w:noProof/>
            <w:sz w:val="24"/>
            <w:szCs w:val="24"/>
          </w:rPr>
          <w:t>ОГЛАВЛЕНИЕ</w:t>
        </w:r>
        <w:r w:rsidR="00583967" w:rsidRPr="00583967">
          <w:rPr>
            <w:rFonts w:ascii="Times New Roman" w:hAnsi="Times New Roman"/>
            <w:noProof/>
            <w:webHidden/>
            <w:sz w:val="24"/>
            <w:szCs w:val="24"/>
          </w:rPr>
          <w:tab/>
        </w:r>
        <w:r w:rsidR="00583967" w:rsidRPr="00583967">
          <w:rPr>
            <w:rFonts w:ascii="Times New Roman" w:hAnsi="Times New Roman"/>
            <w:noProof/>
            <w:webHidden/>
            <w:sz w:val="24"/>
            <w:szCs w:val="24"/>
          </w:rPr>
          <w:fldChar w:fldCharType="begin"/>
        </w:r>
        <w:r w:rsidR="00583967" w:rsidRPr="00583967">
          <w:rPr>
            <w:rFonts w:ascii="Times New Roman" w:hAnsi="Times New Roman"/>
            <w:noProof/>
            <w:webHidden/>
            <w:sz w:val="24"/>
            <w:szCs w:val="24"/>
          </w:rPr>
          <w:instrText xml:space="preserve"> PAGEREF _Toc516089787 \h </w:instrText>
        </w:r>
        <w:r w:rsidR="00583967" w:rsidRPr="00583967">
          <w:rPr>
            <w:rFonts w:ascii="Times New Roman" w:hAnsi="Times New Roman"/>
            <w:noProof/>
            <w:webHidden/>
            <w:sz w:val="24"/>
            <w:szCs w:val="24"/>
          </w:rPr>
        </w:r>
        <w:r w:rsidR="00583967" w:rsidRPr="00583967">
          <w:rPr>
            <w:rFonts w:ascii="Times New Roman" w:hAnsi="Times New Roman"/>
            <w:noProof/>
            <w:webHidden/>
            <w:sz w:val="24"/>
            <w:szCs w:val="24"/>
          </w:rPr>
          <w:fldChar w:fldCharType="separate"/>
        </w:r>
        <w:r w:rsidR="00583967" w:rsidRPr="00583967">
          <w:rPr>
            <w:rFonts w:ascii="Times New Roman" w:hAnsi="Times New Roman"/>
            <w:noProof/>
            <w:webHidden/>
            <w:sz w:val="24"/>
            <w:szCs w:val="24"/>
          </w:rPr>
          <w:t>2</w:t>
        </w:r>
        <w:r w:rsidR="00583967" w:rsidRPr="00583967">
          <w:rPr>
            <w:rFonts w:ascii="Times New Roman" w:hAnsi="Times New Roman"/>
            <w:noProof/>
            <w:webHidden/>
            <w:sz w:val="24"/>
            <w:szCs w:val="24"/>
          </w:rPr>
          <w:fldChar w:fldCharType="end"/>
        </w:r>
      </w:hyperlink>
    </w:p>
    <w:p w:rsidR="00583967" w:rsidRPr="00583967" w:rsidRDefault="00583967" w:rsidP="00583967">
      <w:pPr>
        <w:pStyle w:val="11"/>
        <w:tabs>
          <w:tab w:val="right" w:leader="dot" w:pos="9627"/>
        </w:tabs>
        <w:jc w:val="both"/>
        <w:rPr>
          <w:rFonts w:ascii="Times New Roman" w:eastAsiaTheme="minorEastAsia" w:hAnsi="Times New Roman"/>
          <w:noProof/>
          <w:sz w:val="24"/>
          <w:szCs w:val="24"/>
          <w:lang w:eastAsia="ru-RU"/>
        </w:rPr>
      </w:pPr>
      <w:hyperlink w:anchor="_Toc516089788" w:history="1">
        <w:r w:rsidRPr="00583967">
          <w:rPr>
            <w:rStyle w:val="a4"/>
            <w:rFonts w:ascii="Times New Roman" w:hAnsi="Times New Roman"/>
            <w:noProof/>
            <w:sz w:val="24"/>
            <w:szCs w:val="24"/>
          </w:rPr>
          <w:t>ВВЕДЕНИЕ</w:t>
        </w:r>
        <w:r w:rsidRPr="00583967">
          <w:rPr>
            <w:rFonts w:ascii="Times New Roman" w:hAnsi="Times New Roman"/>
            <w:noProof/>
            <w:webHidden/>
            <w:sz w:val="24"/>
            <w:szCs w:val="24"/>
          </w:rPr>
          <w:tab/>
        </w:r>
        <w:r w:rsidRPr="00583967">
          <w:rPr>
            <w:rFonts w:ascii="Times New Roman" w:hAnsi="Times New Roman"/>
            <w:noProof/>
            <w:webHidden/>
            <w:sz w:val="24"/>
            <w:szCs w:val="24"/>
          </w:rPr>
          <w:fldChar w:fldCharType="begin"/>
        </w:r>
        <w:r w:rsidRPr="00583967">
          <w:rPr>
            <w:rFonts w:ascii="Times New Roman" w:hAnsi="Times New Roman"/>
            <w:noProof/>
            <w:webHidden/>
            <w:sz w:val="24"/>
            <w:szCs w:val="24"/>
          </w:rPr>
          <w:instrText xml:space="preserve"> PAGEREF _Toc516089788 \h </w:instrText>
        </w:r>
        <w:r w:rsidRPr="00583967">
          <w:rPr>
            <w:rFonts w:ascii="Times New Roman" w:hAnsi="Times New Roman"/>
            <w:noProof/>
            <w:webHidden/>
            <w:sz w:val="24"/>
            <w:szCs w:val="24"/>
          </w:rPr>
        </w:r>
        <w:r w:rsidRPr="00583967">
          <w:rPr>
            <w:rFonts w:ascii="Times New Roman" w:hAnsi="Times New Roman"/>
            <w:noProof/>
            <w:webHidden/>
            <w:sz w:val="24"/>
            <w:szCs w:val="24"/>
          </w:rPr>
          <w:fldChar w:fldCharType="separate"/>
        </w:r>
        <w:r w:rsidRPr="00583967">
          <w:rPr>
            <w:rFonts w:ascii="Times New Roman" w:hAnsi="Times New Roman"/>
            <w:noProof/>
            <w:webHidden/>
            <w:sz w:val="24"/>
            <w:szCs w:val="24"/>
          </w:rPr>
          <w:t>3</w:t>
        </w:r>
        <w:r w:rsidRPr="00583967">
          <w:rPr>
            <w:rFonts w:ascii="Times New Roman" w:hAnsi="Times New Roman"/>
            <w:noProof/>
            <w:webHidden/>
            <w:sz w:val="24"/>
            <w:szCs w:val="24"/>
          </w:rPr>
          <w:fldChar w:fldCharType="end"/>
        </w:r>
      </w:hyperlink>
    </w:p>
    <w:p w:rsidR="00583967" w:rsidRPr="00583967" w:rsidRDefault="00583967" w:rsidP="00583967">
      <w:pPr>
        <w:pStyle w:val="11"/>
        <w:tabs>
          <w:tab w:val="right" w:leader="dot" w:pos="9627"/>
        </w:tabs>
        <w:jc w:val="both"/>
        <w:rPr>
          <w:rFonts w:ascii="Times New Roman" w:eastAsiaTheme="minorEastAsia" w:hAnsi="Times New Roman"/>
          <w:noProof/>
          <w:sz w:val="24"/>
          <w:szCs w:val="24"/>
          <w:lang w:eastAsia="ru-RU"/>
        </w:rPr>
      </w:pPr>
      <w:hyperlink w:anchor="_Toc516089789" w:history="1">
        <w:r w:rsidRPr="00583967">
          <w:rPr>
            <w:rStyle w:val="a4"/>
            <w:rFonts w:ascii="Times New Roman" w:hAnsi="Times New Roman"/>
            <w:noProof/>
            <w:sz w:val="24"/>
            <w:szCs w:val="24"/>
          </w:rPr>
          <w:t>Глава 1. Теоретические аспекты развития региональной контрактной системы в сфере закупок товаров, работ, услуг</w:t>
        </w:r>
        <w:r w:rsidRPr="00583967">
          <w:rPr>
            <w:rFonts w:ascii="Times New Roman" w:hAnsi="Times New Roman"/>
            <w:noProof/>
            <w:webHidden/>
            <w:sz w:val="24"/>
            <w:szCs w:val="24"/>
          </w:rPr>
          <w:tab/>
        </w:r>
        <w:r w:rsidRPr="00583967">
          <w:rPr>
            <w:rFonts w:ascii="Times New Roman" w:hAnsi="Times New Roman"/>
            <w:noProof/>
            <w:webHidden/>
            <w:sz w:val="24"/>
            <w:szCs w:val="24"/>
          </w:rPr>
          <w:fldChar w:fldCharType="begin"/>
        </w:r>
        <w:r w:rsidRPr="00583967">
          <w:rPr>
            <w:rFonts w:ascii="Times New Roman" w:hAnsi="Times New Roman"/>
            <w:noProof/>
            <w:webHidden/>
            <w:sz w:val="24"/>
            <w:szCs w:val="24"/>
          </w:rPr>
          <w:instrText xml:space="preserve"> PAGEREF _Toc516089789 \h </w:instrText>
        </w:r>
        <w:r w:rsidRPr="00583967">
          <w:rPr>
            <w:rFonts w:ascii="Times New Roman" w:hAnsi="Times New Roman"/>
            <w:noProof/>
            <w:webHidden/>
            <w:sz w:val="24"/>
            <w:szCs w:val="24"/>
          </w:rPr>
        </w:r>
        <w:r w:rsidRPr="00583967">
          <w:rPr>
            <w:rFonts w:ascii="Times New Roman" w:hAnsi="Times New Roman"/>
            <w:noProof/>
            <w:webHidden/>
            <w:sz w:val="24"/>
            <w:szCs w:val="24"/>
          </w:rPr>
          <w:fldChar w:fldCharType="separate"/>
        </w:r>
        <w:r w:rsidRPr="00583967">
          <w:rPr>
            <w:rFonts w:ascii="Times New Roman" w:hAnsi="Times New Roman"/>
            <w:noProof/>
            <w:webHidden/>
            <w:sz w:val="24"/>
            <w:szCs w:val="24"/>
          </w:rPr>
          <w:t>5</w:t>
        </w:r>
        <w:r w:rsidRPr="00583967">
          <w:rPr>
            <w:rFonts w:ascii="Times New Roman" w:hAnsi="Times New Roman"/>
            <w:noProof/>
            <w:webHidden/>
            <w:sz w:val="24"/>
            <w:szCs w:val="24"/>
          </w:rPr>
          <w:fldChar w:fldCharType="end"/>
        </w:r>
      </w:hyperlink>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790" w:history="1">
        <w:r w:rsidRPr="00583967">
          <w:rPr>
            <w:rStyle w:val="a4"/>
            <w:rFonts w:ascii="Times New Roman" w:hAnsi="Times New Roman" w:cs="Times New Roman"/>
            <w:noProof/>
            <w:sz w:val="24"/>
            <w:szCs w:val="24"/>
          </w:rPr>
          <w:t>1.1 Сущность закупок для обеспечения государственных нужд, история возникновения и принципы их осуществления</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_Toc516089790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5</w:t>
        </w:r>
        <w:r w:rsidRPr="00583967">
          <w:rPr>
            <w:rFonts w:ascii="Times New Roman" w:hAnsi="Times New Roman" w:cs="Times New Roman"/>
            <w:noProof/>
            <w:webHidden/>
            <w:sz w:val="24"/>
            <w:szCs w:val="24"/>
          </w:rPr>
          <w:fldChar w:fldCharType="end"/>
        </w:r>
      </w:hyperlink>
      <w:bookmarkStart w:id="1" w:name="_GoBack"/>
      <w:bookmarkEnd w:id="1"/>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791" w:history="1">
        <w:r w:rsidRPr="00583967">
          <w:rPr>
            <w:rStyle w:val="a4"/>
            <w:rFonts w:ascii="Times New Roman" w:hAnsi="Times New Roman" w:cs="Times New Roman"/>
            <w:noProof/>
            <w:sz w:val="24"/>
            <w:szCs w:val="24"/>
          </w:rPr>
          <w:t>1.2 Нормативно-правовое обеспечение государственных и муниципальных закупок для государственных и муниципальных нужд, способы конкурентных закупок и их особенности, зарубежный опыт</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_Toc516089791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17</w:t>
        </w:r>
        <w:r w:rsidRPr="00583967">
          <w:rPr>
            <w:rFonts w:ascii="Times New Roman" w:hAnsi="Times New Roman" w:cs="Times New Roman"/>
            <w:noProof/>
            <w:webHidden/>
            <w:sz w:val="24"/>
            <w:szCs w:val="24"/>
          </w:rPr>
          <w:fldChar w:fldCharType="end"/>
        </w:r>
      </w:hyperlink>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792" w:history="1">
        <w:r w:rsidRPr="00583967">
          <w:rPr>
            <w:rStyle w:val="a4"/>
            <w:rFonts w:ascii="Times New Roman" w:hAnsi="Times New Roman" w:cs="Times New Roman"/>
            <w:noProof/>
            <w:sz w:val="24"/>
            <w:szCs w:val="24"/>
          </w:rPr>
          <w:t>1.3 Новации в системе закупок</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_Toc516089792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29</w:t>
        </w:r>
        <w:r w:rsidRPr="00583967">
          <w:rPr>
            <w:rFonts w:ascii="Times New Roman" w:hAnsi="Times New Roman" w:cs="Times New Roman"/>
            <w:noProof/>
            <w:webHidden/>
            <w:sz w:val="24"/>
            <w:szCs w:val="24"/>
          </w:rPr>
          <w:fldChar w:fldCharType="end"/>
        </w:r>
      </w:hyperlink>
    </w:p>
    <w:p w:rsidR="00583967" w:rsidRPr="00583967" w:rsidRDefault="00583967" w:rsidP="00583967">
      <w:pPr>
        <w:pStyle w:val="11"/>
        <w:tabs>
          <w:tab w:val="right" w:leader="dot" w:pos="9627"/>
        </w:tabs>
        <w:jc w:val="both"/>
        <w:rPr>
          <w:rFonts w:ascii="Times New Roman" w:eastAsiaTheme="minorEastAsia" w:hAnsi="Times New Roman"/>
          <w:noProof/>
          <w:sz w:val="24"/>
          <w:szCs w:val="24"/>
          <w:lang w:eastAsia="ru-RU"/>
        </w:rPr>
      </w:pPr>
      <w:hyperlink w:anchor="_Toc516089793" w:history="1">
        <w:r w:rsidRPr="00583967">
          <w:rPr>
            <w:rStyle w:val="a4"/>
            <w:rFonts w:ascii="Times New Roman" w:hAnsi="Times New Roman"/>
            <w:noProof/>
            <w:sz w:val="24"/>
            <w:szCs w:val="24"/>
            <w:lang w:eastAsia="ru-RU"/>
          </w:rPr>
          <w:t>Глава 2. Организационно-распорядительные методы управления региональной контрактной системой в сфере закупок товаров, работ, услуг</w:t>
        </w:r>
        <w:r w:rsidRPr="00583967">
          <w:rPr>
            <w:rFonts w:ascii="Times New Roman" w:hAnsi="Times New Roman"/>
            <w:noProof/>
            <w:webHidden/>
            <w:sz w:val="24"/>
            <w:szCs w:val="24"/>
          </w:rPr>
          <w:tab/>
        </w:r>
        <w:r w:rsidRPr="00583967">
          <w:rPr>
            <w:rFonts w:ascii="Times New Roman" w:hAnsi="Times New Roman"/>
            <w:noProof/>
            <w:webHidden/>
            <w:sz w:val="24"/>
            <w:szCs w:val="24"/>
          </w:rPr>
          <w:fldChar w:fldCharType="begin"/>
        </w:r>
        <w:r w:rsidRPr="00583967">
          <w:rPr>
            <w:rFonts w:ascii="Times New Roman" w:hAnsi="Times New Roman"/>
            <w:noProof/>
            <w:webHidden/>
            <w:sz w:val="24"/>
            <w:szCs w:val="24"/>
          </w:rPr>
          <w:instrText xml:space="preserve"> PAGEREF _Toc516089793 \h </w:instrText>
        </w:r>
        <w:r w:rsidRPr="00583967">
          <w:rPr>
            <w:rFonts w:ascii="Times New Roman" w:hAnsi="Times New Roman"/>
            <w:noProof/>
            <w:webHidden/>
            <w:sz w:val="24"/>
            <w:szCs w:val="24"/>
          </w:rPr>
        </w:r>
        <w:r w:rsidRPr="00583967">
          <w:rPr>
            <w:rFonts w:ascii="Times New Roman" w:hAnsi="Times New Roman"/>
            <w:noProof/>
            <w:webHidden/>
            <w:sz w:val="24"/>
            <w:szCs w:val="24"/>
          </w:rPr>
          <w:fldChar w:fldCharType="separate"/>
        </w:r>
        <w:r w:rsidRPr="00583967">
          <w:rPr>
            <w:rFonts w:ascii="Times New Roman" w:hAnsi="Times New Roman"/>
            <w:noProof/>
            <w:webHidden/>
            <w:sz w:val="24"/>
            <w:szCs w:val="24"/>
          </w:rPr>
          <w:t>36</w:t>
        </w:r>
        <w:r w:rsidRPr="00583967">
          <w:rPr>
            <w:rFonts w:ascii="Times New Roman" w:hAnsi="Times New Roman"/>
            <w:noProof/>
            <w:webHidden/>
            <w:sz w:val="24"/>
            <w:szCs w:val="24"/>
          </w:rPr>
          <w:fldChar w:fldCharType="end"/>
        </w:r>
      </w:hyperlink>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794" w:history="1">
        <w:r w:rsidRPr="00583967">
          <w:rPr>
            <w:rStyle w:val="a4"/>
            <w:rFonts w:ascii="Times New Roman" w:hAnsi="Times New Roman" w:cs="Times New Roman"/>
            <w:noProof/>
            <w:sz w:val="24"/>
            <w:szCs w:val="24"/>
            <w:lang w:eastAsia="ru-RU"/>
          </w:rPr>
          <w:t>2.1. Особенности применение организационно-распорядительных методов управления регионльной контрактной системой</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_Toc516089794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36</w:t>
        </w:r>
        <w:r w:rsidRPr="00583967">
          <w:rPr>
            <w:rFonts w:ascii="Times New Roman" w:hAnsi="Times New Roman" w:cs="Times New Roman"/>
            <w:noProof/>
            <w:webHidden/>
            <w:sz w:val="24"/>
            <w:szCs w:val="24"/>
          </w:rPr>
          <w:fldChar w:fldCharType="end"/>
        </w:r>
      </w:hyperlink>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795" w:history="1">
        <w:r w:rsidRPr="00583967">
          <w:rPr>
            <w:rStyle w:val="a4"/>
            <w:rFonts w:ascii="Times New Roman" w:hAnsi="Times New Roman" w:cs="Times New Roman"/>
            <w:noProof/>
            <w:sz w:val="24"/>
            <w:szCs w:val="24"/>
            <w:lang w:eastAsia="ru-RU"/>
          </w:rPr>
          <w:t>2.2. Анализ результатов применения организационно-распорядительных методов в региональной контрактной системе</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_Toc516089795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46</w:t>
        </w:r>
        <w:r w:rsidRPr="00583967">
          <w:rPr>
            <w:rFonts w:ascii="Times New Roman" w:hAnsi="Times New Roman" w:cs="Times New Roman"/>
            <w:noProof/>
            <w:webHidden/>
            <w:sz w:val="24"/>
            <w:szCs w:val="24"/>
          </w:rPr>
          <w:fldChar w:fldCharType="end"/>
        </w:r>
      </w:hyperlink>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796" w:history="1">
        <w:r w:rsidRPr="00583967">
          <w:rPr>
            <w:rStyle w:val="a4"/>
            <w:rFonts w:ascii="Times New Roman" w:hAnsi="Times New Roman" w:cs="Times New Roman"/>
            <w:noProof/>
            <w:sz w:val="24"/>
            <w:szCs w:val="24"/>
            <w:lang w:eastAsia="ru-RU"/>
          </w:rPr>
          <w:t>2.3. Пути развития организационно-распорядительных методов управления региональной контрактной системой</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_Toc516089796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66</w:t>
        </w:r>
        <w:r w:rsidRPr="00583967">
          <w:rPr>
            <w:rFonts w:ascii="Times New Roman" w:hAnsi="Times New Roman" w:cs="Times New Roman"/>
            <w:noProof/>
            <w:webHidden/>
            <w:sz w:val="24"/>
            <w:szCs w:val="24"/>
          </w:rPr>
          <w:fldChar w:fldCharType="end"/>
        </w:r>
      </w:hyperlink>
    </w:p>
    <w:p w:rsidR="00583967" w:rsidRPr="00583967" w:rsidRDefault="00583967" w:rsidP="00583967">
      <w:pPr>
        <w:pStyle w:val="11"/>
        <w:tabs>
          <w:tab w:val="right" w:leader="dot" w:pos="9627"/>
        </w:tabs>
        <w:jc w:val="both"/>
        <w:rPr>
          <w:rFonts w:ascii="Times New Roman" w:eastAsiaTheme="minorEastAsia" w:hAnsi="Times New Roman"/>
          <w:noProof/>
          <w:sz w:val="24"/>
          <w:szCs w:val="24"/>
          <w:lang w:eastAsia="ru-RU"/>
        </w:rPr>
      </w:pPr>
      <w:hyperlink w:anchor="_Toc516089797" w:history="1">
        <w:r w:rsidRPr="00583967">
          <w:rPr>
            <w:rStyle w:val="a4"/>
            <w:rFonts w:ascii="Times New Roman" w:hAnsi="Times New Roman"/>
            <w:noProof/>
            <w:sz w:val="24"/>
            <w:szCs w:val="24"/>
            <w:lang w:eastAsia="ru-RU"/>
          </w:rPr>
          <w:t>Глава 3. Разработка рекомендаций по совершенствованию организационно-распорядительных методов управления региональной контрактной системой в сфере закупок товаров, работ, услуг</w:t>
        </w:r>
        <w:r w:rsidRPr="00583967">
          <w:rPr>
            <w:rFonts w:ascii="Times New Roman" w:hAnsi="Times New Roman"/>
            <w:noProof/>
            <w:webHidden/>
            <w:sz w:val="24"/>
            <w:szCs w:val="24"/>
          </w:rPr>
          <w:tab/>
        </w:r>
        <w:r w:rsidRPr="00583967">
          <w:rPr>
            <w:rFonts w:ascii="Times New Roman" w:hAnsi="Times New Roman"/>
            <w:noProof/>
            <w:webHidden/>
            <w:sz w:val="24"/>
            <w:szCs w:val="24"/>
          </w:rPr>
          <w:fldChar w:fldCharType="begin"/>
        </w:r>
        <w:r w:rsidRPr="00583967">
          <w:rPr>
            <w:rFonts w:ascii="Times New Roman" w:hAnsi="Times New Roman"/>
            <w:noProof/>
            <w:webHidden/>
            <w:sz w:val="24"/>
            <w:szCs w:val="24"/>
          </w:rPr>
          <w:instrText xml:space="preserve"> PAGEREF _Toc516089797 \h </w:instrText>
        </w:r>
        <w:r w:rsidRPr="00583967">
          <w:rPr>
            <w:rFonts w:ascii="Times New Roman" w:hAnsi="Times New Roman"/>
            <w:noProof/>
            <w:webHidden/>
            <w:sz w:val="24"/>
            <w:szCs w:val="24"/>
          </w:rPr>
        </w:r>
        <w:r w:rsidRPr="00583967">
          <w:rPr>
            <w:rFonts w:ascii="Times New Roman" w:hAnsi="Times New Roman"/>
            <w:noProof/>
            <w:webHidden/>
            <w:sz w:val="24"/>
            <w:szCs w:val="24"/>
          </w:rPr>
          <w:fldChar w:fldCharType="separate"/>
        </w:r>
        <w:r w:rsidRPr="00583967">
          <w:rPr>
            <w:rFonts w:ascii="Times New Roman" w:hAnsi="Times New Roman"/>
            <w:noProof/>
            <w:webHidden/>
            <w:sz w:val="24"/>
            <w:szCs w:val="24"/>
          </w:rPr>
          <w:t>84</w:t>
        </w:r>
        <w:r w:rsidRPr="00583967">
          <w:rPr>
            <w:rFonts w:ascii="Times New Roman" w:hAnsi="Times New Roman"/>
            <w:noProof/>
            <w:webHidden/>
            <w:sz w:val="24"/>
            <w:szCs w:val="24"/>
          </w:rPr>
          <w:fldChar w:fldCharType="end"/>
        </w:r>
      </w:hyperlink>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798" w:history="1">
        <w:r w:rsidRPr="00583967">
          <w:rPr>
            <w:rStyle w:val="a4"/>
            <w:rFonts w:ascii="Times New Roman" w:hAnsi="Times New Roman" w:cs="Times New Roman"/>
            <w:noProof/>
            <w:sz w:val="24"/>
            <w:szCs w:val="24"/>
            <w:lang w:eastAsia="ru-RU"/>
          </w:rPr>
          <w:t>3.1. Направления совершенствования организационно-распорядительных методов управления региональной контрактной системой</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_Toc516089798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84</w:t>
        </w:r>
        <w:r w:rsidRPr="00583967">
          <w:rPr>
            <w:rFonts w:ascii="Times New Roman" w:hAnsi="Times New Roman" w:cs="Times New Roman"/>
            <w:noProof/>
            <w:webHidden/>
            <w:sz w:val="24"/>
            <w:szCs w:val="24"/>
          </w:rPr>
          <w:fldChar w:fldCharType="end"/>
        </w:r>
      </w:hyperlink>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799" w:history="1">
        <w:r w:rsidRPr="00583967">
          <w:rPr>
            <w:rStyle w:val="a4"/>
            <w:rFonts w:ascii="Times New Roman" w:hAnsi="Times New Roman" w:cs="Times New Roman"/>
            <w:noProof/>
            <w:sz w:val="24"/>
            <w:szCs w:val="24"/>
            <w:lang w:eastAsia="ru-RU"/>
          </w:rPr>
          <w:t>3.2. Комплексные предложения по повышению эффективности функционирования региональной контрактной системы</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_Toc516089799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90</w:t>
        </w:r>
        <w:r w:rsidRPr="00583967">
          <w:rPr>
            <w:rFonts w:ascii="Times New Roman" w:hAnsi="Times New Roman" w:cs="Times New Roman"/>
            <w:noProof/>
            <w:webHidden/>
            <w:sz w:val="24"/>
            <w:szCs w:val="24"/>
          </w:rPr>
          <w:fldChar w:fldCharType="end"/>
        </w:r>
      </w:hyperlink>
    </w:p>
    <w:p w:rsidR="00583967" w:rsidRPr="00583967" w:rsidRDefault="00583967" w:rsidP="00583967">
      <w:pPr>
        <w:pStyle w:val="22"/>
        <w:tabs>
          <w:tab w:val="right" w:leader="dot" w:pos="9627"/>
        </w:tabs>
        <w:jc w:val="both"/>
        <w:rPr>
          <w:rFonts w:ascii="Times New Roman" w:eastAsiaTheme="minorEastAsia" w:hAnsi="Times New Roman" w:cs="Times New Roman"/>
          <w:noProof/>
          <w:sz w:val="24"/>
          <w:szCs w:val="24"/>
          <w:lang w:eastAsia="ru-RU"/>
        </w:rPr>
      </w:pPr>
      <w:hyperlink w:anchor="_Toc516089800" w:history="1">
        <w:r w:rsidRPr="00583967">
          <w:rPr>
            <w:rStyle w:val="a4"/>
            <w:rFonts w:ascii="Times New Roman" w:hAnsi="Times New Roman" w:cs="Times New Roman"/>
            <w:noProof/>
            <w:sz w:val="24"/>
            <w:szCs w:val="24"/>
          </w:rPr>
          <w:t>3.3. Разработка модели осуществления государственных региональных закупок</w:t>
        </w:r>
        <w:r w:rsidRPr="00583967">
          <w:rPr>
            <w:rFonts w:ascii="Times New Roman" w:hAnsi="Times New Roman" w:cs="Times New Roman"/>
            <w:noProof/>
            <w:webHidden/>
            <w:sz w:val="24"/>
            <w:szCs w:val="24"/>
          </w:rPr>
          <w:tab/>
        </w:r>
        <w:r w:rsidRPr="00583967">
          <w:rPr>
            <w:rFonts w:ascii="Times New Roman" w:hAnsi="Times New Roman" w:cs="Times New Roman"/>
            <w:noProof/>
            <w:webHidden/>
            <w:sz w:val="24"/>
            <w:szCs w:val="24"/>
          </w:rPr>
          <w:fldChar w:fldCharType="begin"/>
        </w:r>
        <w:r w:rsidRPr="00583967">
          <w:rPr>
            <w:rFonts w:ascii="Times New Roman" w:hAnsi="Times New Roman" w:cs="Times New Roman"/>
            <w:noProof/>
            <w:webHidden/>
            <w:sz w:val="24"/>
            <w:szCs w:val="24"/>
          </w:rPr>
          <w:instrText xml:space="preserve"> PAGEREF _Toc516089800 \h </w:instrText>
        </w:r>
        <w:r w:rsidRPr="00583967">
          <w:rPr>
            <w:rFonts w:ascii="Times New Roman" w:hAnsi="Times New Roman" w:cs="Times New Roman"/>
            <w:noProof/>
            <w:webHidden/>
            <w:sz w:val="24"/>
            <w:szCs w:val="24"/>
          </w:rPr>
        </w:r>
        <w:r w:rsidRPr="00583967">
          <w:rPr>
            <w:rFonts w:ascii="Times New Roman" w:hAnsi="Times New Roman" w:cs="Times New Roman"/>
            <w:noProof/>
            <w:webHidden/>
            <w:sz w:val="24"/>
            <w:szCs w:val="24"/>
          </w:rPr>
          <w:fldChar w:fldCharType="separate"/>
        </w:r>
        <w:r w:rsidRPr="00583967">
          <w:rPr>
            <w:rFonts w:ascii="Times New Roman" w:hAnsi="Times New Roman" w:cs="Times New Roman"/>
            <w:noProof/>
            <w:webHidden/>
            <w:sz w:val="24"/>
            <w:szCs w:val="24"/>
          </w:rPr>
          <w:t>103</w:t>
        </w:r>
        <w:r w:rsidRPr="00583967">
          <w:rPr>
            <w:rFonts w:ascii="Times New Roman" w:hAnsi="Times New Roman" w:cs="Times New Roman"/>
            <w:noProof/>
            <w:webHidden/>
            <w:sz w:val="24"/>
            <w:szCs w:val="24"/>
          </w:rPr>
          <w:fldChar w:fldCharType="end"/>
        </w:r>
      </w:hyperlink>
    </w:p>
    <w:p w:rsidR="00583967" w:rsidRPr="00583967" w:rsidRDefault="00583967" w:rsidP="00583967">
      <w:pPr>
        <w:pStyle w:val="11"/>
        <w:tabs>
          <w:tab w:val="right" w:leader="dot" w:pos="9627"/>
        </w:tabs>
        <w:jc w:val="both"/>
        <w:rPr>
          <w:rFonts w:ascii="Times New Roman" w:eastAsiaTheme="minorEastAsia" w:hAnsi="Times New Roman"/>
          <w:noProof/>
          <w:sz w:val="24"/>
          <w:szCs w:val="24"/>
          <w:lang w:eastAsia="ru-RU"/>
        </w:rPr>
      </w:pPr>
      <w:hyperlink w:anchor="_Toc516089801" w:history="1">
        <w:r w:rsidRPr="00583967">
          <w:rPr>
            <w:rStyle w:val="a4"/>
            <w:rFonts w:ascii="Times New Roman" w:hAnsi="Times New Roman"/>
            <w:noProof/>
            <w:sz w:val="24"/>
            <w:szCs w:val="24"/>
            <w:lang w:eastAsia="ru-RU"/>
          </w:rPr>
          <w:t>ЗАКЛЮЧЕНИЕ</w:t>
        </w:r>
        <w:r w:rsidRPr="00583967">
          <w:rPr>
            <w:rFonts w:ascii="Times New Roman" w:hAnsi="Times New Roman"/>
            <w:noProof/>
            <w:webHidden/>
            <w:sz w:val="24"/>
            <w:szCs w:val="24"/>
          </w:rPr>
          <w:tab/>
        </w:r>
        <w:r w:rsidRPr="00583967">
          <w:rPr>
            <w:rFonts w:ascii="Times New Roman" w:hAnsi="Times New Roman"/>
            <w:noProof/>
            <w:webHidden/>
            <w:sz w:val="24"/>
            <w:szCs w:val="24"/>
          </w:rPr>
          <w:fldChar w:fldCharType="begin"/>
        </w:r>
        <w:r w:rsidRPr="00583967">
          <w:rPr>
            <w:rFonts w:ascii="Times New Roman" w:hAnsi="Times New Roman"/>
            <w:noProof/>
            <w:webHidden/>
            <w:sz w:val="24"/>
            <w:szCs w:val="24"/>
          </w:rPr>
          <w:instrText xml:space="preserve"> PAGEREF _Toc516089801 \h </w:instrText>
        </w:r>
        <w:r w:rsidRPr="00583967">
          <w:rPr>
            <w:rFonts w:ascii="Times New Roman" w:hAnsi="Times New Roman"/>
            <w:noProof/>
            <w:webHidden/>
            <w:sz w:val="24"/>
            <w:szCs w:val="24"/>
          </w:rPr>
        </w:r>
        <w:r w:rsidRPr="00583967">
          <w:rPr>
            <w:rFonts w:ascii="Times New Roman" w:hAnsi="Times New Roman"/>
            <w:noProof/>
            <w:webHidden/>
            <w:sz w:val="24"/>
            <w:szCs w:val="24"/>
          </w:rPr>
          <w:fldChar w:fldCharType="separate"/>
        </w:r>
        <w:r w:rsidRPr="00583967">
          <w:rPr>
            <w:rFonts w:ascii="Times New Roman" w:hAnsi="Times New Roman"/>
            <w:noProof/>
            <w:webHidden/>
            <w:sz w:val="24"/>
            <w:szCs w:val="24"/>
          </w:rPr>
          <w:t>122</w:t>
        </w:r>
        <w:r w:rsidRPr="00583967">
          <w:rPr>
            <w:rFonts w:ascii="Times New Roman" w:hAnsi="Times New Roman"/>
            <w:noProof/>
            <w:webHidden/>
            <w:sz w:val="24"/>
            <w:szCs w:val="24"/>
          </w:rPr>
          <w:fldChar w:fldCharType="end"/>
        </w:r>
      </w:hyperlink>
    </w:p>
    <w:p w:rsidR="00583967" w:rsidRPr="00583967" w:rsidRDefault="00583967" w:rsidP="00583967">
      <w:pPr>
        <w:pStyle w:val="11"/>
        <w:tabs>
          <w:tab w:val="right" w:leader="dot" w:pos="9627"/>
        </w:tabs>
        <w:jc w:val="both"/>
        <w:rPr>
          <w:rFonts w:ascii="Times New Roman" w:eastAsiaTheme="minorEastAsia" w:hAnsi="Times New Roman"/>
          <w:noProof/>
          <w:sz w:val="24"/>
          <w:szCs w:val="24"/>
          <w:lang w:eastAsia="ru-RU"/>
        </w:rPr>
      </w:pPr>
      <w:hyperlink w:anchor="_Toc516089802" w:history="1">
        <w:r w:rsidRPr="00583967">
          <w:rPr>
            <w:rStyle w:val="a4"/>
            <w:rFonts w:ascii="Times New Roman" w:hAnsi="Times New Roman"/>
            <w:noProof/>
            <w:sz w:val="24"/>
            <w:szCs w:val="24"/>
            <w:lang w:eastAsia="ru-RU"/>
          </w:rPr>
          <w:t>БИБЛИОГРАФИЧЕСКИЙ СПИСОК</w:t>
        </w:r>
        <w:r w:rsidRPr="00583967">
          <w:rPr>
            <w:rFonts w:ascii="Times New Roman" w:hAnsi="Times New Roman"/>
            <w:noProof/>
            <w:webHidden/>
            <w:sz w:val="24"/>
            <w:szCs w:val="24"/>
          </w:rPr>
          <w:tab/>
        </w:r>
        <w:r w:rsidRPr="00583967">
          <w:rPr>
            <w:rFonts w:ascii="Times New Roman" w:hAnsi="Times New Roman"/>
            <w:noProof/>
            <w:webHidden/>
            <w:sz w:val="24"/>
            <w:szCs w:val="24"/>
          </w:rPr>
          <w:fldChar w:fldCharType="begin"/>
        </w:r>
        <w:r w:rsidRPr="00583967">
          <w:rPr>
            <w:rFonts w:ascii="Times New Roman" w:hAnsi="Times New Roman"/>
            <w:noProof/>
            <w:webHidden/>
            <w:sz w:val="24"/>
            <w:szCs w:val="24"/>
          </w:rPr>
          <w:instrText xml:space="preserve"> PAGEREF _Toc516089802 \h </w:instrText>
        </w:r>
        <w:r w:rsidRPr="00583967">
          <w:rPr>
            <w:rFonts w:ascii="Times New Roman" w:hAnsi="Times New Roman"/>
            <w:noProof/>
            <w:webHidden/>
            <w:sz w:val="24"/>
            <w:szCs w:val="24"/>
          </w:rPr>
        </w:r>
        <w:r w:rsidRPr="00583967">
          <w:rPr>
            <w:rFonts w:ascii="Times New Roman" w:hAnsi="Times New Roman"/>
            <w:noProof/>
            <w:webHidden/>
            <w:sz w:val="24"/>
            <w:szCs w:val="24"/>
          </w:rPr>
          <w:fldChar w:fldCharType="separate"/>
        </w:r>
        <w:r w:rsidRPr="00583967">
          <w:rPr>
            <w:rFonts w:ascii="Times New Roman" w:hAnsi="Times New Roman"/>
            <w:noProof/>
            <w:webHidden/>
            <w:sz w:val="24"/>
            <w:szCs w:val="24"/>
          </w:rPr>
          <w:t>125</w:t>
        </w:r>
        <w:r w:rsidRPr="00583967">
          <w:rPr>
            <w:rFonts w:ascii="Times New Roman" w:hAnsi="Times New Roman"/>
            <w:noProof/>
            <w:webHidden/>
            <w:sz w:val="24"/>
            <w:szCs w:val="24"/>
          </w:rPr>
          <w:fldChar w:fldCharType="end"/>
        </w:r>
      </w:hyperlink>
    </w:p>
    <w:p w:rsidR="00583967" w:rsidRPr="00583967" w:rsidRDefault="00583967" w:rsidP="00583967">
      <w:pPr>
        <w:pStyle w:val="11"/>
        <w:tabs>
          <w:tab w:val="right" w:leader="dot" w:pos="9627"/>
        </w:tabs>
        <w:jc w:val="both"/>
        <w:rPr>
          <w:rFonts w:ascii="Times New Roman" w:eastAsiaTheme="minorEastAsia" w:hAnsi="Times New Roman"/>
          <w:noProof/>
          <w:sz w:val="24"/>
          <w:szCs w:val="24"/>
          <w:lang w:eastAsia="ru-RU"/>
        </w:rPr>
      </w:pPr>
      <w:hyperlink w:anchor="_Toc516089803" w:history="1">
        <w:r w:rsidRPr="00583967">
          <w:rPr>
            <w:rStyle w:val="a4"/>
            <w:rFonts w:ascii="Times New Roman" w:hAnsi="Times New Roman"/>
            <w:noProof/>
            <w:sz w:val="24"/>
            <w:szCs w:val="24"/>
            <w:lang w:eastAsia="ru-RU"/>
          </w:rPr>
          <w:t>АННОТАЦИЯ</w:t>
        </w:r>
        <w:r w:rsidRPr="00583967">
          <w:rPr>
            <w:rFonts w:ascii="Times New Roman" w:hAnsi="Times New Roman"/>
            <w:noProof/>
            <w:webHidden/>
            <w:sz w:val="24"/>
            <w:szCs w:val="24"/>
          </w:rPr>
          <w:tab/>
        </w:r>
        <w:r w:rsidRPr="00583967">
          <w:rPr>
            <w:rFonts w:ascii="Times New Roman" w:hAnsi="Times New Roman"/>
            <w:noProof/>
            <w:webHidden/>
            <w:sz w:val="24"/>
            <w:szCs w:val="24"/>
          </w:rPr>
          <w:fldChar w:fldCharType="begin"/>
        </w:r>
        <w:r w:rsidRPr="00583967">
          <w:rPr>
            <w:rFonts w:ascii="Times New Roman" w:hAnsi="Times New Roman"/>
            <w:noProof/>
            <w:webHidden/>
            <w:sz w:val="24"/>
            <w:szCs w:val="24"/>
          </w:rPr>
          <w:instrText xml:space="preserve"> PAGEREF _Toc516089803 \h </w:instrText>
        </w:r>
        <w:r w:rsidRPr="00583967">
          <w:rPr>
            <w:rFonts w:ascii="Times New Roman" w:hAnsi="Times New Roman"/>
            <w:noProof/>
            <w:webHidden/>
            <w:sz w:val="24"/>
            <w:szCs w:val="24"/>
          </w:rPr>
        </w:r>
        <w:r w:rsidRPr="00583967">
          <w:rPr>
            <w:rFonts w:ascii="Times New Roman" w:hAnsi="Times New Roman"/>
            <w:noProof/>
            <w:webHidden/>
            <w:sz w:val="24"/>
            <w:szCs w:val="24"/>
          </w:rPr>
          <w:fldChar w:fldCharType="separate"/>
        </w:r>
        <w:r w:rsidRPr="00583967">
          <w:rPr>
            <w:rFonts w:ascii="Times New Roman" w:hAnsi="Times New Roman"/>
            <w:noProof/>
            <w:webHidden/>
            <w:sz w:val="24"/>
            <w:szCs w:val="24"/>
          </w:rPr>
          <w:t>139</w:t>
        </w:r>
        <w:r w:rsidRPr="00583967">
          <w:rPr>
            <w:rFonts w:ascii="Times New Roman" w:hAnsi="Times New Roman"/>
            <w:noProof/>
            <w:webHidden/>
            <w:sz w:val="24"/>
            <w:szCs w:val="24"/>
          </w:rPr>
          <w:fldChar w:fldCharType="end"/>
        </w:r>
      </w:hyperlink>
    </w:p>
    <w:p w:rsidR="00BB3C34" w:rsidRDefault="00BB3C34" w:rsidP="00583967">
      <w:pPr>
        <w:spacing w:after="0" w:line="360" w:lineRule="auto"/>
        <w:jc w:val="both"/>
        <w:rPr>
          <w:rFonts w:ascii="Times New Roman" w:hAnsi="Times New Roman"/>
          <w:sz w:val="24"/>
          <w:szCs w:val="24"/>
        </w:rPr>
      </w:pPr>
      <w:r w:rsidRPr="00583967">
        <w:rPr>
          <w:rFonts w:ascii="Times New Roman" w:hAnsi="Times New Roman"/>
          <w:sz w:val="24"/>
          <w:szCs w:val="24"/>
        </w:rPr>
        <w:fldChar w:fldCharType="end"/>
      </w:r>
    </w:p>
    <w:p w:rsidR="00BB3C34" w:rsidRDefault="00BB3C34" w:rsidP="00BB3C34">
      <w:pPr>
        <w:spacing w:after="160" w:line="259" w:lineRule="auto"/>
        <w:rPr>
          <w:rFonts w:ascii="Times New Roman" w:hAnsi="Times New Roman"/>
          <w:sz w:val="24"/>
          <w:szCs w:val="24"/>
        </w:rPr>
      </w:pPr>
      <w:r>
        <w:rPr>
          <w:rFonts w:ascii="Times New Roman" w:hAnsi="Times New Roman"/>
          <w:sz w:val="24"/>
          <w:szCs w:val="24"/>
        </w:rPr>
        <w:br w:type="page"/>
      </w:r>
    </w:p>
    <w:p w:rsidR="00BB3C34" w:rsidRPr="004540A2" w:rsidRDefault="004540A2" w:rsidP="004540A2">
      <w:pPr>
        <w:pStyle w:val="1"/>
        <w:rPr>
          <w:rStyle w:val="a4"/>
          <w:color w:val="auto"/>
          <w:u w:val="none"/>
        </w:rPr>
      </w:pPr>
      <w:bookmarkStart w:id="2" w:name="_Toc516089788"/>
      <w:r w:rsidRPr="004540A2">
        <w:rPr>
          <w:rStyle w:val="a4"/>
          <w:color w:val="auto"/>
          <w:u w:val="none"/>
        </w:rPr>
        <w:lastRenderedPageBreak/>
        <w:t>ВВЕДЕНИЕ</w:t>
      </w:r>
      <w:bookmarkEnd w:id="2"/>
    </w:p>
    <w:p w:rsidR="00BB3C34" w:rsidRPr="00D865DB" w:rsidRDefault="00BB3C34" w:rsidP="00BB3C34">
      <w:pPr>
        <w:spacing w:after="0" w:line="360" w:lineRule="auto"/>
        <w:ind w:firstLine="709"/>
        <w:jc w:val="both"/>
        <w:rPr>
          <w:rFonts w:ascii="Times New Roman" w:eastAsia="Times New Roman" w:hAnsi="Times New Roman"/>
          <w:sz w:val="24"/>
          <w:szCs w:val="24"/>
          <w:lang w:eastAsia="ru-RU"/>
        </w:rPr>
      </w:pPr>
      <w:r w:rsidRPr="00D865DB">
        <w:rPr>
          <w:rFonts w:ascii="Times New Roman" w:eastAsia="Times New Roman" w:hAnsi="Times New Roman"/>
          <w:sz w:val="24"/>
          <w:szCs w:val="24"/>
          <w:lang w:eastAsia="ru-RU"/>
        </w:rPr>
        <w:t>Бюджет любой современной страны состоит из двух частей: расходов и доходов. Затратная часть бюджета большинства развитых стран формируется в значительной степени из государственных закупок, выступающих эффективным инструментом управления экономикой. В настоящее время государственные контракты позволяют решать многие социально-экономические проблемы стран, а также способствуют проведению научных исследований, созданию и внедрению новых технологий, техники и разработок. Это обуславливает актуальность вопроса организации проведения государственных закупок, интерес к которому ежегодно только возрастает.</w:t>
      </w:r>
    </w:p>
    <w:p w:rsidR="00BB3C34" w:rsidRPr="00D865DB" w:rsidRDefault="00BB3C34" w:rsidP="00BB3C34">
      <w:pPr>
        <w:spacing w:after="0" w:line="360" w:lineRule="auto"/>
        <w:ind w:firstLine="709"/>
        <w:jc w:val="both"/>
        <w:rPr>
          <w:rFonts w:ascii="Times New Roman" w:eastAsia="Times New Roman" w:hAnsi="Times New Roman"/>
          <w:sz w:val="24"/>
          <w:szCs w:val="24"/>
          <w:lang w:eastAsia="ru-RU"/>
        </w:rPr>
      </w:pPr>
      <w:r w:rsidRPr="00D865DB">
        <w:rPr>
          <w:rFonts w:ascii="Times New Roman" w:eastAsia="Times New Roman" w:hAnsi="Times New Roman"/>
          <w:sz w:val="24"/>
          <w:szCs w:val="24"/>
          <w:lang w:eastAsia="ru-RU"/>
        </w:rPr>
        <w:t>В условиях нарастающего финансового кризиса экономики Российской Федерации актуальность данной проблемы только возрастает, так как рациональное и действенное изменение структуры и размера государственных закупок выступает одним из основных инструментов преодоления кризиса. Поэтому принятие любого незначительного решения об изменении механизма проведения государственных закупок может оказать огромное влияние на будущее состояние экономики страны.</w:t>
      </w:r>
    </w:p>
    <w:p w:rsidR="00F968A9" w:rsidRPr="00D865DB" w:rsidRDefault="00F968A9" w:rsidP="00BB3C34">
      <w:pPr>
        <w:pStyle w:val="p7"/>
        <w:spacing w:before="0" w:beforeAutospacing="0" w:after="0" w:afterAutospacing="0" w:line="360" w:lineRule="auto"/>
        <w:ind w:firstLine="709"/>
        <w:jc w:val="both"/>
      </w:pPr>
      <w:r w:rsidRPr="00F968A9">
        <w:t xml:space="preserve">Цель </w:t>
      </w:r>
      <w:r w:rsidR="00F63735">
        <w:t>выпускной квалификационной работы</w:t>
      </w:r>
      <w:r w:rsidRPr="00F968A9">
        <w:t xml:space="preserve"> – на основе теоретического анализа подходов к организационно-распорядительным методам управления контрактной системой и современного механизма проведения государственных закупок в государственных областных образовательных учреждениях Новгородской области разработать комплексные предло</w:t>
      </w:r>
      <w:r>
        <w:t>жения по его совершенствованию.</w:t>
      </w:r>
    </w:p>
    <w:p w:rsidR="00BB3C34" w:rsidRPr="00D865DB" w:rsidRDefault="00BB3C34" w:rsidP="00BB3C34">
      <w:pPr>
        <w:pStyle w:val="p8"/>
        <w:spacing w:before="0" w:beforeAutospacing="0" w:after="0" w:afterAutospacing="0" w:line="360" w:lineRule="auto"/>
        <w:ind w:firstLine="709"/>
        <w:jc w:val="both"/>
      </w:pPr>
      <w:r w:rsidRPr="00D865DB">
        <w:t>Задачи исследования:</w:t>
      </w:r>
    </w:p>
    <w:p w:rsidR="00BB3C34" w:rsidRPr="00D865DB" w:rsidRDefault="00F968A9" w:rsidP="00AE1DBF">
      <w:pPr>
        <w:pStyle w:val="p8"/>
        <w:numPr>
          <w:ilvl w:val="0"/>
          <w:numId w:val="21"/>
        </w:numPr>
        <w:tabs>
          <w:tab w:val="left" w:pos="1134"/>
        </w:tabs>
        <w:spacing w:before="0" w:beforeAutospacing="0" w:after="0" w:afterAutospacing="0" w:line="360" w:lineRule="auto"/>
        <w:ind w:left="0" w:firstLine="709"/>
        <w:jc w:val="both"/>
      </w:pPr>
      <w:r>
        <w:t>исследовать т</w:t>
      </w:r>
      <w:r w:rsidR="00BB3C34" w:rsidRPr="00D865DB">
        <w:t>еоретические аспекты развития региональной контрактной системы в сфере закупок товаров, работ, услу</w:t>
      </w:r>
      <w:r w:rsidR="004A4BB2">
        <w:t>г</w:t>
      </w:r>
      <w:r w:rsidRPr="00F968A9">
        <w:t>;</w:t>
      </w:r>
    </w:p>
    <w:p w:rsidR="00BB3C34" w:rsidRPr="00D865DB" w:rsidRDefault="00BB3C34" w:rsidP="00AE1DBF">
      <w:pPr>
        <w:pStyle w:val="p8"/>
        <w:numPr>
          <w:ilvl w:val="0"/>
          <w:numId w:val="21"/>
        </w:numPr>
        <w:tabs>
          <w:tab w:val="left" w:pos="1134"/>
        </w:tabs>
        <w:spacing w:before="0" w:beforeAutospacing="0" w:after="0" w:afterAutospacing="0" w:line="360" w:lineRule="auto"/>
        <w:ind w:left="0" w:firstLine="709"/>
        <w:jc w:val="both"/>
      </w:pPr>
      <w:r w:rsidRPr="00D865DB">
        <w:t>проанализир</w:t>
      </w:r>
      <w:r w:rsidR="00F968A9">
        <w:t>овать эффективность применения о</w:t>
      </w:r>
      <w:r w:rsidRPr="00D865DB">
        <w:t>рганизационно-распорядительных методов управления региональной контрактной системой в сфере закупок товаров, работ, услуг</w:t>
      </w:r>
      <w:r w:rsidR="00F968A9" w:rsidRPr="00F968A9">
        <w:t>;</w:t>
      </w:r>
    </w:p>
    <w:p w:rsidR="00BB3C34" w:rsidRPr="00D865DB" w:rsidRDefault="00F968A9" w:rsidP="00AE1DBF">
      <w:pPr>
        <w:pStyle w:val="p8"/>
        <w:numPr>
          <w:ilvl w:val="0"/>
          <w:numId w:val="21"/>
        </w:numPr>
        <w:tabs>
          <w:tab w:val="left" w:pos="1134"/>
        </w:tabs>
        <w:spacing w:before="0" w:beforeAutospacing="0" w:after="0" w:afterAutospacing="0" w:line="360" w:lineRule="auto"/>
        <w:ind w:left="0" w:firstLine="709"/>
        <w:jc w:val="both"/>
      </w:pPr>
      <w:r>
        <w:t>разработать рекомендации</w:t>
      </w:r>
      <w:r w:rsidR="00BB3C34" w:rsidRPr="00D865DB">
        <w:t xml:space="preserve"> по совершенствованию организационно-распорядительных методов управления региональной контрактной системой в сфере закупок товаров, работ, услуг.</w:t>
      </w:r>
    </w:p>
    <w:p w:rsidR="00BB3C34" w:rsidRPr="00D865DB" w:rsidRDefault="00BB3C34" w:rsidP="00BB3C34">
      <w:pPr>
        <w:pStyle w:val="p8"/>
        <w:spacing w:before="0" w:beforeAutospacing="0" w:after="0" w:afterAutospacing="0" w:line="360" w:lineRule="auto"/>
        <w:ind w:firstLine="709"/>
        <w:jc w:val="both"/>
      </w:pPr>
      <w:r w:rsidRPr="00D865DB">
        <w:t xml:space="preserve">Предмет исследования – управление государственными </w:t>
      </w:r>
      <w:r w:rsidR="004A4BB2" w:rsidRPr="00D865DB">
        <w:t>закупками</w:t>
      </w:r>
      <w:r w:rsidRPr="00D865DB">
        <w:t xml:space="preserve"> в государственных областных образовательных учреждениях Новгородской области.</w:t>
      </w:r>
    </w:p>
    <w:p w:rsidR="00BB3C34" w:rsidRPr="00D865DB" w:rsidRDefault="00BB3C34" w:rsidP="00BB3C34">
      <w:pPr>
        <w:pStyle w:val="p8"/>
        <w:spacing w:before="0" w:beforeAutospacing="0" w:after="0" w:afterAutospacing="0" w:line="360" w:lineRule="auto"/>
        <w:ind w:firstLine="709"/>
        <w:jc w:val="both"/>
      </w:pPr>
      <w:r w:rsidRPr="00D865DB">
        <w:t xml:space="preserve">Объект исследования – </w:t>
      </w:r>
      <w:r w:rsidR="00C21C60">
        <w:t xml:space="preserve">механизм осуществления и процессы управления закупками в </w:t>
      </w:r>
      <w:r w:rsidRPr="00D865DB">
        <w:t>департамент</w:t>
      </w:r>
      <w:r w:rsidR="00C21C60">
        <w:t>е</w:t>
      </w:r>
      <w:r w:rsidRPr="00D865DB">
        <w:t xml:space="preserve"> образования и молодежной политики Новгородской области и подведомственны</w:t>
      </w:r>
      <w:r w:rsidR="00C21C60">
        <w:t>х ему государственных образовательных</w:t>
      </w:r>
      <w:r w:rsidRPr="00D865DB">
        <w:t xml:space="preserve"> учреждения</w:t>
      </w:r>
      <w:r w:rsidR="00C21C60">
        <w:t>х</w:t>
      </w:r>
      <w:r w:rsidRPr="00D865DB">
        <w:t xml:space="preserve"> (ГОУ).</w:t>
      </w:r>
    </w:p>
    <w:p w:rsidR="00BB3C34" w:rsidRPr="00175099" w:rsidRDefault="00BB3C34" w:rsidP="00BB3C34">
      <w:pPr>
        <w:pStyle w:val="p8"/>
        <w:spacing w:before="0" w:beforeAutospacing="0" w:after="0" w:afterAutospacing="0" w:line="360" w:lineRule="auto"/>
        <w:ind w:firstLine="709"/>
        <w:jc w:val="both"/>
      </w:pPr>
      <w:r w:rsidRPr="00E34517">
        <w:lastRenderedPageBreak/>
        <w:t xml:space="preserve">Методологической основой исследования явились как общие методы исследования (структурный и сравнительный анализ, синтез, методы дедукции и индукции, методы обобщения и классификации), так и специальные методы (экономико-статистический, расчетно-конструктивный, методы экономического анализа, статистические группировки, </w:t>
      </w:r>
      <w:r w:rsidRPr="00E34517">
        <w:rPr>
          <w:lang w:val="en-US"/>
        </w:rPr>
        <w:t>SWOT</w:t>
      </w:r>
      <w:r w:rsidRPr="00E34517">
        <w:t>-анализ</w:t>
      </w:r>
      <w:r w:rsidRPr="00175099">
        <w:t>, прогнозирование).</w:t>
      </w:r>
    </w:p>
    <w:p w:rsidR="00BB3C34" w:rsidRPr="00175099" w:rsidRDefault="00BB3C34" w:rsidP="00BB3C34">
      <w:pPr>
        <w:pStyle w:val="p7"/>
        <w:spacing w:before="0" w:beforeAutospacing="0" w:after="0" w:afterAutospacing="0" w:line="360" w:lineRule="auto"/>
        <w:ind w:firstLine="709"/>
        <w:jc w:val="both"/>
      </w:pPr>
      <w:r w:rsidRPr="00175099">
        <w:t xml:space="preserve">Информационной базой для написания </w:t>
      </w:r>
      <w:r w:rsidR="00F63735" w:rsidRPr="00175099">
        <w:t xml:space="preserve">выпускной квалификационной работы </w:t>
      </w:r>
      <w:r w:rsidRPr="00175099">
        <w:t>послужили труды таких авторов как Андреева Л.В., Анощенко Е.Н., Белова О.А., Веденеев Г.М., Федоров А.А., Шиповальникова Ю.Г.</w:t>
      </w:r>
      <w:r w:rsidR="00C21C60" w:rsidRPr="00175099">
        <w:t xml:space="preserve">, John Cartwright, Martijn Hesselink </w:t>
      </w:r>
      <w:r w:rsidRPr="00175099">
        <w:t>и другие</w:t>
      </w:r>
      <w:r w:rsidR="004A4BB2" w:rsidRPr="00175099">
        <w:t xml:space="preserve">. Также в </w:t>
      </w:r>
      <w:r w:rsidR="00F63735" w:rsidRPr="00175099">
        <w:t>выпускной квалификационной ра</w:t>
      </w:r>
      <w:r w:rsidR="00840881" w:rsidRPr="00175099">
        <w:t>боте</w:t>
      </w:r>
      <w:r w:rsidR="00F63735" w:rsidRPr="00175099">
        <w:t xml:space="preserve"> </w:t>
      </w:r>
      <w:r w:rsidRPr="00175099">
        <w:t>использовались законодательные и нормативные акты Российской Федерации, постановления Правительства Российской Федерации, методические и инструктивные материалы, региональные законодательные акты, периодическая литература по исследуемой проблеме.</w:t>
      </w:r>
    </w:p>
    <w:p w:rsidR="00BB3C34" w:rsidRPr="00B27070" w:rsidRDefault="00BB3C34" w:rsidP="00BB3C34">
      <w:pPr>
        <w:pStyle w:val="p7"/>
        <w:spacing w:before="0" w:beforeAutospacing="0" w:after="0" w:afterAutospacing="0" w:line="360" w:lineRule="auto"/>
        <w:ind w:firstLine="709"/>
        <w:jc w:val="both"/>
      </w:pPr>
      <w:r w:rsidRPr="00175099">
        <w:t>Практическая значимость данного</w:t>
      </w:r>
      <w:r w:rsidRPr="00B27070">
        <w:t xml:space="preserve"> исследования состоит в том, что его результаты могут быть использованы в практической закупочной деятельности, в части совершенствования процесса организации государственных закупок, что в свою очередь отразится на доходной части бюджета.</w:t>
      </w:r>
    </w:p>
    <w:p w:rsidR="00BB3C34" w:rsidRPr="00B27070" w:rsidRDefault="00BB3C34" w:rsidP="00BB3C34">
      <w:pPr>
        <w:pStyle w:val="p7"/>
        <w:spacing w:before="0" w:beforeAutospacing="0" w:after="0" w:afterAutospacing="0" w:line="360" w:lineRule="auto"/>
        <w:ind w:firstLine="709"/>
        <w:jc w:val="both"/>
      </w:pPr>
      <w:r w:rsidRPr="00B27070">
        <w:t xml:space="preserve">Структурно </w:t>
      </w:r>
      <w:r w:rsidR="00F63735">
        <w:t>ВКР</w:t>
      </w:r>
      <w:r w:rsidRPr="00B27070">
        <w:t xml:space="preserve"> состоит из введения, трех глав, заключения, библиографического списка и приложений.</w:t>
      </w:r>
    </w:p>
    <w:p w:rsidR="00BB3C34" w:rsidRPr="00B27070" w:rsidRDefault="00F968A9" w:rsidP="00BB3C34">
      <w:pPr>
        <w:pStyle w:val="p7"/>
        <w:spacing w:before="0" w:beforeAutospacing="0" w:after="0" w:afterAutospacing="0" w:line="360" w:lineRule="auto"/>
        <w:ind w:firstLine="709"/>
        <w:jc w:val="both"/>
      </w:pPr>
      <w:r>
        <w:t>В первой главе рассмотрена</w:t>
      </w:r>
      <w:r w:rsidR="00BB3C34" w:rsidRPr="00B27070">
        <w:t xml:space="preserve"> сущность закупок для обеспечения государственных нужд, история возникновения и принципы их осуществления, проанализировано нормативно-правовое обеспечение государственных и муниципальных закупок для государственных и муниципальных нужд, способы конкурентных закупок и их особенности, изучены новации в региональной системе закупок, зарубежный опыт.</w:t>
      </w:r>
    </w:p>
    <w:p w:rsidR="00BB3C34" w:rsidRPr="00B27070" w:rsidRDefault="00BB3C34" w:rsidP="00BB3C34">
      <w:pPr>
        <w:pStyle w:val="p7"/>
        <w:spacing w:before="0" w:beforeAutospacing="0" w:after="0" w:afterAutospacing="0" w:line="360" w:lineRule="auto"/>
        <w:ind w:firstLine="709"/>
        <w:jc w:val="both"/>
      </w:pPr>
      <w:r w:rsidRPr="00B27070">
        <w:t xml:space="preserve">Во второй главе выявлены </w:t>
      </w:r>
      <w:bookmarkStart w:id="3" w:name="_Toc422207627"/>
      <w:bookmarkStart w:id="4" w:name="_Toc422218375"/>
      <w:bookmarkStart w:id="5" w:name="_Toc422218501"/>
      <w:bookmarkStart w:id="6" w:name="_Toc422497604"/>
      <w:r w:rsidRPr="00B27070">
        <w:t>особенности применение организационно-распорядительных методов управления региональной контрактной системой, проанализированы результатов применения организационно-распорядительных методов в региональной контрактной системе, а также предложены пути развития организационно-распорядительных методов управления региональной контрактной системой.</w:t>
      </w:r>
    </w:p>
    <w:p w:rsidR="00BB3C34" w:rsidRPr="00B273A1" w:rsidRDefault="00BB3C34" w:rsidP="00BB3C34">
      <w:pPr>
        <w:pStyle w:val="p7"/>
        <w:spacing w:before="0" w:beforeAutospacing="0" w:after="0" w:afterAutospacing="0" w:line="360" w:lineRule="auto"/>
        <w:ind w:firstLine="709"/>
        <w:jc w:val="both"/>
      </w:pPr>
      <w:r w:rsidRPr="00B27070">
        <w:t xml:space="preserve">В третьей главе </w:t>
      </w:r>
      <w:bookmarkEnd w:id="3"/>
      <w:bookmarkEnd w:id="4"/>
      <w:bookmarkEnd w:id="5"/>
      <w:bookmarkEnd w:id="6"/>
      <w:r w:rsidRPr="00B27070">
        <w:t>определены направления совершенствования организационно-распорядительных методов управления региональной к</w:t>
      </w:r>
      <w:r w:rsidR="00C852B9">
        <w:t>онтрактной системой, разработан</w:t>
      </w:r>
      <w:r w:rsidR="00AD4B77">
        <w:t xml:space="preserve">а модель </w:t>
      </w:r>
      <w:r w:rsidRPr="00B27070">
        <w:t>осуществления государственных региональных закупок, систематизированы полученные данные и предложение комплексное решение по</w:t>
      </w:r>
      <w:r>
        <w:t xml:space="preserve"> повышению эффективности функционирования региональной контрактной системы.</w:t>
      </w:r>
      <w:r w:rsidRPr="00B273A1">
        <w:rPr>
          <w:noProof/>
        </w:rPr>
        <w:br w:type="page"/>
      </w:r>
    </w:p>
    <w:p w:rsidR="00BB3C34" w:rsidRPr="004540A2" w:rsidRDefault="00BA1EC0" w:rsidP="004540A2">
      <w:pPr>
        <w:pStyle w:val="1"/>
        <w:rPr>
          <w:rStyle w:val="a4"/>
          <w:color w:val="auto"/>
          <w:u w:val="none"/>
        </w:rPr>
      </w:pPr>
      <w:hyperlink w:anchor="_Toc420282494" w:history="1">
        <w:bookmarkStart w:id="7" w:name="_Toc516089789"/>
        <w:r w:rsidR="00BB3C34" w:rsidRPr="004540A2">
          <w:rPr>
            <w:rStyle w:val="a4"/>
            <w:color w:val="auto"/>
            <w:u w:val="none"/>
          </w:rPr>
          <w:t>Глава 1. Теоретические аспекты развития региональной контрактной системы в сфере закупок товаров, работ, услуг</w:t>
        </w:r>
        <w:bookmarkEnd w:id="7"/>
      </w:hyperlink>
    </w:p>
    <w:p w:rsidR="00BB3C34" w:rsidRPr="004540A2" w:rsidRDefault="00BB3C34" w:rsidP="004540A2">
      <w:pPr>
        <w:pStyle w:val="20"/>
      </w:pPr>
      <w:bookmarkStart w:id="8" w:name="_Toc516089790"/>
      <w:r w:rsidRPr="004540A2">
        <w:t>1.1 Сущность закупок для обеспечения государственных нужд, история возникновения и принципы их осуществления</w:t>
      </w:r>
      <w:bookmarkEnd w:id="8"/>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В современной экономике смешанного типа государство помимо управляющего института в рыночных отношениях выступает важнейшим субъектом рыночных отношений. Основу экономической роли государства в рыночной экономике составляют государственные и муниципальные финансы, которые в свою очередь являются одной из основных сфер финансовых отношений. Объективная потребность в данной сфере связана с тем, что органам государственной власти и местного самоуправления требуются финансовые ресурсы для решения масштабных социально-экономических задач и осуществления собственной деятельности. В процессе формирования, распределения, перераспределения и использования финансовых ресурсов государство и органы местного самоуправления осуществляют государственные расходы. Такие расходы выступают финансовой основой формирования системы государственных заказов.</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Государственный (муниципальный) заказ рассматривается как форма организации бюджетного финансирования, которая оформляет процесс выделения бюджетных средств бюджетополучателям на основе заданий органов власти и управления на закупку товаров, выполнение работ, оказание услуг для удовлетворения государственных (муниципальных) нужд на контрактной основе с поставщиками, исполнителями и подрядчиками. В рыночных условиях единого экономического пространства формируется механизм распределения государственных заказов на конкурентных началах, который залож</w:t>
      </w:r>
      <w:r w:rsidR="00E33313">
        <w:rPr>
          <w:szCs w:val="28"/>
        </w:rPr>
        <w:t>ен в основу контрактной системы.</w:t>
      </w:r>
      <w:r w:rsidR="00E33313">
        <w:rPr>
          <w:rStyle w:val="af0"/>
          <w:szCs w:val="28"/>
        </w:rPr>
        <w:footnoteReference w:id="1"/>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Следовательно, контрактная система в условиях формирования единого рыночного пространства выступает приоритетным механизмом регулирования в удовлетворении государственных и муниципальных потребностей, что и обуславливает высокую значимость проработки проблем, связанных с управлением контрактной системой страны.</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 xml:space="preserve">В настоящее время большинство механизмов регулирования контрактной системой в реалиях российской действительности являются неэффективными в связи с </w:t>
      </w:r>
      <w:r w:rsidR="008F2BA0">
        <w:rPr>
          <w:szCs w:val="28"/>
        </w:rPr>
        <w:t xml:space="preserve">недостатками </w:t>
      </w:r>
      <w:r w:rsidRPr="004B3584">
        <w:rPr>
          <w:szCs w:val="28"/>
        </w:rPr>
        <w:t xml:space="preserve">Федеральной контрактной системы США, на основе которой и была разработана ФКС Российской Федерации, разросшихся в результате неучтенного фактора российского менталитета при её внедрении. Это в совокупности со сложностями, возникшими в результате </w:t>
      </w:r>
      <w:r w:rsidRPr="004B3584">
        <w:rPr>
          <w:szCs w:val="28"/>
        </w:rPr>
        <w:lastRenderedPageBreak/>
        <w:t xml:space="preserve">вступления Российской Федерации в ВТО, очередного витка экономического кризиса и внешнеполитических обострений, вызывает необходимость в проведении теоретического и практического анализа всех элементов института федеральной контрактной системы и механизмов его </w:t>
      </w:r>
      <w:r w:rsidR="00F6415F">
        <w:rPr>
          <w:szCs w:val="28"/>
        </w:rPr>
        <w:t>регулирования, а также выработки</w:t>
      </w:r>
      <w:r w:rsidRPr="004B3584">
        <w:rPr>
          <w:szCs w:val="28"/>
        </w:rPr>
        <w:t xml:space="preserve"> новых моделей совершенствования отдельных элементов контрактной системы и их совокупности как единой эффективно функционирующей системы.</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Впервые важность представления о сущности контрактных отношений для экономики государства сформулировал представитель школы меркантилизма Томас Ман. Экономист утверждал, что контрактные отношения торговца должны быть качественными в отношении формы и условий контракта, чтобы приносить пользу государству, в противном случае прибыль торговца может превратиться во вред государству.</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Позже вопросы контрактных отношений также рассматривались представителями классической экономической теории, кейнсианского направления, неоинституционализма. Так, американский экономист Рональд Коуз суть контрактных отношений сводил к понятию «</w:t>
      </w:r>
      <w:r w:rsidR="002F7BF4" w:rsidRPr="004B3584">
        <w:rPr>
          <w:szCs w:val="28"/>
        </w:rPr>
        <w:t>транзакционные</w:t>
      </w:r>
      <w:r w:rsidRPr="004B3584">
        <w:rPr>
          <w:szCs w:val="28"/>
        </w:rPr>
        <w:t xml:space="preserve"> издержки», Уильямсон Оливер определил контракт как некую экономическую сущность, которая позволяет экономическим агентам действовать эффективно.</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Изучению современных проблем контрактной системы посвящены труды многих экономистов, среди которых следует выделить работы российских ученных В.А. Анисимов, М.И. Брагинский, Д.Н. Бахрах, Я.И. Кузьминова, Е.Г. Комиссарова, А.П. Патрона, Ю.В. Росляка, А.С. Ротенберг, Д.А. Рубвальтера, И.И. Смотрицкой, В.А., Федоровича Я.И., Л.И. Шевченко, А.В. Яровой, которые определяют основы и принципы функционирования современной контрактной системы. В зарубежной литературе проблемам контрактной системы свои работы посвятили Э. Аткинсона, Д. Норта, М. Олсона, Дж. Стиглица, Г. Ходжсона и другие.</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Тем не менее, несмотря на большое наличие научных трудов как отечественных, так и зарубежных экономистов, посвященных проблемам современной контрактной системы и путям повышения эффективности её функционирования, в настоящий момент в существующих работах отсутствует качественно разработанная целостная модель реализации государственных закупок, затрагивающая региональную составляющую контрактной системе в разрезе различных способов управления, в частности организационно-распорядительных как ключевых в данном направлении.</w:t>
      </w:r>
      <w:r w:rsidRPr="004B3584">
        <w:rPr>
          <w:rStyle w:val="af0"/>
          <w:szCs w:val="28"/>
        </w:rPr>
        <w:footnoteReference w:id="2"/>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lastRenderedPageBreak/>
        <w:t>Для того, чтобы целостно и всесторонне определить, что в современных условиях представляет собой контрактная система, а также для выявления её базовых проблем проследим историю развития государственного заказа в России.</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 xml:space="preserve">Первые сохранившиеся акты с упоминанием процедур, которые предшествовали конкурсным торгам, относятся к XVII веку. Впервые указ о подрядной цене доставки муки и сухарей в Смоленск был объявлен Алексеем Михайловичем 7 июля 1654 года во время его царствования. Согласно </w:t>
      </w:r>
      <w:proofErr w:type="gramStart"/>
      <w:r w:rsidRPr="004B3584">
        <w:rPr>
          <w:szCs w:val="28"/>
        </w:rPr>
        <w:t>указу</w:t>
      </w:r>
      <w:proofErr w:type="gramEnd"/>
      <w:r w:rsidRPr="004B3584">
        <w:rPr>
          <w:szCs w:val="28"/>
        </w:rPr>
        <w:t xml:space="preserve"> за определенный объем груза назначалась различная цена: 40, 55 копеек и 1,5 ру</w:t>
      </w:r>
      <w:r w:rsidR="001020CF">
        <w:rPr>
          <w:szCs w:val="28"/>
        </w:rPr>
        <w:t>бля.</w:t>
      </w:r>
      <w:r w:rsidR="001020CF">
        <w:rPr>
          <w:rStyle w:val="af0"/>
          <w:szCs w:val="28"/>
        </w:rPr>
        <w:footnoteReference w:id="3"/>
      </w:r>
      <w:r w:rsidR="001020CF">
        <w:rPr>
          <w:szCs w:val="28"/>
        </w:rPr>
        <w:t xml:space="preserve"> </w:t>
      </w:r>
      <w:r w:rsidRPr="004B3584">
        <w:rPr>
          <w:szCs w:val="28"/>
        </w:rPr>
        <w:t>На таких условиях поставщик, должен был отвезти хлеб в Смоленск, при этом он освобождался от пошлины. Данный подряд не был конкурсом, однако он уже имел его основные черты: публичный заказ, условия, поиск исполнителей. В отношениях между государством и поставщиками начался переход от волевого к экономическому подходу.</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Первые прообразы для будущих правил «публичных» торгов появились лишь при Петре Первом в виде законодательных актов. В то время «Канцелярия подрядных дел» находилась в подчинении Камер-Коллегии и занималась вопросами продаж и поставок. В 1719 году с целью сближения подрядчика и заказчика была издана Инструкция Генерал-кригс-комиссару</w:t>
      </w:r>
      <w:r w:rsidR="00DD09AB">
        <w:rPr>
          <w:rFonts w:ascii="Times New Roman" w:eastAsia="Times New Roman" w:hAnsi="Times New Roman"/>
          <w:sz w:val="24"/>
          <w:szCs w:val="28"/>
          <w:lang w:eastAsia="ru-RU"/>
        </w:rPr>
        <w:t>, согласно которой</w:t>
      </w:r>
      <w:r w:rsidRPr="004B3584">
        <w:rPr>
          <w:rFonts w:ascii="Times New Roman" w:eastAsia="Times New Roman" w:hAnsi="Times New Roman"/>
          <w:sz w:val="24"/>
          <w:szCs w:val="28"/>
          <w:lang w:eastAsia="ru-RU"/>
        </w:rPr>
        <w:t xml:space="preserve"> Генерал-кригс-комиссару рекомендовалось, например, недостающие мундиры «и всякие полковые припасы и лошадей» спрашивать в той губернии, где стоял полк. С этого же времени и вплоть до революции большинство контактов частного капитала и казны заключалось именно в направлении поставок для военного ведомства, поэтому все законодательство по публичным торгам разрабатывалось для нужд государства в военных министерствах.</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Изначально, чтобы все входящие или покидающие город лица могли ознакомиться с объявлениями о конкурсе, они вывешивались на всех городских воротах. Там же обычно перечислялись лица, уже работающие по государственным заказам, вывешивались судебные решения, связанные с нарушениями конкурсных процедур (взяточничество, подставные лица, сговор «конкурсантов» с членами комиссии или между собой, сокрытие полученных ранее, но невыполненных заказов) и сообщалось о льготах поставщикам и подрядчикам. Публичное размещение информации о правонарушителях не ликвидировало злоупотребления при получении подряда. В ответ на это в июне 1721 года был вывешен Сенатский Указ о борьбе с подложными ценами и коррупцией в деле поставок и подрядов</w:t>
      </w:r>
      <w:r w:rsidR="001020CF">
        <w:rPr>
          <w:rFonts w:ascii="Times New Roman" w:eastAsia="Times New Roman" w:hAnsi="Times New Roman"/>
          <w:sz w:val="24"/>
          <w:szCs w:val="28"/>
          <w:lang w:eastAsia="ru-RU"/>
        </w:rPr>
        <w:t>.</w:t>
      </w:r>
      <w:r w:rsidR="001020CF">
        <w:rPr>
          <w:rStyle w:val="af0"/>
          <w:rFonts w:ascii="Times New Roman" w:eastAsia="Times New Roman" w:hAnsi="Times New Roman"/>
          <w:sz w:val="24"/>
          <w:szCs w:val="28"/>
          <w:lang w:eastAsia="ru-RU"/>
        </w:rPr>
        <w:footnoteReference w:id="4"/>
      </w:r>
      <w:r w:rsidRPr="004B3584">
        <w:rPr>
          <w:rFonts w:ascii="Times New Roman" w:eastAsia="Times New Roman" w:hAnsi="Times New Roman"/>
          <w:sz w:val="24"/>
          <w:szCs w:val="28"/>
          <w:lang w:eastAsia="ru-RU"/>
        </w:rPr>
        <w:t xml:space="preserve"> Публичное сообщение результатов как важнейших, так и различных мелких торгов с июня 1714 года оговаривалось специальным сенатским решением.</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lastRenderedPageBreak/>
        <w:t>В 1721 году Российское царство стало империей, что привело к необходимости гражданского и военного управления соответствовать повышенным требованиям. Для реализации этой цели был принят ряд указов, в том числе Регламент Адмиралтейства и верфи, согласно которому вопросы снабжения Адмиралтейств и верфей выступали важнейшими. Следовательно, и инструкции по их решению находились в первой главе в пункте 15 «Каким образом подрядчиков сыскивать и с ними договариваться». Порядок работы заказчиков с подрядчиками представлен на рисунке 1.</w:t>
      </w:r>
    </w:p>
    <w:p w:rsidR="00BB3C34" w:rsidRDefault="00BB3C34" w:rsidP="00BB3C34">
      <w:pPr>
        <w:spacing w:after="0" w:line="360" w:lineRule="auto"/>
        <w:jc w:val="both"/>
        <w:rPr>
          <w:rFonts w:ascii="Times New Roman" w:eastAsia="Times New Roman" w:hAnsi="Times New Roman"/>
          <w:sz w:val="28"/>
          <w:szCs w:val="28"/>
          <w:lang w:eastAsia="ru-RU"/>
        </w:rPr>
      </w:pPr>
      <w:r>
        <w:rPr>
          <w:noProof/>
          <w:lang w:eastAsia="ru-RU"/>
        </w:rPr>
        <mc:AlternateContent>
          <mc:Choice Requires="wpc">
            <w:drawing>
              <wp:inline distT="0" distB="0" distL="0" distR="0">
                <wp:extent cx="6038850" cy="4416613"/>
                <wp:effectExtent l="0" t="0" r="19050" b="60325"/>
                <wp:docPr id="374" name="Полотно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0" name="Прямоугольник 106"/>
                        <wps:cNvSpPr>
                          <a:spLocks noChangeArrowheads="1"/>
                        </wps:cNvSpPr>
                        <wps:spPr bwMode="auto">
                          <a:xfrm>
                            <a:off x="0" y="0"/>
                            <a:ext cx="6038850" cy="616689"/>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pPr>
                              <w:r w:rsidRPr="00DB0E91">
                                <w:t>Заказчик составляет билеты с указанием наименования необходимого подряда, времени начала приема заявок и места прибытия соискателя подряда для подачи заявки на участие</w:t>
                              </w:r>
                            </w:p>
                          </w:txbxContent>
                        </wps:txbx>
                        <wps:bodyPr rot="0" vert="horz" wrap="square" lIns="91440" tIns="45720" rIns="91440" bIns="45720" anchor="ctr" anchorCtr="0" upright="1">
                          <a:noAutofit/>
                        </wps:bodyPr>
                      </wps:wsp>
                      <wps:wsp>
                        <wps:cNvPr id="361" name="Прямоугольник 109"/>
                        <wps:cNvSpPr>
                          <a:spLocks noChangeArrowheads="1"/>
                        </wps:cNvSpPr>
                        <wps:spPr bwMode="auto">
                          <a:xfrm>
                            <a:off x="0" y="1356019"/>
                            <a:ext cx="4076734" cy="653535"/>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pPr>
                              <w:r w:rsidRPr="00DB0E91">
                                <w:t>Полицмейстер со свитой подчиненных, получив билеты, ходил по городу и с барабанным боем прибивал их в нужных местах</w:t>
                              </w:r>
                            </w:p>
                          </w:txbxContent>
                        </wps:txbx>
                        <wps:bodyPr rot="0" vert="horz" wrap="square" lIns="91440" tIns="45720" rIns="91440" bIns="45720" anchor="ctr" anchorCtr="0" upright="1">
                          <a:noAutofit/>
                        </wps:bodyPr>
                      </wps:wsp>
                      <wps:wsp>
                        <wps:cNvPr id="362" name="Прямоугольник 110"/>
                        <wps:cNvSpPr>
                          <a:spLocks noChangeArrowheads="1"/>
                        </wps:cNvSpPr>
                        <wps:spPr bwMode="auto">
                          <a:xfrm>
                            <a:off x="4143334" y="1355819"/>
                            <a:ext cx="1895516" cy="653735"/>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pPr>
                              <w:r w:rsidRPr="00DB0E91">
                                <w:t>Рассылка билетов в магистраты других городов</w:t>
                              </w:r>
                            </w:p>
                          </w:txbxContent>
                        </wps:txbx>
                        <wps:bodyPr rot="0" vert="horz" wrap="square" lIns="91440" tIns="45720" rIns="91440" bIns="45720" anchor="ctr" anchorCtr="0" upright="1">
                          <a:noAutofit/>
                        </wps:bodyPr>
                      </wps:wsp>
                      <wps:wsp>
                        <wps:cNvPr id="363" name="Соединительная линия уступом 57"/>
                        <wps:cNvCnPr>
                          <a:cxnSpLocks noChangeShapeType="1"/>
                          <a:stCxn id="360" idx="2"/>
                          <a:endCxn id="361" idx="0"/>
                        </wps:cNvCnPr>
                        <wps:spPr bwMode="auto">
                          <a:xfrm rot="5400000">
                            <a:off x="2159231" y="495825"/>
                            <a:ext cx="739330" cy="981058"/>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4" name="Соединительная линия уступом 60"/>
                        <wps:cNvCnPr>
                          <a:cxnSpLocks noChangeShapeType="1"/>
                          <a:stCxn id="360" idx="2"/>
                          <a:endCxn id="362" idx="0"/>
                        </wps:cNvCnPr>
                        <wps:spPr bwMode="auto">
                          <a:xfrm rot="16200000" flipH="1">
                            <a:off x="3685693" y="-49580"/>
                            <a:ext cx="739130" cy="2071667"/>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5" name="Прямоугольник 114"/>
                        <wps:cNvSpPr>
                          <a:spLocks noChangeArrowheads="1"/>
                        </wps:cNvSpPr>
                        <wps:spPr bwMode="auto">
                          <a:xfrm>
                            <a:off x="2103885" y="1010093"/>
                            <a:ext cx="2867024" cy="340240"/>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05947" w:rsidRPr="005957F5" w:rsidRDefault="00305947" w:rsidP="00BB3C34">
                              <w:pPr>
                                <w:pStyle w:val="a8"/>
                                <w:spacing w:before="0" w:beforeAutospacing="0" w:after="0" w:afterAutospacing="0"/>
                                <w:jc w:val="center"/>
                                <w:rPr>
                                  <w:sz w:val="20"/>
                                </w:rPr>
                              </w:pPr>
                              <w:r w:rsidRPr="005957F5">
                                <w:rPr>
                                  <w:sz w:val="20"/>
                                </w:rPr>
                                <w:t>о зимних подрядах уведомлялось не позднее июля, о летних – не позднее ноября</w:t>
                              </w:r>
                            </w:p>
                          </w:txbxContent>
                        </wps:txbx>
                        <wps:bodyPr rot="0" vert="horz" wrap="square" lIns="91440" tIns="45720" rIns="91440" bIns="45720" anchor="ctr" anchorCtr="0" upright="1">
                          <a:noAutofit/>
                        </wps:bodyPr>
                      </wps:wsp>
                      <wps:wsp>
                        <wps:cNvPr id="366" name="Прямоугольник 115"/>
                        <wps:cNvSpPr>
                          <a:spLocks noChangeArrowheads="1"/>
                        </wps:cNvSpPr>
                        <wps:spPr bwMode="auto">
                          <a:xfrm>
                            <a:off x="289502" y="2541182"/>
                            <a:ext cx="5342948" cy="589368"/>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pPr>
                              <w:r w:rsidRPr="00DB0E91">
                                <w:t>Участники-подрядчики по запросу обер-комиссара в присутствии контролера самолично записывали свои условия, в том числе цену, которую хотели получить за выполнение подряда</w:t>
                              </w:r>
                            </w:p>
                          </w:txbxContent>
                        </wps:txbx>
                        <wps:bodyPr rot="0" vert="horz" wrap="square" lIns="91440" tIns="45720" rIns="91440" bIns="45720" anchor="ctr" anchorCtr="0" upright="1">
                          <a:noAutofit/>
                        </wps:bodyPr>
                      </wps:wsp>
                      <wps:wsp>
                        <wps:cNvPr id="367" name="Соединительная линия уступом 63"/>
                        <wps:cNvCnPr>
                          <a:cxnSpLocks noChangeShapeType="1"/>
                          <a:stCxn id="361" idx="2"/>
                          <a:endCxn id="366" idx="0"/>
                        </wps:cNvCnPr>
                        <wps:spPr bwMode="auto">
                          <a:xfrm rot="16200000" flipH="1">
                            <a:off x="2233857" y="1814063"/>
                            <a:ext cx="531628" cy="922609"/>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8" name="Соединительная линия уступом 64"/>
                        <wps:cNvCnPr>
                          <a:cxnSpLocks noChangeShapeType="1"/>
                          <a:stCxn id="362" idx="2"/>
                          <a:endCxn id="366" idx="0"/>
                        </wps:cNvCnPr>
                        <wps:spPr bwMode="auto">
                          <a:xfrm rot="5400000">
                            <a:off x="3760220" y="1210310"/>
                            <a:ext cx="531628" cy="2130116"/>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9" name="Прямоугольник 118"/>
                        <wps:cNvSpPr>
                          <a:spLocks noChangeArrowheads="1"/>
                        </wps:cNvSpPr>
                        <wps:spPr bwMode="auto">
                          <a:xfrm>
                            <a:off x="0" y="3564486"/>
                            <a:ext cx="2495521" cy="851939"/>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pPr>
                              <w:r w:rsidRPr="00DB0E91">
                                <w:t>Три раза в неделю участников торгов приводили в Коллегию и спрашивали, кто меньше возьмет за подряд</w:t>
                              </w:r>
                            </w:p>
                          </w:txbxContent>
                        </wps:txbx>
                        <wps:bodyPr rot="0" vert="horz" wrap="square" lIns="91440" tIns="45720" rIns="91440" bIns="45720" anchor="ctr" anchorCtr="0" upright="1">
                          <a:noAutofit/>
                        </wps:bodyPr>
                      </wps:wsp>
                      <wps:wsp>
                        <wps:cNvPr id="370" name="Прямоугольник 120"/>
                        <wps:cNvSpPr>
                          <a:spLocks noChangeArrowheads="1"/>
                        </wps:cNvSpPr>
                        <wps:spPr bwMode="auto">
                          <a:xfrm>
                            <a:off x="1006410" y="3211668"/>
                            <a:ext cx="3246127" cy="284957"/>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05947" w:rsidRPr="000D7292" w:rsidRDefault="00305947" w:rsidP="00BB3C34">
                              <w:pPr>
                                <w:pStyle w:val="a8"/>
                                <w:spacing w:before="0" w:beforeAutospacing="0" w:after="0" w:afterAutospacing="0"/>
                                <w:jc w:val="center"/>
                                <w:rPr>
                                  <w:sz w:val="22"/>
                                </w:rPr>
                              </w:pPr>
                              <w:r>
                                <w:rPr>
                                  <w:sz w:val="22"/>
                                </w:rPr>
                                <w:t>по окончании установленн</w:t>
                              </w:r>
                              <w:r w:rsidRPr="000D7292">
                                <w:rPr>
                                  <w:sz w:val="22"/>
                                </w:rPr>
                                <w:t>ого срока приема заявок</w:t>
                              </w:r>
                            </w:p>
                          </w:txbxContent>
                        </wps:txbx>
                        <wps:bodyPr rot="0" vert="horz" wrap="square" lIns="91440" tIns="45720" rIns="91440" bIns="45720" anchor="ctr" anchorCtr="0" upright="1">
                          <a:noAutofit/>
                        </wps:bodyPr>
                      </wps:wsp>
                      <wps:wsp>
                        <wps:cNvPr id="371" name="Соединительная линия уступом 101"/>
                        <wps:cNvCnPr>
                          <a:cxnSpLocks noChangeShapeType="1"/>
                        </wps:cNvCnPr>
                        <wps:spPr bwMode="auto">
                          <a:xfrm rot="10800000" flipV="1">
                            <a:off x="901701" y="3130552"/>
                            <a:ext cx="1383581" cy="434088"/>
                          </a:xfrm>
                          <a:prstGeom prst="bentConnector3">
                            <a:avLst>
                              <a:gd name="adj1" fmla="val 100026"/>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72" name="Прямоугольник 122"/>
                        <wps:cNvSpPr>
                          <a:spLocks noChangeArrowheads="1"/>
                        </wps:cNvSpPr>
                        <wps:spPr bwMode="auto">
                          <a:xfrm>
                            <a:off x="3158426" y="3564487"/>
                            <a:ext cx="2880424" cy="851938"/>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pPr>
                              <w:r w:rsidRPr="00DB0E91">
                                <w:t>Победителем торгов признавался подрядчик, предложивший наименьшую цену при условии, что он был надежен</w:t>
                              </w:r>
                            </w:p>
                          </w:txbxContent>
                        </wps:txbx>
                        <wps:bodyPr rot="0" vert="horz" wrap="square" lIns="91440" tIns="45720" rIns="91440" bIns="45720" anchor="ctr" anchorCtr="0" upright="1">
                          <a:noAutofit/>
                        </wps:bodyPr>
                      </wps:wsp>
                      <wps:wsp>
                        <wps:cNvPr id="373" name="Прямая со стрелкой 103"/>
                        <wps:cNvCnPr>
                          <a:cxnSpLocks noChangeShapeType="1"/>
                        </wps:cNvCnPr>
                        <wps:spPr bwMode="auto">
                          <a:xfrm>
                            <a:off x="2495521" y="4013141"/>
                            <a:ext cx="662905" cy="5801"/>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7" o:spid="_x0000_s1026" editas="canvas" style="width:475.5pt;height:347.75pt;mso-position-horizontal-relative:char;mso-position-vertical-relative:line" coordsize="60388,4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88;height:44164;visibility:visible;mso-wrap-style:square">
                  <v:fill o:detectmouseclick="t"/>
                  <v:path o:connecttype="none"/>
                </v:shape>
                <v:rect id="Прямоугольник 106" o:spid="_x0000_s1028" style="position:absolute;width:60388;height:6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8/8AA&#10;AADcAAAADwAAAGRycy9kb3ducmV2LnhtbERPy4rCMBTdC/5DuAPuNB0VZ6iN4gPFrXUYXF6aa1Pa&#10;3JQmav17sxiY5eG8s3VvG/GgzleOFXxOEhDEhdMVlwp+LofxNwgfkDU2jknBizysV8NBhql2Tz7T&#10;Iw+liCHsU1RgQmhTKX1hyKKfuJY4cjfXWQwRdqXUHT5juG3kNEkW0mLFscFgSztDRZ3frYKdm+U1&#10;m+3t9zh/XfdVMKft11mp0Ue/WYII1Id/8Z/7pBXMFnF+PBOP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n8/8AAAADcAAAADwAAAAAAAAAAAAAAAACYAgAAZHJzL2Rvd25y&#10;ZXYueG1sUEsFBgAAAAAEAAQA9QAAAIUDA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pPr>
                        <w:r w:rsidRPr="00DB0E91">
                          <w:t>Заказчик составляет билеты с указанием наименования необходимого подряда, времени начала приема заявок и места прибытия соискателя подряда для подачи заявки на участие</w:t>
                        </w:r>
                      </w:p>
                    </w:txbxContent>
                  </v:textbox>
                </v:rect>
                <v:rect id="Прямоугольник 109" o:spid="_x0000_s1029" style="position:absolute;top:13560;width:40767;height:6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ZZMMA&#10;AADcAAAADwAAAGRycy9kb3ducmV2LnhtbESPT4vCMBTE7wt+h/AEb9vUP6h0jaIuileryB4fzbMp&#10;Ni+lyWr99kZY2OMwM79hFqvO1uJOra8cKxgmKQjiwumKSwXn0+5zDsIHZI21Y1LwJA+rZe9jgZl2&#10;Dz7SPQ+liBD2GSowITSZlL4wZNEnriGO3tW1FkOUbSl1i48It7UcpelUWqw4LhhsaGuouOW/VsHW&#10;jfMbm831sp88f76rYA6b2VGpQb9bf4EI1IX/8F/7oBWMp0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VZZMMAAADcAAAADwAAAAAAAAAAAAAAAACYAgAAZHJzL2Rv&#10;d25yZXYueG1sUEsFBgAAAAAEAAQA9QAAAIgDA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pPr>
                        <w:r w:rsidRPr="00DB0E91">
                          <w:t>Полицмейстер со свитой подчиненных, получив билеты, ходил по городу и с барабанным боем прибивал их в нужных местах</w:t>
                        </w:r>
                      </w:p>
                    </w:txbxContent>
                  </v:textbox>
                </v:rect>
                <v:rect id="Прямоугольник 110" o:spid="_x0000_s1030" style="position:absolute;left:41433;top:13558;width:18955;height:6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HE8QA&#10;AADcAAAADwAAAGRycy9kb3ducmV2LnhtbESPQWsCMRSE70L/Q3iF3jRblW1ZjVItLXt1LcXjY/Pc&#10;BDcvyybV9d83guBxmJlvmOV6cK04Ux+sZwWvkwwEce215UbBz/5r/A4iRGSNrWdScKUA69XTaImF&#10;9hfe0bmKjUgQDgUqMDF2hZShNuQwTHxHnLyj7x3GJPtG6h4vCe5aOc2yXDq0nBYMdrQ1VJ+qP6dg&#10;62fVic3m+Ps9vx4+bTTl5m2n1Mvz8LEAEWmIj/C9XWoFs3wK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xxPEAAAA3AAAAA8AAAAAAAAAAAAAAAAAmAIAAGRycy9k&#10;b3ducmV2LnhtbFBLBQYAAAAABAAEAPUAAACJAw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pPr>
                        <w:r w:rsidRPr="00DB0E91">
                          <w:t>Рассылка билетов в магистраты других городов</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7" o:spid="_x0000_s1031" type="#_x0000_t34" style="position:absolute;left:21592;top:4957;width:7394;height:981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g08MAAADcAAAADwAAAGRycy9kb3ducmV2LnhtbESPzWoCMRSF9wXfIVzBXc2oKDIaRS0F&#10;Nxa0deHuMrnODE5uhiSO8e1NodDl4fx8nOU6mkZ05HxtWcFomIEgLqyuuVTw8/35PgfhA7LGxjIp&#10;eJKH9ar3tsRc2wcfqTuFUqQR9jkqqEJocyl9UZFBP7QtcfKu1hkMSbpSaoePNG4aOc6ymTRYcyJU&#10;2NKuouJ2upsEme7nMX657oBHe/fn8fbycdgqNejHzQJEoBj+w3/tvVYwmU3g90w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toNPDAAAA3AAAAA8AAAAAAAAAAAAA&#10;AAAAoQIAAGRycy9kb3ducmV2LnhtbFBLBQYAAAAABAAEAPkAAACRAwAAAAA=&#10;" strokecolor="black [3040]">
                  <v:stroke endarrow="block"/>
                </v:shape>
                <v:shape id="Соединительная линия уступом 60" o:spid="_x0000_s1032" type="#_x0000_t34" style="position:absolute;left:36856;top:-496;width:7392;height:207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6cYAAADcAAAADwAAAGRycy9kb3ducmV2LnhtbESPT2vCQBTE70K/w/IK3nRTFZHUVWpB&#10;CJUejHro7ZF9JrHZtyG7+dNv7xYEj8PM/IZZbwdTiY4aV1pW8DaNQBBnVpecKzif9pMVCOeRNVaW&#10;ScEfOdhuXkZrjLXt+Uhd6nMRIOxiVFB4X8dSuqwgg25qa+LgXW1j0AfZ5FI32Ae4qeQsipbSYMlh&#10;ocCaPgvKftPWKLgdDrPvL3mpbz+nJOV2x9dsN1dq/Dp8vIPwNPhn+NFOtIL5cgH/Z8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otenGAAAA3AAAAA8AAAAAAAAA&#10;AAAAAAAAoQIAAGRycy9kb3ducmV2LnhtbFBLBQYAAAAABAAEAPkAAACUAwAAAAA=&#10;" strokecolor="black [3040]">
                  <v:stroke endarrow="block"/>
                </v:shape>
                <v:rect id="Прямоугольник 114" o:spid="_x0000_s1033" style="position:absolute;left:21038;top:10100;width:28671;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3zcQA&#10;AADcAAAADwAAAGRycy9kb3ducmV2LnhtbESPUWvCQBCE34X+h2MLfasXLdWSeopYBAuCqP0B29w2&#10;Cc3uxbtrjP/eEwo+DjPzDTNb9NyojnyonRgYDTNQJIWztZQGvo7r5zdQIaJYbJyQgQsFWMwfBjPM&#10;rTvLnrpDLFWCSMjRQBVjm2sdiooYw9C1JMn7cZ4xJulLbT2eE5wbPc6yiWasJS1U2NKqouL38McG&#10;dvY0mn60a9/x92e33XKx8xyMeXrsl++gIvXxHv5vb6yBl8kr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N83EAAAA3AAAAA8AAAAAAAAAAAAAAAAAmAIAAGRycy9k&#10;b3ducmV2LnhtbFBLBQYAAAAABAAEAPUAAACJAwAAAAA=&#10;" fillcolor="white [3201]" stroked="f" strokeweight="2pt">
                  <v:textbox>
                    <w:txbxContent>
                      <w:p w:rsidR="00305947" w:rsidRPr="005957F5" w:rsidRDefault="00305947" w:rsidP="00BB3C34">
                        <w:pPr>
                          <w:pStyle w:val="a8"/>
                          <w:spacing w:before="0" w:beforeAutospacing="0" w:after="0" w:afterAutospacing="0"/>
                          <w:jc w:val="center"/>
                          <w:rPr>
                            <w:sz w:val="20"/>
                          </w:rPr>
                        </w:pPr>
                        <w:r w:rsidRPr="005957F5">
                          <w:rPr>
                            <w:sz w:val="20"/>
                          </w:rPr>
                          <w:t>о зимних подрядах уведомлялось не позднее июля, о летних – не позднее ноября</w:t>
                        </w:r>
                      </w:p>
                    </w:txbxContent>
                  </v:textbox>
                </v:rect>
                <v:rect id="Прямоугольник 115" o:spid="_x0000_s1034" style="position:absolute;left:2895;top:25411;width:53429;height:5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BEMQA&#10;AADcAAAADwAAAGRycy9kb3ducmV2LnhtbESPQWvCQBSE74X+h+UVequb1hIlzSZUpeLVWIrHR/aZ&#10;Dcm+DdlV4793C4Ueh5n5hsnLyfbiQqNvHSt4nSUgiGunW24UfB++XpYgfEDW2DsmBTfyUBaPDzlm&#10;2l15T5cqNCJC2GeowIQwZFL62pBFP3MDcfRObrQYohwbqUe8Rrjt5VuSpNJiy3HB4EBrQ3VXna2C&#10;tZtXHZvV6Wf7fjtu2mB2q8Veqeen6fMDRKAp/If/2jutYJ6m8HsmH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wRDEAAAA3AAAAA8AAAAAAAAAAAAAAAAAmAIAAGRycy9k&#10;b3ducmV2LnhtbFBLBQYAAAAABAAEAPUAAACJAw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pPr>
                        <w:r w:rsidRPr="00DB0E91">
                          <w:t>Участники-подрядчики по запросу обер-комиссара в присутствии контролера самолично записывали свои условия, в том числе цену, которую хотели получить за выполнение подряда</w:t>
                        </w:r>
                      </w:p>
                    </w:txbxContent>
                  </v:textbox>
                </v:rect>
                <v:shape id="Соединительная линия уступом 63" o:spid="_x0000_s1035" type="#_x0000_t34" style="position:absolute;left:22338;top:18140;width:5316;height:922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rnsYAAADcAAAADwAAAGRycy9kb3ducmV2LnhtbESPT2vCQBTE70K/w/KE3nRjAlpSN1IL&#10;Ban0YGwPvT12n/nT7NuQXTX99l1B6HGYmd8w681oO3GhwTeOFSzmCQhi7UzDlYLP49vsCYQPyAY7&#10;x6TglzxsiofJGnPjrnygSxkqESHsc1RQh9DnUnpdk0U/dz1x9E5usBiiHCppBrxGuO1kmiRLabHh&#10;uFBjT6816Z/ybBW0+3368S6/+vb7uCv5vOWT3mZKPU7Hl2cQgcbwH763d0ZBtlzB7Uw8Ar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6K57GAAAA3AAAAA8AAAAAAAAA&#10;AAAAAAAAoQIAAGRycy9kb3ducmV2LnhtbFBLBQYAAAAABAAEAPkAAACUAwAAAAA=&#10;" strokecolor="black [3040]">
                  <v:stroke endarrow="block"/>
                </v:shape>
                <v:shape id="Соединительная линия уступом 64" o:spid="_x0000_s1036" type="#_x0000_t34" style="position:absolute;left:37602;top:12102;width:5316;height:213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kyosIAAADcAAAADwAAAGRycy9kb3ducmV2LnhtbERPTWsCMRC9F/ofwhR6q9laFFmNoi0F&#10;Lwra9tDbsBl3FzeTJYlr+u87B8Hj430vVtl1aqAQW88GXkcFKOLK25ZrA99fny8zUDEhW+w8k4E/&#10;irBaPj4ssLT+ygcajqlWEsKxRANNSn2pdawachhHvicW7uSDwyQw1NoGvEq46/S4KKbaYcvS0GBP&#10;7w1V5+PFSclkO8t5H4YdHvwl/ow3vx+7jTHPT3k9B5Uop7v45t5aA29TWStn5Ajo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kyosIAAADcAAAADwAAAAAAAAAAAAAA&#10;AAChAgAAZHJzL2Rvd25yZXYueG1sUEsFBgAAAAAEAAQA+QAAAJADAAAAAA==&#10;" strokecolor="black [3040]">
                  <v:stroke endarrow="block"/>
                </v:shape>
                <v:rect id="Прямоугольник 118" o:spid="_x0000_s1037" style="position:absolute;top:35644;width:24955;height:8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VYsMA&#10;AADcAAAADwAAAGRycy9kb3ducmV2LnhtbESPW4vCMBSE3xf8D+EIvq2pF9TtGsULiq9WWfbx0Byb&#10;YnNSmqj135uFBR+HmfmGmS9bW4k7Nb50rGDQT0AQ506XXCg4n3afMxA+IGusHJOCJ3lYLjofc0y1&#10;e/CR7lkoRISwT1GBCaFOpfS5IYu+72ri6F1cYzFE2RRSN/iIcFvJYZJMpMWS44LBmjaG8mt2swo2&#10;bpRd2awvP/vx83dbBnNYT49K9brt6htEoDa8w//tg1YwmnzB3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VYsMAAADcAAAADwAAAAAAAAAAAAAAAACYAgAAZHJzL2Rv&#10;d25yZXYueG1sUEsFBgAAAAAEAAQA9QAAAIgDA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pPr>
                        <w:r w:rsidRPr="00DB0E91">
                          <w:t>Три раза в неделю участников торгов приводили в Коллегию и спрашивали, кто меньше возьмет за подряд</w:t>
                        </w:r>
                      </w:p>
                    </w:txbxContent>
                  </v:textbox>
                </v:rect>
                <v:rect id="Прямоугольник 120" o:spid="_x0000_s1038" style="position:absolute;left:10064;top:32116;width:32461;height:2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CiMEA&#10;AADcAAAADwAAAGRycy9kb3ducmV2LnhtbERPzWrCQBC+C77DMoXedJMWqqSuoShCC4JUfYBpdkyC&#10;mdm4u43p23cPhR4/vv9VOXKnBvKhdWIgn2egSCpnW6kNnE+72RJUiCgWOydk4IcClOvpZIWFdXf5&#10;pOEYa5VCJBRooImxL7QOVUOMYe56ksRdnGeMCfpaW4/3FM6dfsqyF83YSmposKdNQ9X1+M0GDvaW&#10;L7b9zg/89THs91wdPAdjHh/Gt1dQkcb4L/5zv1sDz4s0P51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wAojBAAAA3AAAAA8AAAAAAAAAAAAAAAAAmAIAAGRycy9kb3du&#10;cmV2LnhtbFBLBQYAAAAABAAEAPUAAACGAwAAAAA=&#10;" fillcolor="white [3201]" stroked="f" strokeweight="2pt">
                  <v:textbox>
                    <w:txbxContent>
                      <w:p w:rsidR="00305947" w:rsidRPr="000D7292" w:rsidRDefault="00305947" w:rsidP="00BB3C34">
                        <w:pPr>
                          <w:pStyle w:val="a8"/>
                          <w:spacing w:before="0" w:beforeAutospacing="0" w:after="0" w:afterAutospacing="0"/>
                          <w:jc w:val="center"/>
                          <w:rPr>
                            <w:sz w:val="22"/>
                          </w:rPr>
                        </w:pPr>
                        <w:r>
                          <w:rPr>
                            <w:sz w:val="22"/>
                          </w:rPr>
                          <w:t>по окончании установленн</w:t>
                        </w:r>
                        <w:r w:rsidRPr="000D7292">
                          <w:rPr>
                            <w:sz w:val="22"/>
                          </w:rPr>
                          <w:t>ого срока приема заявок</w:t>
                        </w:r>
                      </w:p>
                    </w:txbxContent>
                  </v:textbox>
                </v:rect>
                <v:shape id="Соединительная линия уступом 101" o:spid="_x0000_s1039" type="#_x0000_t34" style="position:absolute;left:9017;top:31305;width:13835;height:434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47cYAAADcAAAADwAAAGRycy9kb3ducmV2LnhtbESPzWvCQBTE7wX/h+UVvBTdxM+Suoqo&#10;KYonPw4eH9nXJJh9G7Krpv3ru0Khx2FmfsPMFq2pxJ0aV1pWEPcjEMSZ1SXnCs6ntPcOwnlkjZVl&#10;UvBNDhbzzssME20ffKD70eciQNglqKDwvk6kdFlBBl3f1sTB+7KNQR9kk0vd4CPATSUHUTSRBksO&#10;CwXWtCooux5vRsHnm4tHUZpmNN7d9oPN9fKzWV+U6r62yw8Qnlr/H/5rb7WC4TSG5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uO3GAAAA3AAAAA8AAAAAAAAA&#10;AAAAAAAAoQIAAGRycy9kb3ducmV2LnhtbFBLBQYAAAAABAAEAPkAAACUAwAAAAA=&#10;" adj="21606" strokecolor="black [3040]">
                  <v:stroke endarrow="block"/>
                </v:shape>
                <v:rect id="Прямоугольник 122" o:spid="_x0000_s1040" style="position:absolute;left:31584;top:35644;width:28804;height:8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RzsIA&#10;AADcAAAADwAAAGRycy9kb3ducmV2LnhtbESPQYvCMBSE74L/ITxhb5quyla6RlGXFa9WEY+P5tkU&#10;m5fSRK3/fiMIexxm5htmvuxsLe7U+sqxgs9RAoK4cLriUsHx8DucgfABWWPtmBQ8ycNy0e/NMdPu&#10;wXu656EUEcI+QwUmhCaT0heGLPqRa4ijd3GtxRBlW0rd4iPCbS3HSfIlLVYcFww2tDFUXPObVbBx&#10;k/zKZn05bafP808VzG6d7pX6GHSrbxCBuvAffrd3WsEkHcPr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lHOwgAAANwAAAAPAAAAAAAAAAAAAAAAAJgCAABkcnMvZG93&#10;bnJldi54bWxQSwUGAAAAAAQABAD1AAAAhwM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pPr>
                        <w:r w:rsidRPr="00DB0E91">
                          <w:t>Победителем торгов признавался подрядчик, предложивший наименьшую цену при условии, что он был надежен</w:t>
                        </w:r>
                      </w:p>
                    </w:txbxContent>
                  </v:textbox>
                </v:rect>
                <v:shapetype id="_x0000_t32" coordsize="21600,21600" o:spt="32" o:oned="t" path="m,l21600,21600e" filled="f">
                  <v:path arrowok="t" fillok="f" o:connecttype="none"/>
                  <o:lock v:ext="edit" shapetype="t"/>
                </v:shapetype>
                <v:shape id="Прямая со стрелкой 103" o:spid="_x0000_s1041" type="#_x0000_t32" style="position:absolute;left:24955;top:40131;width:6629;height: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6V0sIAAADcAAAADwAAAGRycy9kb3ducmV2LnhtbESP3WoCMRSE7wu+QziCN6VmraJlaxQR&#10;CuulPw9w2JxuFjcnS5L98e1NoeDlMDPfMNv9aBvRkw+1YwWLeQaCuHS65krB7frz8QUiRGSNjWNS&#10;8KAA+93kbYu5dgOfqb/ESiQIhxwVmBjbXMpQGrIY5q4lTt6v8xZjkr6S2uOQ4LaRn1m2lhZrTgsG&#10;WzoaKu+XzipwPZvT6t3Gu+zK6wG74jj4QqnZdDx8g4g0xlf4v11oBcvNEv7O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6V0sIAAADcAAAADwAAAAAAAAAAAAAA&#10;AAChAgAAZHJzL2Rvd25yZXYueG1sUEsFBgAAAAAEAAQA+QAAAJADAAAAAA==&#10;" strokecolor="black [3040]">
                  <v:stroke endarrow="block"/>
                </v:shape>
                <w10:anchorlock/>
              </v:group>
            </w:pict>
          </mc:Fallback>
        </mc:AlternateContent>
      </w:r>
    </w:p>
    <w:p w:rsidR="001020CF" w:rsidRPr="004B3584" w:rsidRDefault="005957F5" w:rsidP="005957F5">
      <w:pPr>
        <w:spacing w:after="0" w:line="360" w:lineRule="auto"/>
        <w:ind w:firstLine="709"/>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Рис. 1.</w:t>
      </w:r>
      <w:r w:rsidR="00BB3C34" w:rsidRPr="004B3584">
        <w:rPr>
          <w:rFonts w:ascii="Times New Roman" w:eastAsia="Times New Roman" w:hAnsi="Times New Roman"/>
          <w:sz w:val="24"/>
          <w:szCs w:val="28"/>
          <w:lang w:eastAsia="ru-RU"/>
        </w:rPr>
        <w:t xml:space="preserve"> Схема работы заказчика с подрядчикам</w:t>
      </w:r>
      <w:r w:rsidR="001020CF">
        <w:rPr>
          <w:rFonts w:ascii="Times New Roman" w:eastAsia="Times New Roman" w:hAnsi="Times New Roman"/>
          <w:sz w:val="24"/>
          <w:szCs w:val="28"/>
          <w:lang w:eastAsia="ru-RU"/>
        </w:rPr>
        <w:t>и</w:t>
      </w:r>
      <w:r w:rsidR="003130CD">
        <w:rPr>
          <w:rFonts w:ascii="Times New Roman" w:eastAsia="Times New Roman" w:hAnsi="Times New Roman"/>
          <w:sz w:val="24"/>
          <w:szCs w:val="28"/>
          <w:lang w:eastAsia="ru-RU"/>
        </w:rPr>
        <w:t xml:space="preserve"> (</w:t>
      </w:r>
      <w:r w:rsidR="001020CF">
        <w:rPr>
          <w:rFonts w:ascii="Times New Roman" w:eastAsia="Times New Roman" w:hAnsi="Times New Roman"/>
          <w:sz w:val="24"/>
          <w:szCs w:val="28"/>
          <w:lang w:eastAsia="ru-RU"/>
        </w:rPr>
        <w:t xml:space="preserve">Составлено по: </w:t>
      </w:r>
      <w:r w:rsidR="001020CF" w:rsidRPr="001020CF">
        <w:rPr>
          <w:rFonts w:ascii="Times New Roman" w:eastAsia="Times New Roman" w:hAnsi="Times New Roman"/>
          <w:sz w:val="24"/>
          <w:szCs w:val="28"/>
          <w:lang w:eastAsia="ru-RU"/>
        </w:rPr>
        <w:t>Гончаров Е.Ю. История торгов в России. XVII-XVIII в.// Конкурсные торги. 1998. №8.С.39-44.</w:t>
      </w:r>
      <w:r w:rsidR="003130CD">
        <w:rPr>
          <w:rFonts w:ascii="Times New Roman" w:eastAsia="Times New Roman" w:hAnsi="Times New Roman"/>
          <w:sz w:val="24"/>
          <w:szCs w:val="28"/>
          <w:lang w:eastAsia="ru-RU"/>
        </w:rPr>
        <w:t>)</w:t>
      </w:r>
    </w:p>
    <w:p w:rsidR="00BB3C34" w:rsidRPr="004B3584" w:rsidRDefault="00BB3C34" w:rsidP="00BB3C34">
      <w:pPr>
        <w:spacing w:before="40"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Для подтверждения надежности подрядчика-победителя обер-комиссар освидетельствовал поручительства и передавал сведения в Коллегию. Победителем подряда признавался следующий «верный» подрядчик за участником, предложившим самую низкую цену, при условии, если его поруки и состояние соответствовали требованиям, а первоначальный победитель оказался «неверным», т.е. необязательным или недостаточно состоятельным. Спустя три недели после отдачи подряда зажигалась суточная свеча, которая позволяла соискателям получить уже утвержденный подряд или поставку при условии, «что ежели из них кто одумается, или вновь явится во время горения той свечи, и брать будет меньше». Предложения, поступившие после сгорания свечи, не принимались. Во избежание </w:t>
      </w:r>
      <w:r w:rsidRPr="004B3584">
        <w:rPr>
          <w:rFonts w:ascii="Times New Roman" w:eastAsia="Times New Roman" w:hAnsi="Times New Roman"/>
          <w:sz w:val="24"/>
          <w:szCs w:val="28"/>
          <w:lang w:eastAsia="ru-RU"/>
        </w:rPr>
        <w:lastRenderedPageBreak/>
        <w:t>противоправных действий подрядчиков со злым умыслом, свечу охраняли два офицера, которые был</w:t>
      </w:r>
      <w:r w:rsidR="001020CF">
        <w:rPr>
          <w:rFonts w:ascii="Times New Roman" w:eastAsia="Times New Roman" w:hAnsi="Times New Roman"/>
          <w:sz w:val="24"/>
          <w:szCs w:val="28"/>
          <w:lang w:eastAsia="ru-RU"/>
        </w:rPr>
        <w:t>и специально представлены к ней.</w:t>
      </w:r>
      <w:r w:rsidR="001020CF">
        <w:rPr>
          <w:rStyle w:val="af0"/>
          <w:rFonts w:ascii="Times New Roman" w:eastAsia="Times New Roman" w:hAnsi="Times New Roman"/>
          <w:sz w:val="24"/>
          <w:szCs w:val="28"/>
          <w:lang w:eastAsia="ru-RU"/>
        </w:rPr>
        <w:footnoteReference w:id="5"/>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Принятые Петром Первым законы действовал во времена правления ближайших его преемников. Так, петровские Регламент и Инструкция прекратили своё действие лишь в 1737 году, когда они были дополнены и изданы последний раз. Новый порядок осуществления торгов, как путь к решению появившихся за это время вопросов, был разработан в начале правления Анны Иоанновны и обозначен в новом Регламенте </w:t>
      </w:r>
      <w:r w:rsidRPr="004B3584">
        <w:rPr>
          <w:rFonts w:ascii="Times New Roman" w:eastAsia="Times New Roman" w:hAnsi="Times New Roman"/>
          <w:sz w:val="24"/>
          <w:szCs w:val="28"/>
          <w:lang w:eastAsia="ru-RU"/>
        </w:rPr>
        <w:br/>
        <w:t>Камерц-Коллегии. Нововведения порядка представлены на рисунке 2.</w:t>
      </w:r>
    </w:p>
    <w:p w:rsidR="00BB3C34" w:rsidRDefault="00BB3C34" w:rsidP="00BB3C34">
      <w:pPr>
        <w:spacing w:after="0" w:line="360" w:lineRule="auto"/>
        <w:jc w:val="both"/>
        <w:rPr>
          <w:rFonts w:ascii="Times New Roman" w:eastAsia="Times New Roman" w:hAnsi="Times New Roman"/>
          <w:sz w:val="28"/>
          <w:szCs w:val="28"/>
          <w:lang w:eastAsia="ru-RU"/>
        </w:rPr>
      </w:pPr>
      <w:r>
        <w:rPr>
          <w:noProof/>
          <w:lang w:eastAsia="ru-RU"/>
        </w:rPr>
        <mc:AlternateContent>
          <mc:Choice Requires="wpc">
            <w:drawing>
              <wp:inline distT="0" distB="0" distL="0" distR="0">
                <wp:extent cx="6134100" cy="3108809"/>
                <wp:effectExtent l="0" t="0" r="0" b="15875"/>
                <wp:docPr id="359" name="Полотно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6" name="Прямоугольник 126"/>
                        <wps:cNvSpPr>
                          <a:spLocks noChangeArrowheads="1"/>
                        </wps:cNvSpPr>
                        <wps:spPr bwMode="auto">
                          <a:xfrm>
                            <a:off x="1765300" y="0"/>
                            <a:ext cx="2787650" cy="297111"/>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rPr>
                                  <w:sz w:val="28"/>
                                </w:rPr>
                              </w:pPr>
                              <w:r w:rsidRPr="00DB0E91">
                                <w:rPr>
                                  <w:szCs w:val="22"/>
                                </w:rPr>
                                <w:t>Направления нововведений</w:t>
                              </w:r>
                            </w:p>
                          </w:txbxContent>
                        </wps:txbx>
                        <wps:bodyPr rot="0" vert="horz" wrap="square" lIns="91440" tIns="45720" rIns="91440" bIns="45720" anchor="ctr" anchorCtr="0" upright="1">
                          <a:noAutofit/>
                        </wps:bodyPr>
                      </wps:wsp>
                      <wps:wsp>
                        <wps:cNvPr id="347" name="Прямоугольник 127"/>
                        <wps:cNvSpPr>
                          <a:spLocks noChangeArrowheads="1"/>
                        </wps:cNvSpPr>
                        <wps:spPr bwMode="auto">
                          <a:xfrm>
                            <a:off x="0" y="388615"/>
                            <a:ext cx="2800200" cy="802232"/>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rPr>
                                  <w:sz w:val="28"/>
                                </w:rPr>
                              </w:pPr>
                              <w:r w:rsidRPr="00DB0E91">
                                <w:rPr>
                                  <w:szCs w:val="22"/>
                                </w:rPr>
                                <w:t>Объявления печатались три раза в общегосударственной центральной газете «Русские куранты»</w:t>
                              </w:r>
                            </w:p>
                          </w:txbxContent>
                        </wps:txbx>
                        <wps:bodyPr rot="0" vert="horz" wrap="square" lIns="91440" tIns="45720" rIns="91440" bIns="45720" anchor="ctr" anchorCtr="0" upright="1">
                          <a:noAutofit/>
                        </wps:bodyPr>
                      </wps:wsp>
                      <wps:wsp>
                        <wps:cNvPr id="348" name="Прямоугольник 128"/>
                        <wps:cNvSpPr>
                          <a:spLocks noChangeArrowheads="1"/>
                        </wps:cNvSpPr>
                        <wps:spPr bwMode="auto">
                          <a:xfrm>
                            <a:off x="3333701" y="1316558"/>
                            <a:ext cx="2765100" cy="587215"/>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rPr>
                                  <w:sz w:val="28"/>
                                </w:rPr>
                              </w:pPr>
                              <w:r w:rsidRPr="00DB0E91">
                                <w:rPr>
                                  <w:szCs w:val="22"/>
                                </w:rPr>
                                <w:t>Раздельные прием и заслушивание подрядчиков</w:t>
                              </w:r>
                            </w:p>
                          </w:txbxContent>
                        </wps:txbx>
                        <wps:bodyPr rot="0" vert="horz" wrap="square" lIns="91440" tIns="45720" rIns="91440" bIns="45720" anchor="ctr" anchorCtr="0" upright="1">
                          <a:noAutofit/>
                        </wps:bodyPr>
                      </wps:wsp>
                      <wps:wsp>
                        <wps:cNvPr id="349" name="Прямоугольник 129"/>
                        <wps:cNvSpPr>
                          <a:spLocks noChangeArrowheads="1"/>
                        </wps:cNvSpPr>
                        <wps:spPr bwMode="auto">
                          <a:xfrm>
                            <a:off x="3333700" y="388615"/>
                            <a:ext cx="2763800" cy="812864"/>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rPr>
                                  <w:sz w:val="28"/>
                                </w:rPr>
                              </w:pPr>
                              <w:r w:rsidRPr="00DB0E91">
                                <w:rPr>
                                  <w:szCs w:val="22"/>
                                </w:rPr>
                                <w:t>Требование оглашения минимальной и максимальной цен, а также представление информации о поручителях</w:t>
                              </w:r>
                            </w:p>
                          </w:txbxContent>
                        </wps:txbx>
                        <wps:bodyPr rot="0" vert="horz" wrap="square" lIns="91440" tIns="45720" rIns="91440" bIns="45720" anchor="ctr" anchorCtr="0" upright="1">
                          <a:noAutofit/>
                        </wps:bodyPr>
                      </wps:wsp>
                      <wps:wsp>
                        <wps:cNvPr id="350" name="Прямоугольник 130"/>
                        <wps:cNvSpPr>
                          <a:spLocks noChangeArrowheads="1"/>
                        </wps:cNvSpPr>
                        <wps:spPr bwMode="auto">
                          <a:xfrm>
                            <a:off x="3359567" y="2032638"/>
                            <a:ext cx="2763900" cy="1040171"/>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rPr>
                                  <w:sz w:val="28"/>
                                </w:rPr>
                              </w:pPr>
                              <w:r w:rsidRPr="00DB0E91">
                                <w:rPr>
                                  <w:szCs w:val="22"/>
                                </w:rPr>
                                <w:t>Обязанность подрядчиков после каждой публикации подтверждать свои предложения, если они не хотят их изменить, и присутствовать при проведении процедуры торгов</w:t>
                              </w:r>
                            </w:p>
                          </w:txbxContent>
                        </wps:txbx>
                        <wps:bodyPr rot="0" vert="horz" wrap="square" lIns="91440" tIns="45720" rIns="91440" bIns="45720" anchor="ctr" anchorCtr="0" upright="1">
                          <a:noAutofit/>
                        </wps:bodyPr>
                      </wps:wsp>
                      <wps:wsp>
                        <wps:cNvPr id="351" name="Прямоугольник 131"/>
                        <wps:cNvSpPr>
                          <a:spLocks noChangeArrowheads="1"/>
                        </wps:cNvSpPr>
                        <wps:spPr bwMode="auto">
                          <a:xfrm>
                            <a:off x="0" y="2376522"/>
                            <a:ext cx="2800200" cy="675022"/>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rPr>
                                  <w:sz w:val="28"/>
                                </w:rPr>
                              </w:pPr>
                              <w:proofErr w:type="spellStart"/>
                              <w:r w:rsidRPr="00DB0E91">
                                <w:rPr>
                                  <w:szCs w:val="22"/>
                                </w:rPr>
                                <w:t>Непроведение</w:t>
                              </w:r>
                              <w:proofErr w:type="spellEnd"/>
                              <w:r w:rsidRPr="00DB0E91">
                                <w:rPr>
                                  <w:szCs w:val="22"/>
                                </w:rPr>
                                <w:t xml:space="preserve"> торгов в тех местностях, где необходимых товаров нет или где подрядчик точно не определится</w:t>
                              </w:r>
                            </w:p>
                          </w:txbxContent>
                        </wps:txbx>
                        <wps:bodyPr rot="0" vert="horz" wrap="square" lIns="91440" tIns="45720" rIns="91440" bIns="45720" anchor="ctr" anchorCtr="0" upright="1">
                          <a:noAutofit/>
                        </wps:bodyPr>
                      </wps:wsp>
                      <wps:wsp>
                        <wps:cNvPr id="352" name="Прямоугольник 132"/>
                        <wps:cNvSpPr>
                          <a:spLocks noChangeArrowheads="1"/>
                        </wps:cNvSpPr>
                        <wps:spPr bwMode="auto">
                          <a:xfrm>
                            <a:off x="0" y="1316558"/>
                            <a:ext cx="2800300" cy="915687"/>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DB0E91" w:rsidRDefault="00305947" w:rsidP="00BB3C34">
                              <w:pPr>
                                <w:pStyle w:val="a8"/>
                                <w:spacing w:before="0" w:beforeAutospacing="0" w:after="0" w:afterAutospacing="0"/>
                                <w:jc w:val="center"/>
                              </w:pPr>
                              <w:r w:rsidRPr="00DB0E91">
                                <w:t>Предпочтение при торгах отдавалось подрядчику того города или губернии, где предлагался подряд</w:t>
                              </w:r>
                            </w:p>
                          </w:txbxContent>
                        </wps:txbx>
                        <wps:bodyPr rot="0" vert="horz" wrap="square" lIns="91440" tIns="45720" rIns="91440" bIns="45720" anchor="ctr" anchorCtr="0" upright="1">
                          <a:noAutofit/>
                        </wps:bodyPr>
                      </wps:wsp>
                      <wps:wsp>
                        <wps:cNvPr id="353" name="Соединительная линия уступом 113"/>
                        <wps:cNvCnPr>
                          <a:cxnSpLocks noChangeShapeType="1"/>
                          <a:stCxn id="346" idx="2"/>
                          <a:endCxn id="347" idx="3"/>
                        </wps:cNvCnPr>
                        <wps:spPr bwMode="auto">
                          <a:xfrm rot="5400000">
                            <a:off x="2733392" y="363874"/>
                            <a:ext cx="492543" cy="358925"/>
                          </a:xfrm>
                          <a:prstGeom prst="bentConnector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4" name="Соединительная линия уступом 116"/>
                        <wps:cNvCnPr>
                          <a:cxnSpLocks noChangeShapeType="1"/>
                          <a:stCxn id="346" idx="2"/>
                          <a:endCxn id="348" idx="1"/>
                        </wps:cNvCnPr>
                        <wps:spPr bwMode="auto">
                          <a:xfrm rot="16200000" flipH="1">
                            <a:off x="2589988" y="866202"/>
                            <a:ext cx="1312850" cy="174576"/>
                          </a:xfrm>
                          <a:prstGeom prst="bentConnector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5" name="Соединительная линия уступом 119"/>
                        <wps:cNvCnPr>
                          <a:cxnSpLocks noChangeShapeType="1"/>
                          <a:endCxn id="351" idx="3"/>
                        </wps:cNvCnPr>
                        <wps:spPr bwMode="auto">
                          <a:xfrm rot="5400000">
                            <a:off x="1794752" y="1349265"/>
                            <a:ext cx="2369794" cy="358898"/>
                          </a:xfrm>
                          <a:prstGeom prst="bentConnector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6" name="Соединительная линия уступом 121"/>
                        <wps:cNvCnPr>
                          <a:cxnSpLocks noChangeShapeType="1"/>
                          <a:stCxn id="346" idx="2"/>
                          <a:endCxn id="349" idx="1"/>
                        </wps:cNvCnPr>
                        <wps:spPr bwMode="auto">
                          <a:xfrm rot="16200000" flipH="1">
                            <a:off x="2997483" y="458706"/>
                            <a:ext cx="497858" cy="174575"/>
                          </a:xfrm>
                          <a:prstGeom prst="bentConnector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7" name="Соединительная линия уступом 123"/>
                        <wps:cNvCnPr>
                          <a:cxnSpLocks noChangeShapeType="1"/>
                          <a:stCxn id="346" idx="2"/>
                          <a:endCxn id="352" idx="3"/>
                        </wps:cNvCnPr>
                        <wps:spPr bwMode="auto">
                          <a:xfrm rot="5400000">
                            <a:off x="2241183" y="856183"/>
                            <a:ext cx="1477060" cy="358825"/>
                          </a:xfrm>
                          <a:prstGeom prst="bentConnector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8" name="Соединительная линия уступом 124"/>
                        <wps:cNvCnPr>
                          <a:cxnSpLocks noChangeShapeType="1"/>
                          <a:stCxn id="346" idx="2"/>
                          <a:endCxn id="350" idx="1"/>
                        </wps:cNvCnPr>
                        <wps:spPr bwMode="auto">
                          <a:xfrm rot="16200000" flipH="1">
                            <a:off x="2131540" y="1324696"/>
                            <a:ext cx="2255613" cy="200442"/>
                          </a:xfrm>
                          <a:prstGeom prst="bentConnector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1" o:spid="_x0000_s1042" editas="canvas" style="width:483pt;height:244.8pt;mso-position-horizontal-relative:char;mso-position-vertical-relative:line" coordsize="61341,3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">
                <v:shape id="_x0000_s1043" type="#_x0000_t75" style="position:absolute;width:61341;height:31083;visibility:visible;mso-wrap-style:square">
                  <v:fill o:detectmouseclick="t"/>
                  <v:path o:connecttype="none"/>
                </v:shape>
                <v:rect id="Прямоугольник 126" o:spid="_x0000_s1044" style="position:absolute;left:17653;width:27876;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dcMQA&#10;AADcAAAADwAAAGRycy9kb3ducmV2LnhtbESPQWvCQBSE74X+h+UJvdWNRtISXaWmWHI1luLxkX1m&#10;g9m3Ibtq/PduodDjMDPfMKvNaDtxpcG3jhXMpgkI4trplhsF34fd6zsIH5A1do5JwZ08bNbPTyvM&#10;tbvxnq5VaESEsM9RgQmhz6X0tSGLfup64uid3GAxRDk0Ug94i3DbyXmSZNJiy3HBYE+FofpcXayC&#10;wqXVmc329PO1uB8/22DK7dteqZfJ+LEEEWgM/+G/dqkVpIsM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JnXDEAAAA3AAAAA8AAAAAAAAAAAAAAAAAmAIAAGRycy9k&#10;b3ducmV2LnhtbFBLBQYAAAAABAAEAPUAAACJAw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rPr>
                            <w:sz w:val="28"/>
                          </w:rPr>
                        </w:pPr>
                        <w:r w:rsidRPr="00DB0E91">
                          <w:rPr>
                            <w:szCs w:val="22"/>
                          </w:rPr>
                          <w:t>Направления нововведений</w:t>
                        </w:r>
                      </w:p>
                    </w:txbxContent>
                  </v:textbox>
                </v:rect>
                <v:rect id="Прямоугольник 127" o:spid="_x0000_s1045" style="position:absolute;top:3886;width:28002;height:8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468IA&#10;AADcAAAADwAAAGRycy9kb3ducmV2LnhtbESPQYvCMBSE7wv7H8Jb8LamrmKlGmVVFK/WZfH4aJ5N&#10;sXkpTdT6740geBxm5htmtuhsLa7U+sqxgkE/AUFcOF1xqeDvsPmegPABWWPtmBTcycNi/vkxw0y7&#10;G+/pmodSRAj7DBWYEJpMSl8Ysuj7riGO3sm1FkOUbSl1i7cIt7X8SZKxtFhxXDDY0MpQcc4vVsHK&#10;DfMzm+Xpfzu6H9dVMLtluleq99X9TkEE6sI7/GrvtILhKIXn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TjrwgAAANwAAAAPAAAAAAAAAAAAAAAAAJgCAABkcnMvZG93&#10;bnJldi54bWxQSwUGAAAAAAQABAD1AAAAhwM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rPr>
                            <w:sz w:val="28"/>
                          </w:rPr>
                        </w:pPr>
                        <w:r w:rsidRPr="00DB0E91">
                          <w:rPr>
                            <w:szCs w:val="22"/>
                          </w:rPr>
                          <w:t>Объявления печатались три раза в общегосударственной центральной газете «Русские куранты»</w:t>
                        </w:r>
                      </w:p>
                    </w:txbxContent>
                  </v:textbox>
                </v:rect>
                <v:rect id="Прямоугольник 128" o:spid="_x0000_s1046" style="position:absolute;left:33337;top:13165;width:27651;height:5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smb8A&#10;AADcAAAADwAAAGRycy9kb3ducmV2LnhtbERPy4rCMBTdC/5DuII7TX2gUo3igxncWkVcXpprU2xu&#10;ShO1/v1kMeDycN6rTWsr8aLGl44VjIYJCOLc6ZILBZfzz2ABwgdkjZVjUvAhD5t1t7PCVLs3n+iV&#10;hULEEPYpKjAh1KmUPjdk0Q9dTRy5u2sshgibQuoG3zHcVnKcJDNpseTYYLCmvaH8kT2tgr2bZA82&#10;u/v1d/q5Hcpgjrv5Sal+r90uQQRqw1f87z5qBZNpXBvPxCM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mqyZvwAAANwAAAAPAAAAAAAAAAAAAAAAAJgCAABkcnMvZG93bnJl&#10;di54bWxQSwUGAAAAAAQABAD1AAAAhAM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rPr>
                            <w:sz w:val="28"/>
                          </w:rPr>
                        </w:pPr>
                        <w:r w:rsidRPr="00DB0E91">
                          <w:rPr>
                            <w:szCs w:val="22"/>
                          </w:rPr>
                          <w:t>Раздельные прием и заслушивание подрядчиков</w:t>
                        </w:r>
                      </w:p>
                    </w:txbxContent>
                  </v:textbox>
                </v:rect>
                <v:rect id="Прямоугольник 129" o:spid="_x0000_s1047" style="position:absolute;left:33337;top:3886;width:27638;height:8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JAsIA&#10;AADcAAAADwAAAGRycy9kb3ducmV2LnhtbESPQYvCMBSE78L+h/AW9qbpqrhajbK6KF7tinh8NM+m&#10;2LyUJmr990YQPA4z8w0zW7S2EldqfOlYwXcvAUGcO11yoWD/v+6OQfiArLFyTAru5GEx/+jMMNXu&#10;xju6ZqEQEcI+RQUmhDqV0ueGLPqeq4mjd3KNxRBlU0jd4C3CbSX7STKSFkuOCwZrWhnKz9nFKli5&#10;QXZmszwdNsP78a8MZrv82Sn19dn+TkEEasM7/GpvtYLBcAL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gkCwgAAANwAAAAPAAAAAAAAAAAAAAAAAJgCAABkcnMvZG93&#10;bnJldi54bWxQSwUGAAAAAAQABAD1AAAAhwM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rPr>
                            <w:sz w:val="28"/>
                          </w:rPr>
                        </w:pPr>
                        <w:r w:rsidRPr="00DB0E91">
                          <w:rPr>
                            <w:szCs w:val="22"/>
                          </w:rPr>
                          <w:t>Требование оглашения минимальной и максимальной цен, а также представление информации о поручителях</w:t>
                        </w:r>
                      </w:p>
                    </w:txbxContent>
                  </v:textbox>
                </v:rect>
                <v:rect id="Прямоугольник 130" o:spid="_x0000_s1048" style="position:absolute;left:33595;top:20326;width:27639;height:10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2QsAA&#10;AADcAAAADwAAAGRycy9kb3ducmV2LnhtbERPy4rCMBTdC/MP4Q6409TxSTXKqDi4bWcQl5fm2hSb&#10;m9JErX9vFgMuD+e92nS2FndqfeVYwWiYgCAunK64VPD3exgsQPiArLF2TAqe5GGz/uitMNXuwRnd&#10;81CKGMI+RQUmhCaV0heGLPqha4gjd3GtxRBhW0rd4iOG21p+JclMWqw4NhhsaGeouOY3q2DnxvmV&#10;zfZy+pk8z/sqmON2ninV/+y+lyACdeEt/ncftYLxNM6PZ+IR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U2QsAAAADcAAAADwAAAAAAAAAAAAAAAACYAgAAZHJzL2Rvd25y&#10;ZXYueG1sUEsFBgAAAAAEAAQA9QAAAIUDA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rPr>
                            <w:sz w:val="28"/>
                          </w:rPr>
                        </w:pPr>
                        <w:r w:rsidRPr="00DB0E91">
                          <w:rPr>
                            <w:szCs w:val="22"/>
                          </w:rPr>
                          <w:t>Обязанность подрядчиков после каждой публикации подтверждать свои предложения, если они не хотят их изменить, и присутствовать при проведении процедуры торгов</w:t>
                        </w:r>
                      </w:p>
                    </w:txbxContent>
                  </v:textbox>
                </v:rect>
                <v:rect id="Прямоугольник 131" o:spid="_x0000_s1049" style="position:absolute;top:23765;width:28002;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T2cIA&#10;AADcAAAADwAAAGRycy9kb3ducmV2LnhtbESPT4vCMBTE7wt+h/CEva2pf1eqUdRlxat1EY+P5tkU&#10;m5fSZLV+eyMIHoeZ+Q0zX7a2EldqfOlYQb+XgCDOnS65UPB3+P2agvABWWPlmBTcycNy0fmYY6rd&#10;jfd0zUIhIoR9igpMCHUqpc8NWfQ9VxNH7+waiyHKppC6wVuE20oOkmQiLZYcFwzWtDGUX7J/q2Dj&#10;htmFzfp83I7up58ymN36e6/UZ7ddzUAEasM7/GrvtILhuA/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ZPZwgAAANwAAAAPAAAAAAAAAAAAAAAAAJgCAABkcnMvZG93&#10;bnJldi54bWxQSwUGAAAAAAQABAD1AAAAhwM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rPr>
                            <w:sz w:val="28"/>
                          </w:rPr>
                        </w:pPr>
                        <w:proofErr w:type="spellStart"/>
                        <w:r w:rsidRPr="00DB0E91">
                          <w:rPr>
                            <w:szCs w:val="22"/>
                          </w:rPr>
                          <w:t>Непроведение</w:t>
                        </w:r>
                        <w:proofErr w:type="spellEnd"/>
                        <w:r w:rsidRPr="00DB0E91">
                          <w:rPr>
                            <w:szCs w:val="22"/>
                          </w:rPr>
                          <w:t xml:space="preserve"> торгов в тех местностях, где необходимых товаров нет или где подрядчик точно не определится</w:t>
                        </w:r>
                      </w:p>
                    </w:txbxContent>
                  </v:textbox>
                </v:rect>
                <v:rect id="Прямоугольник 132" o:spid="_x0000_s1050" style="position:absolute;top:13165;width:28003;height:9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NrsQA&#10;AADcAAAADwAAAGRycy9kb3ducmV2LnhtbESPQWvCQBSE70L/w/IKvemmxrYS3Ui1tHg1LeLxkX1m&#10;Q7JvQ3Zr4r93CwWPw8x8w6w3o23FhXpfO1bwPEtAEJdO11wp+Pn+nC5B+ICssXVMCq7kYZM/TNaY&#10;aTfwgS5FqESEsM9QgQmhy6T0pSGLfuY64uidXW8xRNlXUvc4RLht5TxJXqXFmuOCwY52hsqm+LUK&#10;di4tGjbb8/FrcT191MHst28HpZ4ex/cViEBjuIf/23utIH2Zw9+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Da7EAAAA3AAAAA8AAAAAAAAAAAAAAAAAmAIAAGRycy9k&#10;b3ducmV2LnhtbFBLBQYAAAAABAAEAPUAAACJAwAAAAA=&#10;" fillcolor="white [3212]" strokecolor="black [3040]">
                  <v:shadow on="t" color="black" opacity="24903f" origin=",.5" offset="0,.55556mm"/>
                  <v:textbox>
                    <w:txbxContent>
                      <w:p w:rsidR="00305947" w:rsidRPr="00DB0E91" w:rsidRDefault="00305947" w:rsidP="00BB3C34">
                        <w:pPr>
                          <w:pStyle w:val="a8"/>
                          <w:spacing w:before="0" w:beforeAutospacing="0" w:after="0" w:afterAutospacing="0"/>
                          <w:jc w:val="center"/>
                        </w:pPr>
                        <w:r w:rsidRPr="00DB0E91">
                          <w:t>Предпочтение при торгах отдавалось подрядчику того города или губернии, где предлагался подряд</w:t>
                        </w:r>
                      </w:p>
                    </w:txbxContent>
                  </v:textbox>
                </v:rect>
                <v:shapetype id="_x0000_t33" coordsize="21600,21600" o:spt="33" o:oned="t" path="m,l21600,r,21600e" filled="f">
                  <v:stroke joinstyle="miter"/>
                  <v:path arrowok="t" fillok="f" o:connecttype="none"/>
                  <o:lock v:ext="edit" shapetype="t"/>
                </v:shapetype>
                <v:shape id="Соединительная линия уступом 113" o:spid="_x0000_s1051" type="#_x0000_t33" style="position:absolute;left:27334;top:3638;width:4926;height:35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9/cUAAADcAAAADwAAAGRycy9kb3ducmV2LnhtbESPT2vCQBTE7wW/w/IEb3VjpEVSN1LE&#10;ghehphXS2yP78qdm34bdrcZv7xYKPQ4z8xtmvRlNLy7kfGdZwWKegCCurO64UfD58fa4AuEDssbe&#10;Mim4kYdNPnlYY6btlY90KUIjIoR9hgraEIZMSl+1ZNDP7UAcvdo6gyFK10jt8BrhppdpkjxLgx3H&#10;hRYH2rZUnYsfoyDdlQfr6rD75qJ0p3NaFu9fVqnZdHx9ARFoDP/hv/ZeK1g+LeH3TDw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Z9/cUAAADcAAAADwAAAAAAAAAA&#10;AAAAAAChAgAAZHJzL2Rvd25yZXYueG1sUEsFBgAAAAAEAAQA+QAAAJMDAAAAAA==&#10;" strokecolor="black [3040]">
                  <v:stroke endarrow="block"/>
                </v:shape>
                <v:shape id="Соединительная линия уступом 116" o:spid="_x0000_s1052" type="#_x0000_t33" style="position:absolute;left:25899;top:8662;width:13129;height:17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P8IAAADcAAAADwAAAGRycy9kb3ducmV2LnhtbESP0WoCMRRE3wv+Q7iCbzWrtlJXo4gg&#10;+Fbd+gHXzTW7uLlZkuiuf28KhT4OM3OGWW1624gH+VA7VjAZZyCIS6drNgrOP/v3LxAhImtsHJOC&#10;JwXYrAdvK8y16/hEjyIakSAcclRQxdjmUoayIoth7Fri5F2dtxiT9EZqj12C20ZOs2wuLdacFips&#10;aVdReSvuVoHvL6fv4ngJDc+5s1c05rw4KjUa9tsliEh9/A//tQ9awezzA37Pp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tP8IAAADcAAAADwAAAAAAAAAAAAAA&#10;AAChAgAAZHJzL2Rvd25yZXYueG1sUEsFBgAAAAAEAAQA+QAAAJADAAAAAA==&#10;" strokecolor="black [3040]">
                  <v:stroke endarrow="block"/>
                </v:shape>
                <v:shape id="Соединительная линия уступом 119" o:spid="_x0000_s1053" type="#_x0000_t33" style="position:absolute;left:17947;top:13493;width:23698;height:35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AEsUAAADcAAAADwAAAGRycy9kb3ducmV2LnhtbESPT2vCQBTE74LfYXlCb7oxokjqRopY&#10;8FJo0wrp7ZF9+VOzb8PuVtNv3y0UPA4z8xtmtx9NL67kfGdZwXKRgCCurO64UfDx/jzfgvABWWNv&#10;mRT8kId9Pp3sMNP2xm90LUIjIoR9hgraEIZMSl+1ZNAv7EAcvdo6gyFK10jt8BbhppdpkmykwY7j&#10;QosDHVqqLsW3UZAeyxfr6nD84qJ050taFq+fVqmH2fj0CCLQGO7h//ZJK1it1/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NAEsUAAADcAAAADwAAAAAAAAAA&#10;AAAAAAChAgAAZHJzL2Rvd25yZXYueG1sUEsFBgAAAAAEAAQA+QAAAJMDAAAAAA==&#10;" strokecolor="black [3040]">
                  <v:stroke endarrow="block"/>
                </v:shape>
                <v:shape id="Соединительная линия уступом 121" o:spid="_x0000_s1054" type="#_x0000_t33" style="position:absolute;left:29974;top:4587;width:4979;height:174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pW08EAAADcAAAADwAAAGRycy9kb3ducmV2LnhtbESP0YrCMBRE3xf8h3AF39bUlS1ajSIL&#10;gm+r1Q+4Nte02NyUJNr695uFhX0cZuYMs94OthVP8qFxrGA2zUAQV043bBRczvv3BYgQkTW2jknB&#10;iwJsN6O3NRba9XyiZxmNSBAOBSqoY+wKKUNVk8UwdR1x8m7OW4xJeiO1xz7BbSs/siyXFhtOCzV2&#10;9FVTdS8fVoEfrqfv8ngNLefc2xsac1kelZqMh90KRKQh/of/2getYP6Zw++ZdAT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lbTwQAAANwAAAAPAAAAAAAAAAAAAAAA&#10;AKECAABkcnMvZG93bnJldi54bWxQSwUGAAAAAAQABAD5AAAAjwMAAAAA&#10;" strokecolor="black [3040]">
                  <v:stroke endarrow="block"/>
                </v:shape>
                <v:shape id="Соединительная линия уступом 123" o:spid="_x0000_s1055" type="#_x0000_t33" style="position:absolute;left:22411;top:8562;width:14771;height:35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17/sUAAADcAAAADwAAAGRycy9kb3ducmV2LnhtbESPQWvCQBSE70L/w/IKvZmNKa0ldRUR&#10;C70UNFpIb4/sM4lm34bdrab/3hUKHoeZ+YaZLQbTiTM531pWMElSEMSV1S3XCva7j/EbCB+QNXaW&#10;ScEfeVjMH0YzzLW98JbORahFhLDPUUETQp9L6auGDPrE9sTRO1hnMETpaqkdXiLcdDJL01dpsOW4&#10;0GBPq4aqU/FrFGTr8su6Q1gfuSjd9ykri82PVerpcVi+gwg0hHv4v/2pFTy/TOF2Jh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17/sUAAADcAAAADwAAAAAAAAAA&#10;AAAAAAChAgAAZHJzL2Rvd25yZXYueG1sUEsFBgAAAAAEAAQA+QAAAJMDAAAAAA==&#10;" strokecolor="black [3040]">
                  <v:stroke endarrow="block"/>
                </v:shape>
                <v:shape id="Соединительная линия уступом 124" o:spid="_x0000_s1056" type="#_x0000_t33" style="position:absolute;left:21315;top:13247;width:22556;height:20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nOsAAAADcAAAADwAAAGRycy9kb3ducmV2LnhtbERP3UrDMBS+H/gO4QjerekmDq3LhgiC&#10;d+tqH+C0OUvLmpOSZG19e3Mx8PLj+98fFzuIiXzoHSvYZDkI4tbpno2C+udr/QoiRGSNg2NS8EsB&#10;joeH1R4L7WY+01RFI1IIhwIVdDGOhZSh7chiyNxInLiL8xZjgt5I7XFO4XaQ2zzfSYs9p4YOR/rs&#10;qL1WN6vAL835VJVNGHjHs72gMfVbqdTT4/LxDiLSEv/Fd/e3VvD8ktamM+kIyMM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5ZzrAAAAA3AAAAA8AAAAAAAAAAAAAAAAA&#10;oQIAAGRycy9kb3ducmV2LnhtbFBLBQYAAAAABAAEAPkAAACOAwAAAAA=&#10;" strokecolor="black [3040]">
                  <v:stroke endarrow="block"/>
                </v:shape>
                <w10:anchorlock/>
              </v:group>
            </w:pict>
          </mc:Fallback>
        </mc:AlternateContent>
      </w:r>
    </w:p>
    <w:p w:rsidR="001020CF" w:rsidRPr="004B3584" w:rsidRDefault="005957F5" w:rsidP="005957F5">
      <w:pPr>
        <w:spacing w:after="0" w:line="360" w:lineRule="auto"/>
        <w:ind w:firstLine="709"/>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Рис.2. </w:t>
      </w:r>
      <w:r w:rsidR="00BB3C34" w:rsidRPr="004B3584">
        <w:rPr>
          <w:rFonts w:ascii="Times New Roman" w:eastAsia="Times New Roman" w:hAnsi="Times New Roman"/>
          <w:sz w:val="24"/>
          <w:szCs w:val="28"/>
          <w:lang w:eastAsia="ru-RU"/>
        </w:rPr>
        <w:t xml:space="preserve">Нововведения порядка </w:t>
      </w:r>
      <w:r w:rsidR="001020CF">
        <w:rPr>
          <w:rFonts w:ascii="Times New Roman" w:eastAsia="Times New Roman" w:hAnsi="Times New Roman"/>
          <w:sz w:val="24"/>
          <w:szCs w:val="28"/>
          <w:lang w:eastAsia="ru-RU"/>
        </w:rPr>
        <w:t>работы заказчика с подрядчиками</w:t>
      </w:r>
      <w:r w:rsidR="003130CD">
        <w:rPr>
          <w:rFonts w:ascii="Times New Roman" w:eastAsia="Times New Roman" w:hAnsi="Times New Roman"/>
          <w:sz w:val="24"/>
          <w:szCs w:val="28"/>
          <w:lang w:eastAsia="ru-RU"/>
        </w:rPr>
        <w:t xml:space="preserve"> (</w:t>
      </w:r>
      <w:r w:rsidR="001020CF">
        <w:rPr>
          <w:rFonts w:ascii="Times New Roman" w:eastAsia="Times New Roman" w:hAnsi="Times New Roman"/>
          <w:sz w:val="24"/>
          <w:szCs w:val="28"/>
          <w:lang w:eastAsia="ru-RU"/>
        </w:rPr>
        <w:t xml:space="preserve">Составлено по: </w:t>
      </w:r>
      <w:r w:rsidR="001020CF" w:rsidRPr="001020CF">
        <w:rPr>
          <w:rFonts w:ascii="Times New Roman" w:eastAsia="Times New Roman" w:hAnsi="Times New Roman"/>
          <w:sz w:val="24"/>
          <w:szCs w:val="28"/>
          <w:lang w:eastAsia="ru-RU"/>
        </w:rPr>
        <w:t>Гончаров Е.Ю. История торгов в России. XVII-XVIII в.// Конкурсные торги. 1998. №8.С.39-44.</w:t>
      </w:r>
      <w:r w:rsidR="003130CD">
        <w:rPr>
          <w:rFonts w:ascii="Times New Roman" w:eastAsia="Times New Roman" w:hAnsi="Times New Roman"/>
          <w:sz w:val="24"/>
          <w:szCs w:val="28"/>
          <w:lang w:eastAsia="ru-RU"/>
        </w:rPr>
        <w:t>)</w:t>
      </w:r>
    </w:p>
    <w:p w:rsidR="00BB3C34" w:rsidRPr="004B3584" w:rsidRDefault="00BB3C34" w:rsidP="00BB3C34">
      <w:pPr>
        <w:spacing w:before="40"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Множественность разработанных регламентов свидетельствует, о том, что дело государственных подрядов через торги развивалось и процветало.</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С целью борьбы с ненадежными подрядчиками в конце 30-х годов XVIII века запретили допуск к торгам подрядчиков без справки из Коммерц-Коллегии, свидетельствующей, что у данного участника отсутствуют государственные «доимки», т.е. долги по векселям и т.п. Качество поставляемых подрядчиками товаров контролировалось за счет введения в это же время специальных инструкций с требованиями к качеству отдельных товаров.</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В 1758 году во время правления Елизаветы Петровны был утвержден </w:t>
      </w:r>
      <w:r w:rsidR="001020CF">
        <w:rPr>
          <w:rFonts w:ascii="Times New Roman" w:eastAsia="Times New Roman" w:hAnsi="Times New Roman"/>
          <w:sz w:val="24"/>
          <w:szCs w:val="28"/>
          <w:lang w:eastAsia="ru-RU"/>
        </w:rPr>
        <w:t>«Регул провиантского правления».</w:t>
      </w:r>
      <w:r w:rsidR="001020CF">
        <w:rPr>
          <w:rStyle w:val="af0"/>
          <w:rFonts w:ascii="Times New Roman" w:eastAsia="Times New Roman" w:hAnsi="Times New Roman"/>
          <w:sz w:val="24"/>
          <w:szCs w:val="28"/>
          <w:lang w:eastAsia="ru-RU"/>
        </w:rPr>
        <w:footnoteReference w:id="6"/>
      </w:r>
      <w:r w:rsidR="001020CF">
        <w:rPr>
          <w:rFonts w:ascii="Times New Roman" w:eastAsia="Times New Roman" w:hAnsi="Times New Roman"/>
          <w:sz w:val="24"/>
          <w:szCs w:val="28"/>
          <w:lang w:eastAsia="ru-RU"/>
        </w:rPr>
        <w:t xml:space="preserve"> </w:t>
      </w:r>
      <w:r w:rsidRPr="004B3584">
        <w:rPr>
          <w:rFonts w:ascii="Times New Roman" w:eastAsia="Times New Roman" w:hAnsi="Times New Roman"/>
          <w:sz w:val="24"/>
          <w:szCs w:val="28"/>
          <w:lang w:eastAsia="ru-RU"/>
        </w:rPr>
        <w:t>Особенности данного документы перечислены на рисунке 3.</w:t>
      </w:r>
    </w:p>
    <w:p w:rsidR="00BB3C34" w:rsidRDefault="00BB3C34" w:rsidP="00BB3C34">
      <w:pPr>
        <w:spacing w:after="0" w:line="360" w:lineRule="auto"/>
        <w:jc w:val="both"/>
        <w:rPr>
          <w:rFonts w:ascii="Times New Roman" w:eastAsia="Times New Roman" w:hAnsi="Times New Roman"/>
          <w:sz w:val="28"/>
          <w:szCs w:val="28"/>
          <w:lang w:eastAsia="ru-RU"/>
        </w:rPr>
      </w:pPr>
      <w:r>
        <w:rPr>
          <w:noProof/>
          <w:lang w:eastAsia="ru-RU"/>
        </w:rPr>
        <w:lastRenderedPageBreak/>
        <mc:AlternateContent>
          <mc:Choice Requires="wpc">
            <w:drawing>
              <wp:inline distT="0" distB="0" distL="0" distR="0">
                <wp:extent cx="6076950" cy="2808459"/>
                <wp:effectExtent l="57150" t="0" r="19050" b="30480"/>
                <wp:docPr id="345" name="Полотно 1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4" name="Прямоугольник 140"/>
                        <wps:cNvSpPr>
                          <a:spLocks noChangeArrowheads="1"/>
                        </wps:cNvSpPr>
                        <wps:spPr bwMode="auto">
                          <a:xfrm>
                            <a:off x="1722114" y="0"/>
                            <a:ext cx="2951486" cy="304896"/>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«Регул провиантского правления»</w:t>
                              </w:r>
                            </w:p>
                          </w:txbxContent>
                        </wps:txbx>
                        <wps:bodyPr rot="0" vert="horz" wrap="square" lIns="91440" tIns="45720" rIns="91440" bIns="45720" anchor="ctr" anchorCtr="0" upright="1">
                          <a:noAutofit/>
                        </wps:bodyPr>
                      </wps:wsp>
                      <wps:wsp>
                        <wps:cNvPr id="335" name="Прямоугольник 141"/>
                        <wps:cNvSpPr>
                          <a:spLocks noChangeArrowheads="1"/>
                        </wps:cNvSpPr>
                        <wps:spPr bwMode="auto">
                          <a:xfrm>
                            <a:off x="180900" y="920813"/>
                            <a:ext cx="5892248" cy="439814"/>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rPr>
                                  <w:sz w:val="20"/>
                                </w:rPr>
                              </w:pPr>
                              <w:r w:rsidRPr="005957F5">
                                <w:t>Назревшая государственная необходимость в</w:t>
                              </w:r>
                              <w:r>
                                <w:rPr>
                                  <w:szCs w:val="28"/>
                                </w:rPr>
                                <w:t xml:space="preserve"> товарах</w:t>
                              </w:r>
                              <w:r w:rsidRPr="005957F5">
                                <w:rPr>
                                  <w:szCs w:val="28"/>
                                </w:rPr>
                                <w:t xml:space="preserve"> сообщалась священником по окончании службы</w:t>
                              </w:r>
                            </w:p>
                          </w:txbxContent>
                        </wps:txbx>
                        <wps:bodyPr rot="0" vert="horz" wrap="square" lIns="91440" tIns="45720" rIns="91440" bIns="45720" anchor="ctr" anchorCtr="0" upright="1">
                          <a:noAutofit/>
                        </wps:bodyPr>
                      </wps:wsp>
                      <wps:wsp>
                        <wps:cNvPr id="336" name="Прямоугольник 142"/>
                        <wps:cNvSpPr>
                          <a:spLocks noChangeArrowheads="1"/>
                        </wps:cNvSpPr>
                        <wps:spPr bwMode="auto">
                          <a:xfrm>
                            <a:off x="180902" y="1861169"/>
                            <a:ext cx="5892248" cy="301798"/>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0F58D5" w:rsidRDefault="00305947" w:rsidP="00BB3C34">
                              <w:pPr>
                                <w:pStyle w:val="a8"/>
                                <w:spacing w:before="0" w:beforeAutospacing="0" w:after="0" w:afterAutospacing="0"/>
                                <w:jc w:val="center"/>
                                <w:rPr>
                                  <w:sz w:val="28"/>
                                </w:rPr>
                              </w:pPr>
                              <w:r w:rsidRPr="005957F5">
                                <w:t>Билеты с условиями и сообщением подряда «чинились с барабанным боем»</w:t>
                              </w:r>
                            </w:p>
                          </w:txbxContent>
                        </wps:txbx>
                        <wps:bodyPr rot="0" vert="horz" wrap="square" lIns="91440" tIns="45720" rIns="91440" bIns="45720" anchor="ctr" anchorCtr="0" upright="1">
                          <a:noAutofit/>
                        </wps:bodyPr>
                      </wps:wsp>
                      <wps:wsp>
                        <wps:cNvPr id="337" name="Прямоугольник 143"/>
                        <wps:cNvSpPr>
                          <a:spLocks noChangeArrowheads="1"/>
                        </wps:cNvSpPr>
                        <wps:spPr bwMode="auto">
                          <a:xfrm>
                            <a:off x="180899" y="1472950"/>
                            <a:ext cx="5892248" cy="282698"/>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Запрет сговора и подлога с другими подрядчиками</w:t>
                              </w:r>
                            </w:p>
                          </w:txbxContent>
                        </wps:txbx>
                        <wps:bodyPr rot="0" vert="horz" wrap="square" lIns="91440" tIns="45720" rIns="91440" bIns="45720" anchor="ctr" anchorCtr="0" upright="1">
                          <a:noAutofit/>
                        </wps:bodyPr>
                      </wps:wsp>
                      <wps:wsp>
                        <wps:cNvPr id="338" name="Прямоугольник 144"/>
                        <wps:cNvSpPr>
                          <a:spLocks noChangeArrowheads="1"/>
                        </wps:cNvSpPr>
                        <wps:spPr bwMode="auto">
                          <a:xfrm>
                            <a:off x="180902" y="2300478"/>
                            <a:ext cx="5892248" cy="471982"/>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Осведомленность каждого участника об уже опубликованных ценах других подрядчиков с соблюдением анонимности</w:t>
                              </w:r>
                            </w:p>
                          </w:txbxContent>
                        </wps:txbx>
                        <wps:bodyPr rot="0" vert="horz" wrap="square" lIns="91440" tIns="45720" rIns="91440" bIns="45720" anchor="ctr" anchorCtr="0" upright="1">
                          <a:noAutofit/>
                        </wps:bodyPr>
                      </wps:wsp>
                      <wps:wsp>
                        <wps:cNvPr id="339" name="Прямоугольник 145"/>
                        <wps:cNvSpPr>
                          <a:spLocks noChangeArrowheads="1"/>
                        </wps:cNvSpPr>
                        <wps:spPr bwMode="auto">
                          <a:xfrm>
                            <a:off x="180901" y="377219"/>
                            <a:ext cx="5892248" cy="449397"/>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Определение времени последнего торга и передачи подряда самому уступчивому подрядчику</w:t>
                              </w:r>
                            </w:p>
                          </w:txbxContent>
                        </wps:txbx>
                        <wps:bodyPr rot="0" vert="horz" wrap="square" lIns="91440" tIns="45720" rIns="91440" bIns="45720" anchor="ctr" anchorCtr="0" upright="1">
                          <a:noAutofit/>
                        </wps:bodyPr>
                      </wps:wsp>
                      <wps:wsp>
                        <wps:cNvPr id="340" name="Соединительная линия уступом 133"/>
                        <wps:cNvCnPr>
                          <a:cxnSpLocks noChangeShapeType="1"/>
                          <a:stCxn id="334" idx="1"/>
                          <a:endCxn id="339" idx="1"/>
                        </wps:cNvCnPr>
                        <wps:spPr bwMode="auto">
                          <a:xfrm rot="10800000" flipV="1">
                            <a:off x="180902" y="152448"/>
                            <a:ext cx="1541213" cy="449470"/>
                          </a:xfrm>
                          <a:prstGeom prst="bentConnector3">
                            <a:avLst>
                              <a:gd name="adj1" fmla="val 11483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1" name="Соединительная линия уступом 134"/>
                        <wps:cNvCnPr>
                          <a:cxnSpLocks noChangeShapeType="1"/>
                          <a:stCxn id="334" idx="1"/>
                          <a:endCxn id="335" idx="1"/>
                        </wps:cNvCnPr>
                        <wps:spPr bwMode="auto">
                          <a:xfrm rot="10800000" flipV="1">
                            <a:off x="180900" y="152448"/>
                            <a:ext cx="1541214" cy="988272"/>
                          </a:xfrm>
                          <a:prstGeom prst="bentConnector3">
                            <a:avLst>
                              <a:gd name="adj1" fmla="val 11483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2" name="Соединительная линия уступом 135"/>
                        <wps:cNvCnPr>
                          <a:cxnSpLocks noChangeShapeType="1"/>
                          <a:endCxn id="337" idx="1"/>
                        </wps:cNvCnPr>
                        <wps:spPr bwMode="auto">
                          <a:xfrm rot="10800000" flipV="1">
                            <a:off x="180900" y="152447"/>
                            <a:ext cx="1523543" cy="1461852"/>
                          </a:xfrm>
                          <a:prstGeom prst="bentConnector3">
                            <a:avLst>
                              <a:gd name="adj1" fmla="val 115004"/>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3" name="Соединительная линия уступом 136"/>
                        <wps:cNvCnPr>
                          <a:cxnSpLocks noChangeShapeType="1"/>
                          <a:stCxn id="334" idx="1"/>
                          <a:endCxn id="336" idx="1"/>
                        </wps:cNvCnPr>
                        <wps:spPr bwMode="auto">
                          <a:xfrm rot="10800000" flipV="1">
                            <a:off x="180902" y="152448"/>
                            <a:ext cx="1541212" cy="1859620"/>
                          </a:xfrm>
                          <a:prstGeom prst="bentConnector3">
                            <a:avLst>
                              <a:gd name="adj1" fmla="val 11483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4" name="Соединительная линия уступом 137"/>
                        <wps:cNvCnPr>
                          <a:cxnSpLocks noChangeShapeType="1"/>
                          <a:stCxn id="334" idx="1"/>
                          <a:endCxn id="338" idx="1"/>
                        </wps:cNvCnPr>
                        <wps:spPr bwMode="auto">
                          <a:xfrm rot="10800000" flipV="1">
                            <a:off x="180902" y="152447"/>
                            <a:ext cx="1541212" cy="2384021"/>
                          </a:xfrm>
                          <a:prstGeom prst="bentConnector3">
                            <a:avLst>
                              <a:gd name="adj1" fmla="val 11483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25" o:spid="_x0000_s1057" editas="canvas" style="width:478.5pt;height:221.15pt;mso-position-horizontal-relative:char;mso-position-vertical-relative:line" coordsize="60769,28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">
                <v:shape id="_x0000_s1058" type="#_x0000_t75" style="position:absolute;width:60769;height:28079;visibility:visible;mso-wrap-style:square">
                  <v:fill o:detectmouseclick="t"/>
                  <v:path o:connecttype="none"/>
                </v:shape>
                <v:rect id="Прямоугольник 140" o:spid="_x0000_s1059" style="position:absolute;left:17221;width:2951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V4cQA&#10;AADcAAAADwAAAGRycy9kb3ducmV2LnhtbESPQWvCQBSE74L/YXmCN93USFtSVzEpFq+mpfT4yD6z&#10;wezbkN0m8d93C4Ueh5n5htkdJtuKgXrfOFbwsE5AEFdON1wr+Hg/rZ5B+ICssXVMCu7k4bCfz3aY&#10;aTfyhYYy1CJC2GeowITQZVL6ypBFv3YdcfSurrcYouxrqXscI9y2cpMkj9Jiw3HBYEeFoepWflsF&#10;hUvLG5v8+vm2vX+9NsGc86eLUsvFdHwBEWgK/+G/9lkrSNMt/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1eHEAAAA3AAAAA8AAAAAAAAAAAAAAAAAmAIAAGRycy9k&#10;b3ducmV2LnhtbFBLBQYAAAAABAAEAPUAAACJAw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«Регул провиантского правления»</w:t>
                        </w:r>
                      </w:p>
                    </w:txbxContent>
                  </v:textbox>
                </v:rect>
                <v:rect id="Прямоугольник 141" o:spid="_x0000_s1060" style="position:absolute;left:1809;top:9208;width:58922;height:4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1wesQA&#10;AADcAAAADwAAAGRycy9kb3ducmV2LnhtbESPQWvCQBSE74X+h+UVeqsbTVslZhW1VLwaRTw+ss9s&#10;SPZtyG41/vuuUOhxmJlvmHw52FZcqfe1YwXjUQKCuHS65krB8fD9NgPhA7LG1jEpuJOH5eL5KcdM&#10;uxvv6VqESkQI+wwVmBC6TEpfGrLoR64jjt7F9RZDlH0ldY+3CLetnCTJp7RYc1ww2NHGUNkUP1bB&#10;xqVFw2Z9OW3f7+evOpjderpX6vVlWM1BBBrCf/ivvdMK0vQDHm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dcHrEAAAA3AAAAA8AAAAAAAAAAAAAAAAAmAIAAGRycy9k&#10;b3ducmV2LnhtbFBLBQYAAAAABAAEAPUAAACJAw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rPr>
                            <w:sz w:val="20"/>
                          </w:rPr>
                        </w:pPr>
                        <w:r w:rsidRPr="005957F5">
                          <w:t>Назревшая государственная необходимость в</w:t>
                        </w:r>
                        <w:r>
                          <w:rPr>
                            <w:szCs w:val="28"/>
                          </w:rPr>
                          <w:t xml:space="preserve"> товарах</w:t>
                        </w:r>
                        <w:r w:rsidRPr="005957F5">
                          <w:rPr>
                            <w:szCs w:val="28"/>
                          </w:rPr>
                          <w:t xml:space="preserve"> сообщалась священником по окончании службы</w:t>
                        </w:r>
                      </w:p>
                    </w:txbxContent>
                  </v:textbox>
                </v:rect>
                <v:rect id="Прямоугольник 142" o:spid="_x0000_s1061" style="position:absolute;left:1809;top:18611;width:58922;height:3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DcIA&#10;AADcAAAADwAAAGRycy9kb3ducmV2LnhtbESPQYvCMBSE7wv+h/AEb2uqFV2qUdTFxatVZI+P5tkU&#10;m5fSZLX++40geBxm5htmsepsLW7U+sqxgtEwAUFcOF1xqeB03H1+gfABWWPtmBQ8yMNq2ftYYKbd&#10;nQ90y0MpIoR9hgpMCE0mpS8MWfRD1xBH7+JaiyHKtpS6xXuE21qOk2QqLVYcFww2tDVUXPM/q2Dr&#10;0vzKZnM5/0wev99VMPvN7KDUoN+t5yACdeEdfrX3WkGaTuF5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NwgAAANwAAAAPAAAAAAAAAAAAAAAAAJgCAABkcnMvZG93&#10;bnJldi54bWxQSwUGAAAAAAQABAD1AAAAhwMAAAAA&#10;" fillcolor="white [3212]" strokecolor="black [3040]">
                  <v:shadow on="t" color="black" opacity="24903f" origin=",.5" offset="0,.55556mm"/>
                  <v:textbox>
                    <w:txbxContent>
                      <w:p w:rsidR="00305947" w:rsidRPr="000F58D5" w:rsidRDefault="00305947" w:rsidP="00BB3C34">
                        <w:pPr>
                          <w:pStyle w:val="a8"/>
                          <w:spacing w:before="0" w:beforeAutospacing="0" w:after="0" w:afterAutospacing="0"/>
                          <w:jc w:val="center"/>
                          <w:rPr>
                            <w:sz w:val="28"/>
                          </w:rPr>
                        </w:pPr>
                        <w:r w:rsidRPr="005957F5">
                          <w:t>Билеты с условиями и сообщением подряда «чинились с барабанным боем»</w:t>
                        </w:r>
                      </w:p>
                    </w:txbxContent>
                  </v:textbox>
                </v:rect>
                <v:rect id="Прямоугольник 143" o:spid="_x0000_s1062" style="position:absolute;left:1808;top:14729;width:58923;height:2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LlsIA&#10;AADcAAAADwAAAGRycy9kb3ducmV2LnhtbESPQYvCMBSE7wv7H8Jb8Lama0WlGmVVFK9WEY+P5tkU&#10;m5fSRK3/3iwseBxm5htmtuhsLe7U+sqxgp9+AoK4cLriUsHxsPmegPABWWPtmBQ8ycNi/vkxw0y7&#10;B+/pnodSRAj7DBWYEJpMSl8Ysuj7riGO3sW1FkOUbSl1i48It7UcJMlIWqw4LhhsaGWouOY3q2Dl&#10;0vzKZnk5bYfP87oKZrcc75XqfXW/UxCBuvAO/7d3WkGajuHvTD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0uWwgAAANwAAAAPAAAAAAAAAAAAAAAAAJgCAABkcnMvZG93&#10;bnJldi54bWxQSwUGAAAAAAQABAD1AAAAhwM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Запрет сговора и подлога с другими подрядчиками</w:t>
                        </w:r>
                      </w:p>
                    </w:txbxContent>
                  </v:textbox>
                </v:rect>
                <v:rect id="Прямоугольник 144" o:spid="_x0000_s1063" style="position:absolute;left:1809;top:23004;width:58922;height:4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5MAA&#10;AADcAAAADwAAAGRycy9kb3ducmV2LnhtbERPTYvCMBC9C/sfwizszaZuRaUaZVV28WoV8Tg0Y1Ns&#10;JqWJWv/95iB4fLzvxaq3jbhT52vHCkZJCoK4dLrmSsHx8DucgfABWWPjmBQ8ycNq+TFYYK7dg/d0&#10;L0IlYgj7HBWYENpcSl8asugT1xJH7uI6iyHCrpK6w0cMt438TtOJtFhzbDDY0sZQeS1uVsHGZcWV&#10;zfpy+hs/z9s6mN16ulfq67P/mYMI1Ie3+OXeaQVZFtfGM/EI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f5MAAAADcAAAADwAAAAAAAAAAAAAAAACYAgAAZHJzL2Rvd25y&#10;ZXYueG1sUEsFBgAAAAAEAAQA9QAAAIUDA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Осведомленность каждого участника об уже опубликованных ценах других подрядчиков с соблюдением анонимности</w:t>
                        </w:r>
                      </w:p>
                    </w:txbxContent>
                  </v:textbox>
                </v:rect>
                <v:rect id="Прямоугольник 145" o:spid="_x0000_s1064" style="position:absolute;left:1809;top:3772;width:58922;height:4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6f8QA&#10;AADcAAAADwAAAGRycy9kb3ducmV2LnhtbESPQWvCQBSE74X+h+UVeqsbTWk1ZhW1VLwaRTw+ss9s&#10;SPZtyG41/vuuUOhxmJlvmHw52FZcqfe1YwXjUQKCuHS65krB8fD9NgXhA7LG1jEpuJOH5eL5KcdM&#10;uxvv6VqESkQI+wwVmBC6TEpfGrLoR64jjt7F9RZDlH0ldY+3CLetnCTJh7RYc1ww2NHGUNkUP1bB&#10;xqVFw2Z9OW3f7+evOpjd+nOv1OvLsJqDCDSE//Bfe6cVpOkMHm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en/EAAAA3AAAAA8AAAAAAAAAAAAAAAAAmAIAAGRycy9k&#10;b3ducmV2LnhtbFBLBQYAAAAABAAEAPUAAACJAw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Определение времени последнего торга и передачи подряда самому уступчивому подрядчику</w:t>
                        </w:r>
                      </w:p>
                    </w:txbxContent>
                  </v:textbox>
                </v:rect>
                <v:shape id="Соединительная линия уступом 133" o:spid="_x0000_s1065" type="#_x0000_t34" style="position:absolute;left:1809;top:1524;width:15412;height:449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aNsAAAADcAAAADwAAAGRycy9kb3ducmV2LnhtbERPy2oCMRTdF/yHcAV3NWMrUqZGEaFQ&#10;KAj10fVtciczOLkZJukY/fpmIbg8nPdynVwrBupD41nBbFqAINbeNGwVHA8fz28gQkQ22HomBVcK&#10;sF6NnpZYGn/hbxr20YocwqFEBXWMXSll0DU5DFPfEWeu8r3DmGFvpenxksNdK1+KYiEdNpwbauxo&#10;W5M+7/+cArv75VNV3fzw1f5gSidtFzooNRmnzTuISCk+xHf3p1HwOs/z85l8BO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QWjbAAAAA3AAAAA8AAAAAAAAAAAAAAAAA&#10;oQIAAGRycy9kb3ducmV2LnhtbFBLBQYAAAAABAAEAPkAAACOAwAAAAA=&#10;" adj="24804" strokecolor="black [3040]">
                  <v:stroke endarrow="block"/>
                </v:shape>
                <v:shape id="Соединительная линия уступом 134" o:spid="_x0000_s1066" type="#_x0000_t34" style="position:absolute;left:1809;top:1524;width:15412;height:98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rcMAAADcAAAADwAAAGRycy9kb3ducmV2LnhtbESPQWsCMRSE7wX/Q3iCt5pVi8jWKEUQ&#10;BKFQq55fk7fZpZuXZRPXtL++KRR6HGbmG2a9Ta4VA/Wh8axgNi1AEGtvGrYKzu/7xxWIEJENtp5J&#10;wRcF2G5GD2ssjb/zGw2naEWGcChRQR1jV0oZdE0Ow9R3xNmrfO8wZtlbaXq8Z7hr5bwoltJhw3mh&#10;xo52NenP080psK8ffKmqbz8c2yumdNF2qYNSk3F6eQYRKcX/8F/7YBQsnmbweyYf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c/63DAAAA3AAAAA8AAAAAAAAAAAAA&#10;AAAAoQIAAGRycy9kb3ducmV2LnhtbFBLBQYAAAAABAAEAPkAAACRAwAAAAA=&#10;" adj="24804" strokecolor="black [3040]">
                  <v:stroke endarrow="block"/>
                </v:shape>
                <v:shape id="Соединительная линия уступом 135" o:spid="_x0000_s1067" type="#_x0000_t34" style="position:absolute;left:1809;top:1524;width:15235;height:1461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zsyMIAAADcAAAADwAAAGRycy9kb3ducmV2LnhtbESPQYvCMBSE78L+h/AWvGmqLirVKMui&#10;4EnYKp6fzbMpNi+lSW3992ZhweMwM98w621vK/GgxpeOFUzGCQji3OmSCwXn0360BOEDssbKMSl4&#10;koft5mOwxlS7jn/pkYVCRAj7FBWYEOpUSp8bsujHriaO3s01FkOUTSF1g12E20pOk2QuLZYcFwzW&#10;9GMov2etVbC47oy7ZHSQxiyP+aJrZ/dTq9Tws/9egQjUh3f4v33QCmZfU/g7E4+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zsyMIAAADcAAAADwAAAAAAAAAAAAAA&#10;AAChAgAAZHJzL2Rvd25yZXYueG1sUEsFBgAAAAAEAAQA+QAAAJADAAAAAA==&#10;" adj="24841" strokecolor="black [3040]">
                  <v:stroke endarrow="block"/>
                </v:shape>
                <v:shape id="Соединительная линия уступом 136" o:spid="_x0000_s1068" type="#_x0000_t34" style="position:absolute;left:1809;top:1524;width:15412;height:1859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EQcMAAADcAAAADwAAAGRycy9kb3ducmV2LnhtbESP3WoCMRSE7wu+QziF3tVsaxFZjSJC&#10;oVAo1L/rY3I2u7g5WTbpmvbpG0HwcpiZb5jFKrlWDNSHxrOCl3EBglh707BVsN+9P89AhIhssPVM&#10;Cn4pwGo5elhgafyFv2nYRisyhEOJCuoYu1LKoGtyGMa+I85e5XuHMcveStPjJcNdK1+LYiodNpwX&#10;auxoU5M+b3+cAvt14kNV/fnhsz1iSgdtpzoo9fSY1nMQkVK8h2/tD6Ng8jaB65l8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CxEHDAAAA3AAAAA8AAAAAAAAAAAAA&#10;AAAAoQIAAGRycy9kb3ducmV2LnhtbFBLBQYAAAAABAAEAPkAAACRAwAAAAA=&#10;" adj="24804" strokecolor="black [3040]">
                  <v:stroke endarrow="block"/>
                </v:shape>
                <v:shape id="Соединительная линия уступом 137" o:spid="_x0000_s1069" type="#_x0000_t34" style="position:absolute;left:1809;top:1524;width:15412;height:2384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tcNcMAAADcAAAADwAAAGRycy9kb3ducmV2LnhtbESP3WoCMRSE7wu+QzhC72rWKiJboxSh&#10;IAiF+nd9mpzNLt2cLJu4pn36plDwcpiZb5jVJrlWDNSHxrOC6aQAQay9adgqOB3fnpYgQkQ22Hom&#10;Bd8UYLMePaywNP7GHzQcohUZwqFEBXWMXSll0DU5DBPfEWev8r3DmGVvpenxluGulc9FsZAOG84L&#10;NXa0rUl/Ha5OgX3/5HNV/fhh314wpbO2Cx2Uehyn1xcQkVK8h//bO6NgNp/D35l8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rXDXDAAAA3AAAAA8AAAAAAAAAAAAA&#10;AAAAoQIAAGRycy9kb3ducmV2LnhtbFBLBQYAAAAABAAEAPkAAACRAwAAAAA=&#10;" adj="24804" strokecolor="black [3040]">
                  <v:stroke endarrow="block"/>
                </v:shape>
                <w10:anchorlock/>
              </v:group>
            </w:pict>
          </mc:Fallback>
        </mc:AlternateContent>
      </w:r>
    </w:p>
    <w:p w:rsidR="00D3570B" w:rsidRPr="004B3584" w:rsidRDefault="005957F5" w:rsidP="003130CD">
      <w:pPr>
        <w:pStyle w:val="a6"/>
        <w:spacing w:after="0" w:line="360" w:lineRule="auto"/>
        <w:ind w:left="0" w:firstLine="709"/>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Рис. 3. </w:t>
      </w:r>
      <w:r w:rsidR="00BB3C34" w:rsidRPr="004B3584">
        <w:rPr>
          <w:rFonts w:ascii="Times New Roman" w:eastAsia="Times New Roman" w:hAnsi="Times New Roman"/>
          <w:sz w:val="24"/>
          <w:szCs w:val="28"/>
          <w:lang w:eastAsia="ru-RU"/>
        </w:rPr>
        <w:t>Особенности порядка работы заказчиков с подрядчиками по документу «</w:t>
      </w:r>
      <w:r w:rsidR="00D3570B">
        <w:rPr>
          <w:rFonts w:ascii="Times New Roman" w:eastAsia="Times New Roman" w:hAnsi="Times New Roman"/>
          <w:sz w:val="24"/>
          <w:szCs w:val="28"/>
          <w:lang w:eastAsia="ru-RU"/>
        </w:rPr>
        <w:t>Регул провиантского правления»</w:t>
      </w:r>
      <w:r w:rsidR="003130CD">
        <w:rPr>
          <w:rFonts w:ascii="Times New Roman" w:eastAsia="Times New Roman" w:hAnsi="Times New Roman"/>
          <w:sz w:val="24"/>
          <w:szCs w:val="28"/>
          <w:lang w:eastAsia="ru-RU"/>
        </w:rPr>
        <w:t xml:space="preserve"> (</w:t>
      </w:r>
      <w:r w:rsidR="00D3570B">
        <w:rPr>
          <w:rFonts w:ascii="Times New Roman" w:eastAsia="Times New Roman" w:hAnsi="Times New Roman"/>
          <w:sz w:val="24"/>
          <w:szCs w:val="28"/>
          <w:lang w:eastAsia="ru-RU"/>
        </w:rPr>
        <w:t xml:space="preserve">Составлено по: </w:t>
      </w:r>
      <w:r w:rsidR="00D3570B" w:rsidRPr="001020CF">
        <w:rPr>
          <w:rFonts w:ascii="Times New Roman" w:eastAsia="Times New Roman" w:hAnsi="Times New Roman"/>
          <w:sz w:val="24"/>
          <w:szCs w:val="28"/>
          <w:lang w:eastAsia="ru-RU"/>
        </w:rPr>
        <w:t>Гончаров Е.Ю. История торгов в России. XVII-XVIII в.// Кон</w:t>
      </w:r>
      <w:r w:rsidR="003130CD">
        <w:rPr>
          <w:rFonts w:ascii="Times New Roman" w:eastAsia="Times New Roman" w:hAnsi="Times New Roman"/>
          <w:sz w:val="24"/>
          <w:szCs w:val="28"/>
          <w:lang w:eastAsia="ru-RU"/>
        </w:rPr>
        <w:t>курсные торги. 1998. №8.С.39-44)</w:t>
      </w:r>
    </w:p>
    <w:p w:rsidR="00BB3C34" w:rsidRPr="004B3584" w:rsidRDefault="00BB3C34" w:rsidP="00BB3C34">
      <w:pPr>
        <w:spacing w:before="40"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Следующим этапом реформирования системы торгов послужило проведение радикальных реформ государственного управления в России. В 1775-1776 гг. в составе «Учреждения о губерниях» была включена статья «О контрактах по подряду, поставках и откупах», в которой учитывался весь полученный опыт проведения торгов государственными органами. Всплеск деятельности государственных органов, задействованных в разработке различных законодательных актов, наблюдался в первой четверти XIX века, когда было издано 107 правительственных актов, регламентирующих или уточняющих осуществления процедуры торгов, их обеспечение и последующее исполнение заключенных контрактов. С целью учета расширяющегося поля взаимовыгодных контрактов частного предпринимательства и государства, возникшего в результате усложнения правовых и социальных отношений в обществе, активного дорожного и городского строительства, развития техники, появления новых учреждений, во время правления Николая I был принят новый общий документ, регламентирующий государственные закупки – «Положение 1830», который профункционировал до 1900 году, претерпев множество изменений и дополнений. Новое положение проработало 17 лет с 1900 года по 1917 год, когда сама необходимость осуществления публичных торгов на государственные закупки отпала в результате революционных событий 1917 года, последовавшей за ними гражданской войны, военного коммунизма и внедрения системы планового хозяйства и централизованного распределения материальных ресурсов.</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Переход России на рыночные отношения ознаменовал новый виток в реформировании системы государственных закупок. Рыночная система требовала коренного пересмотра </w:t>
      </w:r>
      <w:r w:rsidRPr="004B3584">
        <w:rPr>
          <w:rFonts w:ascii="Times New Roman" w:eastAsia="Times New Roman" w:hAnsi="Times New Roman"/>
          <w:sz w:val="24"/>
          <w:szCs w:val="28"/>
          <w:lang w:eastAsia="ru-RU"/>
        </w:rPr>
        <w:lastRenderedPageBreak/>
        <w:t>системы государственных закупок. России необходимо было переключиться от плановых, жестко регламентированных поставок товаров, на приобретение товаров в конкурентной среде, где покупатель наделен широкими возможностями выбора из многочисленных и неодинаковых предложений поставщиков.</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Современная история контрактной системы России начала формироваться в начале 90-х годов XX века и насчитывает условно пять этапов.</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Первый этап включает 1991-1994 годы и характеризуется формированием направления развития конкурентных отношений на длительный срок, упразднением обязательного государственного заказа и прежней системы материально-технического обеспечения принудительным формирование хозяйственных связей, введением понятия «государственный контракт» и первичным формированием идеи конкурсного раз</w:t>
      </w:r>
      <w:r w:rsidR="00D3570B">
        <w:rPr>
          <w:rFonts w:ascii="Times New Roman" w:eastAsia="Times New Roman" w:hAnsi="Times New Roman"/>
          <w:sz w:val="24"/>
          <w:szCs w:val="28"/>
          <w:lang w:eastAsia="ru-RU"/>
        </w:rPr>
        <w:t xml:space="preserve">мещения государственных заказов. </w:t>
      </w:r>
      <w:r w:rsidRPr="004B3584">
        <w:rPr>
          <w:rFonts w:ascii="Times New Roman" w:eastAsia="Times New Roman" w:hAnsi="Times New Roman"/>
          <w:sz w:val="24"/>
          <w:szCs w:val="28"/>
          <w:lang w:eastAsia="ru-RU"/>
        </w:rPr>
        <w:t>В целом этот этап развития государственных закупок отражает начало практической реализации рыночных механизмов в закупочной системе государства.</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Второй этап включает период с 1994 по 1997 гг., по итогам которого была регламентирована закупочная деятельность для ф</w:t>
      </w:r>
      <w:r w:rsidR="00D3570B">
        <w:rPr>
          <w:rFonts w:ascii="Times New Roman" w:eastAsia="Times New Roman" w:hAnsi="Times New Roman"/>
          <w:sz w:val="24"/>
          <w:szCs w:val="28"/>
          <w:lang w:eastAsia="ru-RU"/>
        </w:rPr>
        <w:t>едеральных государственных нужд.</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Третий этап включает 1997-2005 гг., его отличительными чертами становятся установление обязательной общедоступной публикации заказов на конкурсной основе, сближение международной и российской контрактных систем и обособление полномочий регионов от федерального центра в вопросе регламентации закупок, что, однако, в совокупности с отсутствием методической информации и эффективного информационного обеспечения закупок вызвало рост коррупции и снижение прозрачности закупок. Названные тенденции совместно с очередным витком финансового кризиса оказывали колоссальное сдерживающее воздействие на развитие финансовой системы Российской Федерации и наращивал</w:t>
      </w:r>
      <w:r w:rsidR="00D3570B">
        <w:rPr>
          <w:rFonts w:ascii="Times New Roman" w:eastAsia="Times New Roman" w:hAnsi="Times New Roman"/>
          <w:sz w:val="24"/>
          <w:szCs w:val="28"/>
          <w:lang w:eastAsia="ru-RU"/>
        </w:rPr>
        <w:t>и социальное напряжение в целом.</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Четвертый этап включает 2005-2013 гг. Нормативно-правовые акты, изданные в этот период, систематизировали большинство регламентов, существовавших ранее, и позволили вывести закупочный процесс на качественно новый уровень, установив при этом общие принципы и требования проведения закупочной деятельности в том числе и для таких юридических лиц, как естественные монополии, государственные корпорации, унитарные предприятия и автономные организации</w:t>
      </w:r>
      <w:r w:rsidR="00D3570B">
        <w:rPr>
          <w:rFonts w:ascii="Times New Roman" w:eastAsia="Times New Roman" w:hAnsi="Times New Roman"/>
          <w:sz w:val="24"/>
          <w:szCs w:val="28"/>
          <w:lang w:eastAsia="ru-RU"/>
        </w:rPr>
        <w:t>.</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Пятый этап включает период с 2014 г. по настоящее время и раскрывает все черты современного состояния контрактной системы в России. Основополагающим документом, регламентирующим экономические отношения в сфере закупок между значительной частью хозяйствующих субъектов при размещении заказов на поставки товаров (выполнение работ, оказание услуг) для нужд заказчиков и определении поставщиков, на этапе заключения </w:t>
      </w:r>
      <w:r w:rsidRPr="004B3584">
        <w:rPr>
          <w:rFonts w:ascii="Times New Roman" w:eastAsia="Times New Roman" w:hAnsi="Times New Roman"/>
          <w:sz w:val="24"/>
          <w:szCs w:val="28"/>
          <w:lang w:eastAsia="ru-RU"/>
        </w:rPr>
        <w:lastRenderedPageBreak/>
        <w:t>контрактов и их исполнения, выступает Федеральный закон № 44-ФЗ от 05.04.2013 «О контрактной системе в сфере закупок товаров, работ, услуг для обеспечения государственных и муниципальных нужд».</w:t>
      </w:r>
      <w:r w:rsidR="00D3570B">
        <w:rPr>
          <w:rStyle w:val="af0"/>
          <w:rFonts w:ascii="Times New Roman" w:eastAsia="Times New Roman" w:hAnsi="Times New Roman"/>
          <w:sz w:val="24"/>
          <w:szCs w:val="28"/>
          <w:lang w:eastAsia="ru-RU"/>
        </w:rPr>
        <w:footnoteReference w:id="7"/>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Систематизируя вышеперечисленные этапы реформирования системы государственных закупок с конца 90-х годов по настоящее время, можно сформировать следующую цепочку законов и руководящих документов, регулирующих механизм государственных закупок (рисунок 4).</w:t>
      </w:r>
    </w:p>
    <w:p w:rsidR="00BB3C34" w:rsidRDefault="00BB3C34" w:rsidP="00BB3C34">
      <w:pPr>
        <w:pStyle w:val="a6"/>
        <w:spacing w:after="40" w:line="360" w:lineRule="auto"/>
        <w:ind w:left="0"/>
        <w:jc w:val="center"/>
        <w:rPr>
          <w:rFonts w:ascii="Times New Roman" w:eastAsia="Times New Roman" w:hAnsi="Times New Roman"/>
          <w:sz w:val="28"/>
          <w:szCs w:val="28"/>
          <w:lang w:eastAsia="ru-RU"/>
        </w:rPr>
      </w:pPr>
      <w:r>
        <w:rPr>
          <w:noProof/>
          <w:lang w:eastAsia="ru-RU"/>
        </w:rPr>
        <mc:AlternateContent>
          <mc:Choice Requires="wpc">
            <w:drawing>
              <wp:inline distT="0" distB="0" distL="0" distR="0">
                <wp:extent cx="6105525" cy="2025735"/>
                <wp:effectExtent l="0" t="0" r="9525" b="12700"/>
                <wp:docPr id="333" name="Полотно 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2" name="Прямоугольник 152"/>
                        <wps:cNvSpPr>
                          <a:spLocks noChangeArrowheads="1"/>
                        </wps:cNvSpPr>
                        <wps:spPr bwMode="auto">
                          <a:xfrm>
                            <a:off x="830503" y="0"/>
                            <a:ext cx="4393918" cy="289603"/>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 xml:space="preserve">Принцип конкурсного размещения государственных закупок </w:t>
                              </w:r>
                              <w:proofErr w:type="spellStart"/>
                              <w:r w:rsidRPr="005957F5">
                                <w:t>еков</w:t>
                              </w:r>
                              <w:proofErr w:type="spellEnd"/>
                            </w:p>
                          </w:txbxContent>
                        </wps:txbx>
                        <wps:bodyPr rot="0" vert="horz" wrap="square" lIns="91440" tIns="45720" rIns="91440" bIns="45720" anchor="ctr" anchorCtr="0" upright="1">
                          <a:noAutofit/>
                        </wps:bodyPr>
                      </wps:wsp>
                      <wps:wsp>
                        <wps:cNvPr id="323" name="Прямоугольник 153"/>
                        <wps:cNvSpPr>
                          <a:spLocks noChangeArrowheads="1"/>
                        </wps:cNvSpPr>
                        <wps:spPr bwMode="auto">
                          <a:xfrm>
                            <a:off x="1775407" y="403443"/>
                            <a:ext cx="2503810" cy="274598"/>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Указ Президента РФ 1997 года [31]</w:t>
                              </w:r>
                            </w:p>
                          </w:txbxContent>
                        </wps:txbx>
                        <wps:bodyPr rot="0" vert="horz" wrap="square" lIns="91440" tIns="45720" rIns="91440" bIns="45720" anchor="ctr" anchorCtr="0" upright="1">
                          <a:noAutofit/>
                        </wps:bodyPr>
                      </wps:wsp>
                      <wps:wsp>
                        <wps:cNvPr id="324" name="Прямоугольник 155"/>
                        <wps:cNvSpPr>
                          <a:spLocks noChangeArrowheads="1"/>
                        </wps:cNvSpPr>
                        <wps:spPr bwMode="auto">
                          <a:xfrm>
                            <a:off x="1272505" y="799484"/>
                            <a:ext cx="3514414" cy="300507"/>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Федеральный закон РФ о конкурсах 1999 года [34]</w:t>
                              </w:r>
                            </w:p>
                          </w:txbxContent>
                        </wps:txbx>
                        <wps:bodyPr rot="0" vert="horz" wrap="square" lIns="91440" tIns="45720" rIns="91440" bIns="45720" anchor="ctr" anchorCtr="0" upright="1">
                          <a:noAutofit/>
                        </wps:bodyPr>
                      </wps:wsp>
                      <wps:wsp>
                        <wps:cNvPr id="325" name="Прямоугольник 156"/>
                        <wps:cNvSpPr>
                          <a:spLocks noChangeArrowheads="1"/>
                        </wps:cNvSpPr>
                        <wps:spPr bwMode="auto">
                          <a:xfrm>
                            <a:off x="906704" y="1237439"/>
                            <a:ext cx="4245917" cy="258492"/>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Федеральный закон РФ о контрактной системе 2005 года [35]</w:t>
                              </w:r>
                            </w:p>
                          </w:txbxContent>
                        </wps:txbx>
                        <wps:bodyPr rot="0" vert="horz" wrap="square" lIns="91440" tIns="45720" rIns="91440" bIns="45720" anchor="ctr" anchorCtr="0" upright="1">
                          <a:noAutofit/>
                        </wps:bodyPr>
                      </wps:wsp>
                      <wps:wsp>
                        <wps:cNvPr id="326" name="Прямоугольник 157"/>
                        <wps:cNvSpPr>
                          <a:spLocks noChangeArrowheads="1"/>
                        </wps:cNvSpPr>
                        <wps:spPr bwMode="auto">
                          <a:xfrm>
                            <a:off x="0" y="1562356"/>
                            <a:ext cx="2895600" cy="427380"/>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Федеральный закон РФ о контрактной системе 2011 года</w:t>
                              </w:r>
                            </w:p>
                          </w:txbxContent>
                        </wps:txbx>
                        <wps:bodyPr rot="0" vert="horz" wrap="square" lIns="91440" tIns="45720" rIns="91440" bIns="45720" anchor="ctr" anchorCtr="0" upright="1">
                          <a:noAutofit/>
                        </wps:bodyPr>
                      </wps:wsp>
                      <wps:wsp>
                        <wps:cNvPr id="327" name="Прямоугольник 158"/>
                        <wps:cNvSpPr>
                          <a:spLocks noChangeArrowheads="1"/>
                        </wps:cNvSpPr>
                        <wps:spPr bwMode="auto">
                          <a:xfrm>
                            <a:off x="3162300" y="1563955"/>
                            <a:ext cx="2933725" cy="425781"/>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5957F5" w:rsidRDefault="00305947" w:rsidP="00BB3C34">
                              <w:pPr>
                                <w:pStyle w:val="a8"/>
                                <w:spacing w:before="0" w:beforeAutospacing="0" w:after="0" w:afterAutospacing="0"/>
                                <w:jc w:val="center"/>
                              </w:pPr>
                              <w:r w:rsidRPr="005957F5">
                                <w:t>Федеральный закон РФ о контрактной системе 2013 года</w:t>
                              </w:r>
                            </w:p>
                          </w:txbxContent>
                        </wps:txbx>
                        <wps:bodyPr rot="0" vert="horz" wrap="square" lIns="91440" tIns="45720" rIns="91440" bIns="45720" anchor="ctr" anchorCtr="0" upright="1">
                          <a:noAutofit/>
                        </wps:bodyPr>
                      </wps:wsp>
                      <wps:wsp>
                        <wps:cNvPr id="328" name="Прямая со стрелкой 146"/>
                        <wps:cNvCnPr>
                          <a:cxnSpLocks noChangeShapeType="1"/>
                        </wps:cNvCnPr>
                        <wps:spPr bwMode="auto">
                          <a:xfrm flipH="1">
                            <a:off x="3027312" y="289603"/>
                            <a:ext cx="200" cy="11384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29" name="Прямая со стрелкой 147"/>
                        <wps:cNvCnPr>
                          <a:cxnSpLocks noChangeShapeType="1"/>
                        </wps:cNvCnPr>
                        <wps:spPr bwMode="auto">
                          <a:xfrm>
                            <a:off x="3027312" y="678041"/>
                            <a:ext cx="2400" cy="121443"/>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0" name="Прямая со стрелкой 148"/>
                        <wps:cNvCnPr>
                          <a:cxnSpLocks noChangeShapeType="1"/>
                        </wps:cNvCnPr>
                        <wps:spPr bwMode="auto">
                          <a:xfrm>
                            <a:off x="3029712" y="1099991"/>
                            <a:ext cx="0" cy="137449"/>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31" name="Соединительная линия уступом 149"/>
                        <wps:cNvCnPr>
                          <a:cxnSpLocks noChangeShapeType="1"/>
                          <a:endCxn id="326" idx="3"/>
                        </wps:cNvCnPr>
                        <wps:spPr bwMode="auto">
                          <a:xfrm rot="5400000">
                            <a:off x="2822599" y="1568931"/>
                            <a:ext cx="280116" cy="134114"/>
                          </a:xfrm>
                          <a:prstGeom prst="bentConnector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2" name="Соединительная линия уступом 150"/>
                        <wps:cNvCnPr>
                          <a:cxnSpLocks noChangeShapeType="1"/>
                          <a:endCxn id="327" idx="1"/>
                        </wps:cNvCnPr>
                        <wps:spPr bwMode="auto">
                          <a:xfrm rot="16200000" flipH="1">
                            <a:off x="2955548" y="1570094"/>
                            <a:ext cx="280866" cy="132638"/>
                          </a:xfrm>
                          <a:prstGeom prst="bentConnector2">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8" o:spid="_x0000_s1070" editas="canvas" style="width:480.75pt;height:159.5pt;mso-position-horizontal-relative:char;mso-position-vertical-relative:line" coordsize="61055,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">
                <v:shape id="_x0000_s1071" type="#_x0000_t75" style="position:absolute;width:61055;height:20256;visibility:visible;mso-wrap-style:square">
                  <v:fill o:detectmouseclick="t"/>
                  <v:path o:connecttype="none"/>
                </v:shape>
                <v:rect id="Прямоугольник 152" o:spid="_x0000_s1072" style="position:absolute;left:8305;width:43939;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08IA&#10;AADcAAAADwAAAGRycy9kb3ducmV2LnhtbESPQYvCMBSE7wv7H8Jb8LamVlGpRlkVxatVxOOjeTbF&#10;5qU0Wa3/3iwseBxm5htmvuxsLe7U+sqxgkE/AUFcOF1xqeB03H5PQfiArLF2TAqe5GG5+PyYY6bd&#10;gw90z0MpIoR9hgpMCE0mpS8MWfR91xBH7+paiyHKtpS6xUeE21qmSTKWFiuOCwYbWhsqbvmvVbB2&#10;w/zGZnU970bPy6YKZr+aHJTqfXU/MxCBuvAO/7f3WsEwTe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X7TwgAAANwAAAAPAAAAAAAAAAAAAAAAAJgCAABkcnMvZG93&#10;bnJldi54bWxQSwUGAAAAAAQABAD1AAAAhwM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 xml:space="preserve">Принцип конкурсного размещения государственных закупок </w:t>
                        </w:r>
                        <w:proofErr w:type="spellStart"/>
                        <w:r w:rsidRPr="005957F5">
                          <w:t>еков</w:t>
                        </w:r>
                        <w:proofErr w:type="spellEnd"/>
                      </w:p>
                    </w:txbxContent>
                  </v:textbox>
                </v:rect>
                <v:rect id="Прямоугольник 153" o:spid="_x0000_s1073" style="position:absolute;left:17754;top:4034;width:25038;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bSMMA&#10;AADcAAAADwAAAGRycy9kb3ducmV2LnhtbESPT4vCMBTE74LfITzBm6Zrl3XpGsU/uHi1iuzx0Tyb&#10;YvNSmqj12xtB2OMwM79hZovO1uJGra8cK/gYJyCIC6crLhUcD9vRNwgfkDXWjknBgzws5v3eDDPt&#10;7rynWx5KESHsM1RgQmgyKX1hyKIfu4Y4emfXWgxRtqXULd4j3NZykiRf0mLFccFgQ2tDxSW/WgVr&#10;l+YXNqvz6ffz8bepgtmtpnulhoNu+QMiUBf+w+/2TitIJym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HbSMMAAADcAAAADwAAAAAAAAAAAAAAAACYAgAAZHJzL2Rv&#10;d25yZXYueG1sUEsFBgAAAAAEAAQA9QAAAIgDA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Указ Президента РФ 1997 года [31]</w:t>
                        </w:r>
                      </w:p>
                    </w:txbxContent>
                  </v:textbox>
                </v:rect>
                <v:rect id="Прямоугольник 155" o:spid="_x0000_s1074" style="position:absolute;left:12725;top:7994;width:35144;height:3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PMQA&#10;AADcAAAADwAAAGRycy9kb3ducmV2LnhtbESPQWvCQBSE74L/YXmF3nRTI1VSN6KWFq9GkR4f2Wc2&#10;JPs2ZLcx/vtuodDjMDPfMJvtaFsxUO9rxwpe5gkI4tLpmisFl/PHbA3CB2SNrWNS8CAP23w62WCm&#10;3Z1PNBShEhHCPkMFJoQuk9KXhiz6ueuIo3dzvcUQZV9J3eM9wm0rF0nyKi3WHBcMdnQwVDbFt1Vw&#10;cGnRsNnfrp/Lx9d7Hcxxvzop9fw07t5ABBrDf/ivfdQK0sUS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QzzEAAAA3AAAAA8AAAAAAAAAAAAAAAAAmAIAAGRycy9k&#10;b3ducmV2LnhtbFBLBQYAAAAABAAEAPUAAACJAw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Федеральный закон РФ о конкурсах 1999 года [34]</w:t>
                        </w:r>
                      </w:p>
                    </w:txbxContent>
                  </v:textbox>
                </v:rect>
                <v:rect id="Прямоугольник 156" o:spid="_x0000_s1075" style="position:absolute;left:9067;top:12374;width:42459;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mp8QA&#10;AADcAAAADwAAAGRycy9kb3ducmV2LnhtbESPQWvCQBSE70L/w/IKvemmxrYS3Ui1tHg1LeLxkX1m&#10;Q7JvQ3Zr4r93CwWPw8x8w6w3o23FhXpfO1bwPEtAEJdO11wp+Pn+nC5B+ICssXVMCq7kYZM/TNaY&#10;aTfwgS5FqESEsM9QgQmhy6T0pSGLfuY64uidXW8xRNlXUvc4RLht5TxJXqXFmuOCwY52hsqm+LUK&#10;di4tGjbb8/FrcT191MHst28HpZ4ex/cViEBjuIf/23utIJ2/wN+Ze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5qfEAAAA3AAAAA8AAAAAAAAAAAAAAAAAmAIAAGRycy9k&#10;b3ducmV2LnhtbFBLBQYAAAAABAAEAPUAAACJAw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Федеральный закон РФ о контрактной системе 2005 года [35]</w:t>
                        </w:r>
                      </w:p>
                    </w:txbxContent>
                  </v:textbox>
                </v:rect>
                <v:rect id="Прямоугольник 157" o:spid="_x0000_s1076" style="position:absolute;top:15623;width:28956;height:4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40MQA&#10;AADcAAAADwAAAGRycy9kb3ducmV2LnhtbESPQWsCMRSE70L/Q3iF3jRblW1ZjVItLXt1LcXjY/Pc&#10;BDcvyybV9d83guBxmJlvmOV6cK04Ux+sZwWvkwwEce215UbBz/5r/A4iRGSNrWdScKUA69XTaImF&#10;9hfe0bmKjUgQDgUqMDF2hZShNuQwTHxHnLyj7x3GJPtG6h4vCe5aOc2yXDq0nBYMdrQ1VJ+qP6dg&#10;62fVic3m+Ps9vx4+bTTl5m2n1Mvz8LEAEWmIj/C9XWoFs2kOt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eNDEAAAA3AAAAA8AAAAAAAAAAAAAAAAAmAIAAGRycy9k&#10;b3ducmV2LnhtbFBLBQYAAAAABAAEAPUAAACJAw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Федеральный закон РФ о контрактной системе 2011 года</w:t>
                        </w:r>
                      </w:p>
                    </w:txbxContent>
                  </v:textbox>
                </v:rect>
                <v:rect id="Прямоугольник 158" o:spid="_x0000_s1077" style="position:absolute;left:31623;top:15639;width:29337;height:4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dS8IA&#10;AADcAAAADwAAAGRycy9kb3ducmV2LnhtbESPQYvCMBSE74L/ITxhb5quyla6RlGXFa9WEY+P5tkU&#10;m5fSRK3/fiMIexxm5htmvuxsLe7U+sqxgs9RAoK4cLriUsHx8DucgfABWWPtmBQ8ycNy0e/NMdPu&#10;wXu656EUEcI+QwUmhCaT0heGLPqRa4ijd3GtxRBlW0rd4iPCbS3HSfIlLVYcFww2tDFUXPObVbBx&#10;k/zKZn05bafP808VzG6d7pX6GHSrbxCBuvAffrd3WsFknMLr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t1LwgAAANwAAAAPAAAAAAAAAAAAAAAAAJgCAABkcnMvZG93&#10;bnJldi54bWxQSwUGAAAAAAQABAD1AAAAhwMAAAAA&#10;" fillcolor="white [3212]" strokecolor="black [3040]">
                  <v:shadow on="t" color="black" opacity="24903f" origin=",.5" offset="0,.55556mm"/>
                  <v:textbox>
                    <w:txbxContent>
                      <w:p w:rsidR="00305947" w:rsidRPr="005957F5" w:rsidRDefault="00305947" w:rsidP="00BB3C34">
                        <w:pPr>
                          <w:pStyle w:val="a8"/>
                          <w:spacing w:before="0" w:beforeAutospacing="0" w:after="0" w:afterAutospacing="0"/>
                          <w:jc w:val="center"/>
                        </w:pPr>
                        <w:r w:rsidRPr="005957F5">
                          <w:t>Федеральный закон РФ о контрактной системе 2013 года</w:t>
                        </w:r>
                      </w:p>
                    </w:txbxContent>
                  </v:textbox>
                </v:rect>
                <v:shape id="Прямая со стрелкой 146" o:spid="_x0000_s1078" type="#_x0000_t32" style="position:absolute;left:30273;top:2896;width:2;height:1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Y08IAAADcAAAADwAAAGRycy9kb3ducmV2LnhtbERPyWrDMBC9B/oPYgq5xXJSMMWxHEoh&#10;UNJDqWNIjoM1XlprZCw1Vv6+OhR6fLy9OAQzihvNbrCsYJukIIgbqwfuFNTn4+YZhPPIGkfLpOBO&#10;Dg7lw6rAXNuFP+lW+U7EEHY5Kui9n3IpXdOTQZfYiThyrZ0N+gjnTuoZlxhuRrlL00waHDg29DjR&#10;a0/Nd/VjFJwuX+1Z1kNAU4Xs9J4eP8brVqn1Y3jZg/AU/L/4z/2mFTzt4tp4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SY08IAAADcAAAADwAAAAAAAAAAAAAA&#10;AAChAgAAZHJzL2Rvd25yZXYueG1sUEsFBgAAAAAEAAQA+QAAAJADAAAAAA==&#10;" strokecolor="black [3040]">
                  <v:stroke endarrow="block"/>
                </v:shape>
                <v:shape id="Прямая со стрелкой 147" o:spid="_x0000_s1079" type="#_x0000_t32" style="position:absolute;left:30273;top:6780;width:24;height:1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WNJcEAAADcAAAADwAAAGRycy9kb3ducmV2LnhtbESP3WoCMRSE7wXfIRzBG6lZrYjdGkUE&#10;YXtZ9QEOm9PN4uZkSbI/vn1TEHo5zMw3zP442kb05EPtWMFqmYEgLp2uuVJwv13ediBCRNbYOCYF&#10;TwpwPEwne8y1G/ib+musRIJwyFGBibHNpQylIYth6Vri5P04bzEm6SupPQ4Jbhu5zrKttFhzWjDY&#10;0tlQ+bh2VoHr2XxtFjY+ZFfeTtgV58EXSs1n4+kTRKQx/odf7UIreF9/wN+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xY0lwQAAANwAAAAPAAAAAAAAAAAAAAAA&#10;AKECAABkcnMvZG93bnJldi54bWxQSwUGAAAAAAQABAD5AAAAjwMAAAAA&#10;" strokecolor="black [3040]">
                  <v:stroke endarrow="block"/>
                </v:shape>
                <v:shape id="Прямая со стрелкой 148" o:spid="_x0000_s1080" type="#_x0000_t32" style="position:absolute;left:30297;top:10999;width:0;height:1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yZb4AAADcAAAADwAAAGRycy9kb3ducmV2LnhtbERPy4rCMBTdD8w/hCu4Gabp6CBSjSKC&#10;UJejfsCludMUm5uSpA//3iwEl4fz3u4n24qBfGgcK/jJchDEldMN1wpu19P3GkSIyBpbx6TgQQH2&#10;u8+PLRbajfxHwyXWIoVwKFCBibErpAyVIYshcx1x4v6dtxgT9LXUHscUblu5yPOVtNhwajDY0dFQ&#10;db/0VoEb2Jx/v2y8y766HrAvj6MvlZrPpsMGRKQpvsUvd6kVLJdpfj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JrJlvgAAANwAAAAPAAAAAAAAAAAAAAAAAKEC&#10;AABkcnMvZG93bnJldi54bWxQSwUGAAAAAAQABAD5AAAAjAMAAAAA&#10;" strokecolor="black [3040]">
                  <v:stroke endarrow="block"/>
                </v:shape>
                <v:shape id="Соединительная линия уступом 149" o:spid="_x0000_s1081" type="#_x0000_t33" style="position:absolute;left:28226;top:15689;width:2801;height:13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ejscQAAADcAAAADwAAAGRycy9kb3ducmV2LnhtbESPQWvCQBSE7wX/w/IEb3VjBCnRVUQU&#10;ehFsqhBvj+wziWbfht2txn/fFQo9DjPzDbNY9aYVd3K+saxgMk5AEJdWN1wpOH7v3j9A+ICssbVM&#10;Cp7kYbUcvC0w0/bBX3TPQyUihH2GCuoQukxKX9Zk0I9tRxy9i3UGQ5SuktrhI8JNK9MkmUmDDceF&#10;Gjva1FTe8h+jIN0We+suYXvlvHCnW1rkh7NVajTs13MQgfrwH/5rf2oF0+kEXm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96OxxAAAANwAAAAPAAAAAAAAAAAA&#10;AAAAAKECAABkcnMvZG93bnJldi54bWxQSwUGAAAAAAQABAD5AAAAkgMAAAAA&#10;" strokecolor="black [3040]">
                  <v:stroke endarrow="block"/>
                </v:shape>
                <v:shape id="Соединительная линия уступом 150" o:spid="_x0000_s1082" type="#_x0000_t33" style="position:absolute;left:29555;top:15700;width:2809;height:13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61cMIAAADcAAAADwAAAGRycy9kb3ducmV2LnhtbESPwWrDMBBE74H+g9hCbrFcB0LrRgmh&#10;UOgtiesPWFsb2cRaGUm13b+vCoUeh5l5w+yPix3ERD70jhU8ZTkI4tbpno2C+vN98wwiRGSNg2NS&#10;8E0BjoeH1R5L7Wa+0lRFIxKEQ4kKuhjHUsrQdmQxZG4kTt7NeYsxSW+k9jgnuB1kkec7abHntNDh&#10;SG8dtffqyyrwS3M9V5cmDLzj2d7QmPrlotT6cTm9goi0xP/wX/tDK9huC/g9k46AP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61cMIAAADcAAAADwAAAAAAAAAAAAAA&#10;AAChAgAAZHJzL2Rvd25yZXYueG1sUEsFBgAAAAAEAAQA+QAAAJADAAAAAA==&#10;" strokecolor="black [3040]">
                  <v:stroke endarrow="block"/>
                </v:shape>
                <w10:anchorlock/>
              </v:group>
            </w:pict>
          </mc:Fallback>
        </mc:AlternateContent>
      </w:r>
    </w:p>
    <w:p w:rsidR="003130CD" w:rsidRPr="004B3584" w:rsidRDefault="004C32DA" w:rsidP="003130CD">
      <w:pPr>
        <w:pStyle w:val="a6"/>
        <w:spacing w:after="40" w:line="360" w:lineRule="auto"/>
        <w:ind w:left="0" w:firstLine="709"/>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Рис. 4.</w:t>
      </w:r>
      <w:r w:rsidR="00BB3C34" w:rsidRPr="004B3584">
        <w:rPr>
          <w:rFonts w:ascii="Times New Roman" w:eastAsia="Times New Roman" w:hAnsi="Times New Roman"/>
          <w:sz w:val="24"/>
          <w:szCs w:val="28"/>
          <w:lang w:eastAsia="ru-RU"/>
        </w:rPr>
        <w:t xml:space="preserve"> </w:t>
      </w:r>
      <w:r w:rsidR="005957F5">
        <w:rPr>
          <w:rFonts w:ascii="Times New Roman" w:eastAsia="Times New Roman" w:hAnsi="Times New Roman"/>
          <w:sz w:val="24"/>
          <w:szCs w:val="28"/>
          <w:lang w:eastAsia="ru-RU"/>
        </w:rPr>
        <w:t>Хронология развития законодательства о государственных закупах</w:t>
      </w:r>
      <w:r w:rsidR="003130CD">
        <w:rPr>
          <w:rFonts w:ascii="Times New Roman" w:eastAsia="Times New Roman" w:hAnsi="Times New Roman"/>
          <w:sz w:val="24"/>
          <w:szCs w:val="28"/>
          <w:lang w:eastAsia="ru-RU"/>
        </w:rPr>
        <w:t xml:space="preserve"> конца XX – начала XXI веков (Составлено автором)</w:t>
      </w:r>
    </w:p>
    <w:p w:rsidR="00BB3C34" w:rsidRDefault="00BB3C34" w:rsidP="006F3E4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Правила осуществления закупок, сформулированные в вышеупомянутых документах и других российских законодательных актах, базируются на общепринятых в мировой практике принципах осуществления закупок, зафиксированных в ряде международных документов, таких, как директивы Европейского союза (ЕС), многосторонние соглашения о государственных закупках в рамках Всемирной торговой организации (ВТО), документы организации Азиатско-Тихоокеанского экономического сотрудничества (АТЭС) и другие. Основны</w:t>
      </w:r>
      <w:r w:rsidR="006F3E44">
        <w:rPr>
          <w:rFonts w:ascii="Times New Roman" w:eastAsia="Times New Roman" w:hAnsi="Times New Roman"/>
          <w:sz w:val="24"/>
          <w:szCs w:val="28"/>
          <w:lang w:eastAsia="ru-RU"/>
        </w:rPr>
        <w:t>ми принципами</w:t>
      </w:r>
      <w:r w:rsidRPr="004B3584">
        <w:rPr>
          <w:rFonts w:ascii="Times New Roman" w:eastAsia="Times New Roman" w:hAnsi="Times New Roman"/>
          <w:sz w:val="24"/>
          <w:szCs w:val="28"/>
          <w:lang w:eastAsia="ru-RU"/>
        </w:rPr>
        <w:t xml:space="preserve"> государственных закупок </w:t>
      </w:r>
      <w:r w:rsidR="006F3E44">
        <w:rPr>
          <w:rFonts w:ascii="Times New Roman" w:eastAsia="Times New Roman" w:hAnsi="Times New Roman"/>
          <w:sz w:val="24"/>
          <w:szCs w:val="28"/>
          <w:lang w:eastAsia="ru-RU"/>
        </w:rPr>
        <w:t>выступают:</w:t>
      </w:r>
    </w:p>
    <w:p w:rsidR="006F3E44" w:rsidRPr="004B3584" w:rsidRDefault="006F3E44" w:rsidP="00AE1DBF">
      <w:pPr>
        <w:pStyle w:val="a8"/>
        <w:numPr>
          <w:ilvl w:val="0"/>
          <w:numId w:val="28"/>
        </w:numPr>
        <w:spacing w:before="0" w:beforeAutospacing="0" w:after="0" w:afterAutospacing="0" w:line="360" w:lineRule="auto"/>
        <w:ind w:left="0" w:firstLine="709"/>
        <w:jc w:val="both"/>
      </w:pPr>
      <w:r w:rsidRPr="004B3584">
        <w:t>Подотчетность и соблюдение процедур – строгое соблюдение установленного регламента проведения закупок и оформления документации заказчиками</w:t>
      </w:r>
      <w:r w:rsidR="0034432D" w:rsidRPr="0034432D">
        <w:t>;</w:t>
      </w:r>
    </w:p>
    <w:p w:rsidR="006F3E44" w:rsidRPr="004B3584" w:rsidRDefault="006F3E44" w:rsidP="00AE1DBF">
      <w:pPr>
        <w:pStyle w:val="a8"/>
        <w:numPr>
          <w:ilvl w:val="0"/>
          <w:numId w:val="28"/>
        </w:numPr>
        <w:spacing w:before="0" w:beforeAutospacing="0" w:after="0" w:afterAutospacing="0" w:line="360" w:lineRule="auto"/>
        <w:ind w:left="0" w:firstLine="709"/>
        <w:jc w:val="both"/>
      </w:pPr>
      <w:r w:rsidRPr="004B3584">
        <w:t>Справедливость – равные возможности для всех поставщиков на получение заказов для поставки товаров, работ, услуг для государственных нужд, а также равное и справедливое отношение ко всем потенциальным партнерам в ходе проведения торгов и определения победителей</w:t>
      </w:r>
      <w:r w:rsidR="0034432D" w:rsidRPr="0034432D">
        <w:t>;</w:t>
      </w:r>
    </w:p>
    <w:p w:rsidR="006F3E44" w:rsidRPr="004B3584" w:rsidRDefault="006F3E44" w:rsidP="00AE1DBF">
      <w:pPr>
        <w:pStyle w:val="a8"/>
        <w:numPr>
          <w:ilvl w:val="0"/>
          <w:numId w:val="28"/>
        </w:numPr>
        <w:spacing w:before="0" w:beforeAutospacing="0" w:after="0" w:afterAutospacing="0" w:line="360" w:lineRule="auto"/>
        <w:ind w:left="0" w:firstLine="709"/>
        <w:jc w:val="both"/>
      </w:pPr>
      <w:r w:rsidRPr="004B3584">
        <w:t>Открытая и эффективная конкуренция –возможность у любого участника стать поставщиком при соблюде</w:t>
      </w:r>
      <w:r w:rsidR="001E754D">
        <w:t>нии принципа добросовестной ценов</w:t>
      </w:r>
      <w:r w:rsidRPr="004B3584">
        <w:t xml:space="preserve">ой и неценовой конкуренции между участниками закупок в целях выявления лучших условий поставок товаров, работ, </w:t>
      </w:r>
      <w:r w:rsidRPr="004B3584">
        <w:lastRenderedPageBreak/>
        <w:t>услуг. Неприменение данного принципа допускается лишь в оговоренных законодательством о контрактной системе случаях</w:t>
      </w:r>
      <w:r w:rsidR="0034432D" w:rsidRPr="0034432D">
        <w:t>;</w:t>
      </w:r>
    </w:p>
    <w:p w:rsidR="006F3E44" w:rsidRDefault="006F3E44" w:rsidP="00AE1DBF">
      <w:pPr>
        <w:pStyle w:val="a8"/>
        <w:numPr>
          <w:ilvl w:val="0"/>
          <w:numId w:val="28"/>
        </w:numPr>
        <w:spacing w:before="0" w:beforeAutospacing="0" w:after="0" w:afterAutospacing="0" w:line="360" w:lineRule="auto"/>
        <w:ind w:left="0" w:firstLine="709"/>
        <w:jc w:val="both"/>
      </w:pPr>
      <w:r w:rsidRPr="004B3584">
        <w:t>Открытость, прозрачность –</w:t>
      </w:r>
      <w:r w:rsidR="003549A9">
        <w:t xml:space="preserve"> </w:t>
      </w:r>
      <w:r w:rsidRPr="004B3584">
        <w:t>доступность всей информации, относящейся к закупкам, для всех потенциальных участников и общественности, включая обязательные публикации актов выполнения обязательств сторонами, извещений о закупках, условий конкурсов, информации об их результатах и т.п.</w:t>
      </w:r>
      <w:r w:rsidR="00C5383F" w:rsidRPr="001E754D">
        <w:t>;</w:t>
      </w:r>
      <w:r w:rsidR="001432EE">
        <w:rPr>
          <w:rStyle w:val="af0"/>
        </w:rPr>
        <w:footnoteReference w:id="8"/>
      </w:r>
    </w:p>
    <w:p w:rsidR="00C5383F" w:rsidRDefault="00711AB4" w:rsidP="00AE1DBF">
      <w:pPr>
        <w:pStyle w:val="a8"/>
        <w:numPr>
          <w:ilvl w:val="0"/>
          <w:numId w:val="28"/>
        </w:numPr>
        <w:spacing w:before="0" w:beforeAutospacing="0" w:after="0" w:afterAutospacing="0" w:line="360" w:lineRule="auto"/>
        <w:ind w:left="0" w:firstLine="709"/>
        <w:jc w:val="both"/>
      </w:pPr>
      <w:r>
        <w:t xml:space="preserve">Обоснованность </w:t>
      </w:r>
      <w:r w:rsidR="003549A9">
        <w:t>–</w:t>
      </w:r>
      <w:r>
        <w:t xml:space="preserve"> </w:t>
      </w:r>
      <w:r w:rsidR="003549A9">
        <w:t>проведение закупок в соответствии с реальными потребностями организации, сформированными с учетом установленных нормативов и стандартов</w:t>
      </w:r>
      <w:r w:rsidR="003549A9" w:rsidRPr="003549A9">
        <w:t>;</w:t>
      </w:r>
    </w:p>
    <w:p w:rsidR="00711AB4" w:rsidRPr="004B3584" w:rsidRDefault="00FD33FA" w:rsidP="00AE1DBF">
      <w:pPr>
        <w:pStyle w:val="a8"/>
        <w:numPr>
          <w:ilvl w:val="0"/>
          <w:numId w:val="28"/>
        </w:numPr>
        <w:spacing w:before="0" w:beforeAutospacing="0" w:after="0" w:afterAutospacing="0" w:line="360" w:lineRule="auto"/>
        <w:ind w:left="0" w:firstLine="709"/>
        <w:jc w:val="both"/>
      </w:pPr>
      <w:r>
        <w:t>Автоматизированность</w:t>
      </w:r>
      <w:r w:rsidR="00711AB4">
        <w:t xml:space="preserve"> </w:t>
      </w:r>
      <w:r>
        <w:t>–</w:t>
      </w:r>
      <w:r w:rsidR="00711AB4">
        <w:t xml:space="preserve"> </w:t>
      </w:r>
      <w:r>
        <w:t xml:space="preserve">приоритет электронных средств обмена информацией с целью повышения эффективности управления временными ресурсами и сокращения </w:t>
      </w:r>
      <w:r w:rsidR="00B2188E">
        <w:t>бюрократической составляющей закупок.</w:t>
      </w:r>
    </w:p>
    <w:p w:rsidR="00DF7408" w:rsidRPr="004B3584" w:rsidRDefault="00DF7408" w:rsidP="00DF7408">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В правилах также закреплена обязательность организации конкурсов при размещении крупных заказов поставку товаров, оказание услуг, выполнение работ для государственных нужд за счет средств федерального бюджета и бюджетов субъектов Российской Федерации и подробно определены процедуры осуществления закупок.</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Таким образом, на примере исторического опыта развития контрактной системы России можно точно определить, что управление государственными закупками играет значительную роль в экономическом развитии страны. Контрактная система позволяет в большей мере экономить средства бюджета, увеличивать общий объем ВВП, систематизировать и регламентировать процедуры проведения закупок, контролировать как процесс размещения заказов, так и действия поставщиков, исполнителей и заказчиков на этапах заключения, исполнения и закрытия контрактов, в полной мере регулировать финансовые отношения всех участников на всех этапах процесса проведения закупок, что характеризирует контрактную систему как эффективный финансовый инструмент в системе государственных расходов. </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При этом анализ показал, что основными проблемами контрактной системой на протяжении всей истории развития, как и на современном этапе, выступает коррупция, превалирование бюрократической составляющей, несовершенство системы управления, а также слабая проработанность нормативно-правовых актов, регламентирующих процесс осуществления закупок, что зачастую привод к разногласиям в вопросе решения спорных ситуаций и противоречиям при представление органами, осуществляющими контроль реализации контрактной системы и консультирование по вопросам применения отдельных </w:t>
      </w:r>
      <w:r w:rsidRPr="004B3584">
        <w:rPr>
          <w:rFonts w:ascii="Times New Roman" w:eastAsia="Times New Roman" w:hAnsi="Times New Roman"/>
          <w:sz w:val="24"/>
          <w:szCs w:val="28"/>
          <w:lang w:eastAsia="ru-RU"/>
        </w:rPr>
        <w:lastRenderedPageBreak/>
        <w:t>положений регламентирующих актов, разъяснений по таким вопросам. Данные тенденции характерны для российской контрактной системы как на федеральном уровне, так и на региональном.</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 xml:space="preserve">С целью формулировки наиболее полного и точного определения контрактной системы, которое позволит однозначно определить сферу применения методов управления, обратимся к текущему законодательству различных стран, а также рассмотрим авторские трактовки данного понятия. </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Общее понятие контрактной системы, сформулированное в действующем законодательстве Российской Федерации, раскрывается как совокупность участников контрактной системы в сфере закупок и осуществляемых ими, в том числе с использованием единой информационной системы в сфере закупок, в соответствии с законодательством Российской Федерации и иными нормативными правовыми актами о контрактной системе в сфере закупок действий, направленных на обеспечение государственных и муниципальных нужд. При этом участниками такого процесса выступают:</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федеральный орган исполнительной власти по регулированию контрактной системы в сфере закупок;</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органы исполнительной власти субъектов Российской Федерации по регулированию контрактной системы в сфере закупок;</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иные федеральные органы исполнительной власти;</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органы государственной власти субъектов Российской Федерации;</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органы местного самоуправления, уполномоченные на осуществление нормативно-правового регулирования и контроля в сфере закупок;</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Государственная корпорация по атомной энергии «Росатом»;</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Государственная корпорация по космической деятельности «Роскосмос»;</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заказчики и участники закупок, в том числе признанные поставщиками (подрядчиками, исполнителями);</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уполномоченные органы и уполномоченные учреждения;</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lang w:val="en-US"/>
        </w:rPr>
      </w:pPr>
      <w:r w:rsidRPr="004B3584">
        <w:rPr>
          <w:szCs w:val="28"/>
        </w:rPr>
        <w:t>специализированные организации</w:t>
      </w:r>
      <w:r w:rsidRPr="004B3584">
        <w:rPr>
          <w:szCs w:val="28"/>
          <w:lang w:val="en-US"/>
        </w:rPr>
        <w:t>;</w:t>
      </w:r>
    </w:p>
    <w:p w:rsidR="00BB3C34" w:rsidRPr="004B3584" w:rsidRDefault="00BB3C34" w:rsidP="00AE1DBF">
      <w:pPr>
        <w:pStyle w:val="a8"/>
        <w:numPr>
          <w:ilvl w:val="0"/>
          <w:numId w:val="30"/>
        </w:numPr>
        <w:tabs>
          <w:tab w:val="left" w:pos="1134"/>
        </w:tabs>
        <w:spacing w:before="0" w:beforeAutospacing="0" w:after="0" w:afterAutospacing="0" w:line="360" w:lineRule="auto"/>
        <w:ind w:left="0" w:firstLine="709"/>
        <w:jc w:val="both"/>
        <w:rPr>
          <w:szCs w:val="28"/>
        </w:rPr>
      </w:pPr>
      <w:r w:rsidRPr="004B3584">
        <w:rPr>
          <w:szCs w:val="28"/>
        </w:rPr>
        <w:t>операторы электронных площадок.</w:t>
      </w:r>
      <w:r w:rsidR="00FD6093">
        <w:rPr>
          <w:rStyle w:val="af0"/>
          <w:szCs w:val="28"/>
        </w:rPr>
        <w:footnoteReference w:id="9"/>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 xml:space="preserve">Очевидно, что данное определение является слишком громоздким для понимания и в то же время не раскрывает существенных сторон контрактной системы. Необходимым видеться обозначить в определении этапы и основные инструменты и методы осуществления </w:t>
      </w:r>
      <w:r w:rsidRPr="004B3584">
        <w:rPr>
          <w:szCs w:val="28"/>
        </w:rPr>
        <w:lastRenderedPageBreak/>
        <w:t>государственных закупок товаров, работ и услуг, а также базовые принципы функционирования контрактной системы в лаконичной и релевантной форме.</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Попытки разработки различных формулировок предпринимались многими экономистами. Так, Якушина Я.В. в своей статье «Федеральная контрактная система и государственные закупки в сфере образования» определяет Федеральную контрактную систему как «…совокупность мер правового, организационного и экономического характера, направленных на обеспечение государственных и муниципальных нужд в товарах, работах и услугах посредством реализации взаимосвязанных этапов». При этом Якушина в своей работе четко выделила 3 таких этапа: прогнозирование и планирование закупок, их осуществление и мониторинг, контроль и аудит, что является безусловным п</w:t>
      </w:r>
      <w:r w:rsidR="00974503">
        <w:rPr>
          <w:szCs w:val="28"/>
        </w:rPr>
        <w:t>люсом предложенной формулировки.</w:t>
      </w:r>
      <w:r w:rsidR="00974503">
        <w:rPr>
          <w:rStyle w:val="af0"/>
          <w:szCs w:val="28"/>
        </w:rPr>
        <w:footnoteReference w:id="10"/>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Рассмотрению контрактной системы через призму категории «отношения» в экономической стезе посвящены работы С.А. Черемухина, который определил контрактную систему как «сфера, включающая совокупность экономических отношений хозяйствующих субъектов и государства как потребителя общественных благ и услуг и как регулирующего органа по поводу удовлетворения частных и общественных потребностей».</w:t>
      </w:r>
      <w:r w:rsidRPr="004B3584">
        <w:rPr>
          <w:rStyle w:val="af0"/>
          <w:szCs w:val="28"/>
        </w:rPr>
        <w:footnoteReference w:id="11"/>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В рамках экономической теории контрактная система представляется в основном через понятие «система». Так, И.К. Дмитриева предлагает следующую дефиницию контрактной системы «многокомпонентной и многофункциональной системы, построенной в рамках управления экономическим и социальным развитием региона с элементами организационного и экономического регулирования взаимоотношений основных участников - государственного заказчика и исполнителя государственного заказа (поставщика или производителя), выявляемого процедурой конкурса».</w:t>
      </w:r>
      <w:r w:rsidRPr="004B3584">
        <w:rPr>
          <w:rStyle w:val="af0"/>
          <w:szCs w:val="28"/>
        </w:rPr>
        <w:footnoteReference w:id="12"/>
      </w:r>
      <w:r w:rsidRPr="004B3584">
        <w:rPr>
          <w:szCs w:val="28"/>
        </w:rPr>
        <w:t xml:space="preserve"> А.А. Храмкин характеризует контактную систему как «совокупность мер правового, организационного и экономического характера, направленных на обеспечение государственных и муниципальных нужд в товарах, работах и услугах посредством реализации взаимосвязанных этапов: прогнозирования и планирования обеспечения государственных и муниципальных нужд; осуществления закупок товаров, работ </w:t>
      </w:r>
      <w:r w:rsidRPr="004B3584">
        <w:rPr>
          <w:szCs w:val="28"/>
        </w:rPr>
        <w:lastRenderedPageBreak/>
        <w:t>и услуг; осуществления мониторинга, контроля и аудита, в том числе полноты и качества удовлетворения государственных и муниципальных нужд».</w:t>
      </w:r>
      <w:r w:rsidRPr="004B3584">
        <w:rPr>
          <w:rStyle w:val="af0"/>
          <w:szCs w:val="28"/>
        </w:rPr>
        <w:footnoteReference w:id="13"/>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С правовой точки зрения контрактную систему рассмотрела в своей диссертационной работе Шмелева М.В. По мнению автора, контрактная система выступает основным юридическим механизмом реализации субъективных гражданских прав и исполнения гражданских обязанностей при проведении государственных закупок товаров (работ, услуг) в целях обеспечения государственных и муниципальных нужд, направленным на эффективное использование бюджетных средств и реализацию крупных экономических, социальных, научно-технических и инновационных проектов. Ценным в работе Шмелевой является то, что ей удалось из всей совокупности контрактных правоотношений выделить 2 их концептуальные формы: обязательственные правоотношения и о</w:t>
      </w:r>
      <w:r w:rsidR="00D97C41">
        <w:rPr>
          <w:szCs w:val="28"/>
        </w:rPr>
        <w:t>рганизационно-правовые отношения</w:t>
      </w:r>
      <w:r w:rsidRPr="004B3584">
        <w:rPr>
          <w:szCs w:val="28"/>
        </w:rPr>
        <w:t>. Именно вторая форма правоотношений требует более подробного рассмотрения в рамках данной работы для выявления проблем её управления и формирования направлений их решени</w:t>
      </w:r>
      <w:r w:rsidR="00D97C41">
        <w:rPr>
          <w:szCs w:val="28"/>
        </w:rPr>
        <w:t>я.</w:t>
      </w:r>
      <w:r w:rsidR="00D97C41">
        <w:rPr>
          <w:rStyle w:val="af0"/>
          <w:szCs w:val="28"/>
        </w:rPr>
        <w:footnoteReference w:id="14"/>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Попытку рассмотрения государственных закупок с применением системного подхода в рамках правового поля осуществила Л.В. Андреева. Активно оперируя термином «система», она определила контрактную систему как «договорный характер взаимодействия публично-правовых образований с поставщиками (подрядчиками, исполнителями) товаров (работ, услуг) для государственных и муниципальных нужд».</w:t>
      </w:r>
      <w:r w:rsidRPr="004B3584">
        <w:rPr>
          <w:rStyle w:val="af0"/>
          <w:szCs w:val="28"/>
        </w:rPr>
        <w:footnoteReference w:id="15"/>
      </w:r>
      <w:r w:rsidRPr="004B3584">
        <w:rPr>
          <w:szCs w:val="28"/>
        </w:rPr>
        <w:t xml:space="preserve"> Однако в следствии отсутствия научного толкования предложенной дефиниции научное сообщество зачастую игнорирует или по крайней мере критикует данный подход.</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Следует отметить, что среди отечественных экономистов существует группа ученных, придерживающихся более лаконичного определения контрактной системы. Например, Матевосян С.С. в своей статье, посвященной некоторым особенностям контрактной системы, предложила следующую формулировку: «совокупность участников контрактной системы и осуществляемые ими действия», чётко выделив 2 основополагающих составляющих элемента.</w:t>
      </w:r>
      <w:r w:rsidRPr="004B3584">
        <w:rPr>
          <w:rStyle w:val="af0"/>
          <w:szCs w:val="28"/>
        </w:rPr>
        <w:footnoteReference w:id="16"/>
      </w:r>
      <w:r w:rsidRPr="004B3584">
        <w:rPr>
          <w:szCs w:val="28"/>
        </w:rPr>
        <w:t xml:space="preserve"> Ряд ученных таких, как А.Н. Борисов и Т.Н. Трефилова, также выделяют третий </w:t>
      </w:r>
      <w:r w:rsidRPr="004B3584">
        <w:rPr>
          <w:szCs w:val="28"/>
        </w:rPr>
        <w:lastRenderedPageBreak/>
        <w:t>элемент контрактной системы – информационное обеспечение контрактной системы в сфере закупок на основе единой информационной системы (ЕИС)</w:t>
      </w:r>
      <w:r w:rsidRPr="004B3584">
        <w:rPr>
          <w:rStyle w:val="af0"/>
          <w:szCs w:val="28"/>
        </w:rPr>
        <w:footnoteReference w:id="17"/>
      </w:r>
      <w:r w:rsidRPr="004B3584">
        <w:rPr>
          <w:szCs w:val="28"/>
        </w:rPr>
        <w:t>.</w:t>
      </w:r>
    </w:p>
    <w:p w:rsidR="00BB3C34" w:rsidRPr="004B3584" w:rsidRDefault="00BB3C34" w:rsidP="00BB3C34">
      <w:pPr>
        <w:pStyle w:val="a8"/>
        <w:spacing w:before="0" w:beforeAutospacing="0" w:after="0" w:afterAutospacing="0" w:line="360" w:lineRule="auto"/>
        <w:ind w:firstLine="709"/>
        <w:jc w:val="both"/>
        <w:rPr>
          <w:szCs w:val="28"/>
        </w:rPr>
      </w:pPr>
      <w:r w:rsidRPr="004B3584">
        <w:rPr>
          <w:szCs w:val="28"/>
        </w:rPr>
        <w:t>Резюмируя вышеизложенное, можно сформулировать следующую дефиницию контрактной системы: система отношений экономического и правого, частного и публичного характера, возникающих между частниками контрактной системы, по поводу планирования, нормирования, определения поставщика (подрядчика, исполнителя), проведения процедур, заключения и исполнения контрактов, мониторинга, аудита и контроля в сфере закупок товаров, работ, услуг для обеспечения муниципальных и государственных нужд с соблюдением основополагающих принципов открытости, прозрачности, конкурентности, профессионализма участников, инновационности, единства, ответственности за результативность и эффективности контрактной системы.</w:t>
      </w:r>
    </w:p>
    <w:p w:rsidR="00BB3C34" w:rsidRPr="0034432D" w:rsidRDefault="00BB3C34" w:rsidP="0034432D">
      <w:pPr>
        <w:pStyle w:val="20"/>
      </w:pPr>
      <w:bookmarkStart w:id="9" w:name="_Toc516089791"/>
      <w:r w:rsidRPr="0034432D">
        <w:t>1.2 Нормативно-правовое обеспечение государственных и муниципальных закупок для государственных и муниципальных нужд, способы конкурентных закупок и их особенности, зарубежный опыт</w:t>
      </w:r>
      <w:bookmarkEnd w:id="9"/>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Законодательство Российской Федерации о контрактной системе в сфере закупок товаров, работ, услуг для обеспечения государственных и муниципальных нужд основывается на положениях Конституции Российской Федерации, Гражданского кодекса Российской Федерации, Бюджетного кодекса Российской Федерации и состоит из Федеральных законов Российской Федерации 2011 и 2013 годов и других федеральных законов, регулирующих отношения, направленные на обеспечение государственных и муниципальных нужд для повышения результативности, эффективности осуществления закупок товаров, работ, услуг, обеспечения прозрачности и гласности проведения таких закупок, предупреждения коррупции и других злоупотреблений в сфере государственных закупок, а также принятых иными органами государственной власти, уполномоченными на это, нормативных правовых актов в случаях, предусмотренных законодательством Российской Федерации о контрактной системе в сфере закупок.</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Правила, установленные международными договорами Российской Федерации, имеют большую юридическую силу по сравнению с законодательством Российской Федерации о контрактной системе в сфере закупок.</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В рамках данной работы будут рассмотрены закупки государственных бюджетных областных образовательных учреждений, осуществляющих свою закупочную деятельность в </w:t>
      </w:r>
      <w:r w:rsidRPr="004B3584">
        <w:rPr>
          <w:rFonts w:ascii="Times New Roman" w:eastAsia="Times New Roman" w:hAnsi="Times New Roman"/>
          <w:sz w:val="24"/>
          <w:szCs w:val="28"/>
          <w:lang w:eastAsia="ru-RU"/>
        </w:rPr>
        <w:lastRenderedPageBreak/>
        <w:t>соответствии с вышеназванными Федеральными законами. Анализ деятельности таких организаций целесообразно проводить по обоим законам, несмотря на их значительное различие в регламентации процедур осуществления закупок. Так, осуществляемые по Федеральному закону о контрактной системе 2013 года закупки строго регламентируются, а закрытый перечень способов определения поставщика приведен в названном законе. В то время, как организации, осуществляющие свою деятельность согласно Федеральному закону о контрактной системе 2011 года, при проведении государственных закупок руководствуются самостоятельно утвержденными и размещенными до начала года в единой информационной системе в сфере закупок товаров, работ, услуг для обеспечения государственных и муниципальных нужд Положениями при осуществлении такими организациями закупок товаров, работ, услуг. Такие положения имеют более вольную трактовку и могут значительно различаться у отдельных заказчиков, поэтому их общий анализ затруднителен. Федеральный закон о контрактной системе 2011 года также применяется государственными корпорациями, государственными компаниями, субъектами естественных монополий, организациями, осуществляющими регулируемые виды деятельности в сфере электроснабжения, газоснабжения, теплоснабжения, водоснабжения, водоотведения, очистки сточных вод, утилизации (захоронения) твердых бытовых отходов, государственными унитарными предприятиями, муниципальными унитарными предприятиями и другими организациями.</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Информационное обеспечения контрактной системы в сфере закупок осуществляется путем создания и ведения единой информационной системы, которая во взаимодействии с иными информационными системами и электронными торговыми площадками (ЭТП) обеспечивает формирование, обработку, хранение и предоставление данных участникам контрактной системы. Посредствам ЭТП также осуществляется подписание электронных документов и подача заявок на участие в определении поставщика (подрядчика, исполнителя) в форме электронного документа с использованием усиленной неквалифицированной электронной цифровой подписи. Открытие доступа к заявкам, поданным в электронной форме на участие в закупке, также реализуется с использованием функционала </w:t>
      </w:r>
      <w:r w:rsidR="002F7BF4" w:rsidRPr="004B3584">
        <w:rPr>
          <w:rFonts w:ascii="Times New Roman" w:eastAsia="Times New Roman" w:hAnsi="Times New Roman"/>
          <w:sz w:val="24"/>
          <w:szCs w:val="28"/>
          <w:lang w:eastAsia="ru-RU"/>
        </w:rPr>
        <w:t>ЭТП в</w:t>
      </w:r>
      <w:r w:rsidRPr="004B3584">
        <w:rPr>
          <w:rFonts w:ascii="Times New Roman" w:eastAsia="Times New Roman" w:hAnsi="Times New Roman"/>
          <w:sz w:val="24"/>
          <w:szCs w:val="28"/>
          <w:lang w:eastAsia="ru-RU"/>
        </w:rPr>
        <w:t xml:space="preserve"> день и </w:t>
      </w:r>
      <w:proofErr w:type="gramStart"/>
      <w:r w:rsidRPr="004B3584">
        <w:rPr>
          <w:rFonts w:ascii="Times New Roman" w:eastAsia="Times New Roman" w:hAnsi="Times New Roman"/>
          <w:sz w:val="24"/>
          <w:szCs w:val="28"/>
          <w:lang w:eastAsia="ru-RU"/>
        </w:rPr>
        <w:t>во время</w:t>
      </w:r>
      <w:proofErr w:type="gramEnd"/>
      <w:r w:rsidRPr="004B3584">
        <w:rPr>
          <w:rFonts w:ascii="Times New Roman" w:eastAsia="Times New Roman" w:hAnsi="Times New Roman"/>
          <w:sz w:val="24"/>
          <w:szCs w:val="28"/>
          <w:lang w:eastAsia="ru-RU"/>
        </w:rPr>
        <w:t>, которые указаны в извещении об осуществлении закупки.</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Порядок функционирования единой информационной системы, требования к технологическим и лингвистическим средствам единой информационной системы, в том числе требования к обеспечению автоматизации процессов сбора, обработки информации в единой информационной системе, порядок информационного взаимодействия единой информационной системы с иными информационными системами, в том числе в сфере управления государственными и муниципальными финансами, устанавливается Правительством Российской Федерации.</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lastRenderedPageBreak/>
        <w:t>Единая информационная система содержит реестр контрактов, заключенных заказчиками, реестр недобросовестных поставщиков (подрядчиков, исполнителей), реестр банковских гарантий, реестр типовых контрактов, реестр судебных практик и прочую важную информацию.</w:t>
      </w:r>
    </w:p>
    <w:p w:rsidR="00BB3C34" w:rsidRPr="007F402E" w:rsidRDefault="00BB3C34" w:rsidP="007F402E">
      <w:pPr>
        <w:spacing w:after="0" w:line="360" w:lineRule="auto"/>
        <w:ind w:firstLine="709"/>
        <w:jc w:val="both"/>
        <w:rPr>
          <w:rFonts w:ascii="Times New Roman" w:eastAsia="Times New Roman" w:hAnsi="Times New Roman"/>
          <w:sz w:val="24"/>
          <w:szCs w:val="24"/>
          <w:lang w:eastAsia="ru-RU"/>
        </w:rPr>
      </w:pPr>
      <w:r w:rsidRPr="004B3584">
        <w:rPr>
          <w:rFonts w:ascii="Times New Roman" w:eastAsia="Times New Roman" w:hAnsi="Times New Roman"/>
          <w:sz w:val="24"/>
          <w:szCs w:val="28"/>
          <w:lang w:eastAsia="ru-RU"/>
        </w:rPr>
        <w:t>Информация, содержащаяся в единой информационной системе, является общедоступной, предоставляется безвозмездно и размещается на официальном сайте http://zakupki.gov.ru</w:t>
      </w:r>
      <w:r w:rsidRPr="007F402E">
        <w:rPr>
          <w:rFonts w:ascii="Times New Roman" w:eastAsia="Times New Roman" w:hAnsi="Times New Roman"/>
          <w:sz w:val="24"/>
          <w:szCs w:val="24"/>
          <w:lang w:eastAsia="ru-RU"/>
        </w:rPr>
        <w:t>. В единой информационной системе не размещаются сведения, составляющие государственную тайну. Ввод единой информационной системы в полное её функционирование за исключением полного перехода к электронным процедурам осуществлен в 2017 году.</w:t>
      </w:r>
    </w:p>
    <w:p w:rsidR="00BB3C34" w:rsidRPr="007F402E" w:rsidRDefault="00BB3C34" w:rsidP="007F402E">
      <w:pPr>
        <w:spacing w:after="0" w:line="360" w:lineRule="auto"/>
        <w:ind w:firstLine="709"/>
        <w:jc w:val="both"/>
        <w:rPr>
          <w:rFonts w:ascii="Times New Roman" w:eastAsia="Times New Roman" w:hAnsi="Times New Roman"/>
          <w:sz w:val="24"/>
          <w:szCs w:val="24"/>
          <w:lang w:eastAsia="ru-RU"/>
        </w:rPr>
      </w:pPr>
      <w:r w:rsidRPr="007F402E">
        <w:rPr>
          <w:rFonts w:ascii="Times New Roman" w:eastAsia="Times New Roman" w:hAnsi="Times New Roman"/>
          <w:sz w:val="24"/>
          <w:szCs w:val="24"/>
          <w:lang w:eastAsia="ru-RU"/>
        </w:rPr>
        <w:t xml:space="preserve">Законодательством Российской Федерации о контрактной системе в сфере закупок уточнены общемировые принципы осуществления закупок. Перечень основополагающих принципов контрактной системы Российской Федерации </w:t>
      </w:r>
      <w:r w:rsidR="007F402E" w:rsidRPr="007F402E">
        <w:rPr>
          <w:rFonts w:ascii="Times New Roman" w:eastAsia="Times New Roman" w:hAnsi="Times New Roman"/>
          <w:sz w:val="24"/>
          <w:szCs w:val="24"/>
          <w:lang w:eastAsia="ru-RU"/>
        </w:rPr>
        <w:t>следующий:</w:t>
      </w:r>
    </w:p>
    <w:p w:rsidR="007F402E" w:rsidRPr="007F402E" w:rsidRDefault="007F402E" w:rsidP="00AE1DBF">
      <w:pPr>
        <w:pStyle w:val="a8"/>
        <w:numPr>
          <w:ilvl w:val="0"/>
          <w:numId w:val="31"/>
        </w:numPr>
        <w:spacing w:before="0" w:beforeAutospacing="0" w:after="0" w:afterAutospacing="0" w:line="360" w:lineRule="auto"/>
        <w:ind w:left="0" w:firstLine="709"/>
        <w:jc w:val="both"/>
      </w:pPr>
      <w:r w:rsidRPr="007F402E">
        <w:t>Открытость и прозрачность</w:t>
      </w:r>
      <w:r>
        <w:rPr>
          <w:lang w:val="en-US"/>
        </w:rPr>
        <w:t>;</w:t>
      </w:r>
    </w:p>
    <w:p w:rsidR="007F402E" w:rsidRPr="007F402E" w:rsidRDefault="007F402E" w:rsidP="00AE1DBF">
      <w:pPr>
        <w:pStyle w:val="a8"/>
        <w:numPr>
          <w:ilvl w:val="0"/>
          <w:numId w:val="31"/>
        </w:numPr>
        <w:spacing w:before="0" w:beforeAutospacing="0" w:after="0" w:afterAutospacing="0" w:line="360" w:lineRule="auto"/>
        <w:ind w:left="0" w:firstLine="709"/>
        <w:jc w:val="both"/>
      </w:pPr>
      <w:r w:rsidRPr="007F402E">
        <w:t>Обеспечение конкуренции</w:t>
      </w:r>
      <w:r>
        <w:rPr>
          <w:lang w:val="en-US"/>
        </w:rPr>
        <w:t>;</w:t>
      </w:r>
    </w:p>
    <w:p w:rsidR="007F402E" w:rsidRPr="007F402E" w:rsidRDefault="007F402E" w:rsidP="00AE1DBF">
      <w:pPr>
        <w:pStyle w:val="a8"/>
        <w:numPr>
          <w:ilvl w:val="0"/>
          <w:numId w:val="31"/>
        </w:numPr>
        <w:spacing w:before="0" w:beforeAutospacing="0" w:after="0" w:afterAutospacing="0" w:line="360" w:lineRule="auto"/>
        <w:ind w:left="0" w:firstLine="709"/>
        <w:jc w:val="both"/>
      </w:pPr>
      <w:r w:rsidRPr="007F402E">
        <w:t>Профессионализм заказчика – осуществление деятельности заказчика, специализированной организации и контрольного органа в сфере закупок на профессиональной основе с привлечением квалифицированных специалистов, обладающих теоретическими знаниями и навыками в сфере закупок;</w:t>
      </w:r>
    </w:p>
    <w:p w:rsidR="007F402E" w:rsidRPr="007F402E" w:rsidRDefault="007F402E" w:rsidP="00AE1DBF">
      <w:pPr>
        <w:pStyle w:val="a8"/>
        <w:numPr>
          <w:ilvl w:val="0"/>
          <w:numId w:val="31"/>
        </w:numPr>
        <w:spacing w:before="0" w:beforeAutospacing="0" w:after="0" w:afterAutospacing="0" w:line="360" w:lineRule="auto"/>
        <w:ind w:left="0" w:firstLine="709"/>
        <w:jc w:val="both"/>
      </w:pPr>
      <w:r w:rsidRPr="007F402E">
        <w:t>Единство контрактной системы в сфере закупок –единые принципы и подходы;</w:t>
      </w:r>
    </w:p>
    <w:p w:rsidR="007F402E" w:rsidRPr="007F402E" w:rsidRDefault="007F402E" w:rsidP="00AE1DBF">
      <w:pPr>
        <w:pStyle w:val="a8"/>
        <w:numPr>
          <w:ilvl w:val="0"/>
          <w:numId w:val="31"/>
        </w:numPr>
        <w:spacing w:before="0" w:beforeAutospacing="0" w:after="0" w:afterAutospacing="0" w:line="360" w:lineRule="auto"/>
        <w:ind w:left="0" w:firstLine="709"/>
        <w:jc w:val="both"/>
      </w:pPr>
      <w:r w:rsidRPr="007F402E">
        <w:t>Ответственность за результативность обеспечения государственных и муниципальных нужд, эффективность осуществления закупок – достижение заданных результатов обеспечения государственных и муниципальных нужд выступает основным фактором, на который заказчик должен ориентироваться при планировании и осуществлении закупок;</w:t>
      </w:r>
    </w:p>
    <w:p w:rsidR="007F402E" w:rsidRPr="007F402E" w:rsidRDefault="007F402E" w:rsidP="00AE1DBF">
      <w:pPr>
        <w:pStyle w:val="a8"/>
        <w:numPr>
          <w:ilvl w:val="0"/>
          <w:numId w:val="31"/>
        </w:numPr>
        <w:spacing w:before="0" w:beforeAutospacing="0" w:after="0" w:afterAutospacing="0" w:line="360" w:lineRule="auto"/>
        <w:ind w:left="0" w:firstLine="709"/>
        <w:jc w:val="both"/>
      </w:pPr>
      <w:r w:rsidRPr="007F402E">
        <w:t>Стимулирование инноваций – приоритет отдается закупкам инновационной и высокотехнологичной продукции.</w:t>
      </w:r>
    </w:p>
    <w:p w:rsidR="00BB3C34" w:rsidRDefault="00BB3C34" w:rsidP="00BB3C34">
      <w:pPr>
        <w:spacing w:before="40"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В целях соблюдения вышеперечисленных требований в соответствии с законодательством разработан ряд способов размещения государственных заказов, визуа</w:t>
      </w:r>
      <w:r w:rsidR="00536CC5">
        <w:rPr>
          <w:rFonts w:ascii="Times New Roman" w:eastAsia="Times New Roman" w:hAnsi="Times New Roman"/>
          <w:sz w:val="24"/>
          <w:szCs w:val="28"/>
          <w:lang w:eastAsia="ru-RU"/>
        </w:rPr>
        <w:t>льно представленный на рисунке 5</w:t>
      </w:r>
      <w:r w:rsidRPr="004B3584">
        <w:rPr>
          <w:rFonts w:ascii="Times New Roman" w:eastAsia="Times New Roman" w:hAnsi="Times New Roman"/>
          <w:sz w:val="24"/>
          <w:szCs w:val="28"/>
          <w:lang w:eastAsia="ru-RU"/>
        </w:rPr>
        <w:t>.</w:t>
      </w:r>
    </w:p>
    <w:p w:rsidR="00536CC5" w:rsidRDefault="00536CC5" w:rsidP="00536CC5">
      <w:pPr>
        <w:spacing w:after="0" w:line="360" w:lineRule="auto"/>
        <w:ind w:firstLine="709"/>
        <w:jc w:val="both"/>
        <w:rPr>
          <w:rFonts w:ascii="Times New Roman" w:eastAsia="Times New Roman" w:hAnsi="Times New Roman"/>
          <w:bCs/>
          <w:kern w:val="36"/>
          <w:sz w:val="24"/>
          <w:szCs w:val="28"/>
          <w:lang w:eastAsia="ru-RU"/>
        </w:rPr>
      </w:pPr>
      <w:r w:rsidRPr="004B3584">
        <w:rPr>
          <w:rFonts w:ascii="Times New Roman" w:eastAsia="Times New Roman" w:hAnsi="Times New Roman"/>
          <w:bCs/>
          <w:kern w:val="36"/>
          <w:sz w:val="24"/>
          <w:szCs w:val="28"/>
          <w:lang w:eastAsia="ru-RU"/>
        </w:rPr>
        <w:t xml:space="preserve">По рисунку видно, что в целом все способы закупок можно подразделить на конкурентные способы и закупку у единственного поставщика (или прямое заключение контракта). Последний способ для заказчиков является более предпочтительным и простым, однако его применение возможно лишь в ряде случаев. Закрытый перечень таких случаев определен статьей 93 Федерального закона о контрактной системе 2013 года. Однако с точки </w:t>
      </w:r>
      <w:r w:rsidRPr="004B3584">
        <w:rPr>
          <w:rFonts w:ascii="Times New Roman" w:eastAsia="Times New Roman" w:hAnsi="Times New Roman"/>
          <w:bCs/>
          <w:kern w:val="36"/>
          <w:sz w:val="24"/>
          <w:szCs w:val="28"/>
          <w:lang w:eastAsia="ru-RU"/>
        </w:rPr>
        <w:lastRenderedPageBreak/>
        <w:t>зрения принципов, на которых базируется контрактная система, данный способ противоречит самому определению конкурентных государственных закупок.</w:t>
      </w:r>
    </w:p>
    <w:p w:rsidR="00536CC5" w:rsidRPr="004B3584" w:rsidRDefault="00536CC5" w:rsidP="00536CC5">
      <w:pPr>
        <w:spacing w:after="0" w:line="360" w:lineRule="auto"/>
        <w:ind w:firstLine="709"/>
        <w:jc w:val="both"/>
        <w:rPr>
          <w:rFonts w:ascii="Times New Roman" w:eastAsia="Times New Roman" w:hAnsi="Times New Roman"/>
          <w:bCs/>
          <w:kern w:val="36"/>
          <w:sz w:val="24"/>
          <w:szCs w:val="28"/>
          <w:lang w:eastAsia="ru-RU"/>
        </w:rPr>
      </w:pPr>
      <w:r w:rsidRPr="004B3584">
        <w:rPr>
          <w:rFonts w:ascii="Times New Roman" w:eastAsia="Times New Roman" w:hAnsi="Times New Roman"/>
          <w:bCs/>
          <w:kern w:val="36"/>
          <w:sz w:val="24"/>
          <w:szCs w:val="28"/>
          <w:lang w:eastAsia="ru-RU"/>
        </w:rPr>
        <w:t>Конкурентные способы осуществления закупок в свою очередь подразделяются на открытые и закрытые. В открытых процедурах могут участвовать любые поставщики и исполнители, а их заявки в случае проведения аукциона известны всем участникам. Если число подрядчиков ограничено, или же речь идет о сложном проекте, выполнить который может только высококвалифицированный подрядчик, проводятся закрытые процедуры, в которых участвуют только компании, специально приглашенные организатором закупки, а в случае проведения аукциона заявки участников подаются в запечатанных конвертах, поэтому выступают в качестве закрытой информации.</w:t>
      </w:r>
    </w:p>
    <w:p w:rsidR="00BB3C34" w:rsidRDefault="00BB3C34" w:rsidP="00BB3C34">
      <w:pPr>
        <w:spacing w:after="0" w:line="360" w:lineRule="auto"/>
        <w:jc w:val="both"/>
        <w:rPr>
          <w:rFonts w:ascii="Times New Roman" w:eastAsia="Times New Roman" w:hAnsi="Times New Roman"/>
          <w:sz w:val="28"/>
          <w:szCs w:val="28"/>
          <w:lang w:eastAsia="ru-RU"/>
        </w:rPr>
      </w:pPr>
      <w:r>
        <w:rPr>
          <w:noProof/>
          <w:lang w:eastAsia="ru-RU"/>
        </w:rPr>
        <mc:AlternateContent>
          <mc:Choice Requires="wpc">
            <w:drawing>
              <wp:inline distT="0" distB="0" distL="0" distR="0">
                <wp:extent cx="6073140" cy="2969395"/>
                <wp:effectExtent l="19050" t="0" r="22860" b="21590"/>
                <wp:docPr id="297" name="Полотно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74" name="Прямоугольник 198"/>
                        <wps:cNvSpPr>
                          <a:spLocks noChangeArrowheads="1"/>
                        </wps:cNvSpPr>
                        <wps:spPr bwMode="auto">
                          <a:xfrm>
                            <a:off x="1752601" y="0"/>
                            <a:ext cx="2065397" cy="322970"/>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Способы закупок</w:t>
                              </w:r>
                            </w:p>
                          </w:txbxContent>
                        </wps:txbx>
                        <wps:bodyPr rot="0" vert="horz" wrap="square" lIns="91440" tIns="45720" rIns="91440" bIns="45720" anchor="ctr" anchorCtr="0" upright="1">
                          <a:noAutofit/>
                        </wps:bodyPr>
                      </wps:wsp>
                      <wps:wsp>
                        <wps:cNvPr id="275" name="Прямоугольник 200"/>
                        <wps:cNvSpPr>
                          <a:spLocks noChangeArrowheads="1"/>
                        </wps:cNvSpPr>
                        <wps:spPr bwMode="auto">
                          <a:xfrm>
                            <a:off x="1752601" y="445718"/>
                            <a:ext cx="2067914" cy="308225"/>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Конкурентные способы</w:t>
                              </w:r>
                            </w:p>
                          </w:txbxContent>
                        </wps:txbx>
                        <wps:bodyPr rot="0" vert="horz" wrap="square" lIns="91440" tIns="45720" rIns="91440" bIns="45720" anchor="ctr" anchorCtr="0" upright="1">
                          <a:noAutofit/>
                        </wps:bodyPr>
                      </wps:wsp>
                      <wps:wsp>
                        <wps:cNvPr id="276" name="Прямоугольник 201"/>
                        <wps:cNvSpPr>
                          <a:spLocks noChangeArrowheads="1"/>
                        </wps:cNvSpPr>
                        <wps:spPr bwMode="auto">
                          <a:xfrm>
                            <a:off x="4152927" y="1"/>
                            <a:ext cx="1920213" cy="445718"/>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Закупка у единственного поставщика</w:t>
                              </w:r>
                            </w:p>
                          </w:txbxContent>
                        </wps:txbx>
                        <wps:bodyPr rot="0" vert="horz" wrap="square" lIns="91440" tIns="45720" rIns="91440" bIns="45720" anchor="ctr" anchorCtr="0" upright="1">
                          <a:noAutofit/>
                        </wps:bodyPr>
                      </wps:wsp>
                      <wps:wsp>
                        <wps:cNvPr id="277" name="Прямоугольник 202"/>
                        <wps:cNvSpPr>
                          <a:spLocks noChangeArrowheads="1"/>
                        </wps:cNvSpPr>
                        <wps:spPr bwMode="auto">
                          <a:xfrm>
                            <a:off x="60300" y="1067851"/>
                            <a:ext cx="892200" cy="316707"/>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Аукцион</w:t>
                              </w:r>
                            </w:p>
                          </w:txbxContent>
                        </wps:txbx>
                        <wps:bodyPr rot="0" vert="horz" wrap="square" lIns="91440" tIns="45720" rIns="91440" bIns="45720" anchor="ctr" anchorCtr="0" upright="1">
                          <a:noAutofit/>
                        </wps:bodyPr>
                      </wps:wsp>
                      <wps:wsp>
                        <wps:cNvPr id="278" name="Прямоугольник 203"/>
                        <wps:cNvSpPr>
                          <a:spLocks noChangeArrowheads="1"/>
                        </wps:cNvSpPr>
                        <wps:spPr bwMode="auto">
                          <a:xfrm>
                            <a:off x="1384209" y="1082179"/>
                            <a:ext cx="843006" cy="326882"/>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Конкурс</w:t>
                              </w:r>
                            </w:p>
                          </w:txbxContent>
                        </wps:txbx>
                        <wps:bodyPr rot="0" vert="horz" wrap="square" lIns="91440" tIns="45720" rIns="91440" bIns="45720" anchor="ctr" anchorCtr="0" upright="1">
                          <a:noAutofit/>
                        </wps:bodyPr>
                      </wps:wsp>
                      <wps:wsp>
                        <wps:cNvPr id="279" name="Прямоугольник 204"/>
                        <wps:cNvSpPr>
                          <a:spLocks noChangeArrowheads="1"/>
                        </wps:cNvSpPr>
                        <wps:spPr bwMode="auto">
                          <a:xfrm>
                            <a:off x="2481208" y="1082179"/>
                            <a:ext cx="1874892" cy="316707"/>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Запрос предложений</w:t>
                              </w:r>
                            </w:p>
                          </w:txbxContent>
                        </wps:txbx>
                        <wps:bodyPr rot="0" vert="horz" wrap="square" lIns="91440" tIns="45720" rIns="91440" bIns="45720" anchor="ctr" anchorCtr="0" upright="1">
                          <a:noAutofit/>
                        </wps:bodyPr>
                      </wps:wsp>
                      <wps:wsp>
                        <wps:cNvPr id="280" name="Прямоугольник 205"/>
                        <wps:cNvSpPr>
                          <a:spLocks noChangeArrowheads="1"/>
                        </wps:cNvSpPr>
                        <wps:spPr bwMode="auto">
                          <a:xfrm>
                            <a:off x="4458534" y="1079328"/>
                            <a:ext cx="1614606" cy="312832"/>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Запрос котировок</w:t>
                              </w:r>
                            </w:p>
                          </w:txbxContent>
                        </wps:txbx>
                        <wps:bodyPr rot="0" vert="horz" wrap="square" lIns="91440" tIns="45720" rIns="91440" bIns="45720" anchor="ctr" anchorCtr="0" upright="1">
                          <a:noAutofit/>
                        </wps:bodyPr>
                      </wps:wsp>
                      <wps:wsp>
                        <wps:cNvPr id="281" name="Прямоугольник 206"/>
                        <wps:cNvSpPr>
                          <a:spLocks noChangeArrowheads="1"/>
                        </wps:cNvSpPr>
                        <wps:spPr bwMode="auto">
                          <a:xfrm>
                            <a:off x="60300" y="1628970"/>
                            <a:ext cx="1296362" cy="609481"/>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Аукцион в электронной форме</w:t>
                              </w:r>
                            </w:p>
                          </w:txbxContent>
                        </wps:txbx>
                        <wps:bodyPr rot="0" vert="horz" wrap="square" lIns="91440" tIns="45720" rIns="91440" bIns="45720" anchor="ctr" anchorCtr="0" upright="1">
                          <a:noAutofit/>
                        </wps:bodyPr>
                      </wps:wsp>
                      <wps:wsp>
                        <wps:cNvPr id="282" name="Прямоугольник 207"/>
                        <wps:cNvSpPr>
                          <a:spLocks noChangeArrowheads="1"/>
                        </wps:cNvSpPr>
                        <wps:spPr bwMode="auto">
                          <a:xfrm>
                            <a:off x="1537098" y="1617576"/>
                            <a:ext cx="1372468" cy="613560"/>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Конкурс с ограниченным участием</w:t>
                              </w:r>
                            </w:p>
                          </w:txbxContent>
                        </wps:txbx>
                        <wps:bodyPr rot="0" vert="horz" wrap="square" lIns="91440" tIns="45720" rIns="91440" bIns="45720" anchor="ctr" anchorCtr="0" upright="1">
                          <a:noAutofit/>
                        </wps:bodyPr>
                      </wps:wsp>
                      <wps:wsp>
                        <wps:cNvPr id="283" name="Прямоугольник 208"/>
                        <wps:cNvSpPr>
                          <a:spLocks noChangeArrowheads="1"/>
                        </wps:cNvSpPr>
                        <wps:spPr bwMode="auto">
                          <a:xfrm>
                            <a:off x="3030220" y="1617366"/>
                            <a:ext cx="1122707" cy="606455"/>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Открытый конкурс</w:t>
                              </w:r>
                            </w:p>
                          </w:txbxContent>
                        </wps:txbx>
                        <wps:bodyPr rot="0" vert="horz" wrap="square" lIns="91440" tIns="45720" rIns="91440" bIns="45720" anchor="ctr" anchorCtr="0" upright="1">
                          <a:noAutofit/>
                        </wps:bodyPr>
                      </wps:wsp>
                      <wps:wsp>
                        <wps:cNvPr id="284" name="Прямоугольник 209"/>
                        <wps:cNvSpPr>
                          <a:spLocks noChangeArrowheads="1"/>
                        </wps:cNvSpPr>
                        <wps:spPr bwMode="auto">
                          <a:xfrm>
                            <a:off x="4247186" y="1614129"/>
                            <a:ext cx="1253489" cy="602377"/>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Двухэтапный конкурс</w:t>
                              </w:r>
                            </w:p>
                          </w:txbxContent>
                        </wps:txbx>
                        <wps:bodyPr rot="0" vert="horz" wrap="square" lIns="91440" tIns="45720" rIns="91440" bIns="45720" anchor="ctr" anchorCtr="0" upright="1">
                          <a:noAutofit/>
                        </wps:bodyPr>
                      </wps:wsp>
                      <wps:wsp>
                        <wps:cNvPr id="285" name="Прямоугольник 210"/>
                        <wps:cNvSpPr>
                          <a:spLocks noChangeArrowheads="1"/>
                        </wps:cNvSpPr>
                        <wps:spPr bwMode="auto">
                          <a:xfrm>
                            <a:off x="304802" y="2315962"/>
                            <a:ext cx="5768338" cy="617433"/>
                          </a:xfrm>
                          <a:prstGeom prst="rect">
                            <a:avLst/>
                          </a:prstGeom>
                          <a:solidFill>
                            <a:schemeClr val="bg1">
                              <a:lumMod val="100000"/>
                              <a:lumOff val="0"/>
                            </a:schemeClr>
                          </a:soli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305947" w:rsidRPr="0045798F" w:rsidRDefault="00305947" w:rsidP="00BB3C34">
                              <w:pPr>
                                <w:pStyle w:val="a8"/>
                                <w:spacing w:before="0" w:beforeAutospacing="0" w:after="0" w:afterAutospacing="0"/>
                                <w:jc w:val="center"/>
                                <w:rPr>
                                  <w:sz w:val="28"/>
                                </w:rPr>
                              </w:pPr>
                              <w:r w:rsidRPr="0045798F">
                                <w:rPr>
                                  <w:szCs w:val="22"/>
                                </w:rPr>
                                <w:t>Закрытые способы определения поставщиков (закрытый аукцион, закрытый конкурс, закрытый конкурс с ограниченным участием, закрытый двухэтапный конкурс)</w:t>
                              </w:r>
                            </w:p>
                          </w:txbxContent>
                        </wps:txbx>
                        <wps:bodyPr rot="0" vert="horz" wrap="square" lIns="91440" tIns="45720" rIns="91440" bIns="45720" anchor="ctr" anchorCtr="0" upright="1">
                          <a:noAutofit/>
                        </wps:bodyPr>
                      </wps:wsp>
                      <wps:wsp>
                        <wps:cNvPr id="286" name="Прямая со стрелкой 185"/>
                        <wps:cNvCnPr>
                          <a:cxnSpLocks noChangeShapeType="1"/>
                          <a:stCxn id="277" idx="2"/>
                        </wps:cNvCnPr>
                        <wps:spPr bwMode="auto">
                          <a:xfrm>
                            <a:off x="506730" y="1384300"/>
                            <a:ext cx="1" cy="25209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7" name="Соединительная линия уступом 186"/>
                        <wps:cNvCnPr>
                          <a:cxnSpLocks noChangeShapeType="1"/>
                          <a:stCxn id="274" idx="1"/>
                          <a:endCxn id="285" idx="1"/>
                        </wps:cNvCnPr>
                        <wps:spPr bwMode="auto">
                          <a:xfrm rot="10800000" flipV="1">
                            <a:off x="304803" y="161485"/>
                            <a:ext cx="1447799" cy="2463194"/>
                          </a:xfrm>
                          <a:prstGeom prst="bentConnector3">
                            <a:avLst>
                              <a:gd name="adj1" fmla="val 121347"/>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8" name="Соединительная линия уступом 189"/>
                        <wps:cNvCnPr>
                          <a:cxnSpLocks noChangeShapeType="1"/>
                          <a:stCxn id="275" idx="2"/>
                          <a:endCxn id="277" idx="0"/>
                        </wps:cNvCnPr>
                        <wps:spPr bwMode="auto">
                          <a:xfrm rot="5400000">
                            <a:off x="1489525" y="-229182"/>
                            <a:ext cx="313908" cy="2280158"/>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9" name="Соединительная линия уступом 190"/>
                        <wps:cNvCnPr>
                          <a:cxnSpLocks noChangeShapeType="1"/>
                          <a:stCxn id="275" idx="2"/>
                          <a:endCxn id="280" idx="0"/>
                        </wps:cNvCnPr>
                        <wps:spPr bwMode="auto">
                          <a:xfrm rot="16200000" flipH="1">
                            <a:off x="3863505" y="-323005"/>
                            <a:ext cx="325385" cy="2479279"/>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0" name="Соединительная линия уступом 211"/>
                        <wps:cNvCnPr>
                          <a:cxnSpLocks noChangeShapeType="1"/>
                          <a:stCxn id="275" idx="2"/>
                          <a:endCxn id="279" idx="0"/>
                        </wps:cNvCnPr>
                        <wps:spPr bwMode="auto">
                          <a:xfrm rot="16200000" flipH="1">
                            <a:off x="2938488" y="602013"/>
                            <a:ext cx="328236" cy="632096"/>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1" name="Соединительная линия уступом 212"/>
                        <wps:cNvCnPr>
                          <a:cxnSpLocks noChangeShapeType="1"/>
                          <a:stCxn id="275" idx="2"/>
                          <a:endCxn id="278" idx="0"/>
                        </wps:cNvCnPr>
                        <wps:spPr bwMode="auto">
                          <a:xfrm rot="5400000">
                            <a:off x="2132017" y="427638"/>
                            <a:ext cx="328236" cy="980846"/>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2" name="Соединительная линия уступом 213"/>
                        <wps:cNvCnPr>
                          <a:cxnSpLocks noChangeShapeType="1"/>
                          <a:stCxn id="278" idx="2"/>
                          <a:endCxn id="283" idx="0"/>
                        </wps:cNvCnPr>
                        <wps:spPr bwMode="auto">
                          <a:xfrm rot="16200000" flipH="1">
                            <a:off x="2594491" y="620282"/>
                            <a:ext cx="208305" cy="1785862"/>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3" name="Соединительная линия уступом 214"/>
                        <wps:cNvCnPr>
                          <a:cxnSpLocks noChangeShapeType="1"/>
                          <a:stCxn id="278" idx="2"/>
                          <a:endCxn id="284" idx="0"/>
                        </wps:cNvCnPr>
                        <wps:spPr bwMode="auto">
                          <a:xfrm rot="16200000" flipH="1">
                            <a:off x="3237287" y="-22515"/>
                            <a:ext cx="205068" cy="3068219"/>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4" name="Соединительная линия уступом 215"/>
                        <wps:cNvCnPr>
                          <a:cxnSpLocks noChangeShapeType="1"/>
                          <a:stCxn id="278" idx="2"/>
                          <a:endCxn id="282" idx="0"/>
                        </wps:cNvCnPr>
                        <wps:spPr bwMode="auto">
                          <a:xfrm rot="16200000" flipH="1">
                            <a:off x="1910265" y="1304508"/>
                            <a:ext cx="208515" cy="417620"/>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95" name="Прямая со стрелкой 216"/>
                        <wps:cNvCnPr>
                          <a:cxnSpLocks noChangeShapeType="1"/>
                          <a:stCxn id="274" idx="3"/>
                        </wps:cNvCnPr>
                        <wps:spPr bwMode="auto">
                          <a:xfrm flipV="1">
                            <a:off x="3818255" y="161925"/>
                            <a:ext cx="332105" cy="1"/>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6" name="Прямая со стрелкой 217"/>
                        <wps:cNvCnPr>
                          <a:cxnSpLocks noChangeShapeType="1"/>
                          <a:stCxn id="274" idx="2"/>
                          <a:endCxn id="275" idx="0"/>
                        </wps:cNvCnPr>
                        <wps:spPr bwMode="auto">
                          <a:xfrm>
                            <a:off x="2785300" y="322970"/>
                            <a:ext cx="1258" cy="122748"/>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76" o:spid="_x0000_s1083" editas="canvas" style="width:478.2pt;height:233.8pt;mso-position-horizontal-relative:char;mso-position-vertical-relative:line" coordsize="60731,2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">
                <v:shape id="_x0000_s1084" type="#_x0000_t75" style="position:absolute;width:60731;height:29692;visibility:visible;mso-wrap-style:square">
                  <v:fill o:detectmouseclick="t"/>
                  <v:path o:connecttype="none"/>
                </v:shape>
                <v:rect id="Прямоугольник 198" o:spid="_x0000_s1085" style="position:absolute;left:17526;width:20653;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jvMQA&#10;AADcAAAADwAAAGRycy9kb3ducmV2LnhtbESPQWvCQBSE74L/YXlCb7qplVpSN0EtLV6NIj0+ss9s&#10;MPs2ZFeT/PtuodDjMDPfMJt8sI14UOdrxwqeFwkI4tLpmisF59Pn/A2ED8gaG8ekYCQPeTadbDDV&#10;rucjPYpQiQhhn6ICE0KbSulLQxb9wrXE0bu6zmKIsquk7rCPcNvIZZK8Sos1xwWDLe0NlbfibhXs&#10;3UtxY7O7Xr5W4/dHHcxhtz4q9TQbtu8gAg3hP/zXPmgFy/UK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Y7zEAAAA3AAAAA8AAAAAAAAAAAAAAAAAmAIAAGRycy9k&#10;b3ducmV2LnhtbFBLBQYAAAAABAAEAPUAAACJ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Способы закупок</w:t>
                        </w:r>
                      </w:p>
                    </w:txbxContent>
                  </v:textbox>
                </v:rect>
                <v:rect id="Прямоугольник 200" o:spid="_x0000_s1086" style="position:absolute;left:17526;top:4457;width:20679;height:3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GJ8QA&#10;AADcAAAADwAAAGRycy9kb3ducmV2LnhtbESPQWvCQBSE7wX/w/KE3uqmttWSuoqmVHI1ltLjI/vM&#10;BrNvQ3Y1yb/vCgWPw8x8w6w2g23ElTpfO1bwPEtAEJdO11wp+D5+Pb2D8AFZY+OYFIzkYbOePKww&#10;1a7nA12LUIkIYZ+iAhNCm0rpS0MW/cy1xNE7uc5iiLKrpO6wj3DbyHmSLKTFmuOCwZYyQ+W5uFgF&#10;mXspzmx2p5/96/j7WQeT75YHpR6nw/YDRKAh3MP/7VwrmC/f4HY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WxifEAAAA3AAAAA8AAAAAAAAAAAAAAAAAmAIAAGRycy9k&#10;b3ducmV2LnhtbFBLBQYAAAAABAAEAPUAAACJ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Конкурентные способы</w:t>
                        </w:r>
                      </w:p>
                    </w:txbxContent>
                  </v:textbox>
                </v:rect>
                <v:rect id="Прямоугольник 201" o:spid="_x0000_s1087" style="position:absolute;left:41529;width:19202;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YUMQA&#10;AADcAAAADwAAAGRycy9kb3ducmV2LnhtbESPQWvCQBSE70L/w/IK3nTTWLSkrtJEFK/GUnp8ZJ/Z&#10;YPZtyG5j/PduodDjMDPfMOvtaFsxUO8bxwpe5gkI4srphmsFn+f97A2ED8gaW8ek4E4etpunyRoz&#10;7W58oqEMtYgQ9hkqMCF0mZS+MmTRz11HHL2L6y2GKPta6h5vEW5bmSbJUlpsOC4Y7KgwVF3LH6ug&#10;cIvyyia/fB1e79+7JphjvjopNX0eP95BBBrDf/ivfdQK0tUS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WFDEAAAA3AAAAA8AAAAAAAAAAAAAAAAAmAIAAGRycy9k&#10;b3ducmV2LnhtbFBLBQYAAAAABAAEAPUAAACJ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Закупка у единственного поставщика</w:t>
                        </w:r>
                      </w:p>
                    </w:txbxContent>
                  </v:textbox>
                </v:rect>
                <v:rect id="Прямоугольник 202" o:spid="_x0000_s1088" style="position:absolute;left:603;top:10678;width:8922;height:3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9y8IA&#10;AADcAAAADwAAAGRycy9kb3ducmV2LnhtbESPQYvCMBSE74L/IbwFb5quLla6RlEXF69WkT0+mmdT&#10;bF5Kk9X6740geBxm5htmvuxsLa7U+sqxgs9RAoK4cLriUsHxsB3OQPiArLF2TAru5GG56PfmmGl3&#10;4z1d81CKCGGfoQITQpNJ6QtDFv3INcTRO7vWYoiyLaVu8RbhtpbjJJlKixXHBYMNbQwVl/zfKti4&#10;SX5hsz6ffr/ufz9VMLt1uldq8NGtvkEE6sI7/GrvtIJxmsL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P3LwgAAANwAAAAPAAAAAAAAAAAAAAAAAJgCAABkcnMvZG93&#10;bnJldi54bWxQSwUGAAAAAAQABAD1AAAAhwM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Аукцион</w:t>
                        </w:r>
                      </w:p>
                    </w:txbxContent>
                  </v:textbox>
                </v:rect>
                <v:rect id="Прямоугольник 203" o:spid="_x0000_s1089" style="position:absolute;left:13842;top:10821;width:8430;height:3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pucEA&#10;AADcAAAADwAAAGRycy9kb3ducmV2LnhtbERPy2rCQBTdF/yH4Qrd1Ult0ZI6iloq2RpFurxkrplg&#10;5k7IjHn8vbMouDyc92oz2Fp01PrKsYL3WQKCuHC64lLB+fT79gXCB2SNtWNSMJKHzXryssJUu56P&#10;1OWhFDGEfYoKTAhNKqUvDFn0M9cQR+7qWoshwraUusU+httazpNkIS1WHBsMNrQ3VNzyu1Wwdx/5&#10;jc3uejl8jn8/VTDZbnlU6nU6bL9BBBrCU/zvzrSC+TK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abnBAAAA3AAAAA8AAAAAAAAAAAAAAAAAmAIAAGRycy9kb3du&#10;cmV2LnhtbFBLBQYAAAAABAAEAPUAAACG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Конкурс</w:t>
                        </w:r>
                      </w:p>
                    </w:txbxContent>
                  </v:textbox>
                </v:rect>
                <v:rect id="Прямоугольник 204" o:spid="_x0000_s1090" style="position:absolute;left:24812;top:10821;width:18749;height:3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MIsQA&#10;AADcAAAADwAAAGRycy9kb3ducmV2LnhtbESPQWvCQBSE7wX/w/KE3uqmttQ2dRVNqeRqlNLjI/vM&#10;BrNvQ3Y1yb/vCgWPw8x8wyzXg23ElTpfO1bwPEtAEJdO11wpOB6+n95B+ICssXFMCkbysF5NHpaY&#10;atfznq5FqESEsE9RgQmhTaX0pSGLfuZa4uidXGcxRNlVUnfYR7ht5DxJ3qTFmuOCwZYyQ+W5uFgF&#10;mXspzmy2p5/d6/j7VQeTbxd7pR6nw+YTRKAh3MP/7VwrmC8+4HY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zCLEAAAA3AAAAA8AAAAAAAAAAAAAAAAAmAIAAGRycy9k&#10;b3ducmV2LnhtbFBLBQYAAAAABAAEAPUAAACJ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Запрос предложений</w:t>
                        </w:r>
                      </w:p>
                    </w:txbxContent>
                  </v:textbox>
                </v:rect>
                <v:rect id="Прямоугольник 205" o:spid="_x0000_s1091" style="position:absolute;left:44585;top:10793;width:16146;height:3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VmMEA&#10;AADcAAAADwAAAGRycy9kb3ducmV2LnhtbERPy2rCQBTdF/yH4Qrd1Ym2qERHUUtLtkYpXV4y10ww&#10;cydkxjz+vrMouDyc93Y/2Fp01PrKsYL5LAFBXDhdcangevl6W4PwAVlj7ZgUjORhv5u8bDHVrucz&#10;dXkoRQxhn6ICE0KTSukLQxb9zDXEkbu51mKIsC2lbrGP4baWiyRZSosVxwaDDZ0MFff8YRWc3Ht+&#10;Z3O8/Xx/jL+fVTDZcXVW6nU6HDYgAg3hKf53Z1rBYh3nxzPx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0FZjBAAAA3AAAAA8AAAAAAAAAAAAAAAAAmAIAAGRycy9kb3du&#10;cmV2LnhtbFBLBQYAAAAABAAEAPUAAACG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Запрос котировок</w:t>
                        </w:r>
                      </w:p>
                    </w:txbxContent>
                  </v:textbox>
                </v:rect>
                <v:rect id="Прямоугольник 206" o:spid="_x0000_s1092" style="position:absolute;left:603;top:16289;width:12963;height:6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wA8QA&#10;AADcAAAADwAAAGRycy9kb3ducmV2LnhtbESPQWvCQBSE74X+h+UJvTUbbWklZhOq0uLVWMTjI/vM&#10;hmTfhuyq8d93C4Ueh5n5hsnLyfbiSqNvHSuYJykI4trplhsF34fP5yUIH5A19o5JwZ08lMXjQ46Z&#10;djfe07UKjYgQ9hkqMCEMmZS+NmTRJ24gjt7ZjRZDlGMj9Yi3CLe9XKTpm7TYclwwONDGUN1VF6tg&#10;416qjs36fPx6vZ+2bTC79fteqafZ9LECEWgK/+G/9k4rWCzn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4sAPEAAAA3AAAAA8AAAAAAAAAAAAAAAAAmAIAAGRycy9k&#10;b3ducmV2LnhtbFBLBQYAAAAABAAEAPUAAACJ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Аукцион в электронной форме</w:t>
                        </w:r>
                      </w:p>
                    </w:txbxContent>
                  </v:textbox>
                </v:rect>
                <v:rect id="Прямоугольник 207" o:spid="_x0000_s1093" style="position:absolute;left:15370;top:16175;width:13725;height:6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udMIA&#10;AADcAAAADwAAAGRycy9kb3ducmV2LnhtbESPQYvCMBSE74L/ITzBm6bWZVeqUdTFxatdEY+P5tkU&#10;m5fSZLX+eyMIexxm5htmsepsLW7U+sqxgsk4AUFcOF1xqeD4uxvNQPiArLF2TAoe5GG17PcWmGl3&#10;5wPd8lCKCGGfoQITQpNJ6QtDFv3YNcTRu7jWYoiyLaVu8R7htpZpknxKixXHBYMNbQ0V1/zPKti6&#10;aX5ls7mcfj4e5+8qmP3m66DUcNCt5yACdeE//G7vtYJ0ls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i50wgAAANwAAAAPAAAAAAAAAAAAAAAAAJgCAABkcnMvZG93&#10;bnJldi54bWxQSwUGAAAAAAQABAD1AAAAhwM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Конкурс с ограниченным участием</w:t>
                        </w:r>
                      </w:p>
                    </w:txbxContent>
                  </v:textbox>
                </v:rect>
                <v:rect id="Прямоугольник 208" o:spid="_x0000_s1094" style="position:absolute;left:30302;top:16173;width:11227;height:6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L78IA&#10;AADcAAAADwAAAGRycy9kb3ducmV2LnhtbESPQYvCMBSE74L/ITxhbzZdlVW6RlGXFa9WEY+P5tkU&#10;m5fSRK3/fiMIexxm5htmvuxsLe7U+sqxgs8kBUFcOF1xqeB4+B3OQPiArLF2TAqe5GG56PfmmGn3&#10;4D3d81CKCGGfoQITQpNJ6QtDFn3iGuLoXVxrMUTZllK3+IhwW8tRmn5JixXHBYMNbQwV1/xmFWzc&#10;OL+yWV9O28nz/FMFs1tP90p9DLrVN4hAXfgPv9s7rWA0G8Pr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ovvwgAAANwAAAAPAAAAAAAAAAAAAAAAAJgCAABkcnMvZG93&#10;bnJldi54bWxQSwUGAAAAAAQABAD1AAAAhwM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Открытый конкурс</w:t>
                        </w:r>
                      </w:p>
                    </w:txbxContent>
                  </v:textbox>
                </v:rect>
                <v:rect id="Прямоугольник 209" o:spid="_x0000_s1095" style="position:absolute;left:42471;top:16141;width:12535;height:6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8Tm8QA&#10;AADcAAAADwAAAGRycy9kb3ducmV2LnhtbESPQWvCQBSE74L/YXlCb7qplSqpm6CWFq9GKT0+ss9s&#10;MPs2ZFeT/PtuodDjMDPfMNt8sI14UOdrxwqeFwkI4tLpmisFl/PHfAPCB2SNjWNSMJKHPJtOtphq&#10;1/OJHkWoRISwT1GBCaFNpfSlIYt+4Vri6F1dZzFE2VVSd9hHuG3kMklepcWa44LBlg6GyltxtwoO&#10;7qW4sdlfvz5X4/d7Hcxxvz4p9TQbdm8gAg3hP/zXPmoFy80Kfs/EI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PE5vEAAAA3AAAAA8AAAAAAAAAAAAAAAAAmAIAAGRycy9k&#10;b3ducmV2LnhtbFBLBQYAAAAABAAEAPUAAACJ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Двухэтапный конкурс</w:t>
                        </w:r>
                      </w:p>
                    </w:txbxContent>
                  </v:textbox>
                </v:rect>
                <v:rect id="Прямоугольник 210" o:spid="_x0000_s1096" style="position:absolute;left:3048;top:23159;width:57683;height:6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2AMQA&#10;AADcAAAADwAAAGRycy9kb3ducmV2LnhtbESPQWvCQBSE7wX/w/KE3uqmtrWSuoqmVHI1ltLjI/vM&#10;BrNvQ3Y1yb/vCgWPw8x8w6w2g23ElTpfO1bwPEtAEJdO11wp+D5+PS1B+ICssXFMCkbysFlPHlaY&#10;atfzga5FqESEsE9RgQmhTaX0pSGLfuZa4uidXGcxRNlVUnfYR7ht5DxJFtJizXHBYEuZofJcXKyC&#10;zL0UZza708/+dfz9rIPJd+8HpR6nw/YDRKAh3MP/7VwrmC/f4HY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tgDEAAAA3AAAAA8AAAAAAAAAAAAAAAAAmAIAAGRycy9k&#10;b3ducmV2LnhtbFBLBQYAAAAABAAEAPUAAACJAwAAAAA=&#10;" fillcolor="white [3212]" strokecolor="black [3040]">
                  <v:shadow on="t" color="black" opacity="24903f" origin=",.5" offset="0,.55556mm"/>
                  <v:textbox>
                    <w:txbxContent>
                      <w:p w:rsidR="00305947" w:rsidRPr="0045798F" w:rsidRDefault="00305947" w:rsidP="00BB3C34">
                        <w:pPr>
                          <w:pStyle w:val="a8"/>
                          <w:spacing w:before="0" w:beforeAutospacing="0" w:after="0" w:afterAutospacing="0"/>
                          <w:jc w:val="center"/>
                          <w:rPr>
                            <w:sz w:val="28"/>
                          </w:rPr>
                        </w:pPr>
                        <w:r w:rsidRPr="0045798F">
                          <w:rPr>
                            <w:szCs w:val="22"/>
                          </w:rPr>
                          <w:t>Закрытые способы определения поставщиков (закрытый аукцион, закрытый конкурс, закрытый конкурс с ограниченным участием, закрытый двухэтапный конкурс)</w:t>
                        </w:r>
                      </w:p>
                    </w:txbxContent>
                  </v:textbox>
                </v:rect>
                <v:shape id="Прямая со стрелкой 185" o:spid="_x0000_s1097" type="#_x0000_t32" style="position:absolute;left:5067;top:13843;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J8MAAAADcAAAADwAAAGRycy9kb3ducmV2LnhtbESP3YrCMBSE74V9h3AWvBFNV0SkGkWE&#10;hXq56gMcmmNTbE5Kkv749kYQ9nKYmW+Y3WG0jejJh9qxgp9FBoK4dLrmSsHt+jvfgAgRWWPjmBQ8&#10;KcBh/zXZYa7dwH/UX2IlEoRDjgpMjG0uZSgNWQwL1xIn7+68xZikr6T2OCS4beQyy9bSYs1pwWBL&#10;J0Pl49JZBa5nc17NbHzIrrwesStOgy+Umn6Pxy2ISGP8D3/ahVaw3KzhfS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dSfDAAAAA3AAAAA8AAAAAAAAAAAAAAAAA&#10;oQIAAGRycy9kb3ducmV2LnhtbFBLBQYAAAAABAAEAPkAAACOAwAAAAA=&#10;" strokecolor="black [3040]">
                  <v:stroke endarrow="block"/>
                </v:shape>
                <v:shape id="Соединительная линия уступом 186" o:spid="_x0000_s1098" type="#_x0000_t34" style="position:absolute;left:3048;top:1614;width:14478;height:2463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c7sQAAADcAAAADwAAAGRycy9kb3ducmV2LnhtbESP0WrCQBRE3wX/YbmCb7oxok2jq1hF&#10;KJQ+aPMB1+xtEpq9G3a3Gv/eLRR8HGbmDLPe9qYVV3K+saxgNk1AEJdWN1wpKL6OkwyED8gaW8uk&#10;4E4etpvhYI25tjc+0fUcKhEh7HNUUIfQ5VL6siaDfmo74uh9W2cwROkqqR3eIty0Mk2SpTTYcFyo&#10;saN9TeXP+dcoeHO6CPay+DCn9LM8yHn2Wjiv1HjU71YgAvXhGf5vv2sFafYCf2fiEZ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pzuxAAAANwAAAAPAAAAAAAAAAAA&#10;AAAAAKECAABkcnMvZG93bnJldi54bWxQSwUGAAAAAAQABAD5AAAAkgMAAAAA&#10;" adj="26211" strokecolor="black [3040]">
                  <v:stroke endarrow="block"/>
                </v:shape>
                <v:shape id="Соединительная линия уступом 189" o:spid="_x0000_s1099" type="#_x0000_t34" style="position:absolute;left:14895;top:-2292;width:3139;height:2280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TbxcIAAADcAAAADwAAAGRycy9kb3ducmV2LnhtbERPTUvDQBC9C/0PyxS82U0DSki7LbYi&#10;9FKhVQ/ehuw0CWZnw+42Xf+9cxA8Pt73epvdoCYKsfdsYLkoQBE33vbcGvh4f32oQMWEbHHwTAZ+&#10;KMJ2M7tbY239jU80nVOrJIRjjQa6lMZa69h05DAu/Egs3MUHh0lgaLUNeJNwN+iyKJ60w56locOR&#10;9h013+erk5LHQ5XzW5iOePLX+Fnuvl6OO2Pu5/l5BSpRTv/iP/fBGigr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TbxcIAAADcAAAADwAAAAAAAAAAAAAA&#10;AAChAgAAZHJzL2Rvd25yZXYueG1sUEsFBgAAAAAEAAQA+QAAAJADAAAAAA==&#10;" strokecolor="black [3040]">
                  <v:stroke endarrow="block"/>
                </v:shape>
                <v:shape id="Соединительная линия уступом 190" o:spid="_x0000_s1100" type="#_x0000_t34" style="position:absolute;left:38635;top:-3231;width:3254;height:2479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zEMQAAADcAAAADwAAAGRycy9kb3ducmV2LnhtbESPQYvCMBSE7wv+h/AEb2tqhUWrUVQQ&#10;RPGwVQ/eHs2zrTYvpYla//1GWPA4zMw3zHTemko8qHGlZQWDfgSCOLO65FzB8bD+HoFwHlljZZkU&#10;vMjBfNb5mmKi7ZN/6ZH6XAQIuwQVFN7XiZQuK8ig69uaOHgX2xj0QTa51A0+A9xUMo6iH2mw5LBQ&#10;YE2rgrJbejcKrrtdvN/KU309HzYp35d8yZZDpXrddjEB4an1n/B/e6MVxKMxvM+E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PMQxAAAANwAAAAPAAAAAAAAAAAA&#10;AAAAAKECAABkcnMvZG93bnJldi54bWxQSwUGAAAAAAQABAD5AAAAkgMAAAAA&#10;" strokecolor="black [3040]">
                  <v:stroke endarrow="block"/>
                </v:shape>
                <v:shape id="Соединительная линия уступом 211" o:spid="_x0000_s1101" type="#_x0000_t34" style="position:absolute;left:29385;top:6019;width:3282;height:63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MUMIAAADcAAAADwAAAGRycy9kb3ducmV2LnhtbERPy4rCMBTdC/MP4Qqz09QKg1ZT0QFB&#10;RlxYZxbuLs21D5ub0kTt/L1ZCC4P571c9aYRd+pcZVnBZByBIM6trrhQ8HvajmYgnEfW2FgmBf/k&#10;YJV+DJaYaPvgI90zX4gQwi5BBaX3bSKly0sy6Ma2JQ7cxXYGfYBdIXWHjxBuGhlH0Zc0WHFoKLGl&#10;75Lya3YzCur9Pj78yL+2Pp92Gd82fMk3U6U+h/16AcJT79/il3unFcTzMD+cCUdAp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fMUMIAAADcAAAADwAAAAAAAAAAAAAA&#10;AAChAgAAZHJzL2Rvd25yZXYueG1sUEsFBgAAAAAEAAQA+QAAAJADAAAAAA==&#10;" strokecolor="black [3040]">
                  <v:stroke endarrow="block"/>
                </v:shape>
                <v:shape id="Соединительная линия уступом 212" o:spid="_x0000_s1102" type="#_x0000_t34" style="position:absolute;left:21320;top:4276;width:3282;height:980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khcQAAADcAAAADwAAAGRycy9kb3ducmV2LnhtbESPzWoCMRSF94LvEK7QnWYcqNjRKFUp&#10;uFFQ20V3l8l1ZujkZkjimL69EQpdHs7Px1muo2lFT843lhVMJxkI4tLqhisFn5eP8RyED8gaW8uk&#10;4Jc8rFfDwRILbe98ov4cKpFG2BeooA6hK6T0ZU0G/cR2xMm7WmcwJOkqqR3e07hpZZ5lM2mw4USo&#10;saNtTeXP+WYS5HU/j/Ho+gOe7M1/5Zvv3WGj1Msovi9ABIrhP/zX3msF+dsUnmfS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SFxAAAANwAAAAPAAAAAAAAAAAA&#10;AAAAAKECAABkcnMvZG93bnJldi54bWxQSwUGAAAAAAQABAD5AAAAkgMAAAAA&#10;" strokecolor="black [3040]">
                  <v:stroke endarrow="block"/>
                </v:shape>
                <v:shape id="Соединительная линия уступом 213" o:spid="_x0000_s1103" type="#_x0000_t34" style="position:absolute;left:25944;top:6203;width:2083;height:178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3vMYAAADcAAAADwAAAGRycy9kb3ducmV2LnhtbESPT2vCQBTE74LfYXkFb7ppCqWNrkGF&#10;ghh6aNIevD2yz/wx+zZkV5N++26h0OMwM79hNulkOnGnwTWWFTyuIhDEpdUNVwo+i7flCwjnkTV2&#10;lknBNzlIt/PZBhNtR/6ge+4rESDsElRQe98nUrqyJoNuZXvi4F3sYNAHOVRSDzgGuOlkHEXP0mDD&#10;YaHGng41ldf8ZhS0WRa/n+RX356LY863PV/K/ZNSi4dptwbhafL/4b/2USuIX2P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597zGAAAA3AAAAA8AAAAAAAAA&#10;AAAAAAAAoQIAAGRycy9kb3ducmV2LnhtbFBLBQYAAAAABAAEAPkAAACUAwAAAAA=&#10;" strokecolor="black [3040]">
                  <v:stroke endarrow="block"/>
                </v:shape>
                <v:shape id="Соединительная линия уступом 214" o:spid="_x0000_s1104" type="#_x0000_t34" style="position:absolute;left:32372;top:-225;width:2051;height:3068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SJ8YAAADcAAAADwAAAGRycy9kb3ducmV2LnhtbESPQWvCQBSE74X+h+UVvDWbJlBqzCqN&#10;IIjSQ6M99PbIPpNo9m3Irpr++64geBxm5hsmX4ymExcaXGtZwVsUgyCurG65VrDfrV4/QDiPrLGz&#10;TAr+yMFi/vyUY6btlb/pUvpaBAi7DBU03veZlK5qyKCLbE8cvIMdDPogh1rqAa8BbjqZxPG7NNhy&#10;WGiwp2VD1ak8GwXH7Tb52sif/vi7W5d8LvhQFalSk5fxcwbC0+gf4Xt7rRUk0xRuZ8IR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1UifGAAAA3AAAAA8AAAAAAAAA&#10;AAAAAAAAoQIAAGRycy9kb3ducmV2LnhtbFBLBQYAAAAABAAEAPkAAACUAwAAAAA=&#10;" strokecolor="black [3040]">
                  <v:stroke endarrow="block"/>
                </v:shape>
                <v:shape id="Соединительная линия уступом 215" o:spid="_x0000_s1105" type="#_x0000_t34" style="position:absolute;left:19102;top:13045;width:2085;height:417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KU8YAAADcAAAADwAAAGRycy9kb3ducmV2LnhtbESPT2vCQBTE7wW/w/KE3uqmsRQbswYV&#10;BKn0YLQHb4/sM3+afRuyG02/fbdQ6HGYmd8waTaaVtyod7VlBc+zCARxYXXNpYLzafe0AOE8ssbW&#10;Min4JgfZavKQYqLtnY90y30pAoRdggoq77tESldUZNDNbEccvKvtDfog+1LqHu8BbloZR9GrNFhz&#10;WKiwo21FxVc+GAXN4RB/vMvPrrmc9jkPG74Wm7lSj9NxvQThafT/4b/2XiuI317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cylPGAAAA3AAAAA8AAAAAAAAA&#10;AAAAAAAAoQIAAGRycy9kb3ducmV2LnhtbFBLBQYAAAAABAAEAPkAAACUAwAAAAA=&#10;" strokecolor="black [3040]">
                  <v:stroke endarrow="block"/>
                </v:shape>
                <v:shape id="Прямая со стрелкой 216" o:spid="_x0000_s1106" type="#_x0000_t32" style="position:absolute;left:38182;top:1619;width:332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vxN8MAAADcAAAADwAAAGRycy9kb3ducmV2LnhtbESPQYvCMBSE78L+h/AW9qapgqLVKLIg&#10;LO5BbIXd46N5ttXmpTRR4783guBxmJlvmMUqmEZcqXO1ZQXDQQKCuLC65lLBId/0pyCcR9bYWCYF&#10;d3KwWn70Fphqe+M9XTNfighhl6KCyvs2ldIVFRl0A9sSR+9oO4M+yq6UusNbhJtGjpJkIg3WHBcq&#10;bOm7ouKcXYyC7d/pmMtDHdBkYbL9TTa75n+o1NdnWM9BeAr+HX61f7SC0WwM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r8TfDAAAA3AAAAA8AAAAAAAAAAAAA&#10;AAAAoQIAAGRycy9kb3ducmV2LnhtbFBLBQYAAAAABAAEAPkAAACRAwAAAAA=&#10;" strokecolor="black [3040]">
                  <v:stroke endarrow="block"/>
                </v:shape>
                <v:shape id="Прямая со стрелкой 217" o:spid="_x0000_s1107" type="#_x0000_t32" style="position:absolute;left:27853;top:3229;width:12;height:1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fLcEAAADcAAAADwAAAGRycy9kb3ducmV2LnhtbESP3YrCMBSE74V9h3AEb0TTFZHdahQR&#10;FuqlPw9waI5NsTkpSfqzb2+Ehb0cZuYbZncYbSN68qF2rOBzmYEgLp2uuVJwv/0svkCEiKyxcUwK&#10;finAYf8x2WGu3cAX6q+xEgnCIUcFJsY2lzKUhiyGpWuJk/dw3mJM0ldSexwS3DZylWUbabHmtGCw&#10;pZOh8nntrALXszmv5zY+ZVfejtgVp8EXSs2m43ELItIY/8N/7UIrWH1v4H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BN8twQAAANwAAAAPAAAAAAAAAAAAAAAA&#10;AKECAABkcnMvZG93bnJldi54bWxQSwUGAAAAAAQABAD5AAAAjwMAAAAA&#10;" strokecolor="black [3040]">
                  <v:stroke endarrow="block"/>
                </v:shape>
                <w10:anchorlock/>
              </v:group>
            </w:pict>
          </mc:Fallback>
        </mc:AlternateContent>
      </w:r>
    </w:p>
    <w:p w:rsidR="00BB3C34" w:rsidRPr="004B3584" w:rsidRDefault="00C60FF7" w:rsidP="00C60FF7">
      <w:pPr>
        <w:spacing w:after="0" w:line="360" w:lineRule="auto"/>
        <w:ind w:firstLine="709"/>
        <w:jc w:val="center"/>
        <w:rPr>
          <w:rFonts w:ascii="Times New Roman" w:eastAsia="Times New Roman" w:hAnsi="Times New Roman"/>
          <w:bCs/>
          <w:kern w:val="36"/>
          <w:sz w:val="24"/>
          <w:szCs w:val="28"/>
          <w:lang w:eastAsia="ru-RU"/>
        </w:rPr>
      </w:pPr>
      <w:r>
        <w:rPr>
          <w:rFonts w:ascii="Times New Roman" w:eastAsia="Times New Roman" w:hAnsi="Times New Roman"/>
          <w:bCs/>
          <w:kern w:val="36"/>
          <w:sz w:val="24"/>
          <w:szCs w:val="28"/>
          <w:lang w:eastAsia="ru-RU"/>
        </w:rPr>
        <w:t>Рис.5.</w:t>
      </w:r>
      <w:r w:rsidR="00BB3C34" w:rsidRPr="004B3584">
        <w:rPr>
          <w:rFonts w:ascii="Times New Roman" w:eastAsia="Times New Roman" w:hAnsi="Times New Roman"/>
          <w:bCs/>
          <w:kern w:val="36"/>
          <w:sz w:val="24"/>
          <w:szCs w:val="28"/>
          <w:lang w:eastAsia="ru-RU"/>
        </w:rPr>
        <w:t xml:space="preserve"> Способы размещения государственных заказов </w:t>
      </w:r>
      <w:r w:rsidR="00536CC5">
        <w:rPr>
          <w:rFonts w:ascii="Times New Roman" w:eastAsia="Times New Roman" w:hAnsi="Times New Roman"/>
          <w:bCs/>
          <w:kern w:val="36"/>
          <w:sz w:val="24"/>
          <w:szCs w:val="28"/>
          <w:lang w:eastAsia="ru-RU"/>
        </w:rPr>
        <w:t xml:space="preserve">(Составлено по: </w:t>
      </w:r>
      <w:r w:rsidR="00536CC5" w:rsidRPr="00536CC5">
        <w:rPr>
          <w:rFonts w:ascii="Times New Roman" w:eastAsia="Times New Roman" w:hAnsi="Times New Roman"/>
          <w:bCs/>
          <w:kern w:val="36"/>
          <w:sz w:val="24"/>
          <w:szCs w:val="28"/>
          <w:lang w:eastAsia="ru-RU"/>
        </w:rPr>
        <w:t>Федеральный закон Российской Федерации от 05.04.2013 № 44-ФЗ «О контрактной системе в сфере закупок товаров, работ, услуг для обеспечения госуда</w:t>
      </w:r>
      <w:r w:rsidR="00536CC5">
        <w:rPr>
          <w:rFonts w:ascii="Times New Roman" w:eastAsia="Times New Roman" w:hAnsi="Times New Roman"/>
          <w:bCs/>
          <w:kern w:val="36"/>
          <w:sz w:val="24"/>
          <w:szCs w:val="28"/>
          <w:lang w:eastAsia="ru-RU"/>
        </w:rPr>
        <w:t>рственных и муниципальных нужд»)</w:t>
      </w:r>
    </w:p>
    <w:p w:rsidR="00BB3C34" w:rsidRDefault="00BB3C34" w:rsidP="0093352D">
      <w:pPr>
        <w:spacing w:after="0" w:line="360" w:lineRule="auto"/>
        <w:ind w:firstLine="709"/>
        <w:jc w:val="both"/>
        <w:rPr>
          <w:rFonts w:ascii="Times New Roman" w:eastAsia="Times New Roman" w:hAnsi="Times New Roman"/>
          <w:bCs/>
          <w:kern w:val="36"/>
          <w:sz w:val="24"/>
          <w:szCs w:val="28"/>
          <w:lang w:eastAsia="ru-RU"/>
        </w:rPr>
      </w:pPr>
      <w:r w:rsidRPr="004B3584">
        <w:rPr>
          <w:rFonts w:ascii="Times New Roman" w:eastAsia="Times New Roman" w:hAnsi="Times New Roman"/>
          <w:bCs/>
          <w:kern w:val="36"/>
          <w:sz w:val="24"/>
          <w:szCs w:val="28"/>
          <w:lang w:eastAsia="ru-RU"/>
        </w:rPr>
        <w:t>Каждый конкурентный открытый способ осуществления закупок обладает своими индивидуальными особенностями. Сводная информация о таких особенностях представлена в таблице 1.</w:t>
      </w:r>
    </w:p>
    <w:p w:rsidR="0093352D" w:rsidRPr="00FD262E" w:rsidRDefault="0093352D" w:rsidP="0093352D">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Принцип проведения закупок конкурентными закрытыми способами аналогичен принципу проведения закупок конкурентными открытыми способами за исключением особенностей, названных ранее.</w:t>
      </w:r>
    </w:p>
    <w:p w:rsidR="0093352D" w:rsidRPr="00FD262E" w:rsidRDefault="0093352D" w:rsidP="0093352D">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В рамках статьи 25 Федерального закона о контрактной системе 2013 года предусмотрено право заказчиков проводить совместные конкурсы или аукционы, направленные на минимизацию материальных затрат на проведение закупочных процедур, повышение их эффективности и экономии времени при осуществлении двумя и более </w:t>
      </w:r>
      <w:r w:rsidRPr="00FD262E">
        <w:rPr>
          <w:rFonts w:ascii="Times New Roman" w:eastAsia="Times New Roman" w:hAnsi="Times New Roman"/>
          <w:bCs/>
          <w:kern w:val="36"/>
          <w:sz w:val="24"/>
          <w:szCs w:val="24"/>
          <w:lang w:eastAsia="ru-RU"/>
        </w:rPr>
        <w:lastRenderedPageBreak/>
        <w:t>заказчиками закупок одних и тех же товаров, работ, услуг. Такие конкурсы и аукционы организуются уполномоченным органом, уполномоченным учреждением или одним и</w:t>
      </w:r>
      <w:r>
        <w:rPr>
          <w:rFonts w:ascii="Times New Roman" w:eastAsia="Times New Roman" w:hAnsi="Times New Roman"/>
          <w:bCs/>
          <w:kern w:val="36"/>
          <w:sz w:val="24"/>
          <w:szCs w:val="24"/>
          <w:lang w:eastAsia="ru-RU"/>
        </w:rPr>
        <w:t>з заказчиков</w:t>
      </w:r>
      <w:r w:rsidRPr="00FD262E">
        <w:rPr>
          <w:rFonts w:ascii="Times New Roman" w:eastAsia="Times New Roman" w:hAnsi="Times New Roman"/>
          <w:bCs/>
          <w:kern w:val="36"/>
          <w:sz w:val="24"/>
          <w:szCs w:val="24"/>
          <w:lang w:eastAsia="ru-RU"/>
        </w:rPr>
        <w:t>, при этом контракт с победителем или с победителями заключается каждым за</w:t>
      </w:r>
      <w:r>
        <w:rPr>
          <w:rFonts w:ascii="Times New Roman" w:eastAsia="Times New Roman" w:hAnsi="Times New Roman"/>
          <w:bCs/>
          <w:kern w:val="36"/>
          <w:sz w:val="24"/>
          <w:szCs w:val="24"/>
          <w:lang w:eastAsia="ru-RU"/>
        </w:rPr>
        <w:t>казчиком. Расходы на проведение</w:t>
      </w:r>
      <w:r w:rsidRPr="00FD262E">
        <w:rPr>
          <w:rFonts w:ascii="Times New Roman" w:eastAsia="Times New Roman" w:hAnsi="Times New Roman"/>
          <w:bCs/>
          <w:kern w:val="36"/>
          <w:sz w:val="24"/>
          <w:szCs w:val="24"/>
          <w:lang w:eastAsia="ru-RU"/>
        </w:rPr>
        <w:t xml:space="preserve"> совместных аукционов и конкурсов делятся между заказчиками пропорционально доле начальной (максимальной) цены контракта каждого заказчика в общей сумме начальных (максимальных) цен контрактов.</w:t>
      </w:r>
    </w:p>
    <w:p w:rsidR="003E15C5" w:rsidRDefault="003E15C5" w:rsidP="0093352D">
      <w:pPr>
        <w:spacing w:after="0" w:line="360" w:lineRule="auto"/>
        <w:ind w:firstLine="709"/>
        <w:jc w:val="right"/>
        <w:rPr>
          <w:rFonts w:ascii="Times New Roman" w:eastAsia="Times New Roman" w:hAnsi="Times New Roman"/>
          <w:bCs/>
          <w:kern w:val="36"/>
          <w:sz w:val="24"/>
          <w:szCs w:val="28"/>
          <w:lang w:eastAsia="ru-RU"/>
        </w:rPr>
      </w:pPr>
      <w:r>
        <w:rPr>
          <w:rFonts w:ascii="Times New Roman" w:eastAsia="Times New Roman" w:hAnsi="Times New Roman"/>
          <w:bCs/>
          <w:kern w:val="36"/>
          <w:sz w:val="24"/>
          <w:szCs w:val="28"/>
          <w:lang w:eastAsia="ru-RU"/>
        </w:rPr>
        <w:t>Таблица 1</w:t>
      </w:r>
    </w:p>
    <w:p w:rsidR="00BB3C34" w:rsidRPr="004B3584" w:rsidRDefault="00BB3C34" w:rsidP="003E15C5">
      <w:pPr>
        <w:spacing w:after="0" w:line="360" w:lineRule="auto"/>
        <w:ind w:firstLine="709"/>
        <w:jc w:val="right"/>
        <w:rPr>
          <w:rFonts w:ascii="Times New Roman" w:eastAsia="Times New Roman" w:hAnsi="Times New Roman"/>
          <w:bCs/>
          <w:kern w:val="36"/>
          <w:sz w:val="24"/>
          <w:szCs w:val="28"/>
          <w:lang w:eastAsia="ru-RU"/>
        </w:rPr>
      </w:pPr>
      <w:r w:rsidRPr="004B3584">
        <w:rPr>
          <w:rFonts w:ascii="Times New Roman" w:eastAsia="Times New Roman" w:hAnsi="Times New Roman"/>
          <w:bCs/>
          <w:kern w:val="36"/>
          <w:sz w:val="24"/>
          <w:szCs w:val="28"/>
          <w:lang w:eastAsia="ru-RU"/>
        </w:rPr>
        <w:t>Характеристика открытых конкурентных способов осуществления закупок</w:t>
      </w:r>
      <w:r w:rsidR="001E2ADA">
        <w:rPr>
          <w:rFonts w:ascii="Times New Roman" w:eastAsia="Times New Roman" w:hAnsi="Times New Roman"/>
          <w:bCs/>
          <w:kern w:val="36"/>
          <w:sz w:val="24"/>
          <w:szCs w:val="28"/>
          <w:lang w:eastAsia="ru-RU"/>
        </w:rPr>
        <w:t>*</w:t>
      </w:r>
    </w:p>
    <w:tbl>
      <w:tblPr>
        <w:tblStyle w:val="a9"/>
        <w:tblW w:w="9853" w:type="dxa"/>
        <w:tblBorders>
          <w:bottom w:val="none" w:sz="0" w:space="0" w:color="auto"/>
        </w:tblBorders>
        <w:tblLayout w:type="fixed"/>
        <w:tblLook w:val="04A0" w:firstRow="1" w:lastRow="0" w:firstColumn="1" w:lastColumn="0" w:noHBand="0" w:noVBand="1"/>
      </w:tblPr>
      <w:tblGrid>
        <w:gridCol w:w="704"/>
        <w:gridCol w:w="1985"/>
        <w:gridCol w:w="1559"/>
        <w:gridCol w:w="5605"/>
      </w:tblGrid>
      <w:tr w:rsidR="00BB3C34" w:rsidRPr="00FD262E" w:rsidTr="008B3FB0">
        <w:trPr>
          <w:tblHeader/>
        </w:trPr>
        <w:tc>
          <w:tcPr>
            <w:tcW w:w="704" w:type="dxa"/>
            <w:vAlign w:val="center"/>
          </w:tcPr>
          <w:p w:rsidR="00BB3C34" w:rsidRPr="00FD262E" w:rsidRDefault="00BB3C34" w:rsidP="008B3FB0">
            <w:pPr>
              <w:spacing w:after="0" w:line="240" w:lineRule="auto"/>
              <w:jc w:val="center"/>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п/п</w:t>
            </w:r>
          </w:p>
        </w:tc>
        <w:tc>
          <w:tcPr>
            <w:tcW w:w="1985" w:type="dxa"/>
            <w:vAlign w:val="center"/>
          </w:tcPr>
          <w:p w:rsidR="00BB3C34" w:rsidRPr="00FD262E" w:rsidRDefault="00BB3C34" w:rsidP="008B3FB0">
            <w:pPr>
              <w:spacing w:after="0" w:line="240" w:lineRule="auto"/>
              <w:jc w:val="center"/>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Способ</w:t>
            </w:r>
          </w:p>
        </w:tc>
        <w:tc>
          <w:tcPr>
            <w:tcW w:w="1559" w:type="dxa"/>
            <w:vAlign w:val="center"/>
          </w:tcPr>
          <w:p w:rsidR="00BB3C34" w:rsidRPr="00FD262E" w:rsidRDefault="00BB3C34" w:rsidP="00DD09AB">
            <w:pPr>
              <w:spacing w:after="0" w:line="240" w:lineRule="auto"/>
              <w:jc w:val="center"/>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Регламент</w:t>
            </w:r>
            <w:r w:rsidR="00DD09AB">
              <w:rPr>
                <w:rFonts w:ascii="Times New Roman" w:eastAsia="Times New Roman" w:hAnsi="Times New Roman"/>
                <w:bCs/>
                <w:kern w:val="36"/>
                <w:sz w:val="24"/>
                <w:szCs w:val="24"/>
                <w:lang w:eastAsia="ru-RU"/>
              </w:rPr>
              <w:t>ированн</w:t>
            </w:r>
            <w:r w:rsidRPr="00FD262E">
              <w:rPr>
                <w:rFonts w:ascii="Times New Roman" w:eastAsia="Times New Roman" w:hAnsi="Times New Roman"/>
                <w:bCs/>
                <w:kern w:val="36"/>
                <w:sz w:val="24"/>
                <w:szCs w:val="24"/>
                <w:lang w:eastAsia="ru-RU"/>
              </w:rPr>
              <w:t>ая процедуру закупки ст. ФЗ 2013 года</w:t>
            </w:r>
          </w:p>
        </w:tc>
        <w:tc>
          <w:tcPr>
            <w:tcW w:w="5605" w:type="dxa"/>
            <w:vAlign w:val="center"/>
          </w:tcPr>
          <w:p w:rsidR="00BB3C34" w:rsidRPr="00FD262E" w:rsidRDefault="00BB3C34" w:rsidP="008B3FB0">
            <w:pPr>
              <w:spacing w:after="0" w:line="240" w:lineRule="auto"/>
              <w:jc w:val="center"/>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Характерные особенности</w:t>
            </w:r>
          </w:p>
        </w:tc>
      </w:tr>
      <w:tr w:rsidR="00BB3C34" w:rsidRPr="00FD262E" w:rsidTr="008B3FB0">
        <w:tblPrEx>
          <w:tblBorders>
            <w:bottom w:val="single" w:sz="4" w:space="0" w:color="auto"/>
          </w:tblBorders>
        </w:tblPrEx>
        <w:trPr>
          <w:tblHeader/>
        </w:trPr>
        <w:tc>
          <w:tcPr>
            <w:tcW w:w="704" w:type="dxa"/>
          </w:tcPr>
          <w:p w:rsidR="00BB3C34" w:rsidRPr="00FD262E" w:rsidRDefault="00BB3C34" w:rsidP="008B3FB0">
            <w:pPr>
              <w:spacing w:after="0" w:line="240" w:lineRule="auto"/>
              <w:jc w:val="center"/>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1</w:t>
            </w:r>
          </w:p>
        </w:tc>
        <w:tc>
          <w:tcPr>
            <w:tcW w:w="1985" w:type="dxa"/>
          </w:tcPr>
          <w:p w:rsidR="00BB3C34" w:rsidRPr="00FD262E" w:rsidRDefault="00BB3C34" w:rsidP="008B3FB0">
            <w:pPr>
              <w:spacing w:after="0" w:line="240" w:lineRule="auto"/>
              <w:jc w:val="center"/>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2</w:t>
            </w:r>
          </w:p>
        </w:tc>
        <w:tc>
          <w:tcPr>
            <w:tcW w:w="1559" w:type="dxa"/>
          </w:tcPr>
          <w:p w:rsidR="00BB3C34" w:rsidRPr="00FD262E" w:rsidRDefault="00BB3C34" w:rsidP="008B3FB0">
            <w:pPr>
              <w:spacing w:after="0" w:line="240" w:lineRule="auto"/>
              <w:jc w:val="center"/>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3</w:t>
            </w:r>
          </w:p>
        </w:tc>
        <w:tc>
          <w:tcPr>
            <w:tcW w:w="5605" w:type="dxa"/>
          </w:tcPr>
          <w:p w:rsidR="00BB3C34" w:rsidRPr="00FD262E" w:rsidRDefault="00BB3C34" w:rsidP="008B3FB0">
            <w:pPr>
              <w:spacing w:after="0" w:line="240" w:lineRule="auto"/>
              <w:jc w:val="center"/>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4</w:t>
            </w:r>
          </w:p>
        </w:tc>
      </w:tr>
      <w:tr w:rsidR="00BB3C34" w:rsidRPr="00FD262E" w:rsidTr="008B3FB0">
        <w:tblPrEx>
          <w:tblBorders>
            <w:bottom w:val="single" w:sz="4" w:space="0" w:color="auto"/>
          </w:tblBorders>
        </w:tblPrEx>
        <w:tc>
          <w:tcPr>
            <w:tcW w:w="704"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1</w:t>
            </w:r>
          </w:p>
        </w:tc>
        <w:tc>
          <w:tcPr>
            <w:tcW w:w="198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Открытый конкурс</w:t>
            </w:r>
          </w:p>
        </w:tc>
        <w:tc>
          <w:tcPr>
            <w:tcW w:w="1559"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Статьи 48-55</w:t>
            </w:r>
          </w:p>
        </w:tc>
        <w:tc>
          <w:tcPr>
            <w:tcW w:w="560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Информация о закупке сообщается заказчиком неограниченному кругу лиц.</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Извещение и документация размещаются в единой информационной системе.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 участникам закупки предъявляются единые требования.</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Множество критериев отбора (качественных и количественных).</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Контракты заключаются в бумажной форме.</w:t>
            </w:r>
          </w:p>
        </w:tc>
      </w:tr>
      <w:tr w:rsidR="00BB3C34" w:rsidRPr="00FD262E" w:rsidTr="008B3FB0">
        <w:tblPrEx>
          <w:tblBorders>
            <w:bottom w:val="single" w:sz="4" w:space="0" w:color="auto"/>
          </w:tblBorders>
        </w:tblPrEx>
        <w:tc>
          <w:tcPr>
            <w:tcW w:w="704"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2</w:t>
            </w:r>
          </w:p>
        </w:tc>
        <w:tc>
          <w:tcPr>
            <w:tcW w:w="198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Конкурс с ограниченным участием</w:t>
            </w:r>
          </w:p>
        </w:tc>
        <w:tc>
          <w:tcPr>
            <w:tcW w:w="1559"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Статья 56</w:t>
            </w:r>
          </w:p>
        </w:tc>
        <w:tc>
          <w:tcPr>
            <w:tcW w:w="560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Информация о закупке сообщается заказчиком неограниченному кругу лиц.</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Извещение и документация размещаются в единой информационной системе.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 участникам закупки предъявляются единые и дополнительные требования.</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Множество критериев отбора (качественных и количественных).</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Контракты заключаются в бумажной форме.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Победитель определяется из числа участников, прошедших предквалификационный отбор.</w:t>
            </w:r>
          </w:p>
        </w:tc>
      </w:tr>
      <w:tr w:rsidR="00BB3C34" w:rsidRPr="00FD262E" w:rsidTr="008B3FB0">
        <w:tblPrEx>
          <w:tblBorders>
            <w:bottom w:val="single" w:sz="4" w:space="0" w:color="auto"/>
          </w:tblBorders>
        </w:tblPrEx>
        <w:tc>
          <w:tcPr>
            <w:tcW w:w="704"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3</w:t>
            </w:r>
          </w:p>
        </w:tc>
        <w:tc>
          <w:tcPr>
            <w:tcW w:w="198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Двухэтапный конкурс</w:t>
            </w:r>
          </w:p>
        </w:tc>
        <w:tc>
          <w:tcPr>
            <w:tcW w:w="1559"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Статья 57</w:t>
            </w:r>
          </w:p>
        </w:tc>
        <w:tc>
          <w:tcPr>
            <w:tcW w:w="560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Информация о закупке сообщается заказчиком неограниченному кругу лиц.</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Извещение и документация размещаются в единой информационной системе.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 участникам закупки предъявляются единые или единые и дополнительные требования.</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Множество критериев отбора (качественных и количественных).</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Контракты заключаются в бумажной форме.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Победитель определяется из числа участников, принявших участие в проведении обоих этапов: предквалификационный отбор и общий конкурс с </w:t>
            </w:r>
            <w:r w:rsidRPr="00FD262E">
              <w:rPr>
                <w:rFonts w:ascii="Times New Roman" w:eastAsia="Times New Roman" w:hAnsi="Times New Roman"/>
                <w:bCs/>
                <w:kern w:val="36"/>
                <w:sz w:val="24"/>
                <w:szCs w:val="24"/>
                <w:lang w:eastAsia="ru-RU"/>
              </w:rPr>
              <w:lastRenderedPageBreak/>
              <w:t>предложением наилучших условий исполнения контракта.</w:t>
            </w:r>
          </w:p>
        </w:tc>
      </w:tr>
      <w:tr w:rsidR="00BB3C34" w:rsidRPr="00FD262E" w:rsidTr="008B3FB0">
        <w:tblPrEx>
          <w:tblBorders>
            <w:bottom w:val="single" w:sz="4" w:space="0" w:color="auto"/>
          </w:tblBorders>
        </w:tblPrEx>
        <w:tc>
          <w:tcPr>
            <w:tcW w:w="704"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lastRenderedPageBreak/>
              <w:t>4</w:t>
            </w:r>
          </w:p>
        </w:tc>
        <w:tc>
          <w:tcPr>
            <w:tcW w:w="198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Аукцион в электронной форме</w:t>
            </w:r>
          </w:p>
        </w:tc>
        <w:tc>
          <w:tcPr>
            <w:tcW w:w="1559"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Статья 59-71</w:t>
            </w:r>
          </w:p>
        </w:tc>
        <w:tc>
          <w:tcPr>
            <w:tcW w:w="560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Информация о закупке сообщается заказчиком неограниченному кругу лиц.</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Извещение и документация размещаются в единой информационной системе.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 участникам закупки предъявляются единые и дополнительные требования.</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Торги проходят на электронной площадке и технически обеспечиваются её оператором.</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Основной критерий отбора – цена.</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Контракты заключаются в электронной форме.</w:t>
            </w:r>
          </w:p>
        </w:tc>
      </w:tr>
      <w:tr w:rsidR="00BB3C34" w:rsidRPr="00FD262E" w:rsidTr="008B3FB0">
        <w:tblPrEx>
          <w:tblBorders>
            <w:bottom w:val="single" w:sz="4" w:space="0" w:color="auto"/>
          </w:tblBorders>
        </w:tblPrEx>
        <w:tc>
          <w:tcPr>
            <w:tcW w:w="704"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5</w:t>
            </w:r>
          </w:p>
        </w:tc>
        <w:tc>
          <w:tcPr>
            <w:tcW w:w="198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Запрос котировок</w:t>
            </w:r>
          </w:p>
        </w:tc>
        <w:tc>
          <w:tcPr>
            <w:tcW w:w="1559"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Параграф 3</w:t>
            </w:r>
          </w:p>
        </w:tc>
        <w:tc>
          <w:tcPr>
            <w:tcW w:w="560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Информация о закупке сообщается заказчиком неограниченному кругу лиц.</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Извещение размещается в единой информационной системе.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Основной критерий отбора – цена.</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Контракты заключаются в бумажной форме.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Возможность использования строго регламентирована пунктом 2 статьи 72 Федерального закона о контрактной системе 2013 года.</w:t>
            </w:r>
          </w:p>
        </w:tc>
      </w:tr>
      <w:tr w:rsidR="00BB3C34" w:rsidRPr="00FD262E" w:rsidTr="008B3FB0">
        <w:tblPrEx>
          <w:tblBorders>
            <w:bottom w:val="single" w:sz="4" w:space="0" w:color="auto"/>
          </w:tblBorders>
        </w:tblPrEx>
        <w:tc>
          <w:tcPr>
            <w:tcW w:w="704"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6</w:t>
            </w:r>
          </w:p>
        </w:tc>
        <w:tc>
          <w:tcPr>
            <w:tcW w:w="198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Запрос предложений</w:t>
            </w:r>
          </w:p>
        </w:tc>
        <w:tc>
          <w:tcPr>
            <w:tcW w:w="1559"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Параграф 4</w:t>
            </w:r>
          </w:p>
        </w:tc>
        <w:tc>
          <w:tcPr>
            <w:tcW w:w="5605" w:type="dxa"/>
          </w:tcPr>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Информация о закупке сообщается заказчиком неограниченному кругу лиц.</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Извещение и документация размещаются в единой информационной системе.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Победителем признается участник, направивший окончательное предложение, наилучшим образом соответствующее установленным заказчиком требованиям.</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Контракты заключаются в бумажной форме.</w:t>
            </w:r>
          </w:p>
          <w:p w:rsidR="00BB3C34" w:rsidRPr="00FD262E" w:rsidRDefault="00BB3C34" w:rsidP="008B3FB0">
            <w:pPr>
              <w:spacing w:after="0" w:line="240" w:lineRule="auto"/>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Возможность использования строго регламентирована пунктом 2 статьи 83 Федерального закона о контрактной системе 2013 года.</w:t>
            </w:r>
          </w:p>
        </w:tc>
      </w:tr>
    </w:tbl>
    <w:p w:rsidR="001E2ADA" w:rsidRDefault="001E2ADA" w:rsidP="00076E66">
      <w:pPr>
        <w:spacing w:before="120" w:after="0" w:line="360" w:lineRule="auto"/>
        <w:ind w:firstLine="709"/>
        <w:jc w:val="right"/>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 xml:space="preserve">*Составлено по: </w:t>
      </w:r>
      <w:r w:rsidRPr="00536CC5">
        <w:rPr>
          <w:rFonts w:ascii="Times New Roman" w:eastAsia="Times New Roman" w:hAnsi="Times New Roman"/>
          <w:bCs/>
          <w:kern w:val="36"/>
          <w:sz w:val="24"/>
          <w:szCs w:val="28"/>
          <w:lang w:eastAsia="ru-RU"/>
        </w:rPr>
        <w:t>Федеральный закон Российской Федерации от 05.04.2013 № 44-ФЗ «О контрактной системе в сфере закупок товаров, работ, услуг для обеспечения госуда</w:t>
      </w:r>
      <w:r>
        <w:rPr>
          <w:rFonts w:ascii="Times New Roman" w:eastAsia="Times New Roman" w:hAnsi="Times New Roman"/>
          <w:bCs/>
          <w:kern w:val="36"/>
          <w:sz w:val="24"/>
          <w:szCs w:val="28"/>
          <w:lang w:eastAsia="ru-RU"/>
        </w:rPr>
        <w:t>рственных и муниципальных нужд»</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Организатором торгов может выступать государственный орган, муниципальный орган, казенное учреждение, уполномоченные специальных нормативно-правовым актом на определение поставщиков (подрядчиков, исполнителей) для заказчиков. Такая возможность предусмотрена статьей 26 Федерального закона о контрактной системе 2013 года.</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lastRenderedPageBreak/>
        <w:t>В международной практике законодательство о государственных закупках базируется на Типовом законе Комиссии Организации Объединенных Наций по праву международной торговли (ЮНСИТРАЛ), а также на руководстве по принятию типового закона ЮНСИТРАЛ. Типовой закон ЮНСИТРАЛ «О закупках товаров (работ) и услуг» создан с целью помощи странам, действующим в направлении реформирования государственной системы закупок с целью расширения ориентации или кардинальной переориентации национальной экономики на рыночные отношения, или планирующим принять новое законодательство о государственных закупках либо обновить, доработать действующее законодательство, осуществляемое для устранения существующих препятствий на п</w:t>
      </w:r>
      <w:r w:rsidR="00F01A74">
        <w:rPr>
          <w:rFonts w:ascii="Times New Roman" w:eastAsia="Times New Roman" w:hAnsi="Times New Roman"/>
          <w:bCs/>
          <w:kern w:val="36"/>
          <w:sz w:val="24"/>
          <w:szCs w:val="24"/>
          <w:lang w:eastAsia="ru-RU"/>
        </w:rPr>
        <w:t>ути к международной торговле</w:t>
      </w:r>
      <w:r w:rsidRPr="00FD262E">
        <w:rPr>
          <w:rFonts w:ascii="Times New Roman" w:eastAsia="Times New Roman" w:hAnsi="Times New Roman"/>
          <w:bCs/>
          <w:kern w:val="36"/>
          <w:sz w:val="24"/>
          <w:szCs w:val="24"/>
          <w:lang w:eastAsia="ru-RU"/>
        </w:rPr>
        <w:t>.</w:t>
      </w:r>
      <w:r w:rsidRPr="00FD262E">
        <w:rPr>
          <w:rStyle w:val="af0"/>
          <w:rFonts w:ascii="Times New Roman" w:eastAsia="Times New Roman" w:hAnsi="Times New Roman"/>
          <w:bCs/>
          <w:kern w:val="36"/>
          <w:sz w:val="24"/>
          <w:szCs w:val="24"/>
          <w:lang w:eastAsia="ru-RU"/>
        </w:rPr>
        <w:footnoteReference w:id="18"/>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Основными целями типового закона ЮНСИТРАЛ выступают:</w:t>
      </w:r>
    </w:p>
    <w:p w:rsidR="00BB3C34" w:rsidRPr="00FD262E" w:rsidRDefault="00BB3C34" w:rsidP="00AE1DBF">
      <w:pPr>
        <w:pStyle w:val="a6"/>
        <w:numPr>
          <w:ilvl w:val="0"/>
          <w:numId w:val="32"/>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экономичность и эффективность закупок; </w:t>
      </w:r>
    </w:p>
    <w:p w:rsidR="00BB3C34" w:rsidRPr="00FD262E" w:rsidRDefault="00BB3C34" w:rsidP="00AE1DBF">
      <w:pPr>
        <w:pStyle w:val="a6"/>
        <w:numPr>
          <w:ilvl w:val="0"/>
          <w:numId w:val="32"/>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развитие международной торговли путём расширения и стимулирования участия в закупках поставщиков (подрядчиков, исполнителей) независимо от государственной принадлежности; </w:t>
      </w:r>
    </w:p>
    <w:p w:rsidR="00BB3C34" w:rsidRPr="00FD262E" w:rsidRDefault="00BB3C34" w:rsidP="00AE1DBF">
      <w:pPr>
        <w:pStyle w:val="a6"/>
        <w:numPr>
          <w:ilvl w:val="0"/>
          <w:numId w:val="32"/>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конкурентная среда; </w:t>
      </w:r>
    </w:p>
    <w:p w:rsidR="00BB3C34" w:rsidRPr="00FD262E" w:rsidRDefault="00BB3C34" w:rsidP="00AE1DBF">
      <w:pPr>
        <w:pStyle w:val="a6"/>
        <w:numPr>
          <w:ilvl w:val="0"/>
          <w:numId w:val="32"/>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справедливое и беспристрастное отношение ко всем поставщикам (подрядчикам, исполнителям); </w:t>
      </w:r>
    </w:p>
    <w:p w:rsidR="00BB3C34" w:rsidRPr="00FD262E" w:rsidRDefault="00BB3C34" w:rsidP="00AE1DBF">
      <w:pPr>
        <w:pStyle w:val="a6"/>
        <w:numPr>
          <w:ilvl w:val="0"/>
          <w:numId w:val="32"/>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объективность и беспристрастность процесса закупок; </w:t>
      </w:r>
    </w:p>
    <w:p w:rsidR="00BB3C34" w:rsidRPr="00FD262E" w:rsidRDefault="00BB3C34" w:rsidP="00AE1DBF">
      <w:pPr>
        <w:pStyle w:val="a6"/>
        <w:numPr>
          <w:ilvl w:val="0"/>
          <w:numId w:val="32"/>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общественное доверие</w:t>
      </w:r>
      <w:r w:rsidRPr="00FD262E">
        <w:rPr>
          <w:rFonts w:ascii="Times New Roman" w:eastAsia="Times New Roman" w:hAnsi="Times New Roman"/>
          <w:bCs/>
          <w:kern w:val="36"/>
          <w:sz w:val="24"/>
          <w:szCs w:val="24"/>
          <w:lang w:val="en-US" w:eastAsia="ru-RU"/>
        </w:rPr>
        <w:t>;</w:t>
      </w:r>
    </w:p>
    <w:p w:rsidR="00BB3C34" w:rsidRPr="00FD262E" w:rsidRDefault="00BB3C34" w:rsidP="00AE1DBF">
      <w:pPr>
        <w:pStyle w:val="a6"/>
        <w:numPr>
          <w:ilvl w:val="0"/>
          <w:numId w:val="32"/>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открытость процедур закупок.</w:t>
      </w:r>
    </w:p>
    <w:p w:rsidR="00BB3C34" w:rsidRPr="00FD262E" w:rsidRDefault="00BB3C34" w:rsidP="00BB3C34">
      <w:pPr>
        <w:pStyle w:val="a6"/>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Большинство ведущих развитых стран мира, несмотря на давние традиции рыночной экономики, национальное законодательство в сфере закупок базирует на вышеназванном законе или, по крайне мере, придерживается его.</w:t>
      </w:r>
    </w:p>
    <w:p w:rsidR="00BB3C34" w:rsidRPr="00FD262E" w:rsidRDefault="00BB3C34" w:rsidP="00BB3C34">
      <w:pPr>
        <w:pStyle w:val="a6"/>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За основу же российского законодательства была взята Федеральная контрактная система (ФКС) США, которая была создана ещё в 1792 году. Согласно </w:t>
      </w:r>
      <w:proofErr w:type="gramStart"/>
      <w:r w:rsidRPr="00FD262E">
        <w:rPr>
          <w:rFonts w:ascii="Times New Roman" w:eastAsia="Times New Roman" w:hAnsi="Times New Roman"/>
          <w:bCs/>
          <w:kern w:val="36"/>
          <w:sz w:val="24"/>
          <w:szCs w:val="24"/>
          <w:lang w:eastAsia="ru-RU"/>
        </w:rPr>
        <w:t>ФКС США</w:t>
      </w:r>
      <w:proofErr w:type="gramEnd"/>
      <w:r w:rsidRPr="00FD262E">
        <w:rPr>
          <w:rFonts w:ascii="Times New Roman" w:eastAsia="Times New Roman" w:hAnsi="Times New Roman"/>
          <w:bCs/>
          <w:kern w:val="36"/>
          <w:sz w:val="24"/>
          <w:szCs w:val="24"/>
          <w:lang w:eastAsia="ru-RU"/>
        </w:rPr>
        <w:t xml:space="preserve"> того времени полномочия в сфере закупок передавались Министерствам финансов и обороны, в настоящее время данные обязанности возложены на Genneral Services Administration – Управления общих услуг (УОУ). На основе заявок министерств и ведомств, которых в США насчитывается около 100, УОУ непосредственно самостоятельно или через ведомственные центры и 12 региональных центров федерального правительства, размещенных в крупнейших городах, проводит крупнооптовые закупки путем организации конкурсных процедур. Далее товары хранятся на складах УОУ и перепродаются заказчикам по оптовой цене с некоторой </w:t>
      </w:r>
      <w:r w:rsidRPr="00FD262E">
        <w:rPr>
          <w:rFonts w:ascii="Times New Roman" w:eastAsia="Times New Roman" w:hAnsi="Times New Roman"/>
          <w:bCs/>
          <w:kern w:val="36"/>
          <w:sz w:val="24"/>
          <w:szCs w:val="24"/>
          <w:lang w:eastAsia="ru-RU"/>
        </w:rPr>
        <w:lastRenderedPageBreak/>
        <w:t>наценкой, предназначенного для обеспечения деятельности УОУ. В целом современную систему закупок США можно сравнить с системой Госснаба советских времен.</w:t>
      </w:r>
      <w:r w:rsidR="00ED6E24">
        <w:rPr>
          <w:rStyle w:val="af0"/>
          <w:rFonts w:ascii="Times New Roman" w:eastAsia="Times New Roman" w:hAnsi="Times New Roman"/>
          <w:bCs/>
          <w:kern w:val="36"/>
          <w:sz w:val="24"/>
          <w:szCs w:val="24"/>
          <w:lang w:eastAsia="ru-RU"/>
        </w:rPr>
        <w:footnoteReference w:id="19"/>
      </w:r>
    </w:p>
    <w:p w:rsidR="00BB3C34" w:rsidRPr="00FD262E" w:rsidRDefault="00BB3C34" w:rsidP="00BB3C34">
      <w:pPr>
        <w:pStyle w:val="a6"/>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Специализированные закупки для отдельных ведомств осуществляют Министерство обороны (Department of Defense), Агентство по исследованию и развитию в области энергетики (Energy Research and Development Agency), Национальное управление по аэронавтике и исследованию космического пространства (National Aeronautics and Space Administration, NASA) и другие государственные организации.</w:t>
      </w:r>
    </w:p>
    <w:p w:rsidR="00BB3C34" w:rsidRPr="00FD262E" w:rsidRDefault="00BB3C34" w:rsidP="00BB3C34">
      <w:pPr>
        <w:pStyle w:val="a6"/>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Мониторинг федеральных закупок осуществляет Управление федеральной закупочной политики (Office of Federal Procurement Policy), а межминистерскую координацию в области закупочной политики - Совет по регулированию федеральных закупок (Federal Acquisition Regulatory Council).</w:t>
      </w:r>
    </w:p>
    <w:p w:rsidR="00BB3C34" w:rsidRPr="00FD262E" w:rsidRDefault="00BB3C34" w:rsidP="00BB3C34">
      <w:pPr>
        <w:pStyle w:val="a6"/>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Основные положения и детальное описание правил проведения закупок в США закреплены в следующих нормативных актах: Правила закупок для федеральных нужд (Federal Acquisition Regulations, FAR) и Правила закупок для нужд обороны – дополнение (Defense Federal Acquisition Regulations-Supplement, DFARS).</w:t>
      </w:r>
    </w:p>
    <w:p w:rsidR="00BB3C34" w:rsidRPr="00FD262E" w:rsidRDefault="00BB3C34" w:rsidP="00BB3C34">
      <w:pPr>
        <w:pStyle w:val="a6"/>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Все остальные правовые акты в сфере закупок можно подразделить на 2 групп:</w:t>
      </w:r>
    </w:p>
    <w:p w:rsidR="00BB3C34" w:rsidRPr="00FD262E" w:rsidRDefault="00BB3C34" w:rsidP="00AE1DBF">
      <w:pPr>
        <w:pStyle w:val="a6"/>
        <w:numPr>
          <w:ilvl w:val="0"/>
          <w:numId w:val="33"/>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общефедеральное законодательство – организация процесса закупок и регламентация конкретных видов закупок, находящихся в компетенции соответствующих органов исполнительной власти на федеральном уровне;</w:t>
      </w:r>
    </w:p>
    <w:p w:rsidR="00BB3C34" w:rsidRPr="00FD262E" w:rsidRDefault="00BB3C34" w:rsidP="00AE1DBF">
      <w:pPr>
        <w:pStyle w:val="a6"/>
        <w:numPr>
          <w:ilvl w:val="0"/>
          <w:numId w:val="33"/>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специальное законодательство – процедуры, формы контрактов, информационное обеспечение процесса закупок, мониторинг и анализ их результатов.</w:t>
      </w:r>
    </w:p>
    <w:p w:rsidR="00BB3C34" w:rsidRPr="00FD262E" w:rsidRDefault="00BB3C34" w:rsidP="00AE1DBF">
      <w:pPr>
        <w:pStyle w:val="a6"/>
        <w:numPr>
          <w:ilvl w:val="0"/>
          <w:numId w:val="33"/>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Данные законы устанавливают три основные принципа, проистекающих из американского подхода к функциям и задачам государства: </w:t>
      </w:r>
    </w:p>
    <w:p w:rsidR="00BB3C34" w:rsidRPr="00FD262E" w:rsidRDefault="00BB3C34" w:rsidP="00AE1DBF">
      <w:pPr>
        <w:pStyle w:val="a6"/>
        <w:numPr>
          <w:ilvl w:val="0"/>
          <w:numId w:val="33"/>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справедливость, то есть создание конкурентной среды; </w:t>
      </w:r>
    </w:p>
    <w:p w:rsidR="00BB3C34" w:rsidRPr="00FD262E" w:rsidRDefault="00BB3C34" w:rsidP="00AE1DBF">
      <w:pPr>
        <w:pStyle w:val="a6"/>
        <w:numPr>
          <w:ilvl w:val="0"/>
          <w:numId w:val="33"/>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честность и ликвидация коррупции; </w:t>
      </w:r>
    </w:p>
    <w:p w:rsidR="00BB3C34" w:rsidRPr="00FD262E" w:rsidRDefault="00BB3C34" w:rsidP="00AE1DBF">
      <w:pPr>
        <w:pStyle w:val="a6"/>
        <w:numPr>
          <w:ilvl w:val="0"/>
          <w:numId w:val="33"/>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экономия и эффективность, то есть достижение максимального соотношения цены и качества закупаемых товаров, работ, услуг.</w:t>
      </w:r>
    </w:p>
    <w:p w:rsidR="00BB3C34" w:rsidRPr="00FD262E" w:rsidRDefault="00BB3C34" w:rsidP="00BB3C34">
      <w:pPr>
        <w:pStyle w:val="a6"/>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В мировом сообществе ФКС США признана наиболее автоматизированной системой. Так, на законодательном уровне закреплен перечень организаций, ответственных за поддержание автоматизированной информационной базы системы данных закупок для федеральных нужд и Федерального регистра контрактов, деятельность которых строго регламентирована. Названные данные закупок на регулярной основе собираются Центром данных по федеральным закупкам на основе руководства по их представлению, которое </w:t>
      </w:r>
      <w:r w:rsidRPr="00FD262E">
        <w:rPr>
          <w:rFonts w:ascii="Times New Roman" w:eastAsia="Times New Roman" w:hAnsi="Times New Roman"/>
          <w:bCs/>
          <w:kern w:val="36"/>
          <w:sz w:val="24"/>
          <w:szCs w:val="24"/>
          <w:lang w:eastAsia="ru-RU"/>
        </w:rPr>
        <w:lastRenderedPageBreak/>
        <w:t>содержит полный перечень ведомств с указанием необходимости представления информации по закупкам, инструкции и разъяснения для узлов сбора данных в каждом ведомстве.</w:t>
      </w:r>
    </w:p>
    <w:p w:rsidR="00BB3C34" w:rsidRPr="00FD262E" w:rsidRDefault="00BB3C34" w:rsidP="00BB3C34">
      <w:pPr>
        <w:pStyle w:val="a6"/>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Существенным шагом в развитии электронных торгов в США послужила ревизия законодательства страны в сфере закупок в 1994 году, которая повлекла за собой модернизацию информационной политики и вопросов формирования и использования информационных ресурсов в системе. Основными результатами данной ревизии стали: </w:t>
      </w:r>
    </w:p>
    <w:p w:rsidR="00BB3C34" w:rsidRPr="00FD262E" w:rsidRDefault="00BB3C34" w:rsidP="00AE1DBF">
      <w:pPr>
        <w:pStyle w:val="a6"/>
        <w:numPr>
          <w:ilvl w:val="0"/>
          <w:numId w:val="34"/>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свобода в выборе форм, методов и способов проведения закупок;</w:t>
      </w:r>
    </w:p>
    <w:p w:rsidR="00BB3C34" w:rsidRPr="00FD262E" w:rsidRDefault="00BB3C34" w:rsidP="00AE1DBF">
      <w:pPr>
        <w:pStyle w:val="a6"/>
        <w:numPr>
          <w:ilvl w:val="0"/>
          <w:numId w:val="34"/>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электронная коммерция – формы деловых сделок, при которых взаимодействие сторон осуществляется электронным способом вместо физического обмена или непосредственного физического контакта, и </w:t>
      </w:r>
      <w:proofErr w:type="gramStart"/>
      <w:r w:rsidRPr="00FD262E">
        <w:rPr>
          <w:rFonts w:ascii="Times New Roman" w:eastAsia="Times New Roman" w:hAnsi="Times New Roman"/>
          <w:bCs/>
          <w:kern w:val="36"/>
          <w:sz w:val="24"/>
          <w:szCs w:val="24"/>
          <w:lang w:eastAsia="ru-RU"/>
        </w:rPr>
        <w:t>в результате</w:t>
      </w:r>
      <w:proofErr w:type="gramEnd"/>
      <w:r w:rsidRPr="00FD262E">
        <w:rPr>
          <w:rFonts w:ascii="Times New Roman" w:eastAsia="Times New Roman" w:hAnsi="Times New Roman"/>
          <w:bCs/>
          <w:kern w:val="36"/>
          <w:sz w:val="24"/>
          <w:szCs w:val="24"/>
          <w:lang w:eastAsia="ru-RU"/>
        </w:rPr>
        <w:t xml:space="preserve"> которого право собственности или право пользования товаром или услугой передается от одного лица другому</w:t>
      </w:r>
      <w:r w:rsidRPr="00FD262E">
        <w:rPr>
          <w:rStyle w:val="af0"/>
          <w:rFonts w:ascii="Times New Roman" w:eastAsia="Times New Roman" w:hAnsi="Times New Roman"/>
          <w:bCs/>
          <w:kern w:val="36"/>
          <w:sz w:val="24"/>
          <w:szCs w:val="24"/>
          <w:lang w:eastAsia="ru-RU"/>
        </w:rPr>
        <w:footnoteReference w:id="20"/>
      </w:r>
      <w:r w:rsidRPr="00FD262E">
        <w:rPr>
          <w:rFonts w:ascii="Times New Roman" w:eastAsia="Times New Roman" w:hAnsi="Times New Roman"/>
          <w:bCs/>
          <w:kern w:val="36"/>
          <w:sz w:val="24"/>
          <w:szCs w:val="24"/>
          <w:lang w:eastAsia="ru-RU"/>
        </w:rPr>
        <w:t>;</w:t>
      </w:r>
    </w:p>
    <w:p w:rsidR="00BB3C34" w:rsidRPr="00FD262E" w:rsidRDefault="00BB3C34" w:rsidP="00AE1DBF">
      <w:pPr>
        <w:pStyle w:val="a6"/>
        <w:numPr>
          <w:ilvl w:val="0"/>
          <w:numId w:val="34"/>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малые закупки (закупка на сумму менее 100 тыс. долл.) – ликвидация бумажного документооборота и упрощение процедуры проведения закупок.</w:t>
      </w:r>
    </w:p>
    <w:p w:rsidR="00BB3C34" w:rsidRPr="00FD262E" w:rsidRDefault="00BB3C34" w:rsidP="00BB3C34">
      <w:pPr>
        <w:tabs>
          <w:tab w:val="left" w:pos="1134"/>
        </w:tabs>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Данный закон обязал каждое ведомство формировать и поддерживать ведение компьютерной базы данных по контрактам, не содержащим секретной информации, единичной стоимостью свыше 25 тыс. долл. за пять последних лет и по субконтрактам на общую стоимость от 5 млн. долл. Сведения консолидируются в Центральной информационной системе федеральных закупок, которая располагает данными с 1979 года, через оформление ведомствами стандартных форм документов с использованием унифицированных форматов данных. Система содержит сведения по 400–500 тыс. контрактов единичной стоимостью более 25 тыс. долл. и 17 млн контрактов малой единичной стоимостью.</w:t>
      </w:r>
    </w:p>
    <w:p w:rsidR="00BB3C34" w:rsidRPr="00FD262E" w:rsidRDefault="00BB3C34" w:rsidP="00BB3C34">
      <w:pPr>
        <w:tabs>
          <w:tab w:val="left" w:pos="1134"/>
        </w:tabs>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Центральной информационной системе федеральных закупок также выступает базовым инструментом реализации принципа открытости и доступности информации о государственных закупках. На основе данных, собранных в системе, формируются два вида отчетов: периодические, являющиеся общедоступными и представляемые на безвозмездной основе широкому кругу лиц, и специальные отчеты, формируемые на платной основе по конкретным запросам потребителей.</w:t>
      </w:r>
    </w:p>
    <w:p w:rsidR="00BB3C34" w:rsidRPr="00FD262E" w:rsidRDefault="00BB3C34" w:rsidP="00BB3C34">
      <w:pPr>
        <w:tabs>
          <w:tab w:val="left" w:pos="1134"/>
        </w:tabs>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С целью соблюдения принципов публичности, равноправия и открытости в США активно внедряются электронные торги, которые позволяют автоматизировать процесс, снизить затраты и сократить сроки проведения закупок, тем не менее, в настоящее время масштабы применения электронных торгов в бюджетной сфере во много раз уступают масштабам в сфере коммерции. Такая особенность обусловлена рядом сложностей, возникающих при проведении электронных закупок стоимостью свыше 100 тыс. долл. в </w:t>
      </w:r>
      <w:r w:rsidRPr="00FD262E">
        <w:rPr>
          <w:rFonts w:ascii="Times New Roman" w:eastAsia="Times New Roman" w:hAnsi="Times New Roman"/>
          <w:bCs/>
          <w:kern w:val="36"/>
          <w:sz w:val="24"/>
          <w:szCs w:val="24"/>
          <w:lang w:eastAsia="ru-RU"/>
        </w:rPr>
        <w:lastRenderedPageBreak/>
        <w:t>условиях жёсткой регламентации. Однако в США такая регламентация касается и законодательства в сфере регулирования использования Интернет-технологий и средств связи, защиты информации и безопасности компьютерных сетей, что является важным условием применения электронных торгов.</w:t>
      </w:r>
    </w:p>
    <w:p w:rsidR="00BB3C34" w:rsidRPr="00FD262E" w:rsidRDefault="00BB3C34" w:rsidP="00BB3C34">
      <w:pPr>
        <w:tabs>
          <w:tab w:val="left" w:pos="1134"/>
        </w:tabs>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Все ранее упомянутые сведения размещаются на едином правительственном портале, а также в Федеральном регистре контрактов. Названные системы отличаются оперативностью, точностью и детализацией в отношении представляемой информации потребителям, однако в то же время при сборе сведений наблюдается неполное представление информации отдельными ведомствами, низкий интерес со стороны потребителей к собранным данным, а также недостаточная информационная совместимость между звеньями системы.</w:t>
      </w:r>
    </w:p>
    <w:p w:rsidR="00BB3C34" w:rsidRPr="00FD262E" w:rsidRDefault="00BB3C34" w:rsidP="00BB3C34">
      <w:pPr>
        <w:tabs>
          <w:tab w:val="left" w:pos="1134"/>
        </w:tabs>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Интересным и важным остаётся тот факт, что федеральное законодательство США нельзя считать унифицированным, т.к. оно формально не распространяется на деятельность правительств отдельных штатов и других территориальных единиц, обладающих самостоятельным бюджетом, а множество попыток приведения нормативных актов отдельных территорий в соответствие с федеральным законодательством не увенчались успехом, даже не смотря на то, что законы всех штатов базируются на общепринятых принципах проведения государственных закупок.</w:t>
      </w:r>
    </w:p>
    <w:p w:rsidR="00BB3C34" w:rsidRPr="00FD262E" w:rsidRDefault="00BB3C34" w:rsidP="00BB3C34">
      <w:pPr>
        <w:tabs>
          <w:tab w:val="left" w:pos="1134"/>
        </w:tabs>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Европейские страны при создании собственных систем закупок также, как и Россия, руководствовались опытом США. Опираясь на цели оптимизации закупок, соблюдения основополагающих принципов, создания конкурентной среди, способствования развитию честного и открытого бизнеса, а также помощи малым и средним развивающимся предприятиям, на наднациональном уровне в странах Европейского союза (ЕС) была создана единая система закупок. Из американской модели государственных закупок Евросоюзом были заимствованы способы проведения закупок для государственных и муниципальных нужд и основы формирования информационного обеспечения с учетом существующих различий в законодательствах стран, входящих в Евросоюз.</w:t>
      </w:r>
      <w:r w:rsidRPr="00FD262E">
        <w:rPr>
          <w:rStyle w:val="af0"/>
          <w:rFonts w:ascii="Times New Roman" w:eastAsia="Times New Roman" w:hAnsi="Times New Roman"/>
          <w:bCs/>
          <w:kern w:val="36"/>
          <w:sz w:val="24"/>
          <w:szCs w:val="24"/>
          <w:lang w:eastAsia="ru-RU"/>
        </w:rPr>
        <w:footnoteReference w:id="21"/>
      </w:r>
    </w:p>
    <w:p w:rsidR="00BB3C34" w:rsidRPr="00FD262E" w:rsidRDefault="00BB3C34" w:rsidP="00BB3C34">
      <w:pPr>
        <w:tabs>
          <w:tab w:val="left" w:pos="1134"/>
        </w:tabs>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Информационное обеспечение в контрактной системе Европейского союза до 1998 года осуществлялось путём публикации всех сведений о государственных заказах в «Официальном журнале ЕС», в настоящее время – в официальной электронной базе данных Tender Electronics Daily (TED) «Ежедневый электронный тендер», которая доступна через информационно-телекоммуникационную сеть «Интернет» или на оптических носителях. На национальном </w:t>
      </w:r>
      <w:r w:rsidRPr="00FD262E">
        <w:rPr>
          <w:rFonts w:ascii="Times New Roman" w:eastAsia="Times New Roman" w:hAnsi="Times New Roman"/>
          <w:bCs/>
          <w:kern w:val="36"/>
          <w:sz w:val="24"/>
          <w:szCs w:val="24"/>
          <w:lang w:eastAsia="ru-RU"/>
        </w:rPr>
        <w:lastRenderedPageBreak/>
        <w:t>уровне такое обеспечение также осуществляется через информационные системы и центры отдельных стран, входящих в состав ЕС.</w:t>
      </w:r>
    </w:p>
    <w:p w:rsidR="00BB3C34" w:rsidRPr="00FD262E" w:rsidRDefault="00BB3C34" w:rsidP="00BB3C34">
      <w:pPr>
        <w:tabs>
          <w:tab w:val="left" w:pos="1134"/>
        </w:tabs>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Закупочную деятельность в странах ЕС можно разделить на 2 модели:</w:t>
      </w:r>
    </w:p>
    <w:p w:rsidR="00BB3C34" w:rsidRPr="0093352D" w:rsidRDefault="00BB3C34" w:rsidP="00AE1DBF">
      <w:pPr>
        <w:pStyle w:val="a6"/>
        <w:numPr>
          <w:ilvl w:val="0"/>
          <w:numId w:val="35"/>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93352D">
        <w:rPr>
          <w:rFonts w:ascii="Times New Roman" w:eastAsia="Times New Roman" w:hAnsi="Times New Roman"/>
          <w:bCs/>
          <w:kern w:val="36"/>
          <w:sz w:val="24"/>
          <w:szCs w:val="24"/>
          <w:lang w:eastAsia="ru-RU"/>
        </w:rPr>
        <w:t>распределенная (децентрализованная) – самостоятельное проведение закупок государственными организациями, затратная и гибкая модель;</w:t>
      </w:r>
    </w:p>
    <w:p w:rsidR="00BB3C34" w:rsidRPr="0093352D" w:rsidRDefault="00BB3C34" w:rsidP="00AE1DBF">
      <w:pPr>
        <w:pStyle w:val="a6"/>
        <w:numPr>
          <w:ilvl w:val="0"/>
          <w:numId w:val="35"/>
        </w:numPr>
        <w:tabs>
          <w:tab w:val="left" w:pos="1134"/>
        </w:tabs>
        <w:spacing w:after="0" w:line="360" w:lineRule="auto"/>
        <w:ind w:left="0" w:firstLine="709"/>
        <w:jc w:val="both"/>
        <w:rPr>
          <w:rFonts w:ascii="Times New Roman" w:eastAsia="Times New Roman" w:hAnsi="Times New Roman"/>
          <w:bCs/>
          <w:kern w:val="36"/>
          <w:sz w:val="24"/>
          <w:szCs w:val="24"/>
          <w:lang w:eastAsia="ru-RU"/>
        </w:rPr>
      </w:pPr>
      <w:r w:rsidRPr="0093352D">
        <w:rPr>
          <w:rFonts w:ascii="Times New Roman" w:eastAsia="Times New Roman" w:hAnsi="Times New Roman"/>
          <w:bCs/>
          <w:kern w:val="36"/>
          <w:sz w:val="24"/>
          <w:szCs w:val="24"/>
          <w:lang w:eastAsia="ru-RU"/>
        </w:rPr>
        <w:t>централизованная – создание централизованного органа, ответственного за проведения совместных закупок, экономичная и менее мобильная модель.</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Однако зачастую странами ЕС применяется более эффективная комбинированная модель, при которой общее руководство осуществляет конкретный орган исполнительной власти, а отдельные закупки организуются специализированными отделами по закупкам. Например, в Великобритании координирующую функцию в системе закупок выполняет Казначейство, а проведением конкретных закупок занимаются отраслевые ведомства такие, как National Health Service Supplies (служба закупок для системы национального здравоохранения) и другие.</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Отличительной особенностью системы государственных закупок европейских стран выступает строгое разграничение закупок по их предмету на товары, работы и услуги. Согласно типовому закону ЮНСИТРАЛ под товарами понимается сырье, изделия, оборудование и предметы в твердом, жидком или газообразном состоянии, электрическую энергию, а также услуги, сопутствующие поставкам товаров и не превышающие стоимость самих товаров. Под работами подразумевают любую деятельность, связанную со строительством, реконструкцией, сносом или ремонтом зданий, сооружений или объектов, в том числе подготовку строительной площадки, выемку грунта, возведение, сооружение, монтаж и отделку, а также сопутствующие строительные услуги такие, как бурение, геодезические работы, аэро- и спутниковая съемка, сейсмические исследования и аналогичные услуги, не превышающие стоимости самих работ. К услугам относят любой предмет закупок помимо товаров и работ.</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Данная особенность в первую очередь сказывается на выборе способа определения поставщика (подрядчика, исполнителя). В целом в контрактной системе ЕС выделяют схожие с российским законодательством методы закупок:</w:t>
      </w:r>
      <w:r w:rsidR="0056735F">
        <w:rPr>
          <w:rFonts w:ascii="Times New Roman" w:eastAsia="Times New Roman" w:hAnsi="Times New Roman"/>
          <w:bCs/>
          <w:kern w:val="36"/>
          <w:sz w:val="24"/>
          <w:szCs w:val="24"/>
          <w:lang w:eastAsia="ru-RU"/>
        </w:rPr>
        <w:t xml:space="preserve"> открытые и закрытые, одно- и дв</w:t>
      </w:r>
      <w:r w:rsidRPr="00FD262E">
        <w:rPr>
          <w:rFonts w:ascii="Times New Roman" w:eastAsia="Times New Roman" w:hAnsi="Times New Roman"/>
          <w:bCs/>
          <w:kern w:val="36"/>
          <w:sz w:val="24"/>
          <w:szCs w:val="24"/>
          <w:lang w:eastAsia="ru-RU"/>
        </w:rPr>
        <w:t>ухэтапные конкурсы, запросы котировок и предложений, закупки у единственного источника, конкурентные переговоры. Однако наиболее эффективной и часто используемой формой организации крупных закупок остаётся открытый конкурс (тендер).</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В законодательстве стран ЕС в сфере государственных закупок большое внимание уделяется протекционистским мерам внутреннего товаропроизводителя. Однако последние тенденции развития контрактной системы европейских стран больше свидетельствуют об </w:t>
      </w:r>
      <w:r w:rsidRPr="00FD262E">
        <w:rPr>
          <w:rFonts w:ascii="Times New Roman" w:eastAsia="Times New Roman" w:hAnsi="Times New Roman"/>
          <w:bCs/>
          <w:kern w:val="36"/>
          <w:sz w:val="24"/>
          <w:szCs w:val="24"/>
          <w:lang w:eastAsia="ru-RU"/>
        </w:rPr>
        <w:lastRenderedPageBreak/>
        <w:t>унификации законодательства различных стран с целью представления равных условий для участия в тендерах поставщикам, подрядчикам, исполнителям независимо от их национальной принадлежности.</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Данный тренд основывается на принципе мировой экономики, который гласит, что потери национальных потребителей от протекционистской политики государства всегда выше, чем выгоды, получаемые национальными производителями. Тем не менее, практика представления различных преференций национальным участникам сохраняется в странах ЕС, как и в России или США, несмотря на активную деятельность международных организаций по ликвидации таких преимуществ. Среди таких преференций выделяют ценовые «квоты» для местных поставщиков, подрядчиков, исполнителей, которые устанавливаются в размере 6% в США или Канаде, 15% в Индии, России и других странах и больше, различные барьеры вхождения иностранных участников в виде обязательного включения требования о передаче части подряда местным компаниям или участия только через местных партнеров и представителей. В ряде стран устанавливается запрет на ввоз товаров, выпускаемых местными производителями, для подрядных работ вводится принцип тройного превышения числа местного персонала над иностранным, а для малого бизнеса утверждается определенная доля </w:t>
      </w:r>
      <w:r w:rsidR="00A41D9D">
        <w:rPr>
          <w:rFonts w:ascii="Times New Roman" w:eastAsia="Times New Roman" w:hAnsi="Times New Roman"/>
          <w:bCs/>
          <w:kern w:val="36"/>
          <w:sz w:val="24"/>
          <w:szCs w:val="24"/>
          <w:lang w:eastAsia="ru-RU"/>
        </w:rPr>
        <w:t>годового</w:t>
      </w:r>
      <w:r w:rsidRPr="00FD262E">
        <w:rPr>
          <w:rFonts w:ascii="Times New Roman" w:eastAsia="Times New Roman" w:hAnsi="Times New Roman"/>
          <w:bCs/>
          <w:kern w:val="36"/>
          <w:sz w:val="24"/>
          <w:szCs w:val="24"/>
          <w:lang w:eastAsia="ru-RU"/>
        </w:rPr>
        <w:t xml:space="preserve"> объема закупок, который организации обязаны приобрести именно у данной группы участников.</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Данные меры в первую очередь чаще всего направлены на контроль притока иностранного предпринимательского капитала и защиту интересов национального производителя. С целью их преодоления и повышения возможности выигрыша заказов иностранные компании всё чаще создают консорциумы с участием местных компаний. В подобных современных условиях государстве больше прибегают к более скрытым способам ограничения участия иностранных фирм таким, как нетарифные меры, таможенные пошлины и другое.</w:t>
      </w:r>
      <w:r w:rsidRPr="00FD262E">
        <w:rPr>
          <w:rStyle w:val="af0"/>
          <w:rFonts w:ascii="Times New Roman" w:eastAsia="Times New Roman" w:hAnsi="Times New Roman"/>
          <w:bCs/>
          <w:kern w:val="36"/>
          <w:sz w:val="24"/>
          <w:szCs w:val="24"/>
          <w:lang w:eastAsia="ru-RU"/>
        </w:rPr>
        <w:footnoteReference w:id="22"/>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Среди всех стран ЕС особое место занимает Германия, которой удалось создать наиболее демократичную контрактную систему с беспрекословным соблюдением всех норм унифицированного законодательства Европейской комиссии. Положения о контрактной системе в Германии закреплены не в отдельном законе, а включены в закон о недопустимости ограничения конкуренции (антимонопольное законодательство).</w:t>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 xml:space="preserve">Основное особенностью германского законодательства в сфере закупок стало приравниванием большинства частных структур к государственным заказчикам со всеми вытекающими обязательствами из данного статуса. Данная особенность послужила </w:t>
      </w:r>
      <w:r w:rsidRPr="00FD262E">
        <w:rPr>
          <w:rFonts w:ascii="Times New Roman" w:eastAsia="Times New Roman" w:hAnsi="Times New Roman"/>
          <w:bCs/>
          <w:kern w:val="36"/>
          <w:sz w:val="24"/>
          <w:szCs w:val="24"/>
          <w:lang w:eastAsia="ru-RU"/>
        </w:rPr>
        <w:lastRenderedPageBreak/>
        <w:t>основанием для проведения множества судебных дел относительно необходимости проведения государственных закупок отдельными фирмами и стала общепринятой практикой в Германии.</w:t>
      </w:r>
      <w:r w:rsidRPr="00FD262E">
        <w:rPr>
          <w:rStyle w:val="af0"/>
          <w:rFonts w:ascii="Times New Roman" w:eastAsia="Times New Roman" w:hAnsi="Times New Roman"/>
          <w:bCs/>
          <w:kern w:val="36"/>
          <w:sz w:val="24"/>
          <w:szCs w:val="24"/>
          <w:lang w:eastAsia="ru-RU"/>
        </w:rPr>
        <w:footnoteReference w:id="23"/>
      </w:r>
    </w:p>
    <w:p w:rsidR="00BB3C34" w:rsidRPr="00FD262E"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Процесс закупок в Германии организован по децентрализованной модели. Проводится активное общественное обсуждение закупок специализированной организацией «Форум госзаказа», в рамках которой происходит обсуждение нововведений законодательства в сфере закупок, формируются выводы и доводятся до сведения правительства страны. В вопросе представления определенных преференций национальным участникам Германия достигла наилучших результатов путём введения запрета таких ограничений на законодательном уровне. Однако до сих пор в Германии остаётся крайне актуальной и болезненной проблема коррумпированности государственных закупок.</w:t>
      </w:r>
    </w:p>
    <w:p w:rsidR="00BB3C34" w:rsidRDefault="00BB3C34" w:rsidP="00BB3C34">
      <w:pPr>
        <w:spacing w:after="0" w:line="360" w:lineRule="auto"/>
        <w:ind w:firstLine="709"/>
        <w:jc w:val="both"/>
        <w:rPr>
          <w:rFonts w:ascii="Times New Roman" w:eastAsia="Times New Roman" w:hAnsi="Times New Roman"/>
          <w:bCs/>
          <w:kern w:val="36"/>
          <w:sz w:val="24"/>
          <w:szCs w:val="24"/>
          <w:lang w:eastAsia="ru-RU"/>
        </w:rPr>
      </w:pPr>
      <w:r w:rsidRPr="00FD262E">
        <w:rPr>
          <w:rFonts w:ascii="Times New Roman" w:eastAsia="Times New Roman" w:hAnsi="Times New Roman"/>
          <w:bCs/>
          <w:kern w:val="36"/>
          <w:sz w:val="24"/>
          <w:szCs w:val="24"/>
          <w:lang w:eastAsia="ru-RU"/>
        </w:rPr>
        <w:t>Таким образом, можно отметить, что большинство стран мира в развитии контрактной системы во многом превосходят российское законодательство, что во многом объясняется богатым опытом иностранных государств, поэтому России при реформировании собственной системы государственных закупок в первую очередь необходимо ориентироваться на опыт проведения закупок за рубежом с обязательной ориентацией на особенности ведения бизнеса в Российской Федерации.</w:t>
      </w:r>
    </w:p>
    <w:p w:rsidR="00BB3C34" w:rsidRPr="00C06896" w:rsidRDefault="00BB3C34" w:rsidP="00C06896">
      <w:pPr>
        <w:pStyle w:val="20"/>
      </w:pPr>
      <w:bookmarkStart w:id="10" w:name="_Toc516089792"/>
      <w:r w:rsidRPr="00C06896">
        <w:t>1.3 Новации в системе закупок</w:t>
      </w:r>
      <w:bookmarkEnd w:id="10"/>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Принятие 5 апреля 2013 года Федерального закона о контрактной системе ознаменовало собой ключевой этап реформирования современной системы государственных и муниципальных закупок в России. Данный закон позволил частично регламентировать отношения в сфере закупок товаров, работ и услуг для обеспечения государственных и муниципальных нужд, а также устранить те существенные недочеты, которые имели место в законодательстве предыдущих лет.</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 xml:space="preserve">Одна из ключевых особенностей нового закона состоит в определении сферы его регулирования. В отличие от Федерального закона о контрактной системе 2005 года созданная контрактная система представляет собой достаточно сложный и полный цикл закупок, охватывающий всю систему закупок, начиная от планирования до исполнения обязательств по контракту. Появилась новая глава, посвященная вопросам прогнозирования и планирования, которая будет составлять начальный этап подготовки к процедурам закупки. Данная глава предусматривает разработку и утверждение планов-графиков закупок на текущий год и планов закупок на текущий год и последующие два года. При составлении </w:t>
      </w:r>
      <w:r w:rsidRPr="00FD262E">
        <w:rPr>
          <w:rFonts w:ascii="Times New Roman" w:eastAsia="Times New Roman" w:hAnsi="Times New Roman"/>
          <w:sz w:val="24"/>
          <w:szCs w:val="24"/>
          <w:lang w:eastAsia="ru-RU"/>
        </w:rPr>
        <w:lastRenderedPageBreak/>
        <w:t>таких планов заказчики определяют свои потребности, способы и условия осуществления закупок, сроки их размещения, формируют и обосновывают НМЦК, соотнося осуществляемые закупки с основными целями и задачами деятельности данных государственных органов и органов местного самоуправления. Таким образом, впервые создана единая система, которая позволяет четко проследить целевое назначение закупок и их роль в решении стоящих перед государственным или муниципальным органом задач.</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Федеральным законом о контрактной системе 2013 года также значительно был расширен перечень способов осуществления закупок. Появилась процедура запроса предложений (симбиоз запроса котировок и открытого конкурса), процедура 2-хэтапного конкурса (открытого и закрытого), конкурса с ограниченным участием (открытого и закрытого), электронный аукцион (аналог открытого аукциона в электронной форме), закупка из единственного источника. Таким образом, заказчику предоставляется более широкий выбор способов определения поставщика. Кроме этого, некоторые способы размещения заказов, предусмотренные Федеральным законом о контрактной системе 2005 года, были уточнены и откорректированы с целью устранения некоторых технических недочетов, а также было более точно проведено разграничение оснований для использования каждого из возможных способов.</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Изменения подверглось и основное направление развития в области способов размещения заказа. Согласно Федеральному закону о контрактной системе 2005 года основным способом размещения заказа выступал открытый аукцион в электронной форме, однако в Законе 2013 года содержится предписание к заказчикам, осуществлять большинство закупок методом открытого конкурса. В действующем Законе условия торгов после размещения извещения о них могут быть пересмотрены только в исключительных случаях. Так, заказчик более не имеет права отказаться от проведения конкурса, а документация не может быть изменена в части объекта закупки, формы и размера обеспечения заявок. Данное ограничение направлено на соблюдение интересов участника размещения заказа, который вынужден нести расходы на подготовку конкурсной документации.</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 xml:space="preserve">Важным нововведением Федерального закона о контрактной системе 2013 года являлся запрет на заключение контракта с единственным поставщиком по итогам несостоявшихся процедур без получения согласования заключения такого контракта с органом государственной власти, уполномоченным на осуществление контроля в сфере закупок. Следует отметить, что сфера влияния данной нормы в </w:t>
      </w:r>
      <w:r w:rsidR="00465348" w:rsidRPr="00465348">
        <w:rPr>
          <w:rFonts w:ascii="Times New Roman" w:eastAsia="Times New Roman" w:hAnsi="Times New Roman"/>
          <w:sz w:val="24"/>
          <w:szCs w:val="24"/>
          <w:lang w:eastAsia="ru-RU"/>
        </w:rPr>
        <w:t>2018</w:t>
      </w:r>
      <w:r w:rsidRPr="00FD262E">
        <w:rPr>
          <w:rFonts w:ascii="Times New Roman" w:eastAsia="Times New Roman" w:hAnsi="Times New Roman"/>
          <w:sz w:val="24"/>
          <w:szCs w:val="24"/>
          <w:lang w:eastAsia="ru-RU"/>
        </w:rPr>
        <w:t xml:space="preserve"> году значительно сократилась, отменив обязанность согласования заключения контракта с единственным поставщиком по итогам несостоявшихся процедур по некоторым способам закупок. И даже на случай </w:t>
      </w:r>
      <w:r w:rsidRPr="00FD262E">
        <w:rPr>
          <w:rFonts w:ascii="Times New Roman" w:eastAsia="Times New Roman" w:hAnsi="Times New Roman"/>
          <w:sz w:val="24"/>
          <w:szCs w:val="24"/>
          <w:lang w:eastAsia="ru-RU"/>
        </w:rPr>
        <w:lastRenderedPageBreak/>
        <w:t>несогласования заключения контракта с единственным поставщиком действующая контрактная система предусматривает процедуру запроса предложений.</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Особое внимание при совершенствовании законодательства о контрактной системе предыдущих лет было уделено росту качества закупаемых товаров, выполняемых работ или оказываемых услуг. Основным недостатком контрактной системы 2005 года, одним из основных принципов которой являлась поддержка конкуренции, многие эксперты называли недостаточный уровень защищенности заказчиков от неисполнения или некачественного исполнения государственных контрактов. Действующие на тот момент механизмы противодействия некачественному исполнению контракта были малоэффективны. К таким мерам относили существование реестра недобросовестных поставщиков и финансовое обеспечение. Федеральный закон о контрактной системе 2013 года пополнил перечень таких мер условиями исполнения, изменения и расторжения контракта, обеспечения исполнения обязательств по контракту, мониторингом за процедурами закупки, механизмом аудита, контроля и надзора. Перечисленные меры предусмотрены добавлен раздел, посвященный параграфом 7 Федерального закона о контрактной системе 2013 года.</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Помимо увеличения прав заказчика по расторжению контракта контрактная система 2013 года предусматривает расширение требований к подрядчикам, предъявляемых на этапе размещения заказа. Так, у заказчиков появилась возможность предъявить к участникам процедур закупок дополнительные требования, например, определенный уровень квалификации участника торгов.</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 xml:space="preserve">В целях снижения вероятности победы недобросовестного поставщика в торгах за счет значительного снижения цены в новой контрактной системе снижается путем введения антидемпинговых мер, позволяющих повысить финансовую ответственность победителей закупочных процедур посредством увеличения размера обеспечения исполнения контракта. Данное нововведение теряет свою актуальность в условиях современного времени, когда многие подрядчики находятся в неустойчивом финансовом состояние и в ценовой борьбе за очередную возможность заработать оказываются в ситуации, при которой они не имеют возможности представить полный объем обеспечения исполнения контракта, </w:t>
      </w:r>
      <w:proofErr w:type="gramStart"/>
      <w:r w:rsidRPr="00FD262E">
        <w:rPr>
          <w:rFonts w:ascii="Times New Roman" w:eastAsia="Times New Roman" w:hAnsi="Times New Roman"/>
          <w:sz w:val="24"/>
          <w:szCs w:val="24"/>
          <w:lang w:eastAsia="ru-RU"/>
        </w:rPr>
        <w:t>а следовательно</w:t>
      </w:r>
      <w:proofErr w:type="gramEnd"/>
      <w:r w:rsidRPr="00FD262E">
        <w:rPr>
          <w:rFonts w:ascii="Times New Roman" w:eastAsia="Times New Roman" w:hAnsi="Times New Roman"/>
          <w:sz w:val="24"/>
          <w:szCs w:val="24"/>
          <w:lang w:eastAsia="ru-RU"/>
        </w:rPr>
        <w:t>, и заключить контракт по результатам выигранных торгов. В результате поставщики (подрядчики, исполнители), не предоставившие обеспечения исполнения контракта должным образом и в предусмотренном документацией о закупке размере, признаются уклонившимися от заключения контракта и подлежат занесению в реестр недобросовестных поставщиков.</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 xml:space="preserve">Федеральный закон о контрактной системе 2013 года установил более жесткий порядок определения НМЦК, разработав перечень способов, которые могут применяться заказчиком, а также основания применения каждого из них. Перечень источников, из которых возможно </w:t>
      </w:r>
      <w:r w:rsidRPr="00FD262E">
        <w:rPr>
          <w:rFonts w:ascii="Times New Roman" w:eastAsia="Times New Roman" w:hAnsi="Times New Roman"/>
          <w:sz w:val="24"/>
          <w:szCs w:val="24"/>
          <w:lang w:eastAsia="ru-RU"/>
        </w:rPr>
        <w:lastRenderedPageBreak/>
        <w:t xml:space="preserve">получение сведений, требуемых для определения НМЦК, </w:t>
      </w:r>
      <w:r w:rsidR="002F7BF4" w:rsidRPr="00FD262E">
        <w:rPr>
          <w:rFonts w:ascii="Times New Roman" w:eastAsia="Times New Roman" w:hAnsi="Times New Roman"/>
          <w:sz w:val="24"/>
          <w:szCs w:val="24"/>
          <w:lang w:eastAsia="ru-RU"/>
        </w:rPr>
        <w:t>например,</w:t>
      </w:r>
      <w:r w:rsidRPr="00FD262E">
        <w:rPr>
          <w:rFonts w:ascii="Times New Roman" w:eastAsia="Times New Roman" w:hAnsi="Times New Roman"/>
          <w:sz w:val="24"/>
          <w:szCs w:val="24"/>
          <w:lang w:eastAsia="ru-RU"/>
        </w:rPr>
        <w:t xml:space="preserve"> коммерческие предложения потенциальных поставщиков (подрядчиков, исполнителей), реестр контрактов, строго регламентирован и определен статьей 22 названного Закона.</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Закон 44-ФЗ уделяет большое внимание вопросу профессионализма заказчиков, включающий в себя профессиональную подготовку специалистов заказчика, организующих государственными закупки, меры по поддержанию квалификации и привлечение квалифицированных специалистов, также не был упущен. Новая контрактная система заложила механизм контрактной службы, предусматривающий создание заказчиком в рамках своей организации отдела, в состав которого входят специалисты, занимающиеся исключительно вопросами закупок и их организационно-технического сопровождения. Подобная «структура» обязательна к созданию лишь в том случае, если годовой объем закупок в соответствии с планом-графиком превышает 100 миллионов рублей. Указанный отдел формируется из людей, имеющих высшее профильное образование по специфике закупок, либо прошедших профессиональную переподготовку или повышение квалификации в данной сфере. Руководитель контрактной службы должен иметь опыт работы в сфере государственных закупок не менее трех лет. В случае же, если совокупный годовой объем закупок не превышает 100 миллионов рублей, то заказчику достаточно иметь в своей организационно-штатной структуре специальное должностное лицо, ответственное за осуществление закупок и исполнение контракта и занимающееся исключительно вопросами закупочной деятельности. Такое должностное лицо называют контрактным управляющим.</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Таким образом, Федеральным законом о контрактной системе 2013 года предпринимается попытка сформировать структуру, которая будет управлять всеми вопросами, связанными с закупками. Данная мера во многом продиктована существующей практикой, при которой большинство жалоб представляют собой результат неправильной подготовки извещений и документации, проектов контрактов и технических заданий. Также предусмотрена персональная ответственность данных специалистов за допущенные ими нарушения при осуществлении закупок.</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Кроме этого, к конкурсным комиссиям также предъявляются требования к профессионализму, согласно которым они должны преимущественно формироваться из специалистов, прошедших профессиональную переподготовку или повышение квалификации в сфере закупок. Диплом или свидетельство о повышении квалификации должны иметь не менее 50% членов комиссии.</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 xml:space="preserve">Отдельным аспектом нового закона является вопрос о развитии информационной среды государственных закупок. Ранее действующие информационные и статистические ресурсы в области государственных закупок имели ряд недостатков: предъявление </w:t>
      </w:r>
      <w:r w:rsidRPr="00FD262E">
        <w:rPr>
          <w:rFonts w:ascii="Times New Roman" w:eastAsia="Times New Roman" w:hAnsi="Times New Roman"/>
          <w:sz w:val="24"/>
          <w:szCs w:val="24"/>
          <w:lang w:eastAsia="ru-RU"/>
        </w:rPr>
        <w:lastRenderedPageBreak/>
        <w:t>недостаточных и неполных сведений, отсутствие возможности проследить отдельно взятую закупку от момента ее планирования до результатов исполнения контракта и другие. Единая информационная система, созданная согласно Федеральному закону о контрактной системе 2013 года, позволяет решить данные проблемы, объединив в себе сведения обо всех этапах закупок. В рамках формирования данной системы предусмотрен механизм общественного контроля над институтом государственных закупок.</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Однако, как бы принятый Федеральный закон о контрактной системе 2013 года не совершенствовал закупочную деятельность в своей первоначальной редакции, применение его некоторых статей в течение период его действия уже позволило выявить ряд проблем, которые частично решались внесением изменений и дополнений в Закон.</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Е.Ю. Подосинников отмечает в своей работе «рынок российских государственных закупок пока не устоялся и система несовершенна: законодательство далеко от идеала, число грамотных специалистов по государственным закупкам в министерствах и ведомствах также пока невелико, чего нельзя сказать об уровне коррупции».</w:t>
      </w:r>
      <w:r w:rsidR="00C452D3">
        <w:rPr>
          <w:rStyle w:val="af0"/>
          <w:rFonts w:ascii="Times New Roman" w:eastAsia="Times New Roman" w:hAnsi="Times New Roman"/>
          <w:sz w:val="24"/>
          <w:szCs w:val="24"/>
          <w:lang w:eastAsia="ru-RU"/>
        </w:rPr>
        <w:footnoteReference w:id="24"/>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За предшествующий период 2013-</w:t>
      </w:r>
      <w:r w:rsidR="00130EAC">
        <w:rPr>
          <w:rFonts w:ascii="Times New Roman" w:eastAsia="Times New Roman" w:hAnsi="Times New Roman"/>
          <w:sz w:val="24"/>
          <w:szCs w:val="24"/>
          <w:lang w:eastAsia="ru-RU"/>
        </w:rPr>
        <w:t>2018</w:t>
      </w:r>
      <w:r w:rsidRPr="00FD262E">
        <w:rPr>
          <w:rFonts w:ascii="Times New Roman" w:eastAsia="Times New Roman" w:hAnsi="Times New Roman"/>
          <w:sz w:val="24"/>
          <w:szCs w:val="24"/>
          <w:lang w:eastAsia="ru-RU"/>
        </w:rPr>
        <w:t xml:space="preserve"> годов в Федеральный закон о контрактной системе 2013 года были внесены изменения </w:t>
      </w:r>
      <w:r w:rsidR="00130EAC">
        <w:rPr>
          <w:rFonts w:ascii="Times New Roman" w:eastAsia="Times New Roman" w:hAnsi="Times New Roman"/>
          <w:sz w:val="24"/>
          <w:szCs w:val="24"/>
          <w:lang w:eastAsia="ru-RU"/>
        </w:rPr>
        <w:t>более 100</w:t>
      </w:r>
      <w:r w:rsidRPr="00FD262E">
        <w:rPr>
          <w:rFonts w:ascii="Times New Roman" w:eastAsia="Times New Roman" w:hAnsi="Times New Roman"/>
          <w:sz w:val="24"/>
          <w:szCs w:val="24"/>
          <w:lang w:eastAsia="ru-RU"/>
        </w:rPr>
        <w:t xml:space="preserve"> раз рядом нормативно-правовыми актов.</w:t>
      </w:r>
    </w:p>
    <w:p w:rsidR="00BB3C34" w:rsidRPr="00FD262E"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Изменения законодательства в сфере закупок товаров, работ, услуг коснулись сферы применения Федерального закона о контрактной системе 2013 года, его понятийного аппарата, способов формирования начальной (максимальной) цены контракта и ситуаций их применения, требований к поставщикам и подрядчикам, некоторых положений способов определения исполнителя контракта, случаев их применения, деятельности комиссии по закупкам и экспертной комиссии, аудита в сфере закупок, сферы действия закона.</w:t>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sidRPr="00FD262E">
        <w:rPr>
          <w:rFonts w:ascii="Times New Roman" w:eastAsia="Times New Roman" w:hAnsi="Times New Roman"/>
          <w:sz w:val="24"/>
          <w:szCs w:val="24"/>
          <w:lang w:eastAsia="ru-RU"/>
        </w:rPr>
        <w:t xml:space="preserve">Также были уточнены многие подпункты, пункты и статьи Федерального закона о контрактной системе 2013 года, расширены полномочия некоторых органов исполнительной власти, откорректированы двоякие формулировки, введены обязательные требования к годовому объему закупок, упрощены процедуры заключения контракта в части согласования с контролирующим органом, созданы лояльные условия для возможности изменений условий контракта, предусмотрена возможность предоставления отсрочки уплаты неустоек (штрафов, пеней) и (или) осуществления списания начисленных сумм неустоек (штрафов, пеней), пересмотрены регламентированные сроки проведения закупочных процедур, значительно расширен перечень случаев, при которых осуществление закупки разрешено у единственного поставщика (подрядчика, исполнителя), добавлены положения, касающиеся осуществления </w:t>
      </w:r>
      <w:r w:rsidRPr="00FD262E">
        <w:rPr>
          <w:rFonts w:ascii="Times New Roman" w:eastAsia="Times New Roman" w:hAnsi="Times New Roman"/>
          <w:sz w:val="24"/>
          <w:szCs w:val="24"/>
          <w:lang w:eastAsia="ru-RU"/>
        </w:rPr>
        <w:lastRenderedPageBreak/>
        <w:t>закупочной деятельности Республики Крым и города федерального значения Севастополя. Некоторые статьи Закона 2013 года в связи с их ненадобностью утратили си</w:t>
      </w:r>
      <w:r w:rsidR="008803D1">
        <w:rPr>
          <w:rFonts w:ascii="Times New Roman" w:eastAsia="Times New Roman" w:hAnsi="Times New Roman"/>
          <w:sz w:val="24"/>
          <w:szCs w:val="24"/>
          <w:lang w:eastAsia="ru-RU"/>
        </w:rPr>
        <w:t>лу.</w:t>
      </w:r>
    </w:p>
    <w:p w:rsidR="008803D1" w:rsidRDefault="00E073EB"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Важным новшеством в системе государственных закупок стал феномен цифровой экономики. </w:t>
      </w:r>
      <w:r w:rsidRPr="00E073EB">
        <w:rPr>
          <w:rFonts w:ascii="Times New Roman" w:eastAsia="Times New Roman" w:hAnsi="Times New Roman"/>
          <w:sz w:val="24"/>
          <w:szCs w:val="24"/>
          <w:lang w:eastAsia="ru-RU"/>
        </w:rPr>
        <w:t>Ядром цифровой экономики является сектор производства цифровых товаров и оказания услуг, связанных с цифровыми технологиями. Увеличиваются расходы предприятий на исследования, связанных с цифровыми технологиями, что указывает на то, что сектор цифровых технологий играет ключевую роль в инновациях. Развивается и становится доступней цифровая инфраструктура повышается качество коммуникационных сетей по мере внедрения технологий 4G и оптоволоконных средств передачи данных, при этом снижаются цены, в частности, на услуги мобильной связи, увеличиваются возможности по использованию мобильных устройств для доступа в интернет, что, в конечном итоге, позволяет прогнозировать все больший охват и развитие цифровых технологий в мире</w:t>
      </w:r>
      <w:r>
        <w:rPr>
          <w:rFonts w:ascii="Times New Roman" w:eastAsia="Times New Roman" w:hAnsi="Times New Roman"/>
          <w:sz w:val="24"/>
          <w:szCs w:val="24"/>
          <w:lang w:eastAsia="ru-RU"/>
        </w:rPr>
        <w:t>.</w:t>
      </w:r>
      <w:r>
        <w:rPr>
          <w:rStyle w:val="af0"/>
          <w:rFonts w:ascii="Times New Roman" w:eastAsia="Times New Roman" w:hAnsi="Times New Roman"/>
          <w:sz w:val="24"/>
          <w:szCs w:val="24"/>
          <w:lang w:eastAsia="ru-RU"/>
        </w:rPr>
        <w:footnoteReference w:id="25"/>
      </w:r>
    </w:p>
    <w:p w:rsidR="00166C89" w:rsidRDefault="00166C89"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Своё отражение цифровая экономика находит и в сфере государственных закупок. Применение методов и технологий цифровой экономики активно обсуждается на ежегодных симпозиумах, заседания, собраниях различных уровней. </w:t>
      </w:r>
      <w:r w:rsidRPr="00166C89">
        <w:rPr>
          <w:rFonts w:ascii="Times New Roman" w:eastAsia="Times New Roman" w:hAnsi="Times New Roman"/>
          <w:sz w:val="24"/>
          <w:szCs w:val="24"/>
          <w:lang w:eastAsia="ru-RU"/>
        </w:rPr>
        <w:t xml:space="preserve">Первые шаги на пути </w:t>
      </w:r>
      <w:r>
        <w:rPr>
          <w:rFonts w:ascii="Times New Roman" w:eastAsia="Times New Roman" w:hAnsi="Times New Roman"/>
          <w:sz w:val="24"/>
          <w:szCs w:val="24"/>
          <w:lang w:eastAsia="ru-RU"/>
        </w:rPr>
        <w:t xml:space="preserve">интеграции контрактной системы и цифровой экономики </w:t>
      </w:r>
      <w:r w:rsidRPr="00166C89">
        <w:rPr>
          <w:rFonts w:ascii="Times New Roman" w:eastAsia="Times New Roman" w:hAnsi="Times New Roman"/>
          <w:sz w:val="24"/>
          <w:szCs w:val="24"/>
          <w:lang w:eastAsia="ru-RU"/>
        </w:rPr>
        <w:t>в России были предприняты в конце 2016 год</w:t>
      </w:r>
      <w:r>
        <w:rPr>
          <w:rFonts w:ascii="Times New Roman" w:eastAsia="Times New Roman" w:hAnsi="Times New Roman"/>
          <w:sz w:val="24"/>
          <w:szCs w:val="24"/>
          <w:lang w:eastAsia="ru-RU"/>
        </w:rPr>
        <w:t>а</w:t>
      </w:r>
      <w:r w:rsidRPr="00166C89">
        <w:rPr>
          <w:rFonts w:ascii="Times New Roman" w:eastAsia="Times New Roman" w:hAnsi="Times New Roman"/>
          <w:sz w:val="24"/>
          <w:szCs w:val="24"/>
          <w:lang w:eastAsia="ru-RU"/>
        </w:rPr>
        <w:t>, когда в своем послании Федеральному собранию Президент РФ Владимир Владимирович Путин отметил высокий потенциал развития отрасли информационных технологий в России, обозначил перспективу двукратного увеличения экспорта ИТ-продукции из России и указал на необходимость формирования в стране цифровой экономики, ориентированной на повышение эффективности всех отраслей за счет использов</w:t>
      </w:r>
      <w:r>
        <w:rPr>
          <w:rFonts w:ascii="Times New Roman" w:eastAsia="Times New Roman" w:hAnsi="Times New Roman"/>
          <w:sz w:val="24"/>
          <w:szCs w:val="24"/>
          <w:lang w:eastAsia="ru-RU"/>
        </w:rPr>
        <w:t>ания информационных технологий.</w:t>
      </w:r>
      <w:r>
        <w:rPr>
          <w:rStyle w:val="af0"/>
          <w:rFonts w:ascii="Times New Roman" w:eastAsia="Times New Roman" w:hAnsi="Times New Roman"/>
          <w:sz w:val="24"/>
          <w:szCs w:val="24"/>
          <w:lang w:eastAsia="ru-RU"/>
        </w:rPr>
        <w:footnoteReference w:id="26"/>
      </w:r>
      <w:r w:rsidRPr="00166C89">
        <w:rPr>
          <w:rFonts w:ascii="Times New Roman" w:eastAsia="Times New Roman" w:hAnsi="Times New Roman"/>
          <w:sz w:val="24"/>
          <w:szCs w:val="24"/>
          <w:lang w:eastAsia="ru-RU"/>
        </w:rPr>
        <w:t xml:space="preserve"> С данного момента началось активное внедрение цифровой экономики во все сферы деятельности государства, однако наименьшее внимание при этом </w:t>
      </w:r>
      <w:r>
        <w:rPr>
          <w:rFonts w:ascii="Times New Roman" w:eastAsia="Times New Roman" w:hAnsi="Times New Roman"/>
          <w:sz w:val="24"/>
          <w:szCs w:val="24"/>
          <w:lang w:eastAsia="ru-RU"/>
        </w:rPr>
        <w:t>уделялось</w:t>
      </w:r>
      <w:r w:rsidRPr="00166C89">
        <w:rPr>
          <w:rFonts w:ascii="Times New Roman" w:eastAsia="Times New Roman" w:hAnsi="Times New Roman"/>
          <w:sz w:val="24"/>
          <w:szCs w:val="24"/>
          <w:lang w:eastAsia="ru-RU"/>
        </w:rPr>
        <w:t xml:space="preserve"> контрактной системе, несмотря на её ключевую роль в процессе перераспределения ресурсов государства.</w:t>
      </w:r>
    </w:p>
    <w:p w:rsidR="002A06B0" w:rsidRPr="00166C89" w:rsidRDefault="002A06B0" w:rsidP="00BB3C34">
      <w:pPr>
        <w:spacing w:after="0" w:line="360" w:lineRule="auto"/>
        <w:ind w:firstLine="709"/>
        <w:jc w:val="both"/>
        <w:rPr>
          <w:rFonts w:ascii="Times New Roman" w:eastAsia="Times New Roman" w:hAnsi="Times New Roman"/>
          <w:sz w:val="24"/>
          <w:szCs w:val="24"/>
          <w:lang w:eastAsia="ru-RU"/>
        </w:rPr>
      </w:pPr>
      <w:r w:rsidRPr="002A06B0">
        <w:rPr>
          <w:rFonts w:ascii="Times New Roman" w:eastAsia="Times New Roman" w:hAnsi="Times New Roman"/>
          <w:sz w:val="24"/>
          <w:szCs w:val="24"/>
          <w:lang w:eastAsia="ru-RU"/>
        </w:rPr>
        <w:t>Первые предложения о внедрении элементов цифровой экономики в контрактную систему прозвучали от заместителя начальника контрольного управления президента РФ Валентина Летуновского, который выступил с предложением о создании информационной платформы/пространства, функционирующей на основе инновационной технологии блокчейна, технология распределенного хранения данных, обеспечивающая, в частности, контроль целостности и достоверности/неизменности данных. Следует отметить, что в феврале 2017 года технология блокчейн</w:t>
      </w:r>
      <w:r w:rsidR="009F2E91">
        <w:rPr>
          <w:rFonts w:ascii="Times New Roman" w:eastAsia="Times New Roman" w:hAnsi="Times New Roman"/>
          <w:sz w:val="24"/>
          <w:szCs w:val="24"/>
          <w:lang w:eastAsia="ru-RU"/>
        </w:rPr>
        <w:t xml:space="preserve"> </w:t>
      </w:r>
      <w:r w:rsidR="009F2E91" w:rsidRPr="009F2E91">
        <w:rPr>
          <w:rFonts w:ascii="Times New Roman" w:eastAsia="Times New Roman" w:hAnsi="Times New Roman"/>
          <w:sz w:val="24"/>
          <w:szCs w:val="24"/>
          <w:lang w:eastAsia="ru-RU"/>
        </w:rPr>
        <w:t>(</w:t>
      </w:r>
      <w:r w:rsidR="009F2E91">
        <w:rPr>
          <w:rFonts w:ascii="Times New Roman" w:eastAsia="Times New Roman" w:hAnsi="Times New Roman"/>
          <w:sz w:val="24"/>
          <w:szCs w:val="24"/>
          <w:lang w:val="en-US" w:eastAsia="ru-RU"/>
        </w:rPr>
        <w:t>blockchain</w:t>
      </w:r>
      <w:r w:rsidR="009F2E91" w:rsidRPr="009F2E91">
        <w:rPr>
          <w:rFonts w:ascii="Times New Roman" w:eastAsia="Times New Roman" w:hAnsi="Times New Roman"/>
          <w:sz w:val="24"/>
          <w:szCs w:val="24"/>
          <w:lang w:eastAsia="ru-RU"/>
        </w:rPr>
        <w:t>)</w:t>
      </w:r>
      <w:r w:rsidRPr="002A06B0">
        <w:rPr>
          <w:rFonts w:ascii="Times New Roman" w:eastAsia="Times New Roman" w:hAnsi="Times New Roman"/>
          <w:sz w:val="24"/>
          <w:szCs w:val="24"/>
          <w:lang w:eastAsia="ru-RU"/>
        </w:rPr>
        <w:t xml:space="preserve"> уже была успешно реализована </w:t>
      </w:r>
      <w:r w:rsidRPr="002A06B0">
        <w:rPr>
          <w:rFonts w:ascii="Times New Roman" w:eastAsia="Times New Roman" w:hAnsi="Times New Roman"/>
          <w:sz w:val="24"/>
          <w:szCs w:val="24"/>
          <w:lang w:eastAsia="ru-RU"/>
        </w:rPr>
        <w:lastRenderedPageBreak/>
        <w:t>применительно к процессу единой аккредитации на всех существующих</w:t>
      </w:r>
      <w:r w:rsidR="009F2E91">
        <w:rPr>
          <w:rFonts w:ascii="Times New Roman" w:eastAsia="Times New Roman" w:hAnsi="Times New Roman"/>
          <w:sz w:val="24"/>
          <w:szCs w:val="24"/>
          <w:lang w:eastAsia="ru-RU"/>
        </w:rPr>
        <w:t xml:space="preserve"> федеральных торговых площадках</w:t>
      </w:r>
      <w:r w:rsidRPr="002A06B0">
        <w:rPr>
          <w:rFonts w:ascii="Times New Roman" w:eastAsia="Times New Roman" w:hAnsi="Times New Roman"/>
          <w:sz w:val="24"/>
          <w:szCs w:val="24"/>
          <w:lang w:eastAsia="ru-RU"/>
        </w:rPr>
        <w:t>.</w:t>
      </w:r>
      <w:r w:rsidR="009F2E91">
        <w:rPr>
          <w:rStyle w:val="af0"/>
          <w:rFonts w:ascii="Times New Roman" w:eastAsia="Times New Roman" w:hAnsi="Times New Roman"/>
          <w:sz w:val="24"/>
          <w:szCs w:val="24"/>
          <w:lang w:eastAsia="ru-RU"/>
        </w:rPr>
        <w:footnoteReference w:id="27"/>
      </w:r>
    </w:p>
    <w:p w:rsidR="009F2E91" w:rsidRPr="00223E57" w:rsidRDefault="009F2E91" w:rsidP="00120A19">
      <w:pPr>
        <w:spacing w:after="0"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Интерес у специалистов вызывают также иные технологии и методы цифровой экономики такие, как большие данные </w:t>
      </w:r>
      <w:r w:rsidRPr="009F2E91">
        <w:rPr>
          <w:rFonts w:ascii="Times New Roman" w:eastAsia="Times New Roman" w:hAnsi="Times New Roman"/>
          <w:bCs/>
          <w:sz w:val="24"/>
          <w:szCs w:val="24"/>
          <w:lang w:eastAsia="ru-RU"/>
        </w:rPr>
        <w:t>(</w:t>
      </w:r>
      <w:r>
        <w:rPr>
          <w:rFonts w:ascii="Times New Roman" w:eastAsia="Times New Roman" w:hAnsi="Times New Roman"/>
          <w:bCs/>
          <w:sz w:val="24"/>
          <w:szCs w:val="24"/>
          <w:lang w:val="en-US" w:eastAsia="ru-RU"/>
        </w:rPr>
        <w:t>big</w:t>
      </w:r>
      <w:r w:rsidRPr="009F2E91">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val="en-US" w:eastAsia="ru-RU"/>
        </w:rPr>
        <w:t>data</w:t>
      </w:r>
      <w:r>
        <w:rPr>
          <w:rFonts w:ascii="Times New Roman" w:eastAsia="Times New Roman" w:hAnsi="Times New Roman"/>
          <w:bCs/>
          <w:sz w:val="24"/>
          <w:szCs w:val="24"/>
          <w:lang w:eastAsia="ru-RU"/>
        </w:rPr>
        <w:t xml:space="preserve">), </w:t>
      </w:r>
      <w:r w:rsidR="001B26A7">
        <w:rPr>
          <w:rFonts w:ascii="Times New Roman" w:eastAsia="Times New Roman" w:hAnsi="Times New Roman"/>
          <w:bCs/>
          <w:sz w:val="24"/>
          <w:szCs w:val="24"/>
          <w:lang w:eastAsia="ru-RU"/>
        </w:rPr>
        <w:t>интернет вещей (</w:t>
      </w:r>
      <w:r w:rsidR="001B26A7">
        <w:rPr>
          <w:rFonts w:ascii="Times New Roman" w:eastAsia="Times New Roman" w:hAnsi="Times New Roman"/>
          <w:bCs/>
          <w:sz w:val="24"/>
          <w:szCs w:val="24"/>
          <w:lang w:val="en-US" w:eastAsia="ru-RU"/>
        </w:rPr>
        <w:t>IoT</w:t>
      </w:r>
      <w:r w:rsidR="001B26A7" w:rsidRPr="001B26A7">
        <w:rPr>
          <w:rFonts w:ascii="Times New Roman" w:eastAsia="Times New Roman" w:hAnsi="Times New Roman"/>
          <w:bCs/>
          <w:sz w:val="24"/>
          <w:szCs w:val="24"/>
          <w:lang w:eastAsia="ru-RU"/>
        </w:rPr>
        <w:t xml:space="preserve">, </w:t>
      </w:r>
      <w:r w:rsidR="001B26A7">
        <w:rPr>
          <w:rFonts w:ascii="Times New Roman" w:eastAsia="Times New Roman" w:hAnsi="Times New Roman"/>
          <w:bCs/>
          <w:sz w:val="24"/>
          <w:szCs w:val="24"/>
          <w:lang w:val="en-US" w:eastAsia="ru-RU"/>
        </w:rPr>
        <w:t>Internet</w:t>
      </w:r>
      <w:r w:rsidR="001B26A7" w:rsidRPr="001B26A7">
        <w:rPr>
          <w:rFonts w:ascii="Times New Roman" w:eastAsia="Times New Roman" w:hAnsi="Times New Roman"/>
          <w:bCs/>
          <w:sz w:val="24"/>
          <w:szCs w:val="24"/>
          <w:lang w:eastAsia="ru-RU"/>
        </w:rPr>
        <w:t xml:space="preserve"> </w:t>
      </w:r>
      <w:r w:rsidR="001B26A7">
        <w:rPr>
          <w:rFonts w:ascii="Times New Roman" w:eastAsia="Times New Roman" w:hAnsi="Times New Roman"/>
          <w:bCs/>
          <w:sz w:val="24"/>
          <w:szCs w:val="24"/>
          <w:lang w:val="en-US" w:eastAsia="ru-RU"/>
        </w:rPr>
        <w:t>of</w:t>
      </w:r>
      <w:r w:rsidR="001B26A7" w:rsidRPr="001B26A7">
        <w:rPr>
          <w:rFonts w:ascii="Times New Roman" w:eastAsia="Times New Roman" w:hAnsi="Times New Roman"/>
          <w:bCs/>
          <w:sz w:val="24"/>
          <w:szCs w:val="24"/>
          <w:lang w:eastAsia="ru-RU"/>
        </w:rPr>
        <w:t xml:space="preserve"> </w:t>
      </w:r>
      <w:r w:rsidR="001B26A7">
        <w:rPr>
          <w:rFonts w:ascii="Times New Roman" w:eastAsia="Times New Roman" w:hAnsi="Times New Roman"/>
          <w:bCs/>
          <w:sz w:val="24"/>
          <w:szCs w:val="24"/>
          <w:lang w:val="en-US" w:eastAsia="ru-RU"/>
        </w:rPr>
        <w:t>Things</w:t>
      </w:r>
      <w:r w:rsidR="001B26A7" w:rsidRPr="001B26A7">
        <w:rPr>
          <w:rFonts w:ascii="Times New Roman" w:eastAsia="Times New Roman" w:hAnsi="Times New Roman"/>
          <w:bCs/>
          <w:sz w:val="24"/>
          <w:szCs w:val="24"/>
          <w:lang w:eastAsia="ru-RU"/>
        </w:rPr>
        <w:t>)</w:t>
      </w:r>
      <w:r w:rsidR="001B26A7">
        <w:rPr>
          <w:rFonts w:ascii="Times New Roman" w:eastAsia="Times New Roman" w:hAnsi="Times New Roman"/>
          <w:bCs/>
          <w:sz w:val="24"/>
          <w:szCs w:val="24"/>
          <w:lang w:eastAsia="ru-RU"/>
        </w:rPr>
        <w:t>, искусственный интеллект (</w:t>
      </w:r>
      <w:r w:rsidR="001B26A7">
        <w:rPr>
          <w:rFonts w:ascii="Times New Roman" w:eastAsia="Times New Roman" w:hAnsi="Times New Roman"/>
          <w:bCs/>
          <w:sz w:val="24"/>
          <w:szCs w:val="24"/>
          <w:lang w:val="en-US" w:eastAsia="ru-RU"/>
        </w:rPr>
        <w:t>Artificial</w:t>
      </w:r>
      <w:r w:rsidR="001B26A7" w:rsidRPr="001B26A7">
        <w:rPr>
          <w:rFonts w:ascii="Times New Roman" w:eastAsia="Times New Roman" w:hAnsi="Times New Roman"/>
          <w:bCs/>
          <w:sz w:val="24"/>
          <w:szCs w:val="24"/>
          <w:lang w:eastAsia="ru-RU"/>
        </w:rPr>
        <w:t xml:space="preserve"> </w:t>
      </w:r>
      <w:r w:rsidR="001B26A7">
        <w:rPr>
          <w:rFonts w:ascii="Times New Roman" w:eastAsia="Times New Roman" w:hAnsi="Times New Roman"/>
          <w:bCs/>
          <w:sz w:val="24"/>
          <w:szCs w:val="24"/>
          <w:lang w:val="en-US" w:eastAsia="ru-RU"/>
        </w:rPr>
        <w:t>intelligence</w:t>
      </w:r>
      <w:r w:rsidR="00223E57" w:rsidRPr="00223E57">
        <w:rPr>
          <w:rFonts w:ascii="Times New Roman" w:eastAsia="Times New Roman" w:hAnsi="Times New Roman"/>
          <w:bCs/>
          <w:sz w:val="24"/>
          <w:szCs w:val="24"/>
          <w:lang w:eastAsia="ru-RU"/>
        </w:rPr>
        <w:t>)</w:t>
      </w:r>
      <w:r w:rsidR="001B26A7">
        <w:rPr>
          <w:rFonts w:ascii="Times New Roman" w:eastAsia="Times New Roman" w:hAnsi="Times New Roman"/>
          <w:bCs/>
          <w:sz w:val="24"/>
          <w:szCs w:val="24"/>
          <w:lang w:eastAsia="ru-RU"/>
        </w:rPr>
        <w:t>, машинное обучение</w:t>
      </w:r>
      <w:r w:rsidR="00223E57">
        <w:rPr>
          <w:rFonts w:ascii="Times New Roman" w:eastAsia="Times New Roman" w:hAnsi="Times New Roman"/>
          <w:bCs/>
          <w:sz w:val="24"/>
          <w:szCs w:val="24"/>
          <w:lang w:eastAsia="ru-RU"/>
        </w:rPr>
        <w:t xml:space="preserve"> (</w:t>
      </w:r>
      <w:r w:rsidR="00223E57">
        <w:rPr>
          <w:rFonts w:ascii="Times New Roman" w:eastAsia="Times New Roman" w:hAnsi="Times New Roman"/>
          <w:bCs/>
          <w:sz w:val="24"/>
          <w:szCs w:val="24"/>
          <w:lang w:val="en-US" w:eastAsia="ru-RU"/>
        </w:rPr>
        <w:t>Machine</w:t>
      </w:r>
      <w:r w:rsidR="00223E57" w:rsidRPr="00223E57">
        <w:rPr>
          <w:rFonts w:ascii="Times New Roman" w:eastAsia="Times New Roman" w:hAnsi="Times New Roman"/>
          <w:bCs/>
          <w:sz w:val="24"/>
          <w:szCs w:val="24"/>
          <w:lang w:eastAsia="ru-RU"/>
        </w:rPr>
        <w:t xml:space="preserve"> </w:t>
      </w:r>
      <w:r w:rsidR="00223E57">
        <w:rPr>
          <w:rFonts w:ascii="Times New Roman" w:eastAsia="Times New Roman" w:hAnsi="Times New Roman"/>
          <w:bCs/>
          <w:sz w:val="24"/>
          <w:szCs w:val="24"/>
          <w:lang w:val="en-US" w:eastAsia="ru-RU"/>
        </w:rPr>
        <w:t>learning</w:t>
      </w:r>
      <w:r w:rsidR="00223E57" w:rsidRPr="00223E57">
        <w:rPr>
          <w:rFonts w:ascii="Times New Roman" w:eastAsia="Times New Roman" w:hAnsi="Times New Roman"/>
          <w:bCs/>
          <w:sz w:val="24"/>
          <w:szCs w:val="24"/>
          <w:lang w:eastAsia="ru-RU"/>
        </w:rPr>
        <w:t>)</w:t>
      </w:r>
      <w:r w:rsidR="00223E57">
        <w:rPr>
          <w:rFonts w:ascii="Times New Roman" w:eastAsia="Times New Roman" w:hAnsi="Times New Roman"/>
          <w:bCs/>
          <w:sz w:val="24"/>
          <w:szCs w:val="24"/>
          <w:lang w:eastAsia="ru-RU"/>
        </w:rPr>
        <w:t xml:space="preserve"> и другие.</w:t>
      </w:r>
      <w:r w:rsidR="00CE08B3">
        <w:rPr>
          <w:rFonts w:ascii="Times New Roman" w:eastAsia="Times New Roman" w:hAnsi="Times New Roman"/>
          <w:bCs/>
          <w:sz w:val="24"/>
          <w:szCs w:val="24"/>
          <w:lang w:eastAsia="ru-RU"/>
        </w:rPr>
        <w:t xml:space="preserve"> Аналитики прогнозируют </w:t>
      </w:r>
      <w:r w:rsidR="004E35FC">
        <w:rPr>
          <w:rFonts w:ascii="Times New Roman" w:eastAsia="Times New Roman" w:hAnsi="Times New Roman"/>
          <w:bCs/>
          <w:sz w:val="24"/>
          <w:szCs w:val="24"/>
          <w:lang w:eastAsia="ru-RU"/>
        </w:rPr>
        <w:t>всё больший захват цифровыми технологиями всех сфер деятельности государства, поэтому своевременное их освоение способно значительно повысить конкурентную позицию государства на мировой арене.</w:t>
      </w:r>
    </w:p>
    <w:p w:rsidR="00175099" w:rsidRDefault="00BB3C34" w:rsidP="00120A19">
      <w:pPr>
        <w:spacing w:after="0" w:line="360" w:lineRule="auto"/>
        <w:ind w:firstLine="709"/>
        <w:jc w:val="both"/>
        <w:rPr>
          <w:rFonts w:ascii="Times New Roman" w:eastAsia="Times New Roman" w:hAnsi="Times New Roman"/>
          <w:bCs/>
          <w:sz w:val="24"/>
          <w:szCs w:val="24"/>
          <w:lang w:eastAsia="ru-RU"/>
        </w:rPr>
      </w:pPr>
      <w:r w:rsidRPr="00FD262E">
        <w:rPr>
          <w:rFonts w:ascii="Times New Roman" w:eastAsia="Times New Roman" w:hAnsi="Times New Roman"/>
          <w:bCs/>
          <w:sz w:val="24"/>
          <w:szCs w:val="24"/>
          <w:lang w:eastAsia="ru-RU"/>
        </w:rPr>
        <w:t>Подводя итог, следует отметить, что принятие Федерального закона о контрактной системе 2013 года стало важнейшим шагом на пути становления системы государственных закупок. Впервые был полноценно закреплен комплексный и ориентированный на результат подход к публичным закупкам. Однако принятие Закона 2013 года не может рассматриваться как завершение процесса реформирования данной сферы. В законе, несмотря на множество уже вступивших в законную силу изменений, сохраняется ряд недостатков, устранение которых является обязательным условием для создания работоспособной системы управления закупками.</w:t>
      </w:r>
      <w:r w:rsidR="004E35FC">
        <w:rPr>
          <w:rFonts w:ascii="Times New Roman" w:eastAsia="Times New Roman" w:hAnsi="Times New Roman"/>
          <w:bCs/>
          <w:sz w:val="24"/>
          <w:szCs w:val="24"/>
          <w:lang w:eastAsia="ru-RU"/>
        </w:rPr>
        <w:t xml:space="preserve"> Ряд мер по устранению этих недостатков призваны решить инновационные методы и технологии цифровой экономики, положения которой уже активно изучаются на государственном уровне и внедряются в качестве пилотных проектов.</w:t>
      </w:r>
    </w:p>
    <w:p w:rsidR="00BB3C34" w:rsidRDefault="00175099" w:rsidP="00120A19">
      <w:pPr>
        <w:spacing w:after="0" w:line="360" w:lineRule="auto"/>
        <w:ind w:firstLine="709"/>
        <w:jc w:val="both"/>
        <w:rPr>
          <w:rFonts w:ascii="Times New Roman" w:eastAsia="Times New Roman" w:hAnsi="Times New Roman"/>
          <w:bCs/>
          <w:sz w:val="28"/>
          <w:szCs w:val="28"/>
          <w:lang w:eastAsia="ru-RU"/>
        </w:rPr>
      </w:pPr>
      <w:r w:rsidRPr="00867C94">
        <w:rPr>
          <w:rFonts w:ascii="Times New Roman" w:eastAsia="Times New Roman" w:hAnsi="Times New Roman"/>
          <w:bCs/>
          <w:kern w:val="36"/>
          <w:sz w:val="24"/>
          <w:szCs w:val="24"/>
          <w:lang w:eastAsia="ru-RU"/>
        </w:rPr>
        <w:t xml:space="preserve">Таким образом, анализ теоретических аспектов развития региональной контрактной системы в сфере закупок товаров, работ, услуг </w:t>
      </w:r>
      <w:r w:rsidR="00867C94">
        <w:rPr>
          <w:rFonts w:ascii="Times New Roman" w:eastAsia="Times New Roman" w:hAnsi="Times New Roman"/>
          <w:bCs/>
          <w:kern w:val="36"/>
          <w:sz w:val="24"/>
          <w:szCs w:val="24"/>
          <w:lang w:eastAsia="ru-RU"/>
        </w:rPr>
        <w:t xml:space="preserve">позволил проследить историю развития контрактных отношений в России со времён первых упоминаний </w:t>
      </w:r>
      <w:r w:rsidR="00B26ABE">
        <w:rPr>
          <w:rFonts w:ascii="Times New Roman" w:eastAsia="Times New Roman" w:hAnsi="Times New Roman"/>
          <w:bCs/>
          <w:kern w:val="36"/>
          <w:sz w:val="24"/>
          <w:szCs w:val="24"/>
          <w:lang w:eastAsia="ru-RU"/>
        </w:rPr>
        <w:t>о конкурентных закупках</w:t>
      </w:r>
      <w:r w:rsidR="00867C94">
        <w:rPr>
          <w:rFonts w:ascii="Times New Roman" w:eastAsia="Times New Roman" w:hAnsi="Times New Roman"/>
          <w:bCs/>
          <w:kern w:val="36"/>
          <w:sz w:val="24"/>
          <w:szCs w:val="24"/>
          <w:lang w:eastAsia="ru-RU"/>
        </w:rPr>
        <w:t xml:space="preserve"> до современного этапа развития системы государственных закупок, сформировать </w:t>
      </w:r>
      <w:r w:rsidR="00B26ABE">
        <w:rPr>
          <w:rFonts w:ascii="Times New Roman" w:eastAsia="Times New Roman" w:hAnsi="Times New Roman"/>
          <w:bCs/>
          <w:kern w:val="36"/>
          <w:sz w:val="24"/>
          <w:szCs w:val="24"/>
          <w:lang w:eastAsia="ru-RU"/>
        </w:rPr>
        <w:t>авторскую</w:t>
      </w:r>
      <w:r w:rsidR="00867C94">
        <w:rPr>
          <w:rFonts w:ascii="Times New Roman" w:eastAsia="Times New Roman" w:hAnsi="Times New Roman"/>
          <w:bCs/>
          <w:kern w:val="36"/>
          <w:sz w:val="24"/>
          <w:szCs w:val="24"/>
          <w:lang w:eastAsia="ru-RU"/>
        </w:rPr>
        <w:t xml:space="preserve"> </w:t>
      </w:r>
      <w:r w:rsidR="00B26ABE">
        <w:rPr>
          <w:rFonts w:ascii="Times New Roman" w:eastAsia="Times New Roman" w:hAnsi="Times New Roman"/>
          <w:bCs/>
          <w:kern w:val="36"/>
          <w:sz w:val="24"/>
          <w:szCs w:val="24"/>
          <w:lang w:eastAsia="ru-RU"/>
        </w:rPr>
        <w:t xml:space="preserve">комплексную </w:t>
      </w:r>
      <w:r w:rsidR="00867C94">
        <w:rPr>
          <w:rFonts w:ascii="Times New Roman" w:eastAsia="Times New Roman" w:hAnsi="Times New Roman"/>
          <w:bCs/>
          <w:kern w:val="36"/>
          <w:sz w:val="24"/>
          <w:szCs w:val="24"/>
          <w:lang w:eastAsia="ru-RU"/>
        </w:rPr>
        <w:t xml:space="preserve">дефиницию </w:t>
      </w:r>
      <w:r w:rsidR="00B26ABE">
        <w:rPr>
          <w:rFonts w:ascii="Times New Roman" w:eastAsia="Times New Roman" w:hAnsi="Times New Roman"/>
          <w:bCs/>
          <w:kern w:val="36"/>
          <w:sz w:val="24"/>
          <w:szCs w:val="24"/>
          <w:lang w:eastAsia="ru-RU"/>
        </w:rPr>
        <w:t xml:space="preserve">контрактной системы, </w:t>
      </w:r>
      <w:r w:rsidR="00DF2D4A">
        <w:rPr>
          <w:rFonts w:ascii="Times New Roman" w:eastAsia="Times New Roman" w:hAnsi="Times New Roman"/>
          <w:bCs/>
          <w:kern w:val="36"/>
          <w:sz w:val="24"/>
          <w:szCs w:val="24"/>
          <w:lang w:eastAsia="ru-RU"/>
        </w:rPr>
        <w:t>сравнить</w:t>
      </w:r>
      <w:r w:rsidR="00B26ABE">
        <w:rPr>
          <w:rFonts w:ascii="Times New Roman" w:eastAsia="Times New Roman" w:hAnsi="Times New Roman"/>
          <w:bCs/>
          <w:kern w:val="36"/>
          <w:sz w:val="24"/>
          <w:szCs w:val="24"/>
          <w:lang w:eastAsia="ru-RU"/>
        </w:rPr>
        <w:t xml:space="preserve"> отечественную и зарубежную </w:t>
      </w:r>
      <w:r w:rsidR="00DF2D4A">
        <w:rPr>
          <w:rFonts w:ascii="Times New Roman" w:eastAsia="Times New Roman" w:hAnsi="Times New Roman"/>
          <w:bCs/>
          <w:kern w:val="36"/>
          <w:sz w:val="24"/>
          <w:szCs w:val="24"/>
          <w:lang w:eastAsia="ru-RU"/>
        </w:rPr>
        <w:t>модели</w:t>
      </w:r>
      <w:r w:rsidR="00B26ABE">
        <w:rPr>
          <w:rFonts w:ascii="Times New Roman" w:eastAsia="Times New Roman" w:hAnsi="Times New Roman"/>
          <w:bCs/>
          <w:kern w:val="36"/>
          <w:sz w:val="24"/>
          <w:szCs w:val="24"/>
          <w:lang w:eastAsia="ru-RU"/>
        </w:rPr>
        <w:t xml:space="preserve"> государственных закупок </w:t>
      </w:r>
      <w:r w:rsidR="00DF2D4A">
        <w:rPr>
          <w:rFonts w:ascii="Times New Roman" w:eastAsia="Times New Roman" w:hAnsi="Times New Roman"/>
          <w:bCs/>
          <w:kern w:val="36"/>
          <w:sz w:val="24"/>
          <w:szCs w:val="24"/>
          <w:lang w:eastAsia="ru-RU"/>
        </w:rPr>
        <w:t xml:space="preserve">и выявить преимущества и недостатки обеих моделей, в частности высокую коррумпированность, бюрократизацию и низкую </w:t>
      </w:r>
      <w:r w:rsidR="00DD09AB">
        <w:rPr>
          <w:rFonts w:ascii="Times New Roman" w:eastAsia="Times New Roman" w:hAnsi="Times New Roman"/>
          <w:bCs/>
          <w:kern w:val="36"/>
          <w:sz w:val="24"/>
          <w:szCs w:val="24"/>
          <w:lang w:eastAsia="ru-RU"/>
        </w:rPr>
        <w:t>автоматизированность</w:t>
      </w:r>
      <w:r w:rsidR="00DF2D4A">
        <w:rPr>
          <w:rFonts w:ascii="Times New Roman" w:eastAsia="Times New Roman" w:hAnsi="Times New Roman"/>
          <w:bCs/>
          <w:kern w:val="36"/>
          <w:sz w:val="24"/>
          <w:szCs w:val="24"/>
          <w:lang w:eastAsia="ru-RU"/>
        </w:rPr>
        <w:t>, но в то же время сравнительную стабильность и нормированность российской контрактной системы. В заключении были изучены новации отечественной контрактной системы, привнесенный новым законом от 2013 года, а также современные тенденции и тренды в области цифровой экономики.</w:t>
      </w:r>
      <w:r w:rsidR="00BB3C34">
        <w:rPr>
          <w:rFonts w:ascii="Times New Roman" w:eastAsia="Times New Roman" w:hAnsi="Times New Roman"/>
          <w:bCs/>
          <w:sz w:val="28"/>
          <w:szCs w:val="28"/>
          <w:lang w:eastAsia="ru-RU"/>
        </w:rPr>
        <w:br w:type="page"/>
      </w:r>
    </w:p>
    <w:p w:rsidR="00BB3C34" w:rsidRPr="00FD262E" w:rsidRDefault="00BB3C34" w:rsidP="00C06896">
      <w:pPr>
        <w:pStyle w:val="1"/>
        <w:rPr>
          <w:rStyle w:val="a4"/>
          <w:noProof/>
          <w:kern w:val="36"/>
          <w:sz w:val="24"/>
          <w:lang w:eastAsia="ru-RU"/>
        </w:rPr>
      </w:pPr>
      <w:bookmarkStart w:id="11" w:name="_Toc516089793"/>
      <w:r w:rsidRPr="00FD262E">
        <w:rPr>
          <w:noProof/>
          <w:lang w:eastAsia="ru-RU"/>
        </w:rPr>
        <w:lastRenderedPageBreak/>
        <w:t>Глава 2. Организационно-распорядительные методы управления региональной контрактной системой в сфере закупок товаров, работ, услуг</w:t>
      </w:r>
      <w:bookmarkEnd w:id="11"/>
      <w:r w:rsidRPr="00FD262E">
        <w:rPr>
          <w:noProof/>
          <w:webHidden/>
          <w:lang w:eastAsia="ru-RU"/>
        </w:rPr>
        <w:tab/>
      </w:r>
    </w:p>
    <w:p w:rsidR="00BB3C34" w:rsidRPr="00FD262E" w:rsidRDefault="00BB3C34" w:rsidP="00C06896">
      <w:pPr>
        <w:pStyle w:val="20"/>
        <w:rPr>
          <w:rStyle w:val="a4"/>
          <w:kern w:val="36"/>
          <w:szCs w:val="28"/>
          <w:lang w:eastAsia="ru-RU"/>
        </w:rPr>
      </w:pPr>
      <w:bookmarkStart w:id="12" w:name="_Toc516089794"/>
      <w:r w:rsidRPr="00FD262E">
        <w:rPr>
          <w:noProof/>
          <w:lang w:eastAsia="ru-RU"/>
        </w:rPr>
        <w:t>2.1. Особенности применение организационно-распорядительных методов управления регионльной контрактной системой</w:t>
      </w:r>
      <w:bookmarkEnd w:id="12"/>
      <w:r w:rsidRPr="00FD262E">
        <w:rPr>
          <w:webHidden/>
          <w:lang w:eastAsia="ru-RU"/>
        </w:rPr>
        <w:tab/>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 xml:space="preserve">Метод – (от греч. methodos – путь исследования или познания, теория учение) – способ достижения какой-либо цели, решение конкретной задачи; совокупность приемов или операций </w:t>
      </w:r>
      <w:proofErr w:type="gramStart"/>
      <w:r w:rsidRPr="00FD262E">
        <w:rPr>
          <w:rFonts w:ascii="Times New Roman" w:eastAsia="Times New Roman" w:hAnsi="Times New Roman"/>
          <w:sz w:val="24"/>
          <w:szCs w:val="28"/>
          <w:lang w:eastAsia="ru-RU"/>
        </w:rPr>
        <w:t>практического</w:t>
      </w:r>
      <w:proofErr w:type="gramEnd"/>
      <w:r w:rsidRPr="00FD262E">
        <w:rPr>
          <w:rFonts w:ascii="Times New Roman" w:eastAsia="Times New Roman" w:hAnsi="Times New Roman"/>
          <w:sz w:val="24"/>
          <w:szCs w:val="28"/>
          <w:lang w:eastAsia="ru-RU"/>
        </w:rPr>
        <w:t xml:space="preserve"> или теоретиче</w:t>
      </w:r>
      <w:r w:rsidR="00E429EE">
        <w:rPr>
          <w:rFonts w:ascii="Times New Roman" w:eastAsia="Times New Roman" w:hAnsi="Times New Roman"/>
          <w:sz w:val="24"/>
          <w:szCs w:val="28"/>
          <w:lang w:eastAsia="ru-RU"/>
        </w:rPr>
        <w:t>ского освоения действительности.</w:t>
      </w:r>
      <w:r w:rsidR="00E429EE">
        <w:rPr>
          <w:rStyle w:val="af0"/>
          <w:rFonts w:ascii="Times New Roman" w:eastAsia="Times New Roman" w:hAnsi="Times New Roman"/>
          <w:sz w:val="24"/>
          <w:szCs w:val="28"/>
          <w:lang w:eastAsia="ru-RU"/>
        </w:rPr>
        <w:footnoteReference w:id="28"/>
      </w:r>
      <w:r w:rsidR="00E429EE">
        <w:rPr>
          <w:rFonts w:ascii="Times New Roman" w:eastAsia="Times New Roman" w:hAnsi="Times New Roman"/>
          <w:sz w:val="24"/>
          <w:szCs w:val="28"/>
          <w:lang w:eastAsia="ru-RU"/>
        </w:rPr>
        <w:t xml:space="preserve"> </w:t>
      </w:r>
      <w:r w:rsidRPr="00FD262E">
        <w:rPr>
          <w:rFonts w:ascii="Times New Roman" w:eastAsia="Times New Roman" w:hAnsi="Times New Roman"/>
          <w:sz w:val="24"/>
          <w:szCs w:val="28"/>
          <w:lang w:eastAsia="ru-RU"/>
        </w:rPr>
        <w:t>Основной целью методов в менеджменте выступает обеспечение высокой эффективности деятельности организации и государства в целом.</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Система таких методов позволяет осуществлять практическое управление организацией и представляет собой совокупность процедур, правил и способов управленческого воздействия на управляемый объект, направленных на достижение определенных целей.</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 xml:space="preserve">Классификация методов в зависимости от формы воздействия управления варьируется в различных источниках (рис. </w:t>
      </w:r>
      <w:r w:rsidR="00120A19">
        <w:rPr>
          <w:rFonts w:ascii="Times New Roman" w:eastAsia="Times New Roman" w:hAnsi="Times New Roman"/>
          <w:sz w:val="24"/>
          <w:szCs w:val="28"/>
          <w:lang w:eastAsia="ru-RU"/>
        </w:rPr>
        <w:t>6</w:t>
      </w:r>
      <w:r w:rsidRPr="00FD262E">
        <w:rPr>
          <w:rFonts w:ascii="Times New Roman" w:eastAsia="Times New Roman" w:hAnsi="Times New Roman"/>
          <w:sz w:val="24"/>
          <w:szCs w:val="28"/>
          <w:lang w:eastAsia="ru-RU"/>
        </w:rPr>
        <w:t>):</w:t>
      </w:r>
      <w:r w:rsidRPr="00FD262E">
        <w:rPr>
          <w:rFonts w:ascii="Times New Roman" w:eastAsia="Times New Roman" w:hAnsi="Times New Roman"/>
          <w:noProof/>
          <w:sz w:val="24"/>
          <w:szCs w:val="28"/>
          <w:lang w:eastAsia="ru-RU"/>
        </w:rPr>
        <w:t xml:space="preserve"> </w:t>
      </w:r>
    </w:p>
    <w:p w:rsidR="00BB3C34" w:rsidRPr="00FD262E" w:rsidRDefault="00BB3C34" w:rsidP="00AE1DBF">
      <w:pPr>
        <w:pStyle w:val="a6"/>
        <w:numPr>
          <w:ilvl w:val="0"/>
          <w:numId w:val="36"/>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Экономические, организационно - распорядительные, социально-распорядительные;</w:t>
      </w:r>
    </w:p>
    <w:p w:rsidR="00BB3C34" w:rsidRPr="0093352D" w:rsidRDefault="00BB3C34" w:rsidP="00AE1DBF">
      <w:pPr>
        <w:pStyle w:val="a6"/>
        <w:numPr>
          <w:ilvl w:val="0"/>
          <w:numId w:val="36"/>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Экономические, организационно-административные и социально-психологические;</w:t>
      </w:r>
    </w:p>
    <w:p w:rsidR="00BB3C34" w:rsidRPr="0093352D" w:rsidRDefault="00BB3C34" w:rsidP="00AE1DBF">
      <w:pPr>
        <w:pStyle w:val="a6"/>
        <w:numPr>
          <w:ilvl w:val="0"/>
          <w:numId w:val="36"/>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Организационно-правовые, Административные методы, Экономические методы, Социально-экономические методы, Социально-психологические;</w:t>
      </w:r>
    </w:p>
    <w:p w:rsidR="00BB3C34" w:rsidRPr="0093352D" w:rsidRDefault="00BB3C34" w:rsidP="00AE1DBF">
      <w:pPr>
        <w:pStyle w:val="a6"/>
        <w:numPr>
          <w:ilvl w:val="0"/>
          <w:numId w:val="36"/>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Экономические, организационно-распорядительные, социально-психологические.</w:t>
      </w:r>
    </w:p>
    <w:p w:rsidR="00C06896"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Чаще всего методы менеджмента делят на три группы: экономические, организационно-распорядительные, социально-психологические. Данная классификация является наиболее оптимальной. Особое значение для контрактной системы имеют методы организационно-распорядительного воздействия.</w:t>
      </w:r>
    </w:p>
    <w:p w:rsidR="00C06896" w:rsidRPr="00FD262E" w:rsidRDefault="00C06896" w:rsidP="00C06896">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Организационно-распорядительные методы управления – это методы прямого воздействия, носящие директивный, обязательный характер, основанные на дисциплине, ответственности, власти, при</w:t>
      </w:r>
      <w:r w:rsidR="001078AA">
        <w:rPr>
          <w:rFonts w:ascii="Times New Roman" w:eastAsia="Times New Roman" w:hAnsi="Times New Roman"/>
          <w:sz w:val="24"/>
          <w:szCs w:val="28"/>
          <w:lang w:eastAsia="ru-RU"/>
        </w:rPr>
        <w:t>нуждении.</w:t>
      </w:r>
      <w:r w:rsidR="001078AA">
        <w:rPr>
          <w:rStyle w:val="af0"/>
          <w:rFonts w:ascii="Times New Roman" w:eastAsia="Times New Roman" w:hAnsi="Times New Roman"/>
          <w:sz w:val="24"/>
          <w:szCs w:val="28"/>
          <w:lang w:eastAsia="ru-RU"/>
        </w:rPr>
        <w:footnoteReference w:id="29"/>
      </w:r>
      <w:r w:rsidR="001078AA">
        <w:rPr>
          <w:rFonts w:ascii="Times New Roman" w:eastAsia="Times New Roman" w:hAnsi="Times New Roman"/>
          <w:sz w:val="24"/>
          <w:szCs w:val="28"/>
          <w:lang w:eastAsia="ru-RU"/>
        </w:rPr>
        <w:t xml:space="preserve"> </w:t>
      </w:r>
      <w:r w:rsidRPr="00FD262E">
        <w:rPr>
          <w:rFonts w:ascii="Times New Roman" w:eastAsia="Times New Roman" w:hAnsi="Times New Roman"/>
          <w:sz w:val="24"/>
          <w:szCs w:val="28"/>
          <w:lang w:eastAsia="ru-RU"/>
        </w:rPr>
        <w:t xml:space="preserve">Они включают приемы и способы воздействия субъекта управления на объект на основе силы и авторитета, власти. Эти методы </w:t>
      </w:r>
      <w:r w:rsidRPr="00FD262E">
        <w:rPr>
          <w:rFonts w:ascii="Times New Roman" w:eastAsia="Times New Roman" w:hAnsi="Times New Roman"/>
          <w:sz w:val="24"/>
          <w:szCs w:val="28"/>
          <w:lang w:eastAsia="ru-RU"/>
        </w:rPr>
        <w:lastRenderedPageBreak/>
        <w:t xml:space="preserve">устанавливают обязанности, права, ответственность каждого руководителя и подчиненного (исполнителя), а также каждого звена и уровня управления. Они должны обеспечивать персональную ответственность работников аппарата управления за исполнение воли вышестоящих органов. </w:t>
      </w:r>
    </w:p>
    <w:p w:rsidR="00BB3C34" w:rsidRDefault="00BB3C34" w:rsidP="00C06896">
      <w:pPr>
        <w:spacing w:after="0" w:line="360" w:lineRule="auto"/>
        <w:jc w:val="both"/>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drawing>
          <wp:inline distT="0" distB="0" distL="0" distR="0" wp14:anchorId="2C81C5D0" wp14:editId="098E773C">
            <wp:extent cx="6115050" cy="5476875"/>
            <wp:effectExtent l="0" t="0" r="0" b="9525"/>
            <wp:docPr id="171" name="Рисунок 171" descr="C:\Users\Алексей\Downloads\Скриншот 2017-05-14 23_59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ownloads\Скриншот 2017-05-14 23_59_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5476875"/>
                    </a:xfrm>
                    <a:prstGeom prst="rect">
                      <a:avLst/>
                    </a:prstGeom>
                    <a:noFill/>
                    <a:ln>
                      <a:noFill/>
                    </a:ln>
                  </pic:spPr>
                </pic:pic>
              </a:graphicData>
            </a:graphic>
          </wp:inline>
        </w:drawing>
      </w:r>
    </w:p>
    <w:p w:rsidR="00BB3C34" w:rsidRPr="00FD262E" w:rsidRDefault="00C06896" w:rsidP="00BB3C34">
      <w:pPr>
        <w:spacing w:after="0" w:line="360" w:lineRule="auto"/>
        <w:ind w:firstLine="709"/>
        <w:jc w:val="center"/>
        <w:rPr>
          <w:rFonts w:ascii="Times New Roman" w:eastAsia="Times New Roman" w:hAnsi="Times New Roman"/>
          <w:sz w:val="24"/>
          <w:szCs w:val="28"/>
          <w:lang w:eastAsia="ru-RU"/>
        </w:rPr>
      </w:pPr>
      <w:r>
        <w:rPr>
          <w:rFonts w:ascii="Times New Roman" w:eastAsia="Times New Roman" w:hAnsi="Times New Roman"/>
          <w:noProof/>
          <w:sz w:val="24"/>
          <w:szCs w:val="28"/>
          <w:lang w:eastAsia="ru-RU"/>
        </w:rPr>
        <w:t>Рис. 6.</w:t>
      </w:r>
      <w:r w:rsidR="00BB3C34" w:rsidRPr="00FD262E">
        <w:rPr>
          <w:rFonts w:ascii="Times New Roman" w:eastAsia="Times New Roman" w:hAnsi="Times New Roman"/>
          <w:noProof/>
          <w:sz w:val="24"/>
          <w:szCs w:val="28"/>
          <w:lang w:eastAsia="ru-RU"/>
        </w:rPr>
        <w:t xml:space="preserve"> Классификация методов управления </w:t>
      </w:r>
      <w:r w:rsidR="001078AA">
        <w:rPr>
          <w:rFonts w:ascii="Times New Roman" w:eastAsia="Times New Roman" w:hAnsi="Times New Roman"/>
          <w:noProof/>
          <w:sz w:val="24"/>
          <w:szCs w:val="28"/>
          <w:lang w:eastAsia="ru-RU"/>
        </w:rPr>
        <w:t xml:space="preserve">(Составлено по: </w:t>
      </w:r>
      <w:r w:rsidR="001078AA" w:rsidRPr="001078AA">
        <w:rPr>
          <w:rFonts w:ascii="Times New Roman" w:eastAsia="Times New Roman" w:hAnsi="Times New Roman"/>
          <w:noProof/>
          <w:sz w:val="24"/>
          <w:szCs w:val="28"/>
          <w:lang w:eastAsia="ru-RU"/>
        </w:rPr>
        <w:t>Герчикова И.Н. Менеджмент / И.Н. Герчикова. –</w:t>
      </w:r>
      <w:r w:rsidR="001078AA">
        <w:rPr>
          <w:rFonts w:ascii="Times New Roman" w:eastAsia="Times New Roman" w:hAnsi="Times New Roman"/>
          <w:noProof/>
          <w:sz w:val="24"/>
          <w:szCs w:val="28"/>
          <w:lang w:eastAsia="ru-RU"/>
        </w:rPr>
        <w:t xml:space="preserve"> М.: Финансы и статистика, 2007)</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Организационно-распорядительные методы нацелены на то, что любая деятельность коллектива должна быть взаимосвязанной, т.е. организованна. Для этого в каждой организации должны существовать необходимые инструкции и правила, а также другие документы, которые фиксируют правильное поведение коллектива и отдельных р</w:t>
      </w:r>
      <w:r w:rsidR="00C633F4">
        <w:rPr>
          <w:rFonts w:ascii="Times New Roman" w:eastAsia="Times New Roman" w:hAnsi="Times New Roman"/>
          <w:sz w:val="24"/>
          <w:szCs w:val="28"/>
          <w:lang w:eastAsia="ru-RU"/>
        </w:rPr>
        <w:t>аботников в различных ситуациях.</w:t>
      </w:r>
      <w:r w:rsidR="00C633F4">
        <w:rPr>
          <w:rStyle w:val="af0"/>
          <w:rFonts w:ascii="Times New Roman" w:eastAsia="Times New Roman" w:hAnsi="Times New Roman"/>
          <w:sz w:val="24"/>
          <w:szCs w:val="28"/>
          <w:lang w:eastAsia="ru-RU"/>
        </w:rPr>
        <w:footnoteReference w:id="30"/>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lastRenderedPageBreak/>
        <w:t>Основа организационно-распорядительных методов — организационные отношения, объективно существующие в любом обществе, любой социально-экономической системе. На их базе формируются многообразные отношения управления. Реально любые организационные отношения — это прежде всего субъектно-объектные отношения, которые включают в себя отношения прав и ответственности, властности, компетентности.</w:t>
      </w:r>
    </w:p>
    <w:p w:rsidR="00BB3C34" w:rsidRPr="00FD262E" w:rsidRDefault="00BB3C34" w:rsidP="0093352D">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Отношения организации объективно заданы не только законами общественного развития, но и социально-экономическими и политическими условиями, т.е. имеют объективную и субъективную природу. В любом случае организационные отношения служат основой для построения иерархии власти, то есть системы соотношения прав и ответственности. Эта система играет решающую роль при построении организационно-распорядительных методов управления. Для того чтобы они работали эффективно, необходимы два основных условия:</w:t>
      </w:r>
    </w:p>
    <w:p w:rsidR="00BB3C34" w:rsidRPr="00FD262E" w:rsidRDefault="00BB3C34" w:rsidP="00AE1DBF">
      <w:pPr>
        <w:pStyle w:val="a6"/>
        <w:numPr>
          <w:ilvl w:val="0"/>
          <w:numId w:val="37"/>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сбалансированность прав и ответственности на каждом уровне, что создает тождественность субъекта и объекта управления;</w:t>
      </w:r>
    </w:p>
    <w:p w:rsidR="00BB3C34" w:rsidRPr="00FD262E" w:rsidRDefault="00BB3C34" w:rsidP="00AE1DBF">
      <w:pPr>
        <w:pStyle w:val="a6"/>
        <w:numPr>
          <w:ilvl w:val="0"/>
          <w:numId w:val="37"/>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сбалансированность прав и ответственности между уровнями управления; при этом каждый промежуточный уровень должен быть в качестве передающего устройства, не создающего помех и перекосов в системе управления.</w:t>
      </w:r>
    </w:p>
    <w:p w:rsidR="00BB3C34" w:rsidRPr="00FD262E" w:rsidRDefault="00BB3C34" w:rsidP="0093352D">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При нарушении этих требований неизбежно начинают доминировать права в ущерб ответственности. Система превращается в автократическую или охлократическую, следствием чего становятся парад суверенитетов, безответственность работников п</w:t>
      </w:r>
      <w:r w:rsidR="00BD31E7">
        <w:rPr>
          <w:rFonts w:ascii="Times New Roman" w:eastAsia="Times New Roman" w:hAnsi="Times New Roman"/>
          <w:sz w:val="24"/>
          <w:szCs w:val="28"/>
          <w:lang w:eastAsia="ru-RU"/>
        </w:rPr>
        <w:t>ромежуточных уровней управления.</w:t>
      </w:r>
      <w:r w:rsidR="00BD31E7">
        <w:rPr>
          <w:rStyle w:val="af0"/>
          <w:rFonts w:ascii="Times New Roman" w:eastAsia="Times New Roman" w:hAnsi="Times New Roman"/>
          <w:sz w:val="24"/>
          <w:szCs w:val="28"/>
          <w:lang w:eastAsia="ru-RU"/>
        </w:rPr>
        <w:footnoteReference w:id="31"/>
      </w:r>
    </w:p>
    <w:p w:rsidR="00BB3C34" w:rsidRPr="00FD262E" w:rsidRDefault="00734E55" w:rsidP="0093352D">
      <w:pPr>
        <w:spacing w:after="0" w:line="360" w:lineRule="auto"/>
        <w:ind w:firstLine="709"/>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В общем понимании</w:t>
      </w:r>
      <w:r w:rsidR="00BB3C34" w:rsidRPr="00FD262E">
        <w:rPr>
          <w:rFonts w:ascii="Times New Roman" w:eastAsia="Times New Roman" w:hAnsi="Times New Roman"/>
          <w:sz w:val="24"/>
          <w:szCs w:val="28"/>
          <w:lang w:eastAsia="ru-RU"/>
        </w:rPr>
        <w:t xml:space="preserve"> организационно-распорядительные методы включают в себя 2 подгруппы:</w:t>
      </w:r>
    </w:p>
    <w:p w:rsidR="00BB3C34" w:rsidRPr="0093352D" w:rsidRDefault="00BB3C34" w:rsidP="00AE1DBF">
      <w:pPr>
        <w:pStyle w:val="a6"/>
        <w:numPr>
          <w:ilvl w:val="0"/>
          <w:numId w:val="38"/>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Организационные методы, применяемые в типовых, повторяющихся ситуациях: положения, уставы, инструкции и прочее;</w:t>
      </w:r>
    </w:p>
    <w:p w:rsidR="00BB3C34" w:rsidRPr="0093352D" w:rsidRDefault="00BB3C34" w:rsidP="00AE1DBF">
      <w:pPr>
        <w:pStyle w:val="a6"/>
        <w:numPr>
          <w:ilvl w:val="0"/>
          <w:numId w:val="38"/>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Административные (распорядительные) методы, применяемые в особых конкретных случаях: приказы, директивы, распоряжения и прочее.</w:t>
      </w:r>
    </w:p>
    <w:p w:rsidR="00BB3C34" w:rsidRPr="00FD262E" w:rsidRDefault="00BB3C34" w:rsidP="0093352D">
      <w:pPr>
        <w:pStyle w:val="a6"/>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Цель организационных методов управления – сформулировать правила, обязательные для выполнения и определяющие порядок и содержание организационной деятельности (устав организации, стандарты, инструкции, положения, правила планирования и учета, нормы расхода ресурсов и т.п.). Данная группа методов является обезличенной в следствии того, что в подобных документах не указываются конкретные личности и даты исполнения заданий.</w:t>
      </w:r>
    </w:p>
    <w:p w:rsidR="00BB3C34" w:rsidRPr="00FD262E" w:rsidRDefault="00BB3C34" w:rsidP="00BB3C34">
      <w:pPr>
        <w:pStyle w:val="a6"/>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lastRenderedPageBreak/>
        <w:t>Целью административных методов управления является обеспечение выполнения организационных правил и норм в ситуациях несоблюдения требований, установленных в документах организационной подгруппы или при возникновении нештатных ситуаций (приказы, распоряжения и т.п., существующие как в устной, так и в письменной форме). Документы этой подгруппы являются персонифицированными в следствии того, что в них указываются конкр</w:t>
      </w:r>
      <w:r w:rsidR="00734E55">
        <w:rPr>
          <w:rFonts w:ascii="Times New Roman" w:eastAsia="Times New Roman" w:hAnsi="Times New Roman"/>
          <w:sz w:val="24"/>
          <w:szCs w:val="28"/>
          <w:lang w:eastAsia="ru-RU"/>
        </w:rPr>
        <w:t>етные личности, даты и действия.</w:t>
      </w:r>
      <w:r w:rsidR="00734E55">
        <w:rPr>
          <w:rStyle w:val="af0"/>
          <w:rFonts w:ascii="Times New Roman" w:eastAsia="Times New Roman" w:hAnsi="Times New Roman"/>
          <w:sz w:val="24"/>
          <w:szCs w:val="28"/>
          <w:lang w:eastAsia="ru-RU"/>
        </w:rPr>
        <w:footnoteReference w:id="32"/>
      </w:r>
    </w:p>
    <w:p w:rsidR="00BB3C34" w:rsidRPr="00FD262E" w:rsidRDefault="00BB3C34" w:rsidP="00BB3C34">
      <w:pPr>
        <w:pStyle w:val="a6"/>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 xml:space="preserve">Некоторые источники предлагают более широкую классификацию организационно-распорядительных методов (рис. </w:t>
      </w:r>
      <w:r w:rsidR="00174C69">
        <w:rPr>
          <w:rFonts w:ascii="Times New Roman" w:eastAsia="Times New Roman" w:hAnsi="Times New Roman"/>
          <w:sz w:val="24"/>
          <w:szCs w:val="28"/>
          <w:lang w:eastAsia="ru-RU"/>
        </w:rPr>
        <w:t>7)</w:t>
      </w:r>
      <w:r w:rsidR="00174C69">
        <w:rPr>
          <w:rStyle w:val="af0"/>
          <w:rFonts w:ascii="Times New Roman" w:eastAsia="Times New Roman" w:hAnsi="Times New Roman"/>
          <w:sz w:val="24"/>
          <w:szCs w:val="28"/>
          <w:lang w:eastAsia="ru-RU"/>
        </w:rPr>
        <w:footnoteReference w:id="33"/>
      </w:r>
      <w:r w:rsidR="00174C69">
        <w:rPr>
          <w:rFonts w:ascii="Times New Roman" w:eastAsia="Times New Roman" w:hAnsi="Times New Roman"/>
          <w:sz w:val="24"/>
          <w:szCs w:val="28"/>
          <w:lang w:eastAsia="ru-RU"/>
        </w:rPr>
        <w:t>:</w:t>
      </w:r>
    </w:p>
    <w:p w:rsidR="00BB3C34" w:rsidRPr="00FD262E" w:rsidRDefault="00BB3C34" w:rsidP="00AE1DBF">
      <w:pPr>
        <w:pStyle w:val="a6"/>
        <w:numPr>
          <w:ilvl w:val="0"/>
          <w:numId w:val="39"/>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распорядительные;</w:t>
      </w:r>
    </w:p>
    <w:p w:rsidR="00BB3C34" w:rsidRPr="00FD262E" w:rsidRDefault="00BB3C34" w:rsidP="00AE1DBF">
      <w:pPr>
        <w:pStyle w:val="a6"/>
        <w:numPr>
          <w:ilvl w:val="0"/>
          <w:numId w:val="39"/>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организационно-стабилизирующие;</w:t>
      </w:r>
    </w:p>
    <w:p w:rsidR="00BB3C34" w:rsidRPr="00FD262E" w:rsidRDefault="00BB3C34" w:rsidP="00AE1DBF">
      <w:pPr>
        <w:pStyle w:val="a6"/>
        <w:numPr>
          <w:ilvl w:val="0"/>
          <w:numId w:val="39"/>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дисциплинирующие.</w:t>
      </w:r>
    </w:p>
    <w:p w:rsidR="00BB3C34" w:rsidRDefault="00BB3C34" w:rsidP="00BB3C34">
      <w:pPr>
        <w:pStyle w:val="a6"/>
        <w:spacing w:after="0" w:line="360" w:lineRule="auto"/>
        <w:ind w:left="0"/>
        <w:jc w:val="center"/>
        <w:rPr>
          <w:rFonts w:ascii="Times New Roman" w:eastAsia="Times New Roman" w:hAnsi="Times New Roman"/>
          <w:sz w:val="28"/>
          <w:szCs w:val="28"/>
          <w:lang w:eastAsia="ru-RU"/>
        </w:rPr>
      </w:pPr>
      <w:r>
        <w:rPr>
          <w:noProof/>
          <w:lang w:eastAsia="ru-RU"/>
        </w:rPr>
        <mc:AlternateContent>
          <mc:Choice Requires="wpc">
            <w:drawing>
              <wp:inline distT="0" distB="0" distL="0" distR="0">
                <wp:extent cx="5816600" cy="3308350"/>
                <wp:effectExtent l="0" t="0" r="12700" b="6350"/>
                <wp:docPr id="273" name="Полотно 18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76" name="Надпись 183"/>
                        <wps:cNvSpPr txBox="1"/>
                        <wps:spPr>
                          <a:xfrm>
                            <a:off x="615950" y="113460"/>
                            <a:ext cx="4565650" cy="292100"/>
                          </a:xfrm>
                          <a:prstGeom prst="rect">
                            <a:avLst/>
                          </a:prstGeom>
                          <a:solidFill>
                            <a:schemeClr val="lt1"/>
                          </a:solidFill>
                          <a:ln w="6350">
                            <a:solidFill>
                              <a:prstClr val="black"/>
                            </a:solidFill>
                          </a:ln>
                        </wps:spPr>
                        <wps:txbx>
                          <w:txbxContent>
                            <w:p w:rsidR="00305947" w:rsidRPr="00C06896" w:rsidRDefault="00305947" w:rsidP="00BB3C34">
                              <w:pPr>
                                <w:jc w:val="center"/>
                                <w:rPr>
                                  <w:rFonts w:ascii="Times New Roman" w:hAnsi="Times New Roman"/>
                                  <w:sz w:val="24"/>
                                  <w:szCs w:val="28"/>
                                </w:rPr>
                              </w:pPr>
                              <w:r w:rsidRPr="00C06896">
                                <w:rPr>
                                  <w:rFonts w:ascii="Times New Roman" w:hAnsi="Times New Roman"/>
                                  <w:sz w:val="24"/>
                                  <w:szCs w:val="28"/>
                                </w:rPr>
                                <w:t>Организационно-распорядительные методы управления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Надпись 183"/>
                        <wps:cNvSpPr txBox="1"/>
                        <wps:spPr>
                          <a:xfrm>
                            <a:off x="0" y="655411"/>
                            <a:ext cx="1701800" cy="292100"/>
                          </a:xfrm>
                          <a:prstGeom prst="rect">
                            <a:avLst/>
                          </a:prstGeom>
                          <a:solidFill>
                            <a:schemeClr val="lt1"/>
                          </a:solidFill>
                          <a:ln w="6350">
                            <a:solidFill>
                              <a:prstClr val="black"/>
                            </a:solidFill>
                          </a:ln>
                        </wps:spPr>
                        <wps:txb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Распорядительные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Соединительная линия уступом 185"/>
                        <wps:cNvCnPr/>
                        <wps:spPr>
                          <a:xfrm rot="10800000" flipV="1">
                            <a:off x="850900" y="507159"/>
                            <a:ext cx="2051050" cy="148252"/>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 name="Надпись 183"/>
                        <wps:cNvSpPr txBox="1"/>
                        <wps:spPr>
                          <a:xfrm>
                            <a:off x="2072300" y="655412"/>
                            <a:ext cx="1623060" cy="524850"/>
                          </a:xfrm>
                          <a:prstGeom prst="rect">
                            <a:avLst/>
                          </a:prstGeom>
                          <a:solidFill>
                            <a:schemeClr val="lt1"/>
                          </a:solidFill>
                          <a:ln w="6350">
                            <a:solidFill>
                              <a:prstClr val="black"/>
                            </a:solidFill>
                          </a:ln>
                        </wps:spPr>
                        <wps:txb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Организационно-стабилизирующие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Надпись 183"/>
                        <wps:cNvSpPr txBox="1"/>
                        <wps:spPr>
                          <a:xfrm>
                            <a:off x="3935095" y="655411"/>
                            <a:ext cx="1881505" cy="292100"/>
                          </a:xfrm>
                          <a:prstGeom prst="rect">
                            <a:avLst/>
                          </a:prstGeom>
                          <a:solidFill>
                            <a:schemeClr val="lt1"/>
                          </a:solidFill>
                          <a:ln w="6350">
                            <a:solidFill>
                              <a:prstClr val="black"/>
                            </a:solidFill>
                          </a:ln>
                        </wps:spPr>
                        <wps:txb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Дисциплинирующие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Прямая со стрелкой 188"/>
                        <wps:cNvCnPr/>
                        <wps:spPr>
                          <a:xfrm>
                            <a:off x="2898775" y="405560"/>
                            <a:ext cx="3175" cy="249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 name="Соединительная линия уступом 189"/>
                        <wps:cNvCnPr/>
                        <wps:spPr>
                          <a:xfrm>
                            <a:off x="2898775" y="507158"/>
                            <a:ext cx="1977073" cy="14825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 name="Прямая со стрелкой 191"/>
                        <wps:cNvCnPr/>
                        <wps:spPr>
                          <a:xfrm>
                            <a:off x="2883830" y="1180262"/>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Прямая соединительная линия 192"/>
                        <wps:cNvCnPr/>
                        <wps:spPr>
                          <a:xfrm flipV="1">
                            <a:off x="811700" y="1345362"/>
                            <a:ext cx="4087326" cy="12700"/>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Прямая со стрелкой 193"/>
                        <wps:cNvCnPr/>
                        <wps:spPr>
                          <a:xfrm>
                            <a:off x="811700" y="947511"/>
                            <a:ext cx="0" cy="4105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3" name="Прямая со стрелкой 194"/>
                        <wps:cNvCnPr/>
                        <wps:spPr>
                          <a:xfrm flipH="1">
                            <a:off x="4899025" y="947511"/>
                            <a:ext cx="1" cy="3915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4" name="Соединительная линия уступом 195"/>
                        <wps:cNvCnPr/>
                        <wps:spPr>
                          <a:xfrm rot="10800000" flipV="1">
                            <a:off x="794045" y="1441542"/>
                            <a:ext cx="2089785" cy="14795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 name="Прямая со стрелкой 196"/>
                        <wps:cNvCnPr/>
                        <wps:spPr>
                          <a:xfrm>
                            <a:off x="2881290" y="1340577"/>
                            <a:ext cx="317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0" name="Соединительная линия уступом 197"/>
                        <wps:cNvCnPr/>
                        <wps:spPr>
                          <a:xfrm>
                            <a:off x="2881290" y="1441542"/>
                            <a:ext cx="2000250" cy="14795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241" name="Надпись 183"/>
                        <wps:cNvSpPr txBox="1"/>
                        <wps:spPr>
                          <a:xfrm>
                            <a:off x="0" y="1589497"/>
                            <a:ext cx="1701800" cy="292100"/>
                          </a:xfrm>
                          <a:prstGeom prst="rect">
                            <a:avLst/>
                          </a:prstGeom>
                          <a:solidFill>
                            <a:schemeClr val="lt1"/>
                          </a:solidFill>
                          <a:ln w="6350">
                            <a:solidFill>
                              <a:prstClr val="black"/>
                            </a:solidFill>
                          </a:ln>
                        </wps:spPr>
                        <wps:txb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Регламентирование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2" name="Надпись 183"/>
                        <wps:cNvSpPr txBox="1"/>
                        <wps:spPr>
                          <a:xfrm>
                            <a:off x="2072300" y="1589497"/>
                            <a:ext cx="1623060" cy="292100"/>
                          </a:xfrm>
                          <a:prstGeom prst="rect">
                            <a:avLst/>
                          </a:prstGeom>
                          <a:solidFill>
                            <a:schemeClr val="lt1"/>
                          </a:solidFill>
                          <a:ln w="6350">
                            <a:solidFill>
                              <a:prstClr val="black"/>
                            </a:solidFill>
                          </a:ln>
                        </wps:spPr>
                        <wps:txb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Нормирование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Надпись 183"/>
                        <wps:cNvSpPr txBox="1"/>
                        <wps:spPr>
                          <a:xfrm>
                            <a:off x="3935095" y="1589497"/>
                            <a:ext cx="1881505" cy="292100"/>
                          </a:xfrm>
                          <a:prstGeom prst="rect">
                            <a:avLst/>
                          </a:prstGeom>
                          <a:solidFill>
                            <a:schemeClr val="lt1"/>
                          </a:solidFill>
                          <a:ln w="6350">
                            <a:solidFill>
                              <a:prstClr val="black"/>
                            </a:solidFill>
                          </a:ln>
                        </wps:spPr>
                        <wps:txb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Инструктирование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4" name="Прямая соединительная линия 202"/>
                        <wps:cNvCnPr/>
                        <wps:spPr>
                          <a:xfrm>
                            <a:off x="0" y="1827960"/>
                            <a:ext cx="2200" cy="1063875"/>
                          </a:xfrm>
                          <a:prstGeom prst="line">
                            <a:avLst/>
                          </a:prstGeom>
                        </wps:spPr>
                        <wps:style>
                          <a:lnRef idx="1">
                            <a:schemeClr val="dk1"/>
                          </a:lnRef>
                          <a:fillRef idx="0">
                            <a:schemeClr val="dk1"/>
                          </a:fillRef>
                          <a:effectRef idx="0">
                            <a:schemeClr val="dk1"/>
                          </a:effectRef>
                          <a:fontRef idx="minor">
                            <a:schemeClr val="tx1"/>
                          </a:fontRef>
                        </wps:style>
                        <wps:bodyPr/>
                      </wps:wsp>
                      <wps:wsp>
                        <wps:cNvPr id="245" name="Прямая со стрелкой 203"/>
                        <wps:cNvCnPr/>
                        <wps:spPr>
                          <a:xfrm>
                            <a:off x="2200" y="2032385"/>
                            <a:ext cx="177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6" name="Прямая со стрелкой 204"/>
                        <wps:cNvCnPr/>
                        <wps:spPr>
                          <a:xfrm>
                            <a:off x="0" y="2318135"/>
                            <a:ext cx="1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Надпись 183"/>
                        <wps:cNvSpPr txBox="1"/>
                        <wps:spPr>
                          <a:xfrm>
                            <a:off x="180000" y="1889510"/>
                            <a:ext cx="1701800" cy="285750"/>
                          </a:xfrm>
                          <a:prstGeom prst="rect">
                            <a:avLst/>
                          </a:prstGeom>
                          <a:solidFill>
                            <a:schemeClr val="lt1"/>
                          </a:solidFill>
                          <a:ln w="6350">
                            <a:noFill/>
                          </a:ln>
                        </wps:spPr>
                        <wps:txbx>
                          <w:txbxContent>
                            <w:p w:rsidR="00305947" w:rsidRPr="00AB5614" w:rsidRDefault="00305947" w:rsidP="00BB3C34">
                              <w:pPr>
                                <w:pStyle w:val="a8"/>
                                <w:pBdr>
                                  <w:bottom w:val="single" w:sz="4" w:space="1" w:color="auto"/>
                                </w:pBdr>
                                <w:spacing w:before="0" w:beforeAutospacing="0" w:after="200" w:afterAutospacing="0" w:line="276" w:lineRule="auto"/>
                              </w:pPr>
                              <w:r>
                                <w:rPr>
                                  <w:rFonts w:eastAsia="Calibri"/>
                                </w:rPr>
                                <w:t>о</w:t>
                              </w:r>
                              <w:r w:rsidRPr="00AB5614">
                                <w:rPr>
                                  <w:rFonts w:eastAsia="Calibri"/>
                                </w:rPr>
                                <w:t>бщеорганизационные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Надпись 183"/>
                        <wps:cNvSpPr txBox="1"/>
                        <wps:spPr>
                          <a:xfrm>
                            <a:off x="180000" y="217526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структурные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Надпись 183"/>
                        <wps:cNvSpPr txBox="1"/>
                        <wps:spPr>
                          <a:xfrm>
                            <a:off x="180000" y="246101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должностные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Надпись 183"/>
                        <wps:cNvSpPr txBox="1"/>
                        <wps:spPr>
                          <a:xfrm>
                            <a:off x="177800" y="274896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функциональные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Прямая со стрелкой 211"/>
                        <wps:cNvCnPr/>
                        <wps:spPr>
                          <a:xfrm>
                            <a:off x="0" y="2891835"/>
                            <a:ext cx="177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2" name="Прямая со стрелкой 212"/>
                        <wps:cNvCnPr/>
                        <wps:spPr>
                          <a:xfrm>
                            <a:off x="0" y="2603885"/>
                            <a:ext cx="18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3" name="Прямая со стрелкой 213"/>
                        <wps:cNvCnPr/>
                        <wps:spPr>
                          <a:xfrm flipV="1">
                            <a:off x="2072300" y="2032045"/>
                            <a:ext cx="171155" cy="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4" name="Прямая со стрелкой 214"/>
                        <wps:cNvCnPr/>
                        <wps:spPr>
                          <a:xfrm flipV="1">
                            <a:off x="2072300" y="2317795"/>
                            <a:ext cx="171155" cy="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5" name="Надпись 183"/>
                        <wps:cNvSpPr txBox="1"/>
                        <wps:spPr>
                          <a:xfrm>
                            <a:off x="2243455" y="188917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времени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6" name="Надпись 183"/>
                        <wps:cNvSpPr txBox="1"/>
                        <wps:spPr>
                          <a:xfrm>
                            <a:off x="2243455" y="217492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численности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Надпись 183"/>
                        <wps:cNvSpPr txBox="1"/>
                        <wps:spPr>
                          <a:xfrm>
                            <a:off x="2243455" y="246067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величины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8" name="Надпись 183"/>
                        <wps:cNvSpPr txBox="1"/>
                        <wps:spPr>
                          <a:xfrm>
                            <a:off x="2241550" y="274896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выработки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Прямая со стрелкой 219"/>
                        <wps:cNvCnPr/>
                        <wps:spPr>
                          <a:xfrm>
                            <a:off x="2072300" y="2891835"/>
                            <a:ext cx="169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0" name="Прямая со стрелкой 220"/>
                        <wps:cNvCnPr/>
                        <wps:spPr>
                          <a:xfrm flipV="1">
                            <a:off x="2072300" y="2603545"/>
                            <a:ext cx="171155" cy="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 name="Прямая соединительная линия 221"/>
                        <wps:cNvCnPr/>
                        <wps:spPr>
                          <a:xfrm flipH="1">
                            <a:off x="2072005" y="1735547"/>
                            <a:ext cx="295" cy="1429928"/>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Прямая соединительная линия 222"/>
                        <wps:cNvCnPr/>
                        <wps:spPr>
                          <a:xfrm>
                            <a:off x="3935095" y="1717675"/>
                            <a:ext cx="10160" cy="1172550"/>
                          </a:xfrm>
                          <a:prstGeom prst="line">
                            <a:avLst/>
                          </a:prstGeom>
                        </wps:spPr>
                        <wps:style>
                          <a:lnRef idx="1">
                            <a:schemeClr val="dk1"/>
                          </a:lnRef>
                          <a:fillRef idx="0">
                            <a:schemeClr val="dk1"/>
                          </a:fillRef>
                          <a:effectRef idx="0">
                            <a:schemeClr val="dk1"/>
                          </a:effectRef>
                          <a:fontRef idx="minor">
                            <a:schemeClr val="tx1"/>
                          </a:fontRef>
                        </wps:style>
                        <wps:bodyPr/>
                      </wps:wsp>
                      <wps:wsp>
                        <wps:cNvPr id="263" name="Надпись 183"/>
                        <wps:cNvSpPr txBox="1"/>
                        <wps:spPr>
                          <a:xfrm>
                            <a:off x="2241550" y="302260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соотносительности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Прямая со стрелкой 224"/>
                        <wps:cNvCnPr/>
                        <wps:spPr>
                          <a:xfrm>
                            <a:off x="2072005" y="3165475"/>
                            <a:ext cx="1689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5" name="Прямая со стрелкой 225"/>
                        <wps:cNvCnPr/>
                        <wps:spPr>
                          <a:xfrm>
                            <a:off x="3937000" y="2030435"/>
                            <a:ext cx="177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Прямая со стрелкой 226"/>
                        <wps:cNvCnPr/>
                        <wps:spPr>
                          <a:xfrm>
                            <a:off x="3935095" y="2316185"/>
                            <a:ext cx="1797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7" name="Надпись 183"/>
                        <wps:cNvSpPr txBox="1"/>
                        <wps:spPr>
                          <a:xfrm>
                            <a:off x="4114800" y="188756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предостережение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 name="Надпись 183"/>
                        <wps:cNvSpPr txBox="1"/>
                        <wps:spPr>
                          <a:xfrm>
                            <a:off x="4114800" y="217331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разъяснение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9" name="Надпись 183"/>
                        <wps:cNvSpPr txBox="1"/>
                        <wps:spPr>
                          <a:xfrm>
                            <a:off x="4114800" y="245906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ознакомление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 name="Надпись 183"/>
                        <wps:cNvSpPr txBox="1"/>
                        <wps:spPr>
                          <a:xfrm>
                            <a:off x="4112895" y="2747350"/>
                            <a:ext cx="1701800" cy="285750"/>
                          </a:xfrm>
                          <a:prstGeom prst="rect">
                            <a:avLst/>
                          </a:prstGeom>
                          <a:solidFill>
                            <a:schemeClr val="lt1"/>
                          </a:solidFill>
                          <a:ln w="6350">
                            <a:noFill/>
                          </a:ln>
                        </wps:spPr>
                        <wps:txbx>
                          <w:txbxContent>
                            <w:p w:rsidR="00305947" w:rsidRDefault="00305947" w:rsidP="00BB3C34">
                              <w:pPr>
                                <w:pStyle w:val="a8"/>
                                <w:spacing w:before="0" w:beforeAutospacing="0" w:after="200" w:afterAutospacing="0" w:line="276" w:lineRule="auto"/>
                              </w:pPr>
                              <w:r>
                                <w:rPr>
                                  <w:rFonts w:eastAsia="Calibri"/>
                                </w:rPr>
                                <w:t>совет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 name="Прямая со стрелкой 231"/>
                        <wps:cNvCnPr/>
                        <wps:spPr>
                          <a:xfrm>
                            <a:off x="3945255" y="2890225"/>
                            <a:ext cx="1676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2" name="Прямая со стрелкой 232"/>
                        <wps:cNvCnPr/>
                        <wps:spPr>
                          <a:xfrm flipV="1">
                            <a:off x="3943350" y="2601935"/>
                            <a:ext cx="171450" cy="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Полотно 182" o:spid="_x0000_s1108" editas="canvas" style="width:458pt;height:260.5pt;mso-position-horizontal-relative:char;mso-position-vertical-relative:line" coordsize="58166,3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">
                <v:shape id="_x0000_s1109" type="#_x0000_t75" style="position:absolute;width:58166;height:33083;visibility:visible;mso-wrap-style:square">
                  <v:fill o:detectmouseclick="t"/>
                  <v:path o:connecttype="none"/>
                </v:shape>
                <v:shapetype id="_x0000_t202" coordsize="21600,21600" o:spt="202" path="m,l,21600r21600,l21600,xe">
                  <v:stroke joinstyle="miter"/>
                  <v:path gradientshapeok="t" o:connecttype="rect"/>
                </v:shapetype>
                <v:shape id="Надпись 183" o:spid="_x0000_s1110" type="#_x0000_t202" style="position:absolute;left:6159;top:1134;width:4565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Bw8AA&#10;AADcAAAADwAAAGRycy9kb3ducmV2LnhtbERPTWsCMRC9F/ofwhS81Wx70O1qlLaoFDzVlp6HzZgE&#10;N5MlSdf13zeC0Ns83ucs16PvxEAxucAKnqYVCOI2aMdGwffX9rEGkTKyxi4wKbhQgvXq/m6JjQ5n&#10;/qThkI0oIZwaVGBz7hspU2vJY5qGnrhwxxA95gKjkTriuYT7Tj5X1Ux6dFwaLPb0bqk9HX69gs2b&#10;eTFtjdFuau3cMP4c92an1ORhfF2AyDTmf/HN/aHL/PkMrs+U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TBw8AAAADcAAAADwAAAAAAAAAAAAAAAACYAgAAZHJzL2Rvd25y&#10;ZXYueG1sUEsFBgAAAAAEAAQA9QAAAIUDAAAAAA==&#10;" fillcolor="white [3201]" strokeweight=".5pt">
                  <v:textbox>
                    <w:txbxContent>
                      <w:p w:rsidR="00305947" w:rsidRPr="00C06896" w:rsidRDefault="00305947" w:rsidP="00BB3C34">
                        <w:pPr>
                          <w:jc w:val="center"/>
                          <w:rPr>
                            <w:rFonts w:ascii="Times New Roman" w:hAnsi="Times New Roman"/>
                            <w:sz w:val="24"/>
                            <w:szCs w:val="28"/>
                          </w:rPr>
                        </w:pPr>
                        <w:r w:rsidRPr="00C06896">
                          <w:rPr>
                            <w:rFonts w:ascii="Times New Roman" w:hAnsi="Times New Roman"/>
                            <w:sz w:val="24"/>
                            <w:szCs w:val="28"/>
                          </w:rPr>
                          <w:t>Организационно-распорядительные методы управления</w:t>
                        </w:r>
                      </w:p>
                    </w:txbxContent>
                  </v:textbox>
                </v:shape>
                <v:shape id="Надпись 183" o:spid="_x0000_s1111" type="#_x0000_t202" style="position:absolute;top:6554;width:1701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kWMAA&#10;AADcAAAADwAAAGRycy9kb3ducmV2LnhtbERPTWsCMRC9F/ofwhR6q9n2oOtqlLaoFDxVS8/DZkyC&#10;m8mSpOv235uC0Ns83ucs16PvxEAxucAKnicVCOI2aMdGwddx+1SDSBlZYxeYFPxSgvXq/m6JjQ4X&#10;/qThkI0oIZwaVGBz7hspU2vJY5qEnrhwpxA95gKjkTripYT7Tr5U1VR6dFwaLPb0bqk9H368gs2b&#10;mZu2xmg3tXZuGL9Pe7NT6vFhfF2AyDTmf/HN/aHL/NkM/p4pF8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kWMAAAADcAAAADwAAAAAAAAAAAAAAAACYAgAAZHJzL2Rvd25y&#10;ZXYueG1sUEsFBgAAAAAEAAQA9QAAAIUDAAAAAA==&#10;" fillcolor="white [3201]" strokeweight=".5pt">
                  <v:textbo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Распорядительные</w:t>
                        </w:r>
                      </w:p>
                    </w:txbxContent>
                  </v:textbox>
                </v:shape>
                <v:shape id="Соединительная линия уступом 185" o:spid="_x0000_s1112" type="#_x0000_t33" style="position:absolute;left:8509;top:5071;width:20510;height:148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sUAAADcAAAADwAAAGRycy9kb3ducmV2LnhtbESPQUvDQBCF74L/YRnBizQbLWiN3QYJ&#10;FLz0YKvgcdwds4nZ2ZBd2/jvOwfB2wzvzXvfrOs5DOpIU+oiG7gtSlDENrqOWwNvh+1iBSplZIdD&#10;ZDLwSwnqzeXFGisXT/xKx31ulYRwqtCAz3mstE7WU8BUxJFYtK84BcyyTq12E54kPAz6rizvdcCO&#10;pcHjSI0n+73/CQaW/pFd3zfvN3b7GT5Cv7PzsDPm+mp+fgKVac7/5r/rFyf4D0Irz8gEenM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G+/sUAAADcAAAADwAAAAAAAAAA&#10;AAAAAAChAgAAZHJzL2Rvd25yZXYueG1sUEsFBgAAAAAEAAQA+QAAAJMDAAAAAA==&#10;" strokecolor="black [3200]" strokeweight=".5pt">
                  <v:stroke endarrow="block"/>
                </v:shape>
                <v:shape id="Надпись 183" o:spid="_x0000_s1113" type="#_x0000_t202" style="position:absolute;left:20723;top:6554;width:16230;height:5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Организационно-стабилизирующие</w:t>
                        </w:r>
                      </w:p>
                    </w:txbxContent>
                  </v:textbox>
                </v:shape>
                <v:shape id="Надпись 183" o:spid="_x0000_s1114" type="#_x0000_t202" style="position:absolute;left:39350;top:6554;width:1881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MC8IA&#10;AADcAAAADwAAAGRycy9kb3ducmV2LnhtbESPQUsDMRCF74L/IUzBm83Wg6xr06JSRfBkW3oeNtMk&#10;uJksSdyu/945CN5meG/e+2a9neOgJsolJDawWjagiPtkAzsDx8PrbQuqVGSLQ2Iy8EMFtpvrqzV2&#10;Nl34k6Z9dUpCuHRowNc6dlqX3lPEskwjsWjnlCNWWbPTNuNFwuOg75rmXkcMLA0eR3rx1H/tv6OB&#10;3bN7cH2L2e9aG8I0n84f7s2Ym8X89Aiq0lz/zX/X71bwW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IwLwgAAANwAAAAPAAAAAAAAAAAAAAAAAJgCAABkcnMvZG93&#10;bnJldi54bWxQSwUGAAAAAAQABAD1AAAAhwMAAAAA&#10;" fillcolor="white [3201]" strokeweight=".5pt">
                  <v:textbo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Дисциплинирующие</w:t>
                        </w:r>
                      </w:p>
                    </w:txbxContent>
                  </v:textbox>
                </v:shape>
                <v:shape id="Прямая со стрелкой 188" o:spid="_x0000_s1115" type="#_x0000_t32" style="position:absolute;left:28987;top:4055;width:32;height:2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8oi8AAAADcAAAADwAAAGRycy9kb3ducmV2LnhtbERPS4vCMBC+L/gfwgje1lRB0WpafCC4&#10;3lbF89CMbbGZ1Cba+u/NgrC3+fies0w7U4knNa60rGA0jEAQZ1aXnCs4n3bfMxDOI2usLJOCFzlI&#10;k97XEmNtW/6l59HnIoSwi1FB4X0dS+myggy6oa2JA3e1jUEfYJNL3WAbwk0lx1E0lQZLDg0F1rQp&#10;KLsdH0ZBi/4yX6/y+2a9/dl3k+o+PZ0PSg363WoBwlPn/8Uf916H+bMR/D0TLpDJ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fKIvAAAAA3AAAAA8AAAAAAAAAAAAAAAAA&#10;oQIAAGRycy9kb3ducmV2LnhtbFBLBQYAAAAABAAEAPkAAACOAwAAAAA=&#10;" strokecolor="black [3200]" strokeweight=".5pt">
                  <v:stroke endarrow="block" joinstyle="miter"/>
                </v:shape>
                <v:shape id="Соединительная линия уступом 189" o:spid="_x0000_s1116" type="#_x0000_t33" style="position:absolute;left:28987;top:5071;width:19771;height:148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9688cAAADcAAAADwAAAGRycy9kb3ducmV2LnhtbESPQUsDMRCF70L/Q5iCN5utoOjatEiL&#10;2IIgrYLXYTPdRDeTdRN3t/31zkHwNsN78943i9UYGtVTl3xkA/NZAYq4itZzbeD97enqDlTKyBab&#10;yGTgRAlWy8nFAksbB95Tf8i1khBOJRpwObel1qlyFDDNYkss2jF2AbOsXa1th4OEh0ZfF8WtDuhZ&#10;Ghy2tHZUfR1+goGPm/nOfb+226N/OX0+b/x52PVnYy6n4+MDqExj/jf/XW+t4N8Lvj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b3rzxwAAANwAAAAPAAAAAAAA&#10;AAAAAAAAAKECAABkcnMvZG93bnJldi54bWxQSwUGAAAAAAQABAD5AAAAlQMAAAAA&#10;" strokecolor="black [3200]" strokeweight=".5pt">
                  <v:stroke endarrow="block"/>
                </v:shape>
                <v:shape id="Прямая со стрелкой 191" o:spid="_x0000_s1117" type="#_x0000_t32" style="position:absolute;left:28838;top:11802;width:0;height:1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KrcMAAADcAAAADwAAAGRycy9kb3ducmV2LnhtbESPT4vCMBTE7wt+h/AEb2uqoKzVtPgH&#10;Qfe2Kp4fzbMtNi+1ibZ+e7MgeBxm5jfMIu1MJR7UuNKygtEwAkGcWV1yruB03H7/gHAeWWNlmRQ8&#10;yUGa9L4WGGvb8h89Dj4XAcIuRgWF93UspcsKMuiGtiYO3sU2Bn2QTS51g22Am0qOo2gqDZYcFgqs&#10;aV1Qdj3cjYIW/Xm2Wua39Wqz33WT6jY9nn6VGvS75RyEp85/wu/2TisYRyP4PxOOgE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pSq3DAAAA3AAAAA8AAAAAAAAAAAAA&#10;AAAAoQIAAGRycy9kb3ducmV2LnhtbFBLBQYAAAAABAAEAPkAAACRAwAAAAA=&#10;" strokecolor="black [3200]" strokeweight=".5pt">
                  <v:stroke endarrow="block" joinstyle="miter"/>
                </v:shape>
                <v:line id="Прямая соединительная линия 192" o:spid="_x0000_s1118" style="position:absolute;flip:y;visibility:visible;mso-wrap-style:square" from="8117,13453" to="48990,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ZPCb4AAADcAAAADwAAAGRycy9kb3ducmV2LnhtbESPzQrCMBCE74LvEFbwpqmCotUoIiie&#10;FH8eYGnWtNhsShNrfXsjCB6HmfmGWa5bW4qGal84VjAaJiCIM6cLNgpu191gBsIHZI2lY1LwJg/r&#10;VbezxFS7F5+puQQjIoR9igryEKpUSp/lZNEPXUUcvburLYYoayN1ja8It6UcJ8lUWiw4LuRY0Tan&#10;7HF5WgXaHElunGkmIzO97TJzwuO+UarfazcLEIHa8A//2getYJzM4XsmHgG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1k8JvgAAANwAAAAPAAAAAAAAAAAAAAAAAKEC&#10;AABkcnMvZG93bnJldi54bWxQSwUGAAAAAAQABAD5AAAAjAMAAAAA&#10;" strokecolor="black [3200]" strokeweight=".5pt">
                  <v:stroke joinstyle="miter"/>
                </v:line>
                <v:shape id="Прямая со стрелкой 193" o:spid="_x0000_s1119" type="#_x0000_t32" style="position:absolute;left:8117;top:9475;width:0;height:41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5670AAADcAAAADwAAAGRycy9kb3ducmV2LnhtbERPyQrCMBC9C/5DGMGbpgqKVqO4IKg3&#10;FzwPzdgWm0ltoq1/bw6Cx8fb58vGFOJNlcstKxj0IxDEidU5pwqul11vAsJ5ZI2FZVLwIQfLRbs1&#10;x1jbmk/0PvtUhBB2MSrIvC9jKV2SkUHXtyVx4O62MugDrFKpK6xDuCnkMIrG0mDOoSHDkjYZJY/z&#10;yyio0d+m61X63Ky3h30zKp7jy/WoVLfTrGYgPDX+L/6591rBcBD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W8eeu9AAAA3AAAAA8AAAAAAAAAAAAAAAAAoQIA&#10;AGRycy9kb3ducmV2LnhtbFBLBQYAAAAABAAEAPkAAACLAwAAAAA=&#10;" strokecolor="black [3200]" strokeweight=".5pt">
                  <v:stroke endarrow="block" joinstyle="miter"/>
                </v:shape>
                <v:shape id="Прямая со стрелкой 194" o:spid="_x0000_s1120" type="#_x0000_t32" style="position:absolute;left:48990;top:9475;width:0;height:39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wW/cUAAADcAAAADwAAAGRycy9kb3ducmV2LnhtbESPQUvDQBSE7wX/w/IKXordmC1VYrdF&#10;FKnXpiJ6e2afSWj2bchb2/Tfu4LQ4zAz3zCrzeg7daRB2sAWbucZKOIquJZrC2/7l5t7UBKRHXaB&#10;ycKZBDbrq8kKCxdOvKNjGWuVICwFWmhi7AutpWrIo8xDT5y87zB4jEkOtXYDnhLcdzrPsqX22HJa&#10;aLCnp4aqQ/njLZi4kHy3+LiT8rP+mrlnY+R9a+31dHx8ABVpjJfwf/vVWciNgb8z6Qj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wW/cUAAADcAAAADwAAAAAAAAAA&#10;AAAAAAChAgAAZHJzL2Rvd25yZXYueG1sUEsFBgAAAAAEAAQA+QAAAJMDAAAAAA==&#10;" strokecolor="black [3200]" strokeweight=".5pt">
                  <v:stroke endarrow="block" joinstyle="miter"/>
                </v:shape>
                <v:shape id="Соединительная линия уступом 195" o:spid="_x0000_s1121" type="#_x0000_t33" style="position:absolute;left:7940;top:14415;width:20898;height:147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sR8QAAADcAAAADwAAAGRycy9kb3ducmV2LnhtbESPQWsCMRSE74L/ITyhl1KzapG6GkUE&#10;wYuH2go9vibPza6bl2WT6vrvG0HwOMzMN8xi1blaXKgNpWcFo2EGglh7U3Kh4Ptr+/YBIkRkg7Vn&#10;UnCjAKtlv7fA3Pgrf9LlEAuRIBxyVGBjbHIpg7bkMAx9Q5y8k28dxiTbQpoWrwnuajnOsql0WHJa&#10;sNjQxpI+H/6cgomdsamqzfFVb3/dj6v2uqv3Sr0MuvUcRKQuPsOP9s4oGE/e4X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2xHxAAAANwAAAAPAAAAAAAAAAAA&#10;AAAAAKECAABkcnMvZG93bnJldi54bWxQSwUGAAAAAAQABAD5AAAAkgMAAAAA&#10;" strokecolor="black [3200]" strokeweight=".5pt">
                  <v:stroke endarrow="block"/>
                </v:shape>
                <v:shape id="Прямая со стрелкой 196" o:spid="_x0000_s1122" type="#_x0000_t32" style="position:absolute;left:28812;top:13405;width:32;height:2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YZMMAAADcAAAADwAAAGRycy9kb3ducmV2LnhtbESPS4vCQBCE7wv7H4YWvOlExbAbHcUH&#10;gnrzgecm0ybBTE/MzJr47x1B2GNRVV9R03lrSvGg2hWWFQz6EQji1OqCMwXn06b3A8J5ZI2lZVLw&#10;JAfz2ffXFBNtGz7Q4+gzESDsElSQe18lUro0J4Oubyvi4F1tbdAHWWdS19gEuCnlMIpiabDgsJBj&#10;Rauc0tvxzyho0F9+l4vsvlqud9t2XN7j03mvVLfTLiYgPLX+P/xpb7WC4Si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sGGTDAAAA3AAAAA8AAAAAAAAAAAAA&#10;AAAAoQIAAGRycy9kb3ducmV2LnhtbFBLBQYAAAAABAAEAPkAAACRAwAAAAA=&#10;" strokecolor="black [3200]" strokeweight=".5pt">
                  <v:stroke endarrow="block" joinstyle="miter"/>
                </v:shape>
                <v:shape id="Соединительная линия уступом 197" o:spid="_x0000_s1123" type="#_x0000_t33" style="position:absolute;left:28812;top:14415;width:20003;height:147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3yMMAAADcAAAADwAAAGRycy9kb3ducmV2LnhtbERPXWvCMBR9H+w/hCv4pqniRDqjyMaY&#10;giC6wV4vzbXJ1tx0TdZWf715EPZ4ON/Lde8q0VITrGcFk3EGgrjw2nKp4PPjbbQAESKyxsozKbhQ&#10;gPXq8WGJufYdH6k9xVKkEA45KjAx1rmUoTDkMIx9TZy4s28cxgSbUuoGuxTuKjnNsrl0aDk1GKzp&#10;xVDxc/pzCr6eJjvze6i3Z7u/fL+/2mu3a69KDQf95hlEpD7+i+/urVYwnaX56Uw6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qN8jDAAAA3AAAAA8AAAAAAAAAAAAA&#10;AAAAoQIAAGRycy9kb3ducmV2LnhtbFBLBQYAAAAABAAEAPkAAACRAwAAAAA=&#10;" strokecolor="black [3200]" strokeweight=".5pt">
                  <v:stroke endarrow="block"/>
                </v:shape>
                <v:shape id="Надпись 183" o:spid="_x0000_s1124" type="#_x0000_t202" style="position:absolute;top:15894;width:1701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ydsMA&#10;AADcAAAADwAAAGRycy9kb3ducmV2LnhtbESPQWsCMRSE74X+h/AKvdWsUmS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TydsMAAADcAAAADwAAAAAAAAAAAAAAAACYAgAAZHJzL2Rv&#10;d25yZXYueG1sUEsFBgAAAAAEAAQA9QAAAIgDAAAAAA==&#10;" fillcolor="white [3201]" strokeweight=".5pt">
                  <v:textbo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Регламентирование</w:t>
                        </w:r>
                      </w:p>
                    </w:txbxContent>
                  </v:textbox>
                </v:shape>
                <v:shape id="Надпись 183" o:spid="_x0000_s1125" type="#_x0000_t202" style="position:absolute;left:20723;top:15894;width:1623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sAcIA&#10;AADcAAAADwAAAGRycy9kb3ducmV2LnhtbESPQUsDMRSE74L/ITzBm812k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mwBwgAAANwAAAAPAAAAAAAAAAAAAAAAAJgCAABkcnMvZG93&#10;bnJldi54bWxQSwUGAAAAAAQABAD1AAAAhwMAAAAA&#10;" fillcolor="white [3201]" strokeweight=".5pt">
                  <v:textbo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Нормирование</w:t>
                        </w:r>
                      </w:p>
                    </w:txbxContent>
                  </v:textbox>
                </v:shape>
                <v:shape id="Надпись 183" o:spid="_x0000_s1126" type="#_x0000_t202" style="position:absolute;left:39350;top:15894;width:1881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JmsMA&#10;AADcAAAADwAAAGRycy9kb3ducmV2LnhtbESPQUsDMRSE74L/ITzBm83aSlnXpkWlSqGnVvH82Lwm&#10;wc3LkqTb7b9vCoLHYWa+YRar0XdioJhcYAWPkwoEcRu0Y6Pg++vjoQaRMrLGLjApOFOC1fL2ZoGN&#10;Dife0bDPRhQIpwYV2Jz7RsrUWvKYJqEnLt4hRI+5yGikjngqcN/JaVXNpUfHZcFiT++W2t/90StY&#10;v5ln09YY7brWzg3jz2FrPpW6vxtfX0BkGvN/+K+90QqmT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rJmsMAAADcAAAADwAAAAAAAAAAAAAAAACYAgAAZHJzL2Rv&#10;d25yZXYueG1sUEsFBgAAAAAEAAQA9QAAAIgDAAAAAA==&#10;" fillcolor="white [3201]" strokeweight=".5pt">
                  <v:textbox>
                    <w:txbxContent>
                      <w:p w:rsidR="00305947" w:rsidRPr="00C06896" w:rsidRDefault="00305947" w:rsidP="00BB3C34">
                        <w:pPr>
                          <w:pStyle w:val="a8"/>
                          <w:spacing w:before="0" w:beforeAutospacing="0" w:after="200" w:afterAutospacing="0" w:line="276" w:lineRule="auto"/>
                          <w:jc w:val="center"/>
                          <w:rPr>
                            <w:sz w:val="22"/>
                          </w:rPr>
                        </w:pPr>
                        <w:r w:rsidRPr="00C06896">
                          <w:rPr>
                            <w:rFonts w:eastAsia="Calibri"/>
                            <w:szCs w:val="28"/>
                          </w:rPr>
                          <w:t>Инструктирование</w:t>
                        </w:r>
                      </w:p>
                    </w:txbxContent>
                  </v:textbox>
                </v:shape>
                <v:line id="Прямая соединительная линия 202" o:spid="_x0000_s1127" style="position:absolute;visibility:visible;mso-wrap-style:square" from="0,18279" to="22,2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mV8UAAADcAAAADwAAAGRycy9kb3ducmV2LnhtbESPQWvCQBSE74L/YXlCL6KbqhRNXaVI&#10;C4KibVx6fmSfSTD7NmS3Gv99tyD0OMzMN8xy3dlaXKn1lWMFz+MEBHHuTMWFAn36GM1B+IBssHZM&#10;Cu7kYb3q95aYGnfjL7pmoRARwj5FBWUITSqlz0uy6MeuIY7e2bUWQ5RtIU2Ltwi3tZwkyYu0WHFc&#10;KLGhTUn5JfuxCnZ68T2cHuda21N2wE9dvR/3G6WeBt3bK4hAXfgPP9pbo2Aym8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PmV8UAAADcAAAADwAAAAAAAAAA&#10;AAAAAAChAgAAZHJzL2Rvd25yZXYueG1sUEsFBgAAAAAEAAQA+QAAAJMDAAAAAA==&#10;" strokecolor="black [3200]" strokeweight=".5pt">
                  <v:stroke joinstyle="miter"/>
                </v:line>
                <v:shape id="Прямая со стрелкой 203" o:spid="_x0000_s1128" type="#_x0000_t32" style="position:absolute;left:22;top:20323;width:1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1bsQAAADcAAAADwAAAGRycy9kb3ducmV2LnhtbESPQWvCQBSE7wX/w/KE3upGqVJTV9GI&#10;YHtrIp4f2dckmH0bs2sS/31XEHocZuYbZrUZTC06al1lWcF0EoEgzq2uuFBwyg5vHyCcR9ZYWyYF&#10;d3KwWY9eVhhr2/MPdakvRICwi1FB6X0TS+nykgy6iW2Ig/drW4M+yLaQusU+wE0tZ1G0kAYrDgsl&#10;NpSUlF/Sm1HQoz8vd9vimuz2X8dhXl8X2elbqdfxsP0E4Wnw/+Fn+6gVzN7n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PVuxAAAANwAAAAPAAAAAAAAAAAA&#10;AAAAAKECAABkcnMvZG93bnJldi54bWxQSwUGAAAAAAQABAD5AAAAkgMAAAAA&#10;" strokecolor="black [3200]" strokeweight=".5pt">
                  <v:stroke endarrow="block" joinstyle="miter"/>
                </v:shape>
                <v:shape id="Прямая со стрелкой 204" o:spid="_x0000_s1129" type="#_x0000_t32" style="position:absolute;top:23181;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prGcMAAADcAAAADwAAAGRycy9kb3ducmV2LnhtbESPS4vCQBCE7wv7H4YWvOlE0bAbHcUH&#10;gnrzgecm0ybBTE/MzJr47x1B2GNRVV9R03lrSvGg2hWWFQz6EQji1OqCMwXn06b3A8J5ZI2lZVLw&#10;JAfz2ffXFBNtGz7Q4+gzESDsElSQe18lUro0J4Oubyvi4F1tbdAHWWdS19gEuCnlMIpiabDgsJBj&#10;Rauc0tvxzyho0F9+l4vsvlqud9t2XN7j03mvVLfTLiYgPLX+P/xpb7WC4Si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qaxnDAAAA3AAAAA8AAAAAAAAAAAAA&#10;AAAAoQIAAGRycy9kb3ducmV2LnhtbFBLBQYAAAAABAAEAPkAAACRAwAAAAA=&#10;" strokecolor="black [3200]" strokeweight=".5pt">
                  <v:stroke endarrow="block" joinstyle="miter"/>
                </v:shape>
                <v:shape id="Надпись 183" o:spid="_x0000_s1130" type="#_x0000_t202" style="position:absolute;left:1800;top:18895;width:1701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NsYA&#10;AADcAAAADwAAAGRycy9kb3ducmV2LnhtbESPQWvCQBSE7wX/w/KEXqRu1FpL6ioirZbeNFrx9si+&#10;JsHs25DdJvHfuwWhx2FmvmHmy86UoqHaFZYVjIYRCOLU6oIzBYfk4+kVhPPIGkvLpOBKDpaL3sMc&#10;Y21b3lGz95kIEHYxKsi9r2IpXZqTQTe0FXHwfmxt0AdZZ1LX2Aa4KeU4il6kwYLDQo4VrXNKL/tf&#10;o+A8yE5frtsc28l0Ur1vm2T2rROlHvvd6g2Ep87/h+/tT61g/DyDvzPh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Z/NsYAAADcAAAADwAAAAAAAAAAAAAAAACYAgAAZHJz&#10;L2Rvd25yZXYueG1sUEsFBgAAAAAEAAQA9QAAAIsDAAAAAA==&#10;" fillcolor="white [3201]" stroked="f" strokeweight=".5pt">
                  <v:textbox>
                    <w:txbxContent>
                      <w:p w:rsidR="00305947" w:rsidRPr="00AB5614" w:rsidRDefault="00305947" w:rsidP="00BB3C34">
                        <w:pPr>
                          <w:pStyle w:val="a8"/>
                          <w:pBdr>
                            <w:bottom w:val="single" w:sz="4" w:space="1" w:color="auto"/>
                          </w:pBdr>
                          <w:spacing w:before="0" w:beforeAutospacing="0" w:after="200" w:afterAutospacing="0" w:line="276" w:lineRule="auto"/>
                        </w:pPr>
                        <w:r>
                          <w:rPr>
                            <w:rFonts w:eastAsia="Calibri"/>
                          </w:rPr>
                          <w:t>о</w:t>
                        </w:r>
                        <w:r w:rsidRPr="00AB5614">
                          <w:rPr>
                            <w:rFonts w:eastAsia="Calibri"/>
                          </w:rPr>
                          <w:t>бщеорганизационные</w:t>
                        </w:r>
                      </w:p>
                    </w:txbxContent>
                  </v:textbox>
                </v:shape>
                <v:shape id="Надпись 183" o:spid="_x0000_s1131" type="#_x0000_t202" style="position:absolute;left:1800;top:21752;width:170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rRMQA&#10;AADcAAAADwAAAGRycy9kb3ducmV2LnhtbERPy2rCQBTdF/yH4QrdFJ1U64PoKKXYB91pfODukrkm&#10;wcydkBmT+PfOotDl4byX686UoqHaFZYVvA4jEMSp1QVnCvbJ52AOwnlkjaVlUnAnB+tV72mJsbYt&#10;b6nZ+UyEEHYxKsi9r2IpXZqTQTe0FXHgLrY26AOsM6lrbEO4KeUoiqbSYMGhIceKPnJKr7ubUXB+&#10;yU6/rvs6tOPJuNp8N8nsqBOlnvvd+wKEp87/i//cP1rB6C2sDW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60TEAAAA3AAAAA8AAAAAAAAAAAAAAAAAmAIAAGRycy9k&#10;b3ducmV2LnhtbFBLBQYAAAAABAAEAPUAAACJAw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структурные</w:t>
                        </w:r>
                      </w:p>
                    </w:txbxContent>
                  </v:textbox>
                </v:shape>
                <v:shape id="Надпись 183" o:spid="_x0000_s1132" type="#_x0000_t202" style="position:absolute;left:1800;top:24610;width:1701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O38cA&#10;AADcAAAADwAAAGRycy9kb3ducmV2LnhtbESPQUvDQBSE74L/YXmCl9JubGursZsgYqt4a9Mq3h7Z&#10;ZxLMvg3ZbRL/fbdQ8DjMzDfMKh1MLTpqXWVZwd0kAkGcW11xoWCfrccPIJxH1lhbJgV/5CBNrq9W&#10;GGvb85a6nS9EgLCLUUHpfRNL6fKSDLqJbYiD92Nbgz7ItpC6xT7ATS2nUbSQBisOCyU29FJS/rs7&#10;GgXfo+Lrww2bQz+7nzWvb122/NSZUrc3w/MTCE+D/w9f2u9awXT+COcz4QjI5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Tt/HAAAA3AAAAA8AAAAAAAAAAAAAAAAAmAIAAGRy&#10;cy9kb3ducmV2LnhtbFBLBQYAAAAABAAEAPUAAACMAw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должностные</w:t>
                        </w:r>
                      </w:p>
                    </w:txbxContent>
                  </v:textbox>
                </v:shape>
                <v:shape id="Надпись 183" o:spid="_x0000_s1133" type="#_x0000_t202" style="position:absolute;left:1778;top:27489;width:170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xn8QA&#10;AADcAAAADwAAAGRycy9kb3ducmV2LnhtbERPy2rCQBTdC/7DcIVuSp1UUUvMRErpQ9xpWsXdJXNN&#10;gpk7ITNN0r93FgWXh/NONoOpRUetqywreJ5GIIhzqysuFHxnH08vIJxH1lhbJgV/5GCTjkcJxtr2&#10;vKfu4AsRQtjFqKD0vomldHlJBt3UNsSBu9jWoA+wLaRusQ/hppazKFpKgxWHhhIbeispvx5+jYLz&#10;Y3HaueHzp58v5s37V5etjjpT6mEyvK5BeBr8Xfzv3moFs0W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Z/EAAAA3AAAAA8AAAAAAAAAAAAAAAAAmAIAAGRycy9k&#10;b3ducmV2LnhtbFBLBQYAAAAABAAEAPUAAACJAw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функциональные</w:t>
                        </w:r>
                      </w:p>
                    </w:txbxContent>
                  </v:textbox>
                </v:shape>
                <v:shape id="Прямая со стрелкой 211" o:spid="_x0000_s1134" type="#_x0000_t32" style="position:absolute;top:28918;width:1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sMMAAADcAAAADwAAAGRycy9kb3ducmV2LnhtbESPS4vCQBCE74L/YWjBm04UFDc6CT5Y&#10;0L35YM9Npk2CmZ6YmTXx3zsLgseiqr6iVmlnKvGgxpWWFUzGEQjizOqScwWX8/doAcJ5ZI2VZVLw&#10;JAdp0u+tMNa25SM9Tj4XAcIuRgWF93UspcsKMujGtiYO3tU2Bn2QTS51g22Am0pOo2guDZYcFgqs&#10;aVtQdjv9GQUt+t+vzTq/bze7w76bVff5+fKj1HDQrZcgPHX+E36391rBdDaB/zPhCMj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aZbDDAAAA3AAAAA8AAAAAAAAAAAAA&#10;AAAAoQIAAGRycy9kb3ducmV2LnhtbFBLBQYAAAAABAAEAPkAAACRAwAAAAA=&#10;" strokecolor="black [3200]" strokeweight=".5pt">
                  <v:stroke endarrow="block" joinstyle="miter"/>
                </v:shape>
                <v:shape id="Прямая со стрелкой 212" o:spid="_x0000_s1135" type="#_x0000_t32" style="position:absolute;top:26038;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7x8IAAADcAAAADwAAAGRycy9kb3ducmV2LnhtbESPzarCMBSE9xd8h3AEd9fUgnKtRvEH&#10;Qd1dFdeH5tgWm5PaRFvf3giCy2FmvmGm89aU4kG1KywrGPQjEMSp1QVnCk7Hze8fCOeRNZaWScGT&#10;HMxnnZ8pJto2/E+Pg89EgLBLUEHufZVI6dKcDLq+rYiDd7G1QR9knUldYxPgppRxFI2kwYLDQo4V&#10;rXJKr4e7UdCgP4+Xi+y2Wq5323ZY3kbH016pXrddTEB4av03/GlvtYJ4GMP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j7x8IAAADcAAAADwAAAAAAAAAAAAAA&#10;AAChAgAAZHJzL2Rvd25yZXYueG1sUEsFBgAAAAAEAAQA+QAAAJADAAAAAA==&#10;" strokecolor="black [3200]" strokeweight=".5pt">
                  <v:stroke endarrow="block" joinstyle="miter"/>
                </v:shape>
                <v:shape id="Прямая со стрелкой 213" o:spid="_x0000_s1136" type="#_x0000_t32" style="position:absolute;left:20723;top:20320;width:1711;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zXcUAAADcAAAADwAAAGRycy9kb3ducmV2LnhtbESPQUvDQBSE74X+h+UJXordmLRaYrdF&#10;FLHXpiL29sw+k9Ds25C3tvHfd4VCj8PMfMMs14Nr1ZF6aTwbuJ8moIhLbxuuDHzs3u4WoCQgW2w9&#10;k4E/ElivxqMl5tafeEvHIlQqQlhyNFCH0OVaS1mTQ5n6jjh6P753GKLsK217PEW4a3WaJA/aYcNx&#10;ocaOXmoqD8WvM5CFmaTb2dejFPvqe2Jfs0w+3425vRmen0AFGsI1fGlvrIF0nsH/mXgE9Oo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PzXcUAAADcAAAADwAAAAAAAAAA&#10;AAAAAAChAgAAZHJzL2Rvd25yZXYueG1sUEsFBgAAAAAEAAQA+QAAAJMDAAAAAA==&#10;" strokecolor="black [3200]" strokeweight=".5pt">
                  <v:stroke endarrow="block" joinstyle="miter"/>
                </v:shape>
                <v:shape id="Прямая со стрелкой 214" o:spid="_x0000_s1137" type="#_x0000_t32" style="position:absolute;left:20723;top:23177;width:1711;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rKcUAAADcAAAADwAAAGRycy9kb3ducmV2LnhtbESPQUvDQBSE74L/YXmCF2k3TWIrsdtS&#10;FKnXxlLq7Zl9JsHs25C3tvHfuwXB4zAz3zDL9eg6daJBWs8GZtMEFHHlbcu1gf3by+QBlARki51n&#10;MvBDAuvV9dUSC+vPvKNTGWoVISwFGmhC6AutpWrIoUx9Txy9Tz84DFEOtbYDniPcdTpNkrl22HJc&#10;aLCnp4aqr/LbGchCLukuPy6kfK8/7uxzlslha8ztzbh5BBVoDP/hv/arNZDe53A5E4+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prKcUAAADcAAAADwAAAAAAAAAA&#10;AAAAAAChAgAAZHJzL2Rvd25yZXYueG1sUEsFBgAAAAAEAAQA+QAAAJMDAAAAAA==&#10;" strokecolor="black [3200]" strokeweight=".5pt">
                  <v:stroke endarrow="block" joinstyle="miter"/>
                </v:shape>
                <v:shape id="Надпись 183" o:spid="_x0000_s1138" type="#_x0000_t202" style="position:absolute;left:22434;top:18891;width:170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SB8YA&#10;AADcAAAADwAAAGRycy9kb3ducmV2LnhtbESPT2vCQBTE70K/w/IKvRTdqKRKdJUi/SPeatTS2yP7&#10;TEKzb0N2m8Rv7woFj8PM/IZZrntTiZYaV1pWMB5FIIgzq0vOFRzS9+EchPPIGivLpOBCDtarh8ES&#10;E207/qJ273MRIOwSVFB4XydSuqwgg25ka+LgnW1j0AfZ5FI32AW4qeQkil6kwZLDQoE1bQrKfvd/&#10;RsHPc/69c/3HsZvG0/rts01nJ50q9fTYvy5AeOr9Pfzf3moFkziG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HSB8YAAADcAAAADwAAAAAAAAAAAAAAAACYAgAAZHJz&#10;L2Rvd25yZXYueG1sUEsFBgAAAAAEAAQA9QAAAIsDA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времени</w:t>
                        </w:r>
                      </w:p>
                    </w:txbxContent>
                  </v:textbox>
                </v:shape>
                <v:shape id="Надпись 183" o:spid="_x0000_s1139" type="#_x0000_t202" style="position:absolute;left:22434;top:21749;width:1701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McMYA&#10;AADcAAAADwAAAGRycy9kb3ducmV2LnhtbESPT2vCQBTE74V+h+UJXopuqmglukoR/xRvNdri7ZF9&#10;JqHZtyG7JvHbdwsFj8PM/IZZrDpTioZqV1hW8DqMQBCnVhecKTgl28EMhPPIGkvLpOBODlbL56cF&#10;xtq2/EnN0WciQNjFqCD3voqldGlOBt3QVsTBu9raoA+yzqSusQ1wU8pRFE2lwYLDQo4VrXNKf443&#10;o+Dykn0fXLc7t+PJuNrsm+TtSydK9Xvd+xyEp84/wv/tD61gNJnC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NMcMYAAADcAAAADwAAAAAAAAAAAAAAAACYAgAAZHJz&#10;L2Rvd25yZXYueG1sUEsFBgAAAAAEAAQA9QAAAIsDA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численности</w:t>
                        </w:r>
                      </w:p>
                    </w:txbxContent>
                  </v:textbox>
                </v:shape>
                <v:shape id="Надпись 183" o:spid="_x0000_s1140" type="#_x0000_t202" style="position:absolute;left:22434;top:24606;width:170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68cA&#10;AADcAAAADwAAAGRycy9kb3ducmV2LnhtbESPT2vCQBTE74V+h+UVvJS6UbFK6ipF/Ic3k9bS2yP7&#10;moRm34bsmsRv7wqFHoeZ+Q2zWPWmEi01rrSsYDSMQBBnVpecK/hIty9zEM4ja6wsk4IrOVgtHx8W&#10;GGvb8YnaxOciQNjFqKDwvo6ldFlBBt3Q1sTB+7GNQR9kk0vdYBfgppLjKHqVBksOCwXWtC4o+00u&#10;RsH3c/51dP3us5tMJ/Vm36azs06VGjz1728gPPX+P/zXPmgF4+kM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6evHAAAA3AAAAA8AAAAAAAAAAAAAAAAAmAIAAGRy&#10;cy9kb3ducmV2LnhtbFBLBQYAAAAABAAEAPUAAACMAw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величины</w:t>
                        </w:r>
                      </w:p>
                    </w:txbxContent>
                  </v:textbox>
                </v:shape>
                <v:shape id="Надпись 183" o:spid="_x0000_s1141" type="#_x0000_t202" style="position:absolute;left:22415;top:27489;width:170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9mcQA&#10;AADcAAAADwAAAGRycy9kb3ducmV2LnhtbERPy2rCQBTdC/7DcIVuSp1UUUvMRErpQ9xpWsXdJXNN&#10;gpk7ITNN0r93FgWXh/NONoOpRUetqywreJ5GIIhzqysuFHxnH08vIJxH1lhbJgV/5GCTjkcJxtr2&#10;vKfu4AsRQtjFqKD0vomldHlJBt3UNsSBu9jWoA+wLaRusQ/hppazKFpKgxWHhhIbeispvx5+jYLz&#10;Y3HaueHzp58v5s37V5etjjpT6mEyvK5BeBr8Xfzv3moFs0V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fZnEAAAA3AAAAA8AAAAAAAAAAAAAAAAAmAIAAGRycy9k&#10;b3ducmV2LnhtbFBLBQYAAAAABAAEAPUAAACJAw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выработки</w:t>
                        </w:r>
                      </w:p>
                    </w:txbxContent>
                  </v:textbox>
                </v:shape>
                <v:shape id="Прямая со стрелкой 219" o:spid="_x0000_s1142" type="#_x0000_t32" style="position:absolute;left:20723;top:28918;width:16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ptsQAAADcAAAADwAAAGRycy9kb3ducmV2LnhtbESPT4vCMBTE7wt+h/CEva2pgrLWpuIf&#10;BPW2VTw/mrdt2ealNtF2v70RBI/DzPyGSZa9qcWdWldZVjAeRSCIc6srLhScT7uvbxDOI2usLZOC&#10;f3KwTAcfCcbadvxD98wXIkDYxaig9L6JpXR5SQbdyDbEwfu1rUEfZFtI3WIX4KaWkyiaSYMVh4US&#10;G9qUlP9lN6OgQ3+Zr1fFdbPeHvb9tL7OTuejUp/DfrUA4an37/CrvdcKJtM5PM+EIy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Gm2xAAAANwAAAAPAAAAAAAAAAAA&#10;AAAAAKECAABkcnMvZG93bnJldi54bWxQSwUGAAAAAAQABAD5AAAAkgMAAAAA&#10;" strokecolor="black [3200]" strokeweight=".5pt">
                  <v:stroke endarrow="block" joinstyle="miter"/>
                </v:shape>
                <v:shape id="Прямая со стрелкой 220" o:spid="_x0000_s1143" type="#_x0000_t32" style="position:absolute;left:20723;top:26035;width:1711;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2nl8IAAADcAAAADwAAAGRycy9kb3ducmV2LnhtbERPTWvCQBC9C/6HZQQvUjdNxJboKqWl&#10;1KtpKe1tzE6T0OxsyKwa/717EDw+3vd6O7hWnaiXxrOBx3kCirj0tuHKwNfn+8MzKAnIFlvPZOBC&#10;AtvNeLTG3Poz7+lUhErFEJYcDdQhdLnWUtbkUOa+I47cn+8dhgj7StsezzHctTpNkqV22HBsqLGj&#10;15rK/+LoDGRhIel+8fMkxW91mNm3LJPvD2Omk+FlBSrQEO7im3tnDaTLOD+eiUdAb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2nl8IAAADcAAAADwAAAAAAAAAAAAAA&#10;AAChAgAAZHJzL2Rvd25yZXYueG1sUEsFBgAAAAAEAAQA+QAAAJADAAAAAA==&#10;" strokecolor="black [3200]" strokeweight=".5pt">
                  <v:stroke endarrow="block" joinstyle="miter"/>
                </v:shape>
                <v:line id="Прямая соединительная линия 221" o:spid="_x0000_s1144" style="position:absolute;flip:x;visibility:visible;mso-wrap-style:square" from="20720,17355" to="20723,3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r8AAAADcAAAADwAAAGRycy9kb3ducmV2LnhtbESP0YrCMBRE3wX/IVzBN00rWKQaRQRl&#10;n1zUfsCluabF5qY0sXb/3ggLPg4zc4bZ7AbbiJ46XztWkM4TEMSl0zUbBcXtOFuB8AFZY+OYFPyR&#10;h912PNpgrt2LL9RfgxERwj5HBVUIbS6lLyuy6OeuJY7e3XUWQ5SdkbrDV4TbRi6SJJMWa44LFbZ0&#10;qKh8XJ9WgTZnkntn+mVqsuJYml88n3qlppNhvwYRaAjf8H/7RytYZCl8zsQjIL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pq/AAAAA3AAAAA8AAAAAAAAAAAAAAAAA&#10;oQIAAGRycy9kb3ducmV2LnhtbFBLBQYAAAAABAAEAPkAAACOAwAAAAA=&#10;" strokecolor="black [3200]" strokeweight=".5pt">
                  <v:stroke joinstyle="miter"/>
                </v:line>
                <v:line id="Прямая соединительная линия 222" o:spid="_x0000_s1145" style="position:absolute;visibility:visible;mso-wrap-style:square" from="39350,17176" to="39452,2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H2MUAAADcAAAADwAAAGRycy9kb3ducmV2LnhtbESPQWvCQBSE74L/YXlCL6KbpiA2dRWR&#10;FoRKtXHx/Mi+JsHs25BdNf33XaHgcZiZb5jFqreNuFLna8cKnqcJCOLCmZpLBfr4MZmD8AHZYOOY&#10;FPySh9VyOFhgZtyNv+mah1JECPsMFVQhtJmUvqjIop+6ljh6P66zGKLsSmk6vEW4bWSaJDNpsea4&#10;UGFLm4qKc36xCj7162n8sp9rbY/5Fx50/b7fbZR6GvXrNxCB+vAI/7e3RkE6S+F+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OH2MUAAADcAAAADwAAAAAAAAAA&#10;AAAAAAChAgAAZHJzL2Rvd25yZXYueG1sUEsFBgAAAAAEAAQA+QAAAJMDAAAAAA==&#10;" strokecolor="black [3200]" strokeweight=".5pt">
                  <v:stroke joinstyle="miter"/>
                </v:line>
                <v:shape id="Надпись 183" o:spid="_x0000_s1146" type="#_x0000_t202" style="position:absolute;left:22415;top:30226;width:1701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lVccA&#10;AADcAAAADwAAAGRycy9kb3ducmV2LnhtbESPW2vCQBSE3wX/w3IEX6RuaqiV1FWk2Au+abzg2yF7&#10;mgSzZ0N2m6T/vlso+DjMzDfMct2bSrTUuNKygsdpBII4s7rkXMExfXtYgHAeWWNlmRT8kIP1ajhY&#10;YqJtx3tqDz4XAcIuQQWF93UipcsKMuimtiYO3pdtDPogm1zqBrsAN5WcRdFcGiw5LBRY02tB2e3w&#10;bRRcJ/ll5/r3Uxc/xfX2o02fzzpVajzqNy8gPPX+Hv5vf2oFs3kM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JVXHAAAA3AAAAA8AAAAAAAAAAAAAAAAAmAIAAGRy&#10;cy9kb3ducmV2LnhtbFBLBQYAAAAABAAEAPUAAACMAw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соотносительности</w:t>
                        </w:r>
                      </w:p>
                    </w:txbxContent>
                  </v:textbox>
                </v:shape>
                <v:shape id="Прямая со стрелкой 224" o:spid="_x0000_s1147" type="#_x0000_t32" style="position:absolute;left:20720;top:31654;width: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MlcMAAADcAAAADwAAAGRycy9kb3ducmV2LnhtbESPS4vCQBCE7wv7H4YWvOlE0bAbHcUH&#10;gnrzgecm0ybBTE/MzJr47x1B2GNRVV9R03lrSvGg2hWWFQz6EQji1OqCMwXn06b3A8J5ZI2lZVLw&#10;JAfz2ffXFBNtGz7Q4+gzESDsElSQe18lUro0J4Oubyvi4F1tbdAHWWdS19gEuCnlMIpiabDgsJBj&#10;Rauc0tvxzyho0F9+l4vsvlqud9t2XN7j03mvVLfTLiYgPLX+P/xpb7WCYTyC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BDJXDAAAA3AAAAA8AAAAAAAAAAAAA&#10;AAAAoQIAAGRycy9kb3ducmV2LnhtbFBLBQYAAAAABAAEAPkAAACRAwAAAAA=&#10;" strokecolor="black [3200]" strokeweight=".5pt">
                  <v:stroke endarrow="block" joinstyle="miter"/>
                </v:shape>
                <v:shape id="Прямая со стрелкой 225" o:spid="_x0000_s1148" type="#_x0000_t32" style="position:absolute;left:39370;top:20304;width:1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pDsIAAADcAAAADwAAAGRycy9kb3ducmV2LnhtbESPS6vCMBSE9xf8D+EI7q6pgkWrUXxw&#10;Qd35wPWhObbF5qQ2ubb+eyMILoeZ+YaZLVpTigfVrrCsYNCPQBCnVhecKTif/n7HIJxH1lhaJgVP&#10;crCYd35mmGjb8IEeR5+JAGGXoILc+yqR0qU5GXR9WxEH72prgz7IOpO6xibATSmHURRLgwWHhRwr&#10;WueU3o7/RkGD/jJZLbP7erXZbdtReY9P571SvW67nILw1Ppv+NPeagXDeAT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2pDsIAAADcAAAADwAAAAAAAAAAAAAA&#10;AAChAgAAZHJzL2Rvd25yZXYueG1sUEsFBgAAAAAEAAQA+QAAAJADAAAAAA==&#10;" strokecolor="black [3200]" strokeweight=".5pt">
                  <v:stroke endarrow="block" joinstyle="miter"/>
                </v:shape>
                <v:shape id="Прямая со стрелкой 226" o:spid="_x0000_s1149" type="#_x0000_t32" style="position:absolute;left:39350;top:23161;width:17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3ecQAAADcAAAADwAAAGRycy9kb3ducmV2LnhtbESPS4vCQBCE74L/YWjBm05WMGg2E/GB&#10;oHvzgecm05uEzfTEzGjiv3cWFvZYVNVXVLrqTS2e1LrKsoKPaQSCOLe64kLB9bKfLEA4j6yxtkwK&#10;XuRglQ0HKSbadnyi59kXIkDYJaig9L5JpHR5SQbd1DbEwfu2rUEfZFtI3WIX4KaWsyiKpcGKw0KJ&#10;DW1Lyn/OD6OgQ39bbtbFfbvZHQ/9vL7Hl+uXUuNRv/4E4an3/+G/9kErmMUx/J4JR0B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zd5xAAAANwAAAAPAAAAAAAAAAAA&#10;AAAAAKECAABkcnMvZG93bnJldi54bWxQSwUGAAAAAAQABAD5AAAAkgMAAAAA&#10;" strokecolor="black [3200]" strokeweight=".5pt">
                  <v:stroke endarrow="block" joinstyle="miter"/>
                </v:shape>
                <v:shape id="Надпись 183" o:spid="_x0000_s1150" type="#_x0000_t202" style="position:absolute;left:41148;top:18875;width:170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jVsYA&#10;AADcAAAADwAAAGRycy9kb3ducmV2LnhtbESPW2vCQBSE3wv+h+UIfSm6qeKF6CpSeqNvGi/4dsge&#10;k2D2bMhuk/jv3YLQx2FmvmGW686UoqHaFZYVvA4jEMSp1QVnCvbJx2AOwnlkjaVlUnAjB+tV72mJ&#10;sbYtb6nZ+UwECLsYFeTeV7GULs3JoBvaijh4F1sb9EHWmdQ1tgFuSjmKoqk0WHBYyLGit5zS6+7X&#10;KDi/ZKcf130e2vFkXL1/NcnsqBOlnvvdZgHCU+f/w4/2t1Ywms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jVsYAAADcAAAADwAAAAAAAAAAAAAAAACYAgAAZHJz&#10;L2Rvd25yZXYueG1sUEsFBgAAAAAEAAQA9QAAAIsDA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предостережение</w:t>
                        </w:r>
                      </w:p>
                    </w:txbxContent>
                  </v:textbox>
                </v:shape>
                <v:shape id="Надпись 183" o:spid="_x0000_s1151" type="#_x0000_t202" style="position:absolute;left:41148;top:21733;width:1701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3JMQA&#10;AADcAAAADwAAAGRycy9kb3ducmV2LnhtbERPy2rCQBTdC/7DcIVupE6qVEvMRErpQ9xpWsXdJXNN&#10;gpk7ITNN0r93FgWXh/NONoOpRUetqywreJpFIIhzqysuFHxnH48vIJxH1lhbJgV/5GCTjkcJxtr2&#10;vKfu4AsRQtjFqKD0vomldHlJBt3MNsSBu9jWoA+wLaRusQ/hppbzKFpKgxWHhhIbeispvx5+jYLz&#10;tDjt3PD50y+eF837V5etjjpT6mEyvK5BeBr8Xfzv3moF82VYG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yTEAAAA3AAAAA8AAAAAAAAAAAAAAAAAmAIAAGRycy9k&#10;b3ducmV2LnhtbFBLBQYAAAAABAAEAPUAAACJAw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разъяснение</w:t>
                        </w:r>
                      </w:p>
                    </w:txbxContent>
                  </v:textbox>
                </v:shape>
                <v:shape id="Надпись 183" o:spid="_x0000_s1152" type="#_x0000_t202" style="position:absolute;left:41148;top:24590;width:170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Sv8YA&#10;AADcAAAADwAAAGRycy9kb3ducmV2LnhtbESPQWvCQBSE74X+h+UJXopuVKo2dRURq6W3GrX09sg+&#10;k9Ds25Bdk/jvu0Khx2FmvmEWq86UoqHaFZYVjIYRCOLU6oIzBcfkbTAH4TyyxtIyKbiRg9Xy8WGB&#10;sbYtf1Jz8JkIEHYxKsi9r2IpXZqTQTe0FXHwLrY26IOsM6lrbAPclHIcRVNpsOCwkGNFm5zSn8PV&#10;KPh+yr4+XLc7tZPnSbXdN8nsrBOl+r1u/QrCU+f/w3/td61gPH2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ASv8YAAADcAAAADwAAAAAAAAAAAAAAAACYAgAAZHJz&#10;L2Rvd25yZXYueG1sUEsFBgAAAAAEAAQA9QAAAIsDA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ознакомление</w:t>
                        </w:r>
                      </w:p>
                    </w:txbxContent>
                  </v:textbox>
                </v:shape>
                <v:shape id="Надпись 183" o:spid="_x0000_s1153" type="#_x0000_t202" style="position:absolute;left:41128;top:27473;width:1701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t/8MA&#10;AADcAAAADwAAAGRycy9kb3ducmV2LnhtbERPy2rCQBTdC/7DcIVuRCcqPkgdpUir0l2NWrq7ZG6T&#10;0MydkJkm8e+dheDycN7rbWdK0VDtCssKJuMIBHFqdcGZgnPyMVqBcB5ZY2mZFNzIwXbT760x1rbl&#10;L2pOPhMhhF2MCnLvq1hKl+Zk0I1tRRy4X1sb9AHWmdQ1tiHclHIaRQtpsODQkGNFu5zSv9O/UfAz&#10;zL4/Xbe/tLP5rHo/NMnyqhOlXgbd2ysIT51/ih/uo1YwXYb54Uw4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Mt/8MAAADcAAAADwAAAAAAAAAAAAAAAACYAgAAZHJzL2Rv&#10;d25yZXYueG1sUEsFBgAAAAAEAAQA9QAAAIgDAAAAAA==&#10;" fillcolor="white [3201]" stroked="f" strokeweight=".5pt">
                  <v:textbox>
                    <w:txbxContent>
                      <w:p w:rsidR="00305947" w:rsidRDefault="00305947" w:rsidP="00BB3C34">
                        <w:pPr>
                          <w:pStyle w:val="a8"/>
                          <w:spacing w:before="0" w:beforeAutospacing="0" w:after="200" w:afterAutospacing="0" w:line="276" w:lineRule="auto"/>
                        </w:pPr>
                        <w:r>
                          <w:rPr>
                            <w:rFonts w:eastAsia="Calibri"/>
                          </w:rPr>
                          <w:t>совет</w:t>
                        </w:r>
                      </w:p>
                    </w:txbxContent>
                  </v:textbox>
                </v:shape>
                <v:shape id="Прямая со стрелкой 231" o:spid="_x0000_s1154" type="#_x0000_t32" style="position:absolute;left:39452;top:28902;width:1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850MUAAADcAAAADwAAAGRycy9kb3ducmV2LnhtbESPQWvCQBSE7wX/w/KE3pqNQm2N2Ui0&#10;FGxv1eD5kX0mwezbJLua9N93C4Ueh5n5hkm3k2nFnQbXWFawiGIQxKXVDVcKitP70ysI55E1tpZJ&#10;wTc52GazhxQTbUf+ovvRVyJA2CWooPa+S6R0ZU0GXWQ74uBd7GDQBzlUUg84Brhp5TKOV9Jgw2Gh&#10;xo72NZXX480oGNGf17u86ve7t4/D9Nz2q1PxqdTjfMo3IDxN/j/81z5oBcuXB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850MUAAADcAAAADwAAAAAAAAAA&#10;AAAAAAChAgAAZHJzL2Rvd25yZXYueG1sUEsFBgAAAAAEAAQA+QAAAJMDAAAAAA==&#10;" strokecolor="black [3200]" strokeweight=".5pt">
                  <v:stroke endarrow="block" joinstyle="miter"/>
                </v:shape>
                <v:shape id="Прямая со стрелкой 232" o:spid="_x0000_s1155" type="#_x0000_t32" style="position:absolute;left:39433;top:26019;width:1715;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oKpsUAAADcAAAADwAAAGRycy9kb3ducmV2LnhtbESPQWvCQBSE70L/w/IEL1I3TURLdJVS&#10;KfZqKqW9vWafSTD7NuRtNf77bqHQ4zAz3zDr7eBadaFeGs8GHmYJKOLS24YrA8e3l/tHUBKQLbae&#10;ycCNBLabu9Eac+uvfKBLESoVISw5GqhD6HKtpazJocx8Rxy9k+8dhij7StserxHuWp0myUI7bDgu&#10;1NjRc03lufh2BrIwl/Qw/1hK8Vl9Te0uy+R9b8xkPDytQAUawn/4r/1qDaTLFH7PxCO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oKpsUAAADcAAAADwAAAAAAAAAA&#10;AAAAAAChAgAAZHJzL2Rvd25yZXYueG1sUEsFBgAAAAAEAAQA+QAAAJMDAAAAAA==&#10;" strokecolor="black [3200]" strokeweight=".5pt">
                  <v:stroke endarrow="block" joinstyle="miter"/>
                </v:shape>
                <w10:anchorlock/>
              </v:group>
            </w:pict>
          </mc:Fallback>
        </mc:AlternateContent>
      </w:r>
    </w:p>
    <w:p w:rsidR="00BB3C34" w:rsidRPr="00FD262E" w:rsidRDefault="00C06896" w:rsidP="00BB3C34">
      <w:pPr>
        <w:pStyle w:val="a6"/>
        <w:spacing w:after="0" w:line="360" w:lineRule="auto"/>
        <w:ind w:left="0"/>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Рис. 7.</w:t>
      </w:r>
      <w:r w:rsidR="00BB3C34" w:rsidRPr="00FD262E">
        <w:rPr>
          <w:rFonts w:ascii="Times New Roman" w:eastAsia="Times New Roman" w:hAnsi="Times New Roman"/>
          <w:sz w:val="24"/>
          <w:szCs w:val="28"/>
          <w:lang w:eastAsia="ru-RU"/>
        </w:rPr>
        <w:t xml:space="preserve"> Классификация организационно-распорядительных методов управления </w:t>
      </w:r>
      <w:r w:rsidR="00174C69">
        <w:rPr>
          <w:rFonts w:ascii="Times New Roman" w:eastAsia="Times New Roman" w:hAnsi="Times New Roman"/>
          <w:sz w:val="24"/>
          <w:szCs w:val="28"/>
          <w:lang w:eastAsia="ru-RU"/>
        </w:rPr>
        <w:t xml:space="preserve">(Составлено по: </w:t>
      </w:r>
      <w:r w:rsidR="00174C69" w:rsidRPr="00174C69">
        <w:rPr>
          <w:rFonts w:ascii="Times New Roman" w:eastAsia="Times New Roman" w:hAnsi="Times New Roman"/>
          <w:sz w:val="24"/>
          <w:szCs w:val="28"/>
          <w:lang w:eastAsia="ru-RU"/>
        </w:rPr>
        <w:t xml:space="preserve">Организационно-распорядительные методы управления [Электронный ресурс]. URL: </w:t>
      </w:r>
      <w:r w:rsidR="00174C69">
        <w:rPr>
          <w:rFonts w:ascii="Times New Roman" w:eastAsia="Times New Roman" w:hAnsi="Times New Roman"/>
          <w:sz w:val="24"/>
          <w:szCs w:val="28"/>
          <w:lang w:eastAsia="ru-RU"/>
        </w:rPr>
        <w:t>https://lektsia.com/7x342a.html)</w:t>
      </w:r>
    </w:p>
    <w:p w:rsidR="00107481" w:rsidRPr="00FD262E" w:rsidRDefault="00107481" w:rsidP="00107481">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 xml:space="preserve">При этом отмечается, что распорядительные и дисциплинирующие методы управления всегда используют вместе с организационно-стабилизирующими, обеспечивая регламентирование, нормирование и инструктирование. Взаимозаменяемость данных методов невозможна в следствии их различной природы и различного спектра действия, все </w:t>
      </w:r>
      <w:r w:rsidRPr="00FD262E">
        <w:rPr>
          <w:rFonts w:ascii="Times New Roman" w:eastAsia="Times New Roman" w:hAnsi="Times New Roman"/>
          <w:sz w:val="24"/>
          <w:szCs w:val="28"/>
          <w:lang w:eastAsia="ru-RU"/>
        </w:rPr>
        <w:lastRenderedPageBreak/>
        <w:t>организационно-распорядительные методы должны использоваться в комплексе. Целью такого комплексного воздействия выступает:</w:t>
      </w:r>
    </w:p>
    <w:p w:rsidR="00107481" w:rsidRPr="00FD262E" w:rsidRDefault="00107481" w:rsidP="00AE1DBF">
      <w:pPr>
        <w:pStyle w:val="a6"/>
        <w:numPr>
          <w:ilvl w:val="0"/>
          <w:numId w:val="15"/>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обеспечение стабильности организационных структур социально-экономической системы и условий их функционирования;</w:t>
      </w:r>
    </w:p>
    <w:p w:rsidR="00107481" w:rsidRPr="00FD262E" w:rsidRDefault="00107481" w:rsidP="00AE1DBF">
      <w:pPr>
        <w:pStyle w:val="a6"/>
        <w:numPr>
          <w:ilvl w:val="0"/>
          <w:numId w:val="15"/>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подчинение каждого процесса, протекающего в социально-экономических системах, власти.</w:t>
      </w:r>
    </w:p>
    <w:p w:rsidR="00BB3C34" w:rsidRPr="00FD262E" w:rsidRDefault="00BB3C34" w:rsidP="0093352D">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 xml:space="preserve">Из рисунка </w:t>
      </w:r>
      <w:r w:rsidR="00120A19">
        <w:rPr>
          <w:rFonts w:ascii="Times New Roman" w:eastAsia="Times New Roman" w:hAnsi="Times New Roman"/>
          <w:sz w:val="24"/>
          <w:szCs w:val="28"/>
          <w:lang w:eastAsia="ru-RU"/>
        </w:rPr>
        <w:t>7</w:t>
      </w:r>
      <w:r w:rsidRPr="00FD262E">
        <w:rPr>
          <w:rFonts w:ascii="Times New Roman" w:eastAsia="Times New Roman" w:hAnsi="Times New Roman"/>
          <w:sz w:val="24"/>
          <w:szCs w:val="28"/>
          <w:lang w:eastAsia="ru-RU"/>
        </w:rPr>
        <w:t xml:space="preserve"> видно, что регламентирование включает 4 метода управления:</w:t>
      </w:r>
    </w:p>
    <w:p w:rsidR="00BB3C34" w:rsidRPr="00FD262E" w:rsidRDefault="00BB3C34" w:rsidP="00AE1DBF">
      <w:pPr>
        <w:pStyle w:val="a6"/>
        <w:numPr>
          <w:ilvl w:val="0"/>
          <w:numId w:val="42"/>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общеорганизационные - принципы устройства организации и органов власти;</w:t>
      </w:r>
    </w:p>
    <w:p w:rsidR="00BB3C34" w:rsidRPr="00FD262E" w:rsidRDefault="00BB3C34" w:rsidP="00AE1DBF">
      <w:pPr>
        <w:pStyle w:val="a6"/>
        <w:numPr>
          <w:ilvl w:val="0"/>
          <w:numId w:val="42"/>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структурные - структура органов власти (набор звеньев и уровней управления);</w:t>
      </w:r>
    </w:p>
    <w:p w:rsidR="00BB3C34" w:rsidRPr="00FD262E" w:rsidRDefault="00BB3C34" w:rsidP="00AE1DBF">
      <w:pPr>
        <w:pStyle w:val="a6"/>
        <w:numPr>
          <w:ilvl w:val="0"/>
          <w:numId w:val="42"/>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должностные - должностной статус каждого лица, наделенного властью;</w:t>
      </w:r>
    </w:p>
    <w:p w:rsidR="00BB3C34" w:rsidRPr="00FD262E" w:rsidRDefault="00BB3C34" w:rsidP="00AE1DBF">
      <w:pPr>
        <w:pStyle w:val="a6"/>
        <w:numPr>
          <w:ilvl w:val="0"/>
          <w:numId w:val="42"/>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функциональные - порядок функционирования тех или иных властных структур и общественных организаций.</w:t>
      </w:r>
    </w:p>
    <w:p w:rsidR="00BB3C34" w:rsidRPr="00FD262E" w:rsidRDefault="00BB3C34" w:rsidP="0093352D">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Объектами регламентирования выступают:</w:t>
      </w:r>
    </w:p>
    <w:p w:rsidR="00BB3C34" w:rsidRPr="0093352D" w:rsidRDefault="00BB3C34" w:rsidP="00AE1DBF">
      <w:pPr>
        <w:pStyle w:val="a6"/>
        <w:numPr>
          <w:ilvl w:val="0"/>
          <w:numId w:val="41"/>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Организация, государственная структура (основной документ деятельности – устав);</w:t>
      </w:r>
    </w:p>
    <w:p w:rsidR="00BB3C34" w:rsidRPr="0093352D" w:rsidRDefault="00BB3C34" w:rsidP="00AE1DBF">
      <w:pPr>
        <w:pStyle w:val="a6"/>
        <w:numPr>
          <w:ilvl w:val="0"/>
          <w:numId w:val="41"/>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Структурные подразделения (основной документ деятельности - положение о подразделении);</w:t>
      </w:r>
    </w:p>
    <w:p w:rsidR="00BB3C34" w:rsidRPr="0093352D" w:rsidRDefault="00BB3C34" w:rsidP="00AE1DBF">
      <w:pPr>
        <w:pStyle w:val="a6"/>
        <w:numPr>
          <w:ilvl w:val="0"/>
          <w:numId w:val="41"/>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Должности, занимаемые сотрудниками в организации (основной документ деятельности – должностная инструкция);</w:t>
      </w:r>
    </w:p>
    <w:p w:rsidR="00BB3C34" w:rsidRPr="0093352D" w:rsidRDefault="00BB3C34" w:rsidP="00AE1DBF">
      <w:pPr>
        <w:pStyle w:val="a6"/>
        <w:numPr>
          <w:ilvl w:val="0"/>
          <w:numId w:val="41"/>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Отношения между организацией и коллективом (основной документ деятельности – правила внутреннего распорядка);</w:t>
      </w:r>
    </w:p>
    <w:p w:rsidR="00BB3C34" w:rsidRPr="00FD262E" w:rsidRDefault="00BB3C34" w:rsidP="0093352D">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Более того, организационный регламент должен включать:</w:t>
      </w:r>
    </w:p>
    <w:p w:rsidR="00BB3C34" w:rsidRPr="0093352D" w:rsidRDefault="00BB3C34" w:rsidP="00AE1DBF">
      <w:pPr>
        <w:pStyle w:val="a6"/>
        <w:numPr>
          <w:ilvl w:val="0"/>
          <w:numId w:val="40"/>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Классификационные нормативы;</w:t>
      </w:r>
    </w:p>
    <w:p w:rsidR="00BB3C34" w:rsidRPr="0093352D" w:rsidRDefault="00BB3C34" w:rsidP="00AE1DBF">
      <w:pPr>
        <w:pStyle w:val="a6"/>
        <w:numPr>
          <w:ilvl w:val="0"/>
          <w:numId w:val="40"/>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Документационные стандарты;</w:t>
      </w:r>
    </w:p>
    <w:p w:rsidR="00BB3C34" w:rsidRPr="0093352D" w:rsidRDefault="00BB3C34" w:rsidP="00AE1DBF">
      <w:pPr>
        <w:pStyle w:val="a6"/>
        <w:numPr>
          <w:ilvl w:val="0"/>
          <w:numId w:val="40"/>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Схемы управления;</w:t>
      </w:r>
    </w:p>
    <w:p w:rsidR="00BB3C34" w:rsidRPr="0093352D" w:rsidRDefault="00BB3C34" w:rsidP="00AE1DBF">
      <w:pPr>
        <w:pStyle w:val="a6"/>
        <w:numPr>
          <w:ilvl w:val="0"/>
          <w:numId w:val="40"/>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Нормы времени;</w:t>
      </w:r>
    </w:p>
    <w:p w:rsidR="00BB3C34" w:rsidRPr="0093352D" w:rsidRDefault="00BB3C34" w:rsidP="00AE1DBF">
      <w:pPr>
        <w:pStyle w:val="a6"/>
        <w:numPr>
          <w:ilvl w:val="0"/>
          <w:numId w:val="40"/>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Правила командировок.</w:t>
      </w:r>
    </w:p>
    <w:p w:rsidR="00BB3C34" w:rsidRPr="00FD262E" w:rsidRDefault="00BB3C34" w:rsidP="0093352D">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Следует отметить, что регламентирование не во всех сферах эффективно проявляет себя в следствии либо её расплывчатости или отсутствия, либо слишком жёсткой регламентации, сковывающей подвижность конкретных звеньев системы. Данная тенденция присуща и для контактной системы, где из-за жёсткой регламентации всех процессов значительно снижается гибкость большинства звеньев системы и оперативность принятия решений ими.</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Нормирование предполагает использование 5 видов нормативов:</w:t>
      </w:r>
    </w:p>
    <w:p w:rsidR="00BB3C34" w:rsidRPr="00FD262E" w:rsidRDefault="00BB3C34" w:rsidP="00AE1DBF">
      <w:pPr>
        <w:pStyle w:val="a6"/>
        <w:numPr>
          <w:ilvl w:val="0"/>
          <w:numId w:val="43"/>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lastRenderedPageBreak/>
        <w:t>времени (затраты времени на подготовку единицы документации, на подготовку единицы заявки и др.);</w:t>
      </w:r>
    </w:p>
    <w:p w:rsidR="00BB3C34" w:rsidRPr="00FD262E" w:rsidRDefault="00BB3C34" w:rsidP="00AE1DBF">
      <w:pPr>
        <w:pStyle w:val="a6"/>
        <w:numPr>
          <w:ilvl w:val="0"/>
          <w:numId w:val="43"/>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численности (число контрактных управляющих, приходящихся на 1 тыс. государственных служащих, и др.);</w:t>
      </w:r>
    </w:p>
    <w:p w:rsidR="00BB3C34" w:rsidRPr="00FD262E" w:rsidRDefault="00BB3C34" w:rsidP="00AE1DBF">
      <w:pPr>
        <w:pStyle w:val="a6"/>
        <w:numPr>
          <w:ilvl w:val="0"/>
          <w:numId w:val="43"/>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величины (предельно допустимая стоимость ед. закупки для конкретной организации, государственной структуры и др.);</w:t>
      </w:r>
    </w:p>
    <w:p w:rsidR="00BB3C34" w:rsidRPr="00FD262E" w:rsidRDefault="00BB3C34" w:rsidP="00AE1DBF">
      <w:pPr>
        <w:pStyle w:val="a6"/>
        <w:numPr>
          <w:ilvl w:val="0"/>
          <w:numId w:val="43"/>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выработки (объем печатных листов, разработанных сотрудником за единицу времени, и др.);</w:t>
      </w:r>
    </w:p>
    <w:p w:rsidR="00BB3C34" w:rsidRPr="00FD262E" w:rsidRDefault="00BB3C34" w:rsidP="00AE1DBF">
      <w:pPr>
        <w:pStyle w:val="a6"/>
        <w:numPr>
          <w:ilvl w:val="0"/>
          <w:numId w:val="15"/>
        </w:numPr>
        <w:tabs>
          <w:tab w:val="left" w:pos="1134"/>
        </w:tabs>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соотносительности (соотношение числа поданных и допущенных заявок и др.).</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В настоящее время организационные нормативы утверждают и разрабатывают на нескольких уровнях системы управления: на уровне организации, местных органов упр</w:t>
      </w:r>
      <w:r w:rsidR="00107481">
        <w:rPr>
          <w:rFonts w:ascii="Times New Roman" w:eastAsia="Times New Roman" w:hAnsi="Times New Roman"/>
          <w:sz w:val="24"/>
          <w:szCs w:val="28"/>
          <w:lang w:eastAsia="ru-RU"/>
        </w:rPr>
        <w:t>авления и на федеральном уровне.</w:t>
      </w:r>
      <w:r w:rsidR="00107481">
        <w:rPr>
          <w:rStyle w:val="af0"/>
          <w:rFonts w:ascii="Times New Roman" w:eastAsia="Times New Roman" w:hAnsi="Times New Roman"/>
          <w:sz w:val="24"/>
          <w:szCs w:val="28"/>
          <w:lang w:eastAsia="ru-RU"/>
        </w:rPr>
        <w:footnoteReference w:id="34"/>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Необходимость в использовании норм и нормативов является очевидной, однако в некоторых сферах, в том числе в сфере государственных закупок, данный метод разработан весьма слабо, что в некоторой степени снижает эффективность управления в подобных сферах.</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Для наиболее эффективного применения методов регламентирования и нормирования организация управления должна обеспечить выполнение определенных требований:</w:t>
      </w:r>
    </w:p>
    <w:p w:rsidR="00BB3C34" w:rsidRPr="0093352D" w:rsidRDefault="00BB3C34" w:rsidP="00AE1DBF">
      <w:pPr>
        <w:pStyle w:val="a6"/>
        <w:numPr>
          <w:ilvl w:val="0"/>
          <w:numId w:val="44"/>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Разработка мер морального и материального стимулирования и депремирования сотрудников;</w:t>
      </w:r>
    </w:p>
    <w:p w:rsidR="00BB3C34" w:rsidRPr="0093352D" w:rsidRDefault="00BB3C34" w:rsidP="00AE1DBF">
      <w:pPr>
        <w:pStyle w:val="a6"/>
        <w:numPr>
          <w:ilvl w:val="0"/>
          <w:numId w:val="44"/>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Регулярный учет данных благополучного опыта;</w:t>
      </w:r>
    </w:p>
    <w:p w:rsidR="00BB3C34" w:rsidRPr="0093352D" w:rsidRDefault="00BB3C34" w:rsidP="00AE1DBF">
      <w:pPr>
        <w:pStyle w:val="a6"/>
        <w:numPr>
          <w:ilvl w:val="0"/>
          <w:numId w:val="44"/>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Представление сотрудникам творческой свободы путем разработки открытых для инновационных идей норм;</w:t>
      </w:r>
    </w:p>
    <w:p w:rsidR="00BB3C34" w:rsidRPr="0093352D" w:rsidRDefault="00BB3C34" w:rsidP="00AE1DBF">
      <w:pPr>
        <w:pStyle w:val="a6"/>
        <w:numPr>
          <w:ilvl w:val="0"/>
          <w:numId w:val="44"/>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Оптимальный характер правил;</w:t>
      </w:r>
    </w:p>
    <w:p w:rsidR="00BB3C34" w:rsidRPr="0093352D" w:rsidRDefault="00BB3C34" w:rsidP="00AE1DBF">
      <w:pPr>
        <w:pStyle w:val="a6"/>
        <w:numPr>
          <w:ilvl w:val="0"/>
          <w:numId w:val="44"/>
        </w:numPr>
        <w:spacing w:after="0" w:line="360" w:lineRule="auto"/>
        <w:ind w:left="0" w:firstLine="709"/>
        <w:jc w:val="both"/>
        <w:rPr>
          <w:rFonts w:ascii="Times New Roman" w:eastAsia="Times New Roman" w:hAnsi="Times New Roman"/>
          <w:sz w:val="24"/>
          <w:szCs w:val="28"/>
          <w:lang w:eastAsia="ru-RU"/>
        </w:rPr>
      </w:pPr>
      <w:r w:rsidRPr="0093352D">
        <w:rPr>
          <w:rFonts w:ascii="Times New Roman" w:eastAsia="Times New Roman" w:hAnsi="Times New Roman"/>
          <w:sz w:val="24"/>
          <w:szCs w:val="28"/>
          <w:lang w:eastAsia="ru-RU"/>
        </w:rPr>
        <w:t>Укрепление личной ответственности сотрудников путем применения различных норм.</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Инструктирование включает в себя следующие виды информирования: предостережение, разъяснение, ознакомление, советы и т. д. Целью инструктирующих методов управления выступает ознакомление работников с последствиями необдуманных, противозаконных, неоправданных и непрофессиональных действий, способных повлечь за собой негативные последствия или судебную ответственность.</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lastRenderedPageBreak/>
        <w:t>В теории менеджмента выделяют ряд недостатков и преимуществ (табл. 2), а также особенностей организационно-распорядительных методов:</w:t>
      </w:r>
    </w:p>
    <w:p w:rsidR="00BB3C34" w:rsidRPr="00FD262E" w:rsidRDefault="00BB3C34" w:rsidP="00AE1DBF">
      <w:pPr>
        <w:pStyle w:val="a6"/>
        <w:numPr>
          <w:ilvl w:val="0"/>
          <w:numId w:val="13"/>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Отсутствие стимулирования;</w:t>
      </w:r>
    </w:p>
    <w:p w:rsidR="00BB3C34" w:rsidRPr="00FD262E" w:rsidRDefault="00BB3C34" w:rsidP="00AE1DBF">
      <w:pPr>
        <w:pStyle w:val="a6"/>
        <w:numPr>
          <w:ilvl w:val="0"/>
          <w:numId w:val="13"/>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 xml:space="preserve">Непосредственное влияние на волю подчиненных через отдаваемые </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распоряжения и выполнения любых административных актов;</w:t>
      </w:r>
    </w:p>
    <w:p w:rsidR="00BB3C34" w:rsidRPr="00FD262E" w:rsidRDefault="00BB3C34" w:rsidP="00AE1DBF">
      <w:pPr>
        <w:pStyle w:val="a6"/>
        <w:numPr>
          <w:ilvl w:val="0"/>
          <w:numId w:val="13"/>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Потребность в контроле за исполнением различных поручений для достижения максимального результата;</w:t>
      </w:r>
    </w:p>
    <w:p w:rsidR="00BB3C34" w:rsidRPr="00FD262E" w:rsidRDefault="00BB3C34" w:rsidP="00AE1DBF">
      <w:pPr>
        <w:pStyle w:val="a6"/>
        <w:numPr>
          <w:ilvl w:val="0"/>
          <w:numId w:val="13"/>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Необходимость выполнения строго однозначных действий.</w:t>
      </w:r>
    </w:p>
    <w:p w:rsidR="00BB3C34" w:rsidRPr="00FD262E" w:rsidRDefault="00BB3C34" w:rsidP="00BB3C34">
      <w:pPr>
        <w:spacing w:after="0" w:line="360" w:lineRule="auto"/>
        <w:ind w:firstLine="709"/>
        <w:jc w:val="right"/>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Таблица 2</w:t>
      </w:r>
    </w:p>
    <w:p w:rsidR="00BB3C34" w:rsidRPr="00FD262E" w:rsidRDefault="00BB3C34" w:rsidP="00BB3C34">
      <w:pPr>
        <w:spacing w:after="0" w:line="360" w:lineRule="auto"/>
        <w:ind w:firstLine="709"/>
        <w:jc w:val="center"/>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Недостатки и преимущества организационно-распорядительных методов управления</w:t>
      </w:r>
      <w:r w:rsidR="00B8125E">
        <w:rPr>
          <w:rFonts w:ascii="Times New Roman" w:eastAsia="Times New Roman" w:hAnsi="Times New Roman"/>
          <w:sz w:val="24"/>
          <w:szCs w:val="28"/>
          <w:lang w:eastAsia="ru-RU"/>
        </w:rPr>
        <w:t>*</w:t>
      </w:r>
    </w:p>
    <w:tbl>
      <w:tblPr>
        <w:tblStyle w:val="a9"/>
        <w:tblW w:w="0" w:type="auto"/>
        <w:tblLook w:val="04A0" w:firstRow="1" w:lastRow="0" w:firstColumn="1" w:lastColumn="0" w:noHBand="0" w:noVBand="1"/>
      </w:tblPr>
      <w:tblGrid>
        <w:gridCol w:w="4813"/>
        <w:gridCol w:w="4814"/>
      </w:tblGrid>
      <w:tr w:rsidR="00BB3C34" w:rsidTr="008B3FB0">
        <w:tc>
          <w:tcPr>
            <w:tcW w:w="4813" w:type="dxa"/>
          </w:tcPr>
          <w:p w:rsidR="00BB3C34" w:rsidRPr="00AE2E17" w:rsidRDefault="00BB3C34" w:rsidP="0093352D">
            <w:pPr>
              <w:spacing w:after="0" w:line="240" w:lineRule="auto"/>
              <w:jc w:val="center"/>
              <w:rPr>
                <w:rFonts w:ascii="Times New Roman" w:eastAsia="Times New Roman" w:hAnsi="Times New Roman"/>
                <w:sz w:val="24"/>
                <w:szCs w:val="24"/>
                <w:lang w:eastAsia="ru-RU"/>
              </w:rPr>
            </w:pPr>
            <w:r w:rsidRPr="00AE2E17">
              <w:rPr>
                <w:rFonts w:ascii="Times New Roman" w:eastAsia="Times New Roman" w:hAnsi="Times New Roman"/>
                <w:sz w:val="24"/>
                <w:szCs w:val="24"/>
                <w:lang w:eastAsia="ru-RU"/>
              </w:rPr>
              <w:t>Недостатки</w:t>
            </w:r>
          </w:p>
        </w:tc>
        <w:tc>
          <w:tcPr>
            <w:tcW w:w="4814" w:type="dxa"/>
          </w:tcPr>
          <w:p w:rsidR="00BB3C34" w:rsidRPr="00AE2E17" w:rsidRDefault="00BB3C34" w:rsidP="0093352D">
            <w:pPr>
              <w:spacing w:after="0" w:line="240" w:lineRule="auto"/>
              <w:jc w:val="center"/>
              <w:rPr>
                <w:rFonts w:ascii="Times New Roman" w:eastAsia="Times New Roman" w:hAnsi="Times New Roman"/>
                <w:sz w:val="24"/>
                <w:szCs w:val="24"/>
                <w:lang w:eastAsia="ru-RU"/>
              </w:rPr>
            </w:pPr>
            <w:r w:rsidRPr="00AE2E17">
              <w:rPr>
                <w:rFonts w:ascii="Times New Roman" w:eastAsia="Times New Roman" w:hAnsi="Times New Roman"/>
                <w:sz w:val="24"/>
                <w:szCs w:val="24"/>
                <w:lang w:eastAsia="ru-RU"/>
              </w:rPr>
              <w:t>Преимущества</w:t>
            </w:r>
          </w:p>
        </w:tc>
      </w:tr>
      <w:tr w:rsidR="00BB3C34" w:rsidTr="008B3FB0">
        <w:tc>
          <w:tcPr>
            <w:tcW w:w="4813" w:type="dxa"/>
          </w:tcPr>
          <w:p w:rsidR="00BB3C34" w:rsidRPr="00AE2E17" w:rsidRDefault="00BB3C34" w:rsidP="0093352D">
            <w:pPr>
              <w:spacing w:after="0" w:line="240" w:lineRule="auto"/>
              <w:jc w:val="both"/>
              <w:rPr>
                <w:rFonts w:ascii="Times New Roman" w:eastAsia="Times New Roman" w:hAnsi="Times New Roman"/>
                <w:sz w:val="24"/>
                <w:szCs w:val="24"/>
                <w:lang w:eastAsia="ru-RU"/>
              </w:rPr>
            </w:pPr>
            <w:r w:rsidRPr="00AE2E17">
              <w:rPr>
                <w:rFonts w:ascii="Times New Roman" w:eastAsia="Times New Roman" w:hAnsi="Times New Roman"/>
                <w:sz w:val="24"/>
                <w:szCs w:val="24"/>
                <w:lang w:eastAsia="ru-RU"/>
              </w:rPr>
              <w:t>1. Усиление власти;</w:t>
            </w:r>
          </w:p>
          <w:p w:rsidR="00BB3C34" w:rsidRPr="00AE2E17" w:rsidRDefault="00BB3C34" w:rsidP="0093352D">
            <w:pPr>
              <w:spacing w:after="0" w:line="240" w:lineRule="auto"/>
              <w:jc w:val="both"/>
              <w:rPr>
                <w:rFonts w:ascii="Times New Roman" w:eastAsia="Times New Roman" w:hAnsi="Times New Roman"/>
                <w:sz w:val="24"/>
                <w:szCs w:val="24"/>
                <w:lang w:eastAsia="ru-RU"/>
              </w:rPr>
            </w:pPr>
            <w:r w:rsidRPr="00AE2E17">
              <w:rPr>
                <w:rFonts w:ascii="Times New Roman" w:eastAsia="Times New Roman" w:hAnsi="Times New Roman"/>
                <w:sz w:val="24"/>
                <w:szCs w:val="24"/>
                <w:lang w:eastAsia="ru-RU"/>
              </w:rPr>
              <w:t>2. Отсутствие творческой составляющей;</w:t>
            </w:r>
          </w:p>
          <w:p w:rsidR="00BB3C34" w:rsidRPr="00AE2E17" w:rsidRDefault="00BB3C34" w:rsidP="0093352D">
            <w:pPr>
              <w:spacing w:after="0" w:line="240" w:lineRule="auto"/>
              <w:jc w:val="both"/>
              <w:rPr>
                <w:rFonts w:ascii="Times New Roman" w:eastAsia="Times New Roman" w:hAnsi="Times New Roman"/>
                <w:sz w:val="24"/>
                <w:szCs w:val="24"/>
                <w:lang w:eastAsia="ru-RU"/>
              </w:rPr>
            </w:pPr>
            <w:r w:rsidRPr="00AE2E17">
              <w:rPr>
                <w:rFonts w:ascii="Times New Roman" w:eastAsia="Times New Roman" w:hAnsi="Times New Roman"/>
                <w:sz w:val="24"/>
                <w:szCs w:val="24"/>
                <w:lang w:eastAsia="ru-RU"/>
              </w:rPr>
              <w:t>3. Неэффективное использование временных ресурсов, связанное с необходимостью обязательного оформления всех принимаемых решений.</w:t>
            </w:r>
          </w:p>
        </w:tc>
        <w:tc>
          <w:tcPr>
            <w:tcW w:w="4814" w:type="dxa"/>
          </w:tcPr>
          <w:p w:rsidR="00BB3C34" w:rsidRPr="00AE2E17" w:rsidRDefault="00BB3C34" w:rsidP="0093352D">
            <w:pPr>
              <w:spacing w:after="0" w:line="240" w:lineRule="auto"/>
              <w:jc w:val="both"/>
              <w:rPr>
                <w:rFonts w:ascii="Times New Roman" w:eastAsia="Times New Roman" w:hAnsi="Times New Roman"/>
                <w:sz w:val="24"/>
                <w:szCs w:val="24"/>
                <w:lang w:eastAsia="ru-RU"/>
              </w:rPr>
            </w:pPr>
            <w:r w:rsidRPr="00AE2E17">
              <w:rPr>
                <w:rFonts w:ascii="Times New Roman" w:eastAsia="Times New Roman" w:hAnsi="Times New Roman"/>
                <w:sz w:val="24"/>
                <w:szCs w:val="24"/>
                <w:lang w:eastAsia="ru-RU"/>
              </w:rPr>
              <w:t>1. Эффективность в простых ситуациях;</w:t>
            </w:r>
          </w:p>
          <w:p w:rsidR="00BB3C34" w:rsidRPr="00AE2E17" w:rsidRDefault="00BB3C34" w:rsidP="0093352D">
            <w:pPr>
              <w:spacing w:after="0" w:line="240" w:lineRule="auto"/>
              <w:jc w:val="both"/>
              <w:rPr>
                <w:rFonts w:ascii="Times New Roman" w:eastAsia="Times New Roman" w:hAnsi="Times New Roman"/>
                <w:sz w:val="24"/>
                <w:szCs w:val="24"/>
                <w:lang w:eastAsia="ru-RU"/>
              </w:rPr>
            </w:pPr>
            <w:r w:rsidRPr="00AE2E17">
              <w:rPr>
                <w:rFonts w:ascii="Times New Roman" w:eastAsia="Times New Roman" w:hAnsi="Times New Roman"/>
                <w:sz w:val="24"/>
                <w:szCs w:val="24"/>
                <w:lang w:eastAsia="ru-RU"/>
              </w:rPr>
              <w:t>2. Соблюдение выбранной организации управления;</w:t>
            </w:r>
          </w:p>
          <w:p w:rsidR="00BB3C34" w:rsidRPr="00AE2E17" w:rsidRDefault="00BB3C34" w:rsidP="0093352D">
            <w:pPr>
              <w:spacing w:after="0" w:line="240" w:lineRule="auto"/>
              <w:jc w:val="both"/>
              <w:rPr>
                <w:rFonts w:ascii="Times New Roman" w:eastAsia="Times New Roman" w:hAnsi="Times New Roman"/>
                <w:sz w:val="24"/>
                <w:szCs w:val="24"/>
                <w:lang w:eastAsia="ru-RU"/>
              </w:rPr>
            </w:pPr>
            <w:r w:rsidRPr="00AE2E17">
              <w:rPr>
                <w:rFonts w:ascii="Times New Roman" w:eastAsia="Times New Roman" w:hAnsi="Times New Roman"/>
                <w:sz w:val="24"/>
                <w:szCs w:val="24"/>
                <w:lang w:eastAsia="ru-RU"/>
              </w:rPr>
              <w:t>3. Строгая дисциплина управленческого и производственного персонала.</w:t>
            </w:r>
          </w:p>
        </w:tc>
      </w:tr>
    </w:tbl>
    <w:p w:rsidR="00B8125E" w:rsidRDefault="00B8125E" w:rsidP="00076E66">
      <w:pPr>
        <w:spacing w:after="0" w:line="360" w:lineRule="auto"/>
        <w:ind w:firstLine="709"/>
        <w:jc w:val="right"/>
        <w:rPr>
          <w:rFonts w:ascii="Times New Roman" w:eastAsia="Times New Roman" w:hAnsi="Times New Roman"/>
          <w:sz w:val="24"/>
          <w:szCs w:val="28"/>
          <w:lang w:eastAsia="ru-RU"/>
        </w:rPr>
      </w:pPr>
      <w:r>
        <w:rPr>
          <w:rFonts w:ascii="Times New Roman" w:eastAsia="Times New Roman" w:hAnsi="Times New Roman"/>
          <w:sz w:val="24"/>
          <w:szCs w:val="28"/>
          <w:lang w:eastAsia="ru-RU"/>
        </w:rPr>
        <w:t>*</w:t>
      </w:r>
      <w:r w:rsidR="00076E66">
        <w:rPr>
          <w:rFonts w:ascii="Times New Roman" w:eastAsia="Times New Roman" w:hAnsi="Times New Roman"/>
          <w:sz w:val="24"/>
          <w:szCs w:val="28"/>
          <w:lang w:eastAsia="ru-RU"/>
        </w:rPr>
        <w:t>Составлено автором</w:t>
      </w:r>
    </w:p>
    <w:p w:rsidR="00BB3C34" w:rsidRPr="00FD262E" w:rsidRDefault="00BB3C34" w:rsidP="00B8125E">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Объективная необходимость в организационно-распорядительных методах управления очевидна, поскольку они являются составной, органичной частью дисциплины в широком смысле. Четкое и безусловное соблюдение дисциплины является законом функционирования больших технико-экономических и социальных систем, безопасности и развития общества. Вместе с тем организационно-распорядительные методы требуют учета изменяющихся условий, несоблюдение этого требования приводит к возникновению и развитию разрушительных тенденций в системе. При использовании этих методов необходимо учитывать динамику, движение, многообразный, вероятностный характер причинно-наследственных связей, процессов и явлений в природе, обществе, мышлении. Поэтому и регламенты, нормы, инструкции должны со временем изменяться. В следствии этого становится очевидным, что без организационно-распорядительных методов управления, не экономические, не социально-психологические существовать не смогут.</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В равной степени справедливо утверждение о том, что организационно-распорядительные методы управления становятся низкоэффективными в случае, если их использовать без взаимосвязи с экономическими и социально-психологическими методами, поэтому залогом эффективного управления организацией выступает использование всех методов в системе, их оптимальное сочетание и рациональное соотношение.</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Так, взаимодействие организационно-распорядительных и экономических методов управления позволяет реализовать ряд крайне эффективных мер:</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lastRenderedPageBreak/>
        <w:t>Организационное регламентирование и нормирование</w:t>
      </w:r>
      <w:r w:rsidRPr="00FD262E">
        <w:rPr>
          <w:rFonts w:ascii="Times New Roman" w:eastAsia="Times New Roman" w:hAnsi="Times New Roman"/>
          <w:sz w:val="24"/>
          <w:szCs w:val="28"/>
          <w:lang w:val="en-US" w:eastAsia="ru-RU"/>
        </w:rPr>
        <w:t>;</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Подбор и работа с кадрами, включающие разработку анкет для приема на работу и методик оценки потенциальных сотрудников, типовых кадровых документов, организационных мер для снижения текучести кадров, проведение периодической аттестации сотрудников, создание кадрового резерва;</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Организационное планирование, направленное на определение длительности конкретных производственных, управленческих процедур и операций, объема средств и предметов труда для работников управленческого аппарата, объема работы, необходимого для достижения поставленных задач с целью создания организационного плана;</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Организационное распорядительство, реализуемое в направлении своевременной выдачи распоряжений, четкой поставке задач всем исполнителям, обеспечения организационного, технического и экономического регулирования, помощи исполнителям при возникновении трудностей и проблем в процессе исполнения поставленных задач;</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Организационный контроль, выраженный в непосредственном контроле за исполнением всех распорядительных документов;</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Организационный анализ – выступает информационной базой для организационного проектирования и происходит в процессе исследования самой системы;</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Организационное проектирование, направленное на разработку модели структуры или процесса для рационализации системы управления;</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Делегирование полномочий и распределение ответственности (исполнителя или руководителя) - передача задач и полномочий конкретному лицу, которое в дальнейшем берет на себя обязательство их выполнения;</w:t>
      </w:r>
    </w:p>
    <w:p w:rsidR="00BB3C34" w:rsidRPr="00FD262E" w:rsidRDefault="00BB3C34" w:rsidP="00AE1DBF">
      <w:pPr>
        <w:pStyle w:val="a6"/>
        <w:numPr>
          <w:ilvl w:val="0"/>
          <w:numId w:val="14"/>
        </w:numPr>
        <w:spacing w:after="0" w:line="360" w:lineRule="auto"/>
        <w:ind w:left="0"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Организационный инструктаж.</w:t>
      </w:r>
    </w:p>
    <w:p w:rsidR="00BB3C34" w:rsidRPr="00FD262E" w:rsidRDefault="00BB3C34" w:rsidP="00BB3C34">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 xml:space="preserve">На основе вышеперечисленных мер управления проанализируем </w:t>
      </w:r>
      <w:r w:rsidR="00BD5C4A">
        <w:rPr>
          <w:rFonts w:ascii="Times New Roman" w:eastAsia="Times New Roman" w:hAnsi="Times New Roman"/>
          <w:sz w:val="24"/>
          <w:szCs w:val="28"/>
          <w:lang w:eastAsia="ru-RU"/>
        </w:rPr>
        <w:t xml:space="preserve">роль и место </w:t>
      </w:r>
      <w:r w:rsidRPr="00FD262E">
        <w:rPr>
          <w:rFonts w:ascii="Times New Roman" w:eastAsia="Times New Roman" w:hAnsi="Times New Roman"/>
          <w:sz w:val="24"/>
          <w:szCs w:val="28"/>
          <w:lang w:eastAsia="ru-RU"/>
        </w:rPr>
        <w:t>организационно-распорядительных методов в сочетание с экономическими и социально-психологическими методами в контрактной системе (табл. 3).</w:t>
      </w:r>
    </w:p>
    <w:p w:rsidR="00BB3C34" w:rsidRDefault="00BB3C34" w:rsidP="00BB3C34">
      <w:pPr>
        <w:spacing w:after="0" w:line="360" w:lineRule="auto"/>
        <w:ind w:firstLine="709"/>
        <w:jc w:val="right"/>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Таблица 3</w:t>
      </w:r>
    </w:p>
    <w:p w:rsidR="00120A19" w:rsidRPr="005F69D1" w:rsidRDefault="005F69D1" w:rsidP="00BB3C34">
      <w:pPr>
        <w:spacing w:after="0" w:line="360" w:lineRule="auto"/>
        <w:ind w:firstLine="709"/>
        <w:jc w:val="right"/>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Роль и место организационно-распорядительных методов </w:t>
      </w:r>
      <w:r w:rsidRPr="00FD262E">
        <w:rPr>
          <w:rFonts w:ascii="Times New Roman" w:eastAsia="Times New Roman" w:hAnsi="Times New Roman"/>
          <w:sz w:val="24"/>
          <w:szCs w:val="28"/>
          <w:lang w:eastAsia="ru-RU"/>
        </w:rPr>
        <w:t>в сочетание с экономическими и социально-психологическими методами в контрактной системе</w:t>
      </w:r>
      <w:r w:rsidR="00B8125E">
        <w:rPr>
          <w:rFonts w:ascii="Times New Roman" w:eastAsia="Times New Roman" w:hAnsi="Times New Roman"/>
          <w:sz w:val="24"/>
          <w:szCs w:val="28"/>
          <w:lang w:eastAsia="ru-RU"/>
        </w:rPr>
        <w:t>*</w:t>
      </w:r>
    </w:p>
    <w:tbl>
      <w:tblPr>
        <w:tblStyle w:val="a9"/>
        <w:tblW w:w="9776" w:type="dxa"/>
        <w:jc w:val="center"/>
        <w:tblLook w:val="04A0" w:firstRow="1" w:lastRow="0" w:firstColumn="1" w:lastColumn="0" w:noHBand="0" w:noVBand="1"/>
      </w:tblPr>
      <w:tblGrid>
        <w:gridCol w:w="592"/>
        <w:gridCol w:w="2225"/>
        <w:gridCol w:w="6959"/>
      </w:tblGrid>
      <w:tr w:rsidR="00BB3C34" w:rsidRPr="00B06A3D" w:rsidTr="008B3FB0">
        <w:trPr>
          <w:jc w:val="center"/>
        </w:trPr>
        <w:tc>
          <w:tcPr>
            <w:tcW w:w="594" w:type="dxa"/>
            <w:vAlign w:val="center"/>
          </w:tcPr>
          <w:p w:rsidR="00BB3C34" w:rsidRPr="00B06A3D" w:rsidRDefault="00BB3C34" w:rsidP="0093352D">
            <w:pPr>
              <w:spacing w:after="0" w:line="240" w:lineRule="auto"/>
              <w:jc w:val="center"/>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 п/п</w:t>
            </w:r>
          </w:p>
        </w:tc>
        <w:tc>
          <w:tcPr>
            <w:tcW w:w="2095" w:type="dxa"/>
            <w:vAlign w:val="center"/>
          </w:tcPr>
          <w:p w:rsidR="00BB3C34" w:rsidRPr="00B06A3D" w:rsidRDefault="00BB3C34" w:rsidP="0093352D">
            <w:pPr>
              <w:spacing w:after="0" w:line="240" w:lineRule="auto"/>
              <w:jc w:val="center"/>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Мера (метод) управления</w:t>
            </w:r>
          </w:p>
        </w:tc>
        <w:tc>
          <w:tcPr>
            <w:tcW w:w="7087" w:type="dxa"/>
            <w:vAlign w:val="center"/>
          </w:tcPr>
          <w:p w:rsidR="00BB3C34" w:rsidRPr="00B06A3D" w:rsidRDefault="00BB3C34" w:rsidP="0093352D">
            <w:pPr>
              <w:spacing w:after="0" w:line="240" w:lineRule="auto"/>
              <w:jc w:val="center"/>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Реализация в контрактной системе</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1</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Регламентирование</w:t>
            </w:r>
          </w:p>
        </w:tc>
        <w:tc>
          <w:tcPr>
            <w:tcW w:w="7087"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B06A3D">
              <w:rPr>
                <w:rFonts w:ascii="Times New Roman" w:eastAsia="Times New Roman" w:hAnsi="Times New Roman"/>
                <w:sz w:val="24"/>
                <w:szCs w:val="24"/>
                <w:lang w:eastAsia="ru-RU"/>
              </w:rPr>
              <w:t xml:space="preserve">бщеорганизационные </w:t>
            </w:r>
            <w:r>
              <w:rPr>
                <w:rFonts w:ascii="Times New Roman" w:eastAsia="Times New Roman" w:hAnsi="Times New Roman"/>
                <w:sz w:val="24"/>
                <w:szCs w:val="24"/>
                <w:lang w:eastAsia="ru-RU"/>
              </w:rPr>
              <w:t>–</w:t>
            </w:r>
            <w:r w:rsidRPr="00B06A3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принципы устройства организаций и органов власти чётко закреплены в положениях, уставах каждой отдельной организации</w:t>
            </w:r>
            <w:r w:rsidRPr="00B06A3D">
              <w:rPr>
                <w:rFonts w:ascii="Times New Roman" w:eastAsia="Times New Roman" w:hAnsi="Times New Roman"/>
                <w:sz w:val="24"/>
                <w:szCs w:val="24"/>
                <w:lang w:eastAsia="ru-RU"/>
              </w:rPr>
              <w:t>;</w:t>
            </w:r>
          </w:p>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B06A3D">
              <w:rPr>
                <w:rFonts w:ascii="Times New Roman" w:eastAsia="Times New Roman" w:hAnsi="Times New Roman"/>
                <w:sz w:val="24"/>
                <w:szCs w:val="24"/>
                <w:lang w:eastAsia="ru-RU"/>
              </w:rPr>
              <w:t xml:space="preserve">труктурные - структура органов власти </w:t>
            </w:r>
            <w:r>
              <w:rPr>
                <w:rFonts w:ascii="Times New Roman" w:eastAsia="Times New Roman" w:hAnsi="Times New Roman"/>
                <w:sz w:val="24"/>
                <w:szCs w:val="24"/>
                <w:lang w:eastAsia="ru-RU"/>
              </w:rPr>
              <w:t>определена в регламенте организации и органов власти</w:t>
            </w:r>
            <w:r w:rsidRPr="00B06A3D">
              <w:rPr>
                <w:rFonts w:ascii="Times New Roman" w:eastAsia="Times New Roman" w:hAnsi="Times New Roman"/>
                <w:sz w:val="24"/>
                <w:szCs w:val="24"/>
                <w:lang w:eastAsia="ru-RU"/>
              </w:rPr>
              <w:t>;</w:t>
            </w:r>
          </w:p>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B06A3D">
              <w:rPr>
                <w:rFonts w:ascii="Times New Roman" w:eastAsia="Times New Roman" w:hAnsi="Times New Roman"/>
                <w:sz w:val="24"/>
                <w:szCs w:val="24"/>
                <w:lang w:eastAsia="ru-RU"/>
              </w:rPr>
              <w:t>олжностные - должностной статус каждого лица, наделенного властью</w:t>
            </w:r>
            <w:r>
              <w:rPr>
                <w:rFonts w:ascii="Times New Roman" w:eastAsia="Times New Roman" w:hAnsi="Times New Roman"/>
                <w:sz w:val="24"/>
                <w:szCs w:val="24"/>
                <w:lang w:eastAsia="ru-RU"/>
              </w:rPr>
              <w:t xml:space="preserve">, также установлен регламентом организации и органа </w:t>
            </w:r>
            <w:r>
              <w:rPr>
                <w:rFonts w:ascii="Times New Roman" w:eastAsia="Times New Roman" w:hAnsi="Times New Roman"/>
                <w:sz w:val="24"/>
                <w:szCs w:val="24"/>
                <w:lang w:eastAsia="ru-RU"/>
              </w:rPr>
              <w:lastRenderedPageBreak/>
              <w:t>власти в целом и должностными инструкциями каждого сотрудника в частности, а также рамки ответственности сотрудников контрактной службы определены статьей 38 Закона № 44-ФЗ</w:t>
            </w:r>
            <w:r w:rsidRPr="00B06A3D">
              <w:rPr>
                <w:rFonts w:ascii="Times New Roman" w:eastAsia="Times New Roman" w:hAnsi="Times New Roman"/>
                <w:sz w:val="24"/>
                <w:szCs w:val="24"/>
                <w:lang w:eastAsia="ru-RU"/>
              </w:rPr>
              <w:t>;</w:t>
            </w:r>
          </w:p>
          <w:p w:rsidR="00BB3C34"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w:t>
            </w:r>
            <w:r w:rsidRPr="00B06A3D">
              <w:rPr>
                <w:rFonts w:ascii="Times New Roman" w:eastAsia="Times New Roman" w:hAnsi="Times New Roman"/>
                <w:sz w:val="24"/>
                <w:szCs w:val="24"/>
                <w:lang w:eastAsia="ru-RU"/>
              </w:rPr>
              <w:t>ункциональные</w:t>
            </w:r>
            <w:r>
              <w:rPr>
                <w:rFonts w:ascii="Times New Roman" w:eastAsia="Times New Roman" w:hAnsi="Times New Roman"/>
                <w:sz w:val="24"/>
                <w:szCs w:val="24"/>
                <w:lang w:eastAsia="ru-RU"/>
              </w:rPr>
              <w:t xml:space="preserve"> - </w:t>
            </w:r>
            <w:r w:rsidRPr="00720ED0">
              <w:rPr>
                <w:rFonts w:ascii="Times New Roman" w:eastAsia="Times New Roman" w:hAnsi="Times New Roman"/>
                <w:sz w:val="24"/>
                <w:szCs w:val="24"/>
                <w:lang w:eastAsia="ru-RU"/>
              </w:rPr>
              <w:t>порядок функционирования властных структур и общественных организаций</w:t>
            </w:r>
            <w:r>
              <w:rPr>
                <w:rFonts w:ascii="Times New Roman" w:eastAsia="Times New Roman" w:hAnsi="Times New Roman"/>
                <w:sz w:val="24"/>
                <w:szCs w:val="24"/>
                <w:lang w:eastAsia="ru-RU"/>
              </w:rPr>
              <w:t xml:space="preserve"> в сфере государственных закупок строго регламентируется законодательством о контрактной системе (Закон № 44-ФЗ, подзаконные нормативно-правовые акты)</w:t>
            </w:r>
            <w:r w:rsidRPr="00720ED0">
              <w:rPr>
                <w:rFonts w:ascii="Times New Roman" w:eastAsia="Times New Roman" w:hAnsi="Times New Roman"/>
                <w:sz w:val="24"/>
                <w:szCs w:val="24"/>
                <w:lang w:eastAsia="ru-RU"/>
              </w:rPr>
              <w:t>.</w:t>
            </w:r>
          </w:p>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Следовательно, процесс осуществления государственных закупок в Российской Федерации и деятельность организаций и органов власти по реализации таковых как на федеральном, так и на региональном уровне строго регламентирован, что способствует существованию ряда недостатков организационно-распорядительных методов, перечисленных ранее.</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lastRenderedPageBreak/>
              <w:t>2</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Нормирование</w:t>
            </w:r>
          </w:p>
        </w:tc>
        <w:tc>
          <w:tcPr>
            <w:tcW w:w="7087" w:type="dxa"/>
          </w:tcPr>
          <w:p w:rsidR="00BB3C34" w:rsidRPr="004A500B"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Время – нормирование отсутствует.</w:t>
            </w:r>
          </w:p>
          <w:p w:rsidR="00BB3C34" w:rsidRPr="004A500B"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w:t>
            </w:r>
            <w:r w:rsidRPr="004A500B">
              <w:rPr>
                <w:rFonts w:ascii="Times New Roman" w:eastAsia="Times New Roman" w:hAnsi="Times New Roman"/>
                <w:sz w:val="24"/>
                <w:szCs w:val="24"/>
                <w:lang w:eastAsia="ru-RU"/>
              </w:rPr>
              <w:t>исленности</w:t>
            </w:r>
            <w:r>
              <w:rPr>
                <w:rFonts w:ascii="Times New Roman" w:eastAsia="Times New Roman" w:hAnsi="Times New Roman"/>
                <w:sz w:val="24"/>
                <w:szCs w:val="24"/>
                <w:lang w:eastAsia="ru-RU"/>
              </w:rPr>
              <w:t xml:space="preserve"> – нормирование отсутствует</w:t>
            </w:r>
            <w:r w:rsidRPr="004A500B">
              <w:rPr>
                <w:rFonts w:ascii="Times New Roman" w:eastAsia="Times New Roman" w:hAnsi="Times New Roman"/>
                <w:sz w:val="24"/>
                <w:szCs w:val="24"/>
                <w:lang w:eastAsia="ru-RU"/>
              </w:rPr>
              <w:t>;</w:t>
            </w:r>
          </w:p>
          <w:p w:rsidR="00BB3C34" w:rsidRPr="004A500B"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Величины – требования установлены к закупаемым заказчиком товарам, работам, услугам и их стоимостному выражению с 2016 года </w:t>
            </w:r>
            <w:r w:rsidR="0093352D">
              <w:rPr>
                <w:rFonts w:ascii="Times New Roman" w:eastAsia="Times New Roman" w:hAnsi="Times New Roman"/>
                <w:sz w:val="24"/>
                <w:szCs w:val="24"/>
                <w:lang w:eastAsia="ru-RU"/>
              </w:rPr>
              <w:t>ст.</w:t>
            </w:r>
            <w:r>
              <w:rPr>
                <w:rFonts w:ascii="Times New Roman" w:eastAsia="Times New Roman" w:hAnsi="Times New Roman"/>
                <w:sz w:val="24"/>
                <w:szCs w:val="24"/>
                <w:lang w:eastAsia="ru-RU"/>
              </w:rPr>
              <w:t xml:space="preserve"> 19 «Нормирование в сфере закупок» Закона № 44-ФЗ</w:t>
            </w:r>
            <w:r w:rsidRPr="004A500B">
              <w:rPr>
                <w:rFonts w:ascii="Times New Roman" w:eastAsia="Times New Roman" w:hAnsi="Times New Roman"/>
                <w:sz w:val="24"/>
                <w:szCs w:val="24"/>
                <w:lang w:eastAsia="ru-RU"/>
              </w:rPr>
              <w:t>;</w:t>
            </w:r>
          </w:p>
          <w:p w:rsidR="00BB3C34" w:rsidRPr="00047912"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Выработки – нормирование отсутствует</w:t>
            </w:r>
            <w:r w:rsidRPr="00047912">
              <w:rPr>
                <w:rFonts w:ascii="Times New Roman" w:eastAsia="Times New Roman" w:hAnsi="Times New Roman"/>
                <w:sz w:val="24"/>
                <w:szCs w:val="24"/>
                <w:lang w:eastAsia="ru-RU"/>
              </w:rPr>
              <w:t>;</w:t>
            </w:r>
          </w:p>
          <w:p w:rsidR="00BB3C34"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4A500B">
              <w:rPr>
                <w:rFonts w:ascii="Times New Roman" w:eastAsia="Times New Roman" w:hAnsi="Times New Roman"/>
                <w:sz w:val="24"/>
                <w:szCs w:val="24"/>
                <w:lang w:eastAsia="ru-RU"/>
              </w:rPr>
              <w:t xml:space="preserve">оотносительности </w:t>
            </w:r>
            <w:r>
              <w:rPr>
                <w:rFonts w:ascii="Times New Roman" w:eastAsia="Times New Roman" w:hAnsi="Times New Roman"/>
                <w:sz w:val="24"/>
                <w:szCs w:val="24"/>
                <w:lang w:eastAsia="ru-RU"/>
              </w:rPr>
              <w:t>– нормирование отсутствует.</w:t>
            </w:r>
          </w:p>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Следовательно, в настоящее время нормирование в сфере государственных закупок разработано крайне слабо, что не позволяет полноценно на регулярной основе оценивать эффективность деятельности государственных организаций и органов власти и их отдельных сотрудников.</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3</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Подбор и работа с кадрами</w:t>
            </w:r>
          </w:p>
        </w:tc>
        <w:tc>
          <w:tcPr>
            <w:tcW w:w="7087"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Отбор кадров в контрактной системе реализован как путем прямого отбора (категории должностей, не относящиеся к государственной гражданской службе), так и путем конкурсного отбора (категории должностей, относящиеся к государственной гражданской службе). Порядок проведения конкурсного отбора предполагает оценку профессионального уровня претендента на замещение должности государственной гражданской службы, соответствия установленным квалификационным требованиям с последующим назначением на должность с формулировкой «по результатам конкурсного отбора». Таким образом, данный метод позволяет осуществить качественный подбор высококвалифицированных кадров. Более того, назначению на вакантные должности контрактной службы высококвалифицированных кадров способствует требование о наличии соответствующего сертификата, установленное статьей 38 Закона № 44-ФЗ. Однако следует отметить, что конкурсный отбор носит сугубо субъективный характер, что в большинстве случаев приводит к назначению на вакантные должности приближенных потенциальных работников конкурсной комиссии. Одним из преимуществ отбора кадров на государственную службу также выступает формирование кадрового резерва, который, к сожалению, наравне с получением сертификата о повышении квалификации по направлению «Управление государственными и муниципальными закупками» зачастую носят формальный характер. Следовательно, несмотря </w:t>
            </w:r>
            <w:r>
              <w:rPr>
                <w:rFonts w:ascii="Times New Roman" w:eastAsia="Times New Roman" w:hAnsi="Times New Roman"/>
                <w:sz w:val="24"/>
                <w:szCs w:val="24"/>
                <w:lang w:eastAsia="ru-RU"/>
              </w:rPr>
              <w:lastRenderedPageBreak/>
              <w:t>на наличие нескольких эффективных в теории методов управления кадрами на этапе их отбора, в целом система подбора и работы с кадрами в контрактной системе реализована крайне слабо, о чем свидетельствуют низкий престиж профессии, высокая текучесть кадров, а также их низкая квалификация.</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lastRenderedPageBreak/>
              <w:t>4</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Организационное планирование</w:t>
            </w:r>
          </w:p>
        </w:tc>
        <w:tc>
          <w:tcPr>
            <w:tcW w:w="7087"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Большинство элементов организационного планирования тщательно внедрены в контрактную систему и определены на законодательном уровне, что позволяет полностью проследить длительность каждого конкретного этапа процесса осуществления государственных закупок, идентифицировать объем</w:t>
            </w:r>
            <w:r w:rsidRPr="006C27C5">
              <w:rPr>
                <w:rFonts w:ascii="Times New Roman" w:eastAsia="Times New Roman" w:hAnsi="Times New Roman"/>
                <w:sz w:val="24"/>
                <w:szCs w:val="24"/>
                <w:lang w:eastAsia="ru-RU"/>
              </w:rPr>
              <w:t xml:space="preserve"> средств и предметов труда для работников </w:t>
            </w:r>
            <w:r>
              <w:rPr>
                <w:rFonts w:ascii="Times New Roman" w:eastAsia="Times New Roman" w:hAnsi="Times New Roman"/>
                <w:sz w:val="24"/>
                <w:szCs w:val="24"/>
                <w:lang w:eastAsia="ru-RU"/>
              </w:rPr>
              <w:t>контрактной службы, а также рассчитать необходимый объем</w:t>
            </w:r>
            <w:r w:rsidRPr="006C27C5">
              <w:rPr>
                <w:rFonts w:ascii="Times New Roman" w:eastAsia="Times New Roman" w:hAnsi="Times New Roman"/>
                <w:sz w:val="24"/>
                <w:szCs w:val="24"/>
                <w:lang w:eastAsia="ru-RU"/>
              </w:rPr>
              <w:t xml:space="preserve"> работы, </w:t>
            </w:r>
            <w:r>
              <w:rPr>
                <w:rFonts w:ascii="Times New Roman" w:eastAsia="Times New Roman" w:hAnsi="Times New Roman"/>
                <w:sz w:val="24"/>
                <w:szCs w:val="24"/>
                <w:lang w:eastAsia="ru-RU"/>
              </w:rPr>
              <w:t>направленной на достижение задач, определенных целевыми программами государственных организаций и органов власти и их деятельностью.</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5</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Организационное распорядительство</w:t>
            </w:r>
          </w:p>
        </w:tc>
        <w:tc>
          <w:tcPr>
            <w:tcW w:w="7087"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Организационное распорядительство широко применяется в контрактной системе, однако достаточно неэффективно: в следствии отсутствия инструментов качественного управления временными ресурсами выдача</w:t>
            </w:r>
            <w:r w:rsidRPr="006033E9">
              <w:rPr>
                <w:rFonts w:ascii="Times New Roman" w:eastAsia="Times New Roman" w:hAnsi="Times New Roman"/>
                <w:sz w:val="24"/>
                <w:szCs w:val="24"/>
                <w:lang w:eastAsia="ru-RU"/>
              </w:rPr>
              <w:t xml:space="preserve"> распоряжений</w:t>
            </w:r>
            <w:r>
              <w:rPr>
                <w:rFonts w:ascii="Times New Roman" w:eastAsia="Times New Roman" w:hAnsi="Times New Roman"/>
                <w:sz w:val="24"/>
                <w:szCs w:val="24"/>
                <w:lang w:eastAsia="ru-RU"/>
              </w:rPr>
              <w:t xml:space="preserve"> часто задерживается</w:t>
            </w:r>
            <w:r w:rsidRPr="006033E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задачи носят абстрактный характер и не предполагают четкого алгоритма их выполнения,</w:t>
            </w:r>
            <w:r w:rsidRPr="006033E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организационное</w:t>
            </w:r>
            <w:r w:rsidRPr="006033E9">
              <w:rPr>
                <w:rFonts w:ascii="Times New Roman" w:eastAsia="Times New Roman" w:hAnsi="Times New Roman"/>
                <w:sz w:val="24"/>
                <w:szCs w:val="24"/>
                <w:lang w:eastAsia="ru-RU"/>
              </w:rPr>
              <w:t>, техническо</w:t>
            </w:r>
            <w:r>
              <w:rPr>
                <w:rFonts w:ascii="Times New Roman" w:eastAsia="Times New Roman" w:hAnsi="Times New Roman"/>
                <w:sz w:val="24"/>
                <w:szCs w:val="24"/>
                <w:lang w:eastAsia="ru-RU"/>
              </w:rPr>
              <w:t>е и экономическое</w:t>
            </w:r>
            <w:r w:rsidRPr="006033E9">
              <w:rPr>
                <w:rFonts w:ascii="Times New Roman" w:eastAsia="Times New Roman" w:hAnsi="Times New Roman"/>
                <w:sz w:val="24"/>
                <w:szCs w:val="24"/>
                <w:lang w:eastAsia="ru-RU"/>
              </w:rPr>
              <w:t xml:space="preserve"> регулирования</w:t>
            </w:r>
            <w:r>
              <w:rPr>
                <w:rFonts w:ascii="Times New Roman" w:eastAsia="Times New Roman" w:hAnsi="Times New Roman"/>
                <w:sz w:val="24"/>
                <w:szCs w:val="24"/>
                <w:lang w:eastAsia="ru-RU"/>
              </w:rPr>
              <w:t xml:space="preserve"> осуществляется не в полной мере</w:t>
            </w:r>
            <w:r w:rsidRPr="006033E9">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а помощь</w:t>
            </w:r>
            <w:r w:rsidRPr="006033E9">
              <w:rPr>
                <w:rFonts w:ascii="Times New Roman" w:eastAsia="Times New Roman" w:hAnsi="Times New Roman"/>
                <w:sz w:val="24"/>
                <w:szCs w:val="24"/>
                <w:lang w:eastAsia="ru-RU"/>
              </w:rPr>
              <w:t xml:space="preserve"> исполнителям при возникновении трудностей и проблем </w:t>
            </w:r>
            <w:r>
              <w:rPr>
                <w:rFonts w:ascii="Times New Roman" w:eastAsia="Times New Roman" w:hAnsi="Times New Roman"/>
                <w:sz w:val="24"/>
                <w:szCs w:val="24"/>
                <w:lang w:eastAsia="ru-RU"/>
              </w:rPr>
              <w:t>оказывается лишь в критических ситуациях, когда избежание негативных последствий уже невозможно. Следовательно, данное направление требует кардинального пересмотра и доработки в направлении модернизации используемых методов и их адаптации к контрактной системе страны.</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6</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Организационный контроль</w:t>
            </w:r>
          </w:p>
        </w:tc>
        <w:tc>
          <w:tcPr>
            <w:tcW w:w="7087"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исполнения распорядительных документов в контрактной системе является неотъемлемой частью осуществления процесса государственных закупок и реализуется в принципе ответственности за результативность обеспечения государственных и муниципальных нужд. На каждом этапе реализации своих обязательств по закупке товаров, работ, услуг в организации и органе власти однозначно определяются исполнители задач и контролирующие органы или лица, которые в последствии осуществляют мониторинг полученных результатов и делают вывод о полноте выполнения задачи. Более того, подобный контроль не прекращается даже после полного исполнения своих обязательств как Заказчиком, так и Поставщиком (подрядчиком, исполнителем) по контракту.</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7</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Организационный анализ</w:t>
            </w:r>
          </w:p>
        </w:tc>
        <w:tc>
          <w:tcPr>
            <w:tcW w:w="7087"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Организационный анализ системы государственных закупок производится на регулярной основе, однако его направленность в большей степени связана с отечественным опытом, чем с зарубежным. В связи с этим возникает некоторое отставание при организационном проектирование отечественной контрактной системы по сравнению с зарубежными системами.</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8</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Организационное проектирование</w:t>
            </w:r>
          </w:p>
        </w:tc>
        <w:tc>
          <w:tcPr>
            <w:tcW w:w="7087" w:type="dxa"/>
          </w:tcPr>
          <w:p w:rsidR="00BB3C34" w:rsidRPr="00B433B5"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основе данных организационного анализа на регулярной основе в сфере государственных закупок производится организационное проектирование, в ходе которого разрабатываются новые модели структуры управления </w:t>
            </w:r>
            <w:r>
              <w:rPr>
                <w:rFonts w:ascii="Times New Roman" w:eastAsia="Times New Roman" w:hAnsi="Times New Roman"/>
                <w:sz w:val="24"/>
                <w:szCs w:val="24"/>
                <w:lang w:eastAsia="ru-RU"/>
              </w:rPr>
              <w:lastRenderedPageBreak/>
              <w:t>контрактной системы и процессов, протекающих в ней, например, кардинальная модернизация системы государственных закупок и методов управления ею в 2013 году, которая, по мнению большинства экспертов, хотя и имеет внушительный список изъянов, но всё же значительно сближает российскую систему с наиболее развитыми системами запада. Тем не менее, как уже отмечалось в п. 7, неправильное определение объекта организационного анализа приводит к отставанию организационного проектирования отечественной системы управления контрактной системой от зарубежных аналогов.</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lastRenderedPageBreak/>
              <w:t>9</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Делегирование полномочий и распределение обязанностей</w:t>
            </w:r>
          </w:p>
        </w:tc>
        <w:tc>
          <w:tcPr>
            <w:tcW w:w="7087"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Система распределения обязанностей и делегирования полномочий в контрактной системе определена в Положениях о контрактной службе каждой отдельной организации и органа власти. Данный документ детерминирует понятие контрактной службы, устанавливает порядок её формирования, определяет функции и полномочия контрактной службы, а также распределяет ответственность работников контрактной службы.</w:t>
            </w:r>
          </w:p>
        </w:tc>
      </w:tr>
      <w:tr w:rsidR="00BB3C34" w:rsidRPr="00B06A3D" w:rsidTr="008B3FB0">
        <w:trPr>
          <w:jc w:val="center"/>
        </w:trPr>
        <w:tc>
          <w:tcPr>
            <w:tcW w:w="594"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10</w:t>
            </w:r>
          </w:p>
        </w:tc>
        <w:tc>
          <w:tcPr>
            <w:tcW w:w="2095" w:type="dxa"/>
          </w:tcPr>
          <w:p w:rsidR="00BB3C34" w:rsidRPr="00B06A3D" w:rsidRDefault="00BB3C34" w:rsidP="0093352D">
            <w:pPr>
              <w:spacing w:after="0" w:line="24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Организационный инструктаж</w:t>
            </w:r>
          </w:p>
        </w:tc>
        <w:tc>
          <w:tcPr>
            <w:tcW w:w="7087" w:type="dxa"/>
          </w:tcPr>
          <w:p w:rsidR="00BB3C34" w:rsidRPr="00E96939" w:rsidRDefault="00BB3C34" w:rsidP="0093352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Организационный инструктаж в контрактной системе выступает значимым инструментом доведения важной информации до конечного исполнителя. Он реализуется путем разработки разъяснений отдельных положений законодательства в сфере государственных закупок органами власти, уполномоченными на представление подобных разъяснений. Однако, к сожалению, не всегда информационные письма органов власти имеют полноценную юридическую силу, поэтому их использование при защите своих интересов организацией, потенциально нарушившей порядок проведения государственной закупки, невозможно.</w:t>
            </w:r>
          </w:p>
        </w:tc>
      </w:tr>
    </w:tbl>
    <w:p w:rsidR="00B8125E" w:rsidRDefault="00B8125E" w:rsidP="00076E66">
      <w:pPr>
        <w:spacing w:after="0" w:line="360" w:lineRule="auto"/>
        <w:ind w:firstLine="709"/>
        <w:jc w:val="right"/>
        <w:rPr>
          <w:rFonts w:ascii="Times New Roman" w:eastAsia="Times New Roman" w:hAnsi="Times New Roman"/>
          <w:sz w:val="24"/>
          <w:szCs w:val="28"/>
          <w:lang w:eastAsia="ru-RU"/>
        </w:rPr>
      </w:pPr>
      <w:r>
        <w:rPr>
          <w:rFonts w:ascii="Times New Roman" w:eastAsia="Times New Roman" w:hAnsi="Times New Roman"/>
          <w:sz w:val="24"/>
          <w:szCs w:val="28"/>
          <w:lang w:eastAsia="ru-RU"/>
        </w:rPr>
        <w:t>*</w:t>
      </w:r>
      <w:r w:rsidR="00076E66">
        <w:rPr>
          <w:rFonts w:ascii="Times New Roman" w:eastAsia="Times New Roman" w:hAnsi="Times New Roman"/>
          <w:sz w:val="24"/>
          <w:szCs w:val="28"/>
          <w:lang w:eastAsia="ru-RU"/>
        </w:rPr>
        <w:t>Составлено автором</w:t>
      </w:r>
    </w:p>
    <w:p w:rsidR="00BB3C34" w:rsidRPr="00FD262E" w:rsidRDefault="00BB3C34" w:rsidP="00B8125E">
      <w:pPr>
        <w:spacing w:after="0" w:line="360" w:lineRule="auto"/>
        <w:ind w:firstLine="709"/>
        <w:jc w:val="both"/>
        <w:rPr>
          <w:rFonts w:ascii="Times New Roman" w:eastAsia="Times New Roman" w:hAnsi="Times New Roman"/>
          <w:sz w:val="24"/>
          <w:szCs w:val="28"/>
          <w:lang w:eastAsia="ru-RU"/>
        </w:rPr>
      </w:pPr>
      <w:r w:rsidRPr="00FD262E">
        <w:rPr>
          <w:rFonts w:ascii="Times New Roman" w:eastAsia="Times New Roman" w:hAnsi="Times New Roman"/>
          <w:sz w:val="24"/>
          <w:szCs w:val="28"/>
          <w:lang w:eastAsia="ru-RU"/>
        </w:rPr>
        <w:t>Таким образом, анализ особенностей применения организационно-распорядительных методов в контрактной системе показал, что менее половины методов в настоящий момент полноценно внедрены в контрактную систему и функционируют эффективно, что безусловно негативно влияет на качество управления сферой государственных закупок и явно формирует потребность в доработке, преобразование и адаптации всех организационно-распорядительных методов к особенностям контрактной системы.</w:t>
      </w:r>
    </w:p>
    <w:p w:rsidR="00BB3C34" w:rsidRPr="00FD262E" w:rsidRDefault="00BB3C34" w:rsidP="00E7178C">
      <w:pPr>
        <w:pStyle w:val="20"/>
        <w:rPr>
          <w:rStyle w:val="a4"/>
          <w:kern w:val="36"/>
          <w:szCs w:val="28"/>
          <w:lang w:eastAsia="ru-RU"/>
        </w:rPr>
      </w:pPr>
      <w:bookmarkStart w:id="13" w:name="_Toc516089795"/>
      <w:r w:rsidRPr="00FD262E">
        <w:rPr>
          <w:noProof/>
          <w:lang w:eastAsia="ru-RU"/>
        </w:rPr>
        <w:t>2.2. Анализ результатов применения организационно-распорядительных методов в региональной контрактной системе</w:t>
      </w:r>
      <w:bookmarkEnd w:id="13"/>
    </w:p>
    <w:p w:rsidR="00BB3C34" w:rsidRPr="00FD262E" w:rsidRDefault="00BB3C34" w:rsidP="00BB3C34">
      <w:pPr>
        <w:spacing w:after="0" w:line="360" w:lineRule="auto"/>
        <w:ind w:firstLine="709"/>
        <w:jc w:val="both"/>
        <w:rPr>
          <w:rFonts w:ascii="Times New Roman" w:hAnsi="Times New Roman"/>
          <w:sz w:val="24"/>
          <w:szCs w:val="28"/>
        </w:rPr>
      </w:pPr>
      <w:r w:rsidRPr="00FD262E">
        <w:rPr>
          <w:rFonts w:ascii="Times New Roman" w:hAnsi="Times New Roman"/>
          <w:sz w:val="24"/>
          <w:szCs w:val="28"/>
        </w:rPr>
        <w:t>Деятельность любой организации, в том числе государственной, в первую очередь направлена на достижение поставленных целей и результатов, анализ которых в соотношении с затраченными на получения данных результатов затрат позволяет формулировать определенные выводы об эффективности применяемых методов управления и функционировании системы в целом.</w:t>
      </w:r>
    </w:p>
    <w:p w:rsidR="00BB3C34" w:rsidRPr="00FD262E" w:rsidRDefault="00BB3C34" w:rsidP="00BB3C34">
      <w:pPr>
        <w:spacing w:after="0" w:line="360" w:lineRule="auto"/>
        <w:ind w:firstLine="709"/>
        <w:jc w:val="both"/>
        <w:rPr>
          <w:rFonts w:ascii="Times New Roman" w:hAnsi="Times New Roman"/>
          <w:sz w:val="24"/>
          <w:szCs w:val="28"/>
        </w:rPr>
      </w:pPr>
      <w:r w:rsidRPr="00FD262E">
        <w:rPr>
          <w:rFonts w:ascii="Times New Roman" w:hAnsi="Times New Roman"/>
          <w:sz w:val="24"/>
          <w:szCs w:val="28"/>
        </w:rPr>
        <w:lastRenderedPageBreak/>
        <w:t>Контрактная система – достаточно сложный комплекс отношений взаимосвязанных субъектов системы, который с одной стороны направлен на наиболее полное и качественное обеспечение государственных и муниципальных нужд в целях повышения результативности реализации государственными организациями и органами власти своих полномочий, а с другой стороны нацелен на принцип рационального и экономного расходования бюджетных средств. Следствием выявленного противоречия, а также отсутствия единой законодательно закрепленной методики оценки эффективности осуществления государственных закупок становится возникновение множества теорий и методологий анализа эффективности контрактной системы, выдвигающих различные критерии и показатели её оценки. Однако большая часть ученых сходится во мнение, что эффективность контрактной системы выражается в отношении между полученными результатами и произведенными затратами на их достижение. Следовательно, экономическая эффективность государственных закупок должна оцениваться соотношение экономического эффекта от размещения заказов и затрат заказчиков, произведенных на получение</w:t>
      </w:r>
      <w:r w:rsidR="00A10C08">
        <w:rPr>
          <w:rFonts w:ascii="Times New Roman" w:hAnsi="Times New Roman"/>
          <w:sz w:val="24"/>
          <w:szCs w:val="28"/>
        </w:rPr>
        <w:t xml:space="preserve"> данного экономического эффекта.</w:t>
      </w:r>
      <w:r w:rsidR="00A10C08">
        <w:rPr>
          <w:rStyle w:val="af0"/>
          <w:rFonts w:ascii="Times New Roman" w:hAnsi="Times New Roman"/>
          <w:sz w:val="24"/>
          <w:szCs w:val="28"/>
        </w:rPr>
        <w:footnoteReference w:id="35"/>
      </w:r>
    </w:p>
    <w:p w:rsidR="001A710F" w:rsidRPr="0093352D" w:rsidRDefault="00BB3C34" w:rsidP="0093352D">
      <w:pPr>
        <w:spacing w:after="0" w:line="360" w:lineRule="auto"/>
        <w:ind w:firstLine="709"/>
        <w:jc w:val="both"/>
        <w:rPr>
          <w:rFonts w:ascii="Times New Roman" w:hAnsi="Times New Roman"/>
          <w:sz w:val="24"/>
          <w:szCs w:val="28"/>
        </w:rPr>
      </w:pPr>
      <w:r w:rsidRPr="00FD262E">
        <w:rPr>
          <w:rFonts w:ascii="Times New Roman" w:hAnsi="Times New Roman"/>
          <w:sz w:val="24"/>
          <w:szCs w:val="28"/>
        </w:rPr>
        <w:t>Следует отметить, что затраты заказчиков по организации и проведению закупок незначительны и составляют около 0,01-0,02 % от суммарной начальной максимальной цены контрактов, опубликованных в ЕИС, поэтому возникает необходимость в разработке дополнительных критериев оценки эффективности контрактной системы. Множество систем критериев оценки предложено как зарубежными, так и отечественными экспертами в области государственных закупок, однако для анализа российской контрактной системе видится целесообразнее использование трудов именно отечественных специалистов. Автором была выбрана методика оценки эффективности контрактной системы, разработанная научным коллективом Уральского государственного экономического университета, в следствии её системного и наиболее проработанного характера, а также возможности моментальной или пролонгированной двуединой оценки контрактной системы как со стороны исполнит</w:t>
      </w:r>
      <w:r w:rsidR="00E369C6">
        <w:rPr>
          <w:rFonts w:ascii="Times New Roman" w:hAnsi="Times New Roman"/>
          <w:sz w:val="24"/>
          <w:szCs w:val="28"/>
        </w:rPr>
        <w:t>еля, так и со стороны заказчика.</w:t>
      </w:r>
      <w:r w:rsidR="00E369C6">
        <w:rPr>
          <w:rStyle w:val="af0"/>
          <w:rFonts w:ascii="Times New Roman" w:hAnsi="Times New Roman"/>
          <w:sz w:val="24"/>
          <w:szCs w:val="28"/>
        </w:rPr>
        <w:footnoteReference w:id="36"/>
      </w:r>
      <w:r w:rsidR="00E369C6">
        <w:rPr>
          <w:rFonts w:ascii="Times New Roman" w:hAnsi="Times New Roman"/>
          <w:sz w:val="24"/>
          <w:szCs w:val="28"/>
        </w:rPr>
        <w:t xml:space="preserve"> </w:t>
      </w:r>
      <w:r w:rsidR="001A710F" w:rsidRPr="00FD262E">
        <w:rPr>
          <w:rFonts w:ascii="Times New Roman" w:hAnsi="Times New Roman"/>
          <w:sz w:val="24"/>
          <w:szCs w:val="28"/>
        </w:rPr>
        <w:t xml:space="preserve">Общая система оценки эффективности исполнения государственного заказа представлена на рис. </w:t>
      </w:r>
      <w:r w:rsidR="001A710F">
        <w:rPr>
          <w:rFonts w:ascii="Times New Roman" w:hAnsi="Times New Roman"/>
          <w:sz w:val="24"/>
          <w:szCs w:val="28"/>
        </w:rPr>
        <w:t>8</w:t>
      </w:r>
      <w:r w:rsidR="0093352D">
        <w:rPr>
          <w:rFonts w:ascii="Times New Roman" w:hAnsi="Times New Roman"/>
          <w:sz w:val="24"/>
          <w:szCs w:val="28"/>
        </w:rPr>
        <w:t>.</w:t>
      </w:r>
    </w:p>
    <w:p w:rsidR="001A710F" w:rsidRDefault="001A710F" w:rsidP="00BB3C34">
      <w:pPr>
        <w:spacing w:after="0" w:line="360" w:lineRule="auto"/>
        <w:ind w:firstLine="709"/>
        <w:jc w:val="both"/>
        <w:rPr>
          <w:rFonts w:ascii="Times New Roman" w:hAnsi="Times New Roman"/>
          <w:sz w:val="28"/>
          <w:szCs w:val="28"/>
        </w:rPr>
        <w:sectPr w:rsidR="001A710F" w:rsidSect="008B3FB0">
          <w:footerReference w:type="default" r:id="rId9"/>
          <w:pgSz w:w="11906" w:h="16838"/>
          <w:pgMar w:top="1134" w:right="851" w:bottom="1134" w:left="1418" w:header="709" w:footer="709" w:gutter="0"/>
          <w:cols w:space="708"/>
          <w:titlePg/>
          <w:docGrid w:linePitch="360"/>
        </w:sectPr>
      </w:pPr>
    </w:p>
    <w:p w:rsidR="00BB3C34" w:rsidRPr="00FD262E" w:rsidRDefault="001A710F" w:rsidP="00E369C6">
      <w:pPr>
        <w:spacing w:after="0" w:line="360" w:lineRule="auto"/>
        <w:jc w:val="center"/>
        <w:rPr>
          <w:rFonts w:ascii="Times New Roman" w:hAnsi="Times New Roman"/>
          <w:sz w:val="24"/>
          <w:szCs w:val="28"/>
        </w:rPr>
        <w:sectPr w:rsidR="00BB3C34" w:rsidRPr="00FD262E" w:rsidSect="008B3FB0">
          <w:pgSz w:w="16838" w:h="11906" w:orient="landscape"/>
          <w:pgMar w:top="567" w:right="1134" w:bottom="851" w:left="1134" w:header="709" w:footer="709" w:gutter="0"/>
          <w:cols w:space="708"/>
          <w:titlePg/>
          <w:docGrid w:linePitch="360"/>
        </w:sectPr>
      </w:pPr>
      <w:r>
        <w:rPr>
          <w:noProof/>
          <w:lang w:eastAsia="ru-RU"/>
        </w:rPr>
        <w:lastRenderedPageBreak/>
        <w:drawing>
          <wp:anchor distT="0" distB="0" distL="114300" distR="114300" simplePos="0" relativeHeight="251661312" behindDoc="1" locked="0" layoutInCell="1" allowOverlap="1" wp14:anchorId="5A594F42" wp14:editId="2F429049">
            <wp:simplePos x="0" y="0"/>
            <wp:positionH relativeFrom="column">
              <wp:posOffset>4785360</wp:posOffset>
            </wp:positionH>
            <wp:positionV relativeFrom="paragraph">
              <wp:posOffset>87630</wp:posOffset>
            </wp:positionV>
            <wp:extent cx="4599305" cy="5419725"/>
            <wp:effectExtent l="0" t="0" r="0" b="9525"/>
            <wp:wrapTight wrapText="bothSides">
              <wp:wrapPolygon edited="0">
                <wp:start x="0" y="0"/>
                <wp:lineTo x="0" y="21562"/>
                <wp:lineTo x="21472" y="21562"/>
                <wp:lineTo x="21472" y="0"/>
                <wp:lineTo x="0" y="0"/>
              </wp:wrapPolygon>
            </wp:wrapTight>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99305" cy="5419725"/>
                    </a:xfrm>
                    <a:prstGeom prst="rect">
                      <a:avLst/>
                    </a:prstGeom>
                  </pic:spPr>
                </pic:pic>
              </a:graphicData>
            </a:graphic>
            <wp14:sizeRelV relativeFrom="margin">
              <wp14:pctHeight>0</wp14:pctHeight>
            </wp14:sizeRelV>
          </wp:anchor>
        </w:drawing>
      </w:r>
      <w:r w:rsidR="00E369C6">
        <w:rPr>
          <w:noProof/>
          <w:lang w:eastAsia="ru-RU"/>
        </w:rPr>
        <w:drawing>
          <wp:anchor distT="0" distB="0" distL="114300" distR="114300" simplePos="0" relativeHeight="251662336" behindDoc="1" locked="0" layoutInCell="1" allowOverlap="1" wp14:anchorId="27A61D48" wp14:editId="2ABE280D">
            <wp:simplePos x="0" y="0"/>
            <wp:positionH relativeFrom="column">
              <wp:posOffset>-2540</wp:posOffset>
            </wp:positionH>
            <wp:positionV relativeFrom="paragraph">
              <wp:posOffset>0</wp:posOffset>
            </wp:positionV>
            <wp:extent cx="4889500" cy="5353050"/>
            <wp:effectExtent l="0" t="0" r="6350" b="0"/>
            <wp:wrapTight wrapText="bothSides">
              <wp:wrapPolygon edited="0">
                <wp:start x="0" y="0"/>
                <wp:lineTo x="0" y="21523"/>
                <wp:lineTo x="21544" y="21523"/>
                <wp:lineTo x="21544" y="0"/>
                <wp:lineTo x="0"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89500" cy="5353050"/>
                    </a:xfrm>
                    <a:prstGeom prst="rect">
                      <a:avLst/>
                    </a:prstGeom>
                  </pic:spPr>
                </pic:pic>
              </a:graphicData>
            </a:graphic>
            <wp14:sizeRelV relativeFrom="margin">
              <wp14:pctHeight>0</wp14:pctHeight>
            </wp14:sizeRelV>
          </wp:anchor>
        </w:drawing>
      </w:r>
      <w:r w:rsidR="00E7178C">
        <w:rPr>
          <w:rFonts w:ascii="Times New Roman" w:hAnsi="Times New Roman"/>
          <w:noProof/>
          <w:sz w:val="28"/>
          <w:szCs w:val="28"/>
          <w:lang w:eastAsia="ru-RU"/>
        </w:rPr>
        <w:t>Рис. 8.</w:t>
      </w:r>
      <w:r w:rsidR="00BB3C34">
        <w:rPr>
          <w:rFonts w:ascii="Times New Roman" w:hAnsi="Times New Roman"/>
          <w:noProof/>
          <w:sz w:val="28"/>
          <w:szCs w:val="28"/>
          <w:lang w:eastAsia="ru-RU"/>
        </w:rPr>
        <w:t xml:space="preserve"> </w:t>
      </w:r>
      <w:r w:rsidR="00BB3C34" w:rsidRPr="00FD262E">
        <w:rPr>
          <w:rFonts w:ascii="Times New Roman" w:hAnsi="Times New Roman"/>
          <w:noProof/>
          <w:sz w:val="24"/>
          <w:szCs w:val="28"/>
          <w:lang w:eastAsia="ru-RU"/>
        </w:rPr>
        <w:t xml:space="preserve">Система оценки эффективности исполнения государственного контракта </w:t>
      </w:r>
      <w:r w:rsidR="00E369C6">
        <w:rPr>
          <w:rFonts w:ascii="Times New Roman" w:hAnsi="Times New Roman"/>
          <w:noProof/>
          <w:sz w:val="24"/>
          <w:szCs w:val="28"/>
          <w:lang w:eastAsia="ru-RU"/>
        </w:rPr>
        <w:t>(Составлено по:</w:t>
      </w:r>
      <w:r w:rsidR="00E369C6" w:rsidRPr="00E369C6">
        <w:t xml:space="preserve"> </w:t>
      </w:r>
      <w:r w:rsidR="00E369C6" w:rsidRPr="00E369C6">
        <w:rPr>
          <w:rFonts w:ascii="Times New Roman" w:hAnsi="Times New Roman"/>
          <w:noProof/>
          <w:sz w:val="24"/>
          <w:szCs w:val="28"/>
          <w:lang w:eastAsia="ru-RU"/>
        </w:rPr>
        <w:t>Аристархова М. К., Зуева О. К., Перевезенцева А.Ю. Методика оценки эффективности исполнения государственного заказа организации // Известия Уральского государственного экономического универ</w:t>
      </w:r>
      <w:r w:rsidR="00E369C6">
        <w:rPr>
          <w:rFonts w:ascii="Times New Roman" w:hAnsi="Times New Roman"/>
          <w:noProof/>
          <w:sz w:val="24"/>
          <w:szCs w:val="28"/>
          <w:lang w:eastAsia="ru-RU"/>
        </w:rPr>
        <w:t xml:space="preserve">ситета. 2017. №1 (69). С. 47–62) </w:t>
      </w:r>
    </w:p>
    <w:p w:rsidR="004E0D5B" w:rsidRDefault="004E0D5B" w:rsidP="004E0D5B">
      <w:pPr>
        <w:spacing w:after="0" w:line="360" w:lineRule="auto"/>
        <w:ind w:firstLine="709"/>
        <w:jc w:val="right"/>
        <w:rPr>
          <w:rFonts w:ascii="Times New Roman" w:hAnsi="Times New Roman"/>
          <w:sz w:val="24"/>
        </w:rPr>
      </w:pPr>
      <w:r>
        <w:rPr>
          <w:rFonts w:ascii="Times New Roman" w:hAnsi="Times New Roman"/>
          <w:sz w:val="24"/>
        </w:rPr>
        <w:lastRenderedPageBreak/>
        <w:t>Таблица 4</w:t>
      </w:r>
    </w:p>
    <w:p w:rsidR="004E0D5B" w:rsidRDefault="00BB3C34" w:rsidP="004E0D5B">
      <w:pPr>
        <w:spacing w:after="0" w:line="360" w:lineRule="auto"/>
        <w:ind w:firstLine="709"/>
        <w:jc w:val="right"/>
        <w:rPr>
          <w:rFonts w:ascii="Times New Roman" w:hAnsi="Times New Roman"/>
          <w:sz w:val="24"/>
          <w:szCs w:val="28"/>
        </w:rPr>
      </w:pPr>
      <w:r w:rsidRPr="00FD262E">
        <w:rPr>
          <w:rFonts w:ascii="Times New Roman" w:hAnsi="Times New Roman"/>
          <w:sz w:val="24"/>
        </w:rPr>
        <w:t xml:space="preserve">Динамика количества закупок в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Pr="00FD262E">
        <w:rPr>
          <w:rFonts w:ascii="Times New Roman" w:hAnsi="Times New Roman"/>
          <w:sz w:val="24"/>
        </w:rPr>
        <w:t>годах</w:t>
      </w:r>
      <w:r w:rsidR="001A710F">
        <w:rPr>
          <w:rFonts w:ascii="Times New Roman" w:hAnsi="Times New Roman"/>
          <w:sz w:val="24"/>
        </w:rPr>
        <w:t>*</w:t>
      </w:r>
    </w:p>
    <w:tbl>
      <w:tblPr>
        <w:tblW w:w="5000" w:type="pct"/>
        <w:jc w:val="center"/>
        <w:tblLayout w:type="fixed"/>
        <w:tblLook w:val="04A0" w:firstRow="1" w:lastRow="0" w:firstColumn="1" w:lastColumn="0" w:noHBand="0" w:noVBand="1"/>
      </w:tblPr>
      <w:tblGrid>
        <w:gridCol w:w="509"/>
        <w:gridCol w:w="2283"/>
        <w:gridCol w:w="673"/>
        <w:gridCol w:w="1345"/>
        <w:gridCol w:w="2015"/>
        <w:gridCol w:w="673"/>
        <w:gridCol w:w="1345"/>
        <w:gridCol w:w="1881"/>
        <w:gridCol w:w="673"/>
        <w:gridCol w:w="1345"/>
        <w:gridCol w:w="1817"/>
      </w:tblGrid>
      <w:tr w:rsidR="004E0D5B" w:rsidRPr="005F3DA3" w:rsidTr="00FB2902">
        <w:trPr>
          <w:trHeight w:val="1425"/>
          <w:jc w:val="center"/>
        </w:trPr>
        <w:tc>
          <w:tcPr>
            <w:tcW w:w="1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№п/п</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Наименование показателя</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2015</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от общего количества закупок</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от количества закупок конкурентными способами</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2016</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от общего количества закупок</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от количества закупок конкурентными способами</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2017</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от общего количества закупок</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от количества закупок конкурентными способами</w:t>
            </w:r>
          </w:p>
        </w:tc>
      </w:tr>
      <w:tr w:rsidR="004E0D5B" w:rsidRPr="005F3DA3" w:rsidTr="00FB2902">
        <w:trPr>
          <w:trHeight w:val="600"/>
          <w:jc w:val="center"/>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w:t>
            </w:r>
          </w:p>
        </w:tc>
        <w:tc>
          <w:tcPr>
            <w:tcW w:w="784" w:type="pct"/>
            <w:tcBorders>
              <w:top w:val="nil"/>
              <w:left w:val="nil"/>
              <w:bottom w:val="single" w:sz="4" w:space="0" w:color="auto"/>
              <w:right w:val="single" w:sz="4" w:space="0" w:color="auto"/>
            </w:tcBorders>
            <w:shd w:val="clear" w:color="auto" w:fill="auto"/>
            <w:vAlign w:val="center"/>
            <w:hideMark/>
          </w:tcPr>
          <w:p w:rsidR="004E0D5B" w:rsidRPr="005F3DA3" w:rsidRDefault="004E0D5B" w:rsidP="00FB2902">
            <w:pPr>
              <w:spacing w:after="0" w:line="240" w:lineRule="auto"/>
              <w:rPr>
                <w:rFonts w:ascii="Times New Roman" w:eastAsia="Times New Roman" w:hAnsi="Times New Roman"/>
                <w:color w:val="000000"/>
                <w:lang w:eastAsia="ru-RU"/>
              </w:rPr>
            </w:pPr>
            <w:r w:rsidRPr="005F3DA3">
              <w:rPr>
                <w:rFonts w:ascii="Times New Roman" w:eastAsia="Times New Roman" w:hAnsi="Times New Roman"/>
                <w:color w:val="000000"/>
                <w:lang w:eastAsia="ru-RU"/>
              </w:rPr>
              <w:t>Общее количество закупок конкурентными способами</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14</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0,82</w:t>
            </w:r>
          </w:p>
        </w:tc>
        <w:tc>
          <w:tcPr>
            <w:tcW w:w="692" w:type="pct"/>
            <w:tcBorders>
              <w:top w:val="nil"/>
              <w:left w:val="nil"/>
              <w:bottom w:val="single" w:sz="4" w:space="0" w:color="auto"/>
              <w:right w:val="single" w:sz="4" w:space="0" w:color="auto"/>
            </w:tcBorders>
            <w:shd w:val="clear" w:color="auto" w:fill="auto"/>
            <w:noWrap/>
            <w:vAlign w:val="bottom"/>
            <w:hideMark/>
          </w:tcPr>
          <w:p w:rsidR="004E0D5B" w:rsidRPr="005F3DA3" w:rsidRDefault="004E0D5B" w:rsidP="00FB2902">
            <w:pPr>
              <w:spacing w:after="0" w:line="240" w:lineRule="auto"/>
              <w:rPr>
                <w:rFonts w:eastAsia="Times New Roman" w:cs="Calibri"/>
                <w:color w:val="000000"/>
                <w:lang w:eastAsia="ru-RU"/>
              </w:rPr>
            </w:pPr>
            <w:r w:rsidRPr="005F3DA3">
              <w:rPr>
                <w:rFonts w:eastAsia="Times New Roman" w:cs="Calibri"/>
                <w:color w:val="000000"/>
                <w:lang w:eastAsia="ru-RU"/>
              </w:rPr>
              <w:t> </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21</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1,11</w:t>
            </w:r>
          </w:p>
        </w:tc>
        <w:tc>
          <w:tcPr>
            <w:tcW w:w="646" w:type="pct"/>
            <w:tcBorders>
              <w:top w:val="nil"/>
              <w:left w:val="nil"/>
              <w:bottom w:val="single" w:sz="4" w:space="0" w:color="auto"/>
              <w:right w:val="single" w:sz="4" w:space="0" w:color="auto"/>
            </w:tcBorders>
            <w:shd w:val="clear" w:color="auto" w:fill="auto"/>
            <w:noWrap/>
            <w:vAlign w:val="bottom"/>
            <w:hideMark/>
          </w:tcPr>
          <w:p w:rsidR="004E0D5B" w:rsidRPr="005F3DA3" w:rsidRDefault="004E0D5B" w:rsidP="00FB2902">
            <w:pPr>
              <w:spacing w:after="0" w:line="240" w:lineRule="auto"/>
              <w:rPr>
                <w:rFonts w:eastAsia="Times New Roman" w:cs="Calibri"/>
                <w:color w:val="000000"/>
                <w:lang w:eastAsia="ru-RU"/>
              </w:rPr>
            </w:pPr>
            <w:r w:rsidRPr="005F3DA3">
              <w:rPr>
                <w:rFonts w:eastAsia="Times New Roman" w:cs="Calibri"/>
                <w:color w:val="000000"/>
                <w:lang w:eastAsia="ru-RU"/>
              </w:rPr>
              <w:t> </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97</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7,19</w:t>
            </w:r>
          </w:p>
        </w:tc>
        <w:tc>
          <w:tcPr>
            <w:tcW w:w="624" w:type="pct"/>
            <w:tcBorders>
              <w:top w:val="nil"/>
              <w:left w:val="nil"/>
              <w:bottom w:val="single" w:sz="4" w:space="0" w:color="auto"/>
              <w:right w:val="single" w:sz="4" w:space="0" w:color="auto"/>
            </w:tcBorders>
            <w:shd w:val="clear" w:color="auto" w:fill="auto"/>
            <w:noWrap/>
            <w:vAlign w:val="bottom"/>
            <w:hideMark/>
          </w:tcPr>
          <w:p w:rsidR="004E0D5B" w:rsidRPr="005F3DA3" w:rsidRDefault="004E0D5B" w:rsidP="00FB2902">
            <w:pPr>
              <w:spacing w:after="0" w:line="240" w:lineRule="auto"/>
              <w:rPr>
                <w:rFonts w:eastAsia="Times New Roman" w:cs="Calibri"/>
                <w:color w:val="000000"/>
                <w:lang w:eastAsia="ru-RU"/>
              </w:rPr>
            </w:pPr>
            <w:r w:rsidRPr="005F3DA3">
              <w:rPr>
                <w:rFonts w:eastAsia="Times New Roman" w:cs="Calibri"/>
                <w:color w:val="000000"/>
                <w:lang w:eastAsia="ru-RU"/>
              </w:rPr>
              <w:t> </w:t>
            </w:r>
          </w:p>
        </w:tc>
      </w:tr>
      <w:tr w:rsidR="004E0D5B" w:rsidRPr="005F3DA3" w:rsidTr="00FB2902">
        <w:trPr>
          <w:trHeight w:val="300"/>
          <w:jc w:val="center"/>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2</w:t>
            </w:r>
          </w:p>
        </w:tc>
        <w:tc>
          <w:tcPr>
            <w:tcW w:w="78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rPr>
                <w:rFonts w:ascii="Times New Roman" w:eastAsia="Times New Roman" w:hAnsi="Times New Roman"/>
                <w:color w:val="000000"/>
                <w:lang w:eastAsia="ru-RU"/>
              </w:rPr>
            </w:pPr>
            <w:r w:rsidRPr="005F3DA3">
              <w:rPr>
                <w:rFonts w:ascii="Times New Roman" w:eastAsia="Times New Roman" w:hAnsi="Times New Roman"/>
                <w:color w:val="000000"/>
                <w:lang w:eastAsia="ru-RU"/>
              </w:rPr>
              <w:t>Электронный аукцион</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8</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0,47</w:t>
            </w:r>
          </w:p>
        </w:tc>
        <w:tc>
          <w:tcPr>
            <w:tcW w:w="69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57,14</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8</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0,42</w:t>
            </w:r>
          </w:p>
        </w:tc>
        <w:tc>
          <w:tcPr>
            <w:tcW w:w="646"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38,10</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76</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5,63</w:t>
            </w:r>
          </w:p>
        </w:tc>
        <w:tc>
          <w:tcPr>
            <w:tcW w:w="62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78,35</w:t>
            </w:r>
          </w:p>
        </w:tc>
      </w:tr>
      <w:tr w:rsidR="004E0D5B" w:rsidRPr="005F3DA3" w:rsidTr="00FB2902">
        <w:trPr>
          <w:trHeight w:val="300"/>
          <w:jc w:val="center"/>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3</w:t>
            </w:r>
          </w:p>
        </w:tc>
        <w:tc>
          <w:tcPr>
            <w:tcW w:w="78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rPr>
                <w:rFonts w:ascii="Times New Roman" w:eastAsia="Times New Roman" w:hAnsi="Times New Roman"/>
                <w:color w:val="000000"/>
                <w:lang w:eastAsia="ru-RU"/>
              </w:rPr>
            </w:pPr>
            <w:r w:rsidRPr="005F3DA3">
              <w:rPr>
                <w:rFonts w:ascii="Times New Roman" w:eastAsia="Times New Roman" w:hAnsi="Times New Roman"/>
                <w:color w:val="000000"/>
                <w:lang w:eastAsia="ru-RU"/>
              </w:rPr>
              <w:t>Запрос котировок</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6</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0,35</w:t>
            </w:r>
          </w:p>
        </w:tc>
        <w:tc>
          <w:tcPr>
            <w:tcW w:w="69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42,86</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13</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0,69</w:t>
            </w:r>
          </w:p>
        </w:tc>
        <w:tc>
          <w:tcPr>
            <w:tcW w:w="646"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61,90</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13</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0,96</w:t>
            </w:r>
          </w:p>
        </w:tc>
        <w:tc>
          <w:tcPr>
            <w:tcW w:w="62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13,40</w:t>
            </w:r>
          </w:p>
        </w:tc>
      </w:tr>
      <w:tr w:rsidR="004E0D5B" w:rsidRPr="005F3DA3" w:rsidTr="00FB2902">
        <w:trPr>
          <w:trHeight w:val="300"/>
          <w:jc w:val="center"/>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4</w:t>
            </w:r>
          </w:p>
        </w:tc>
        <w:tc>
          <w:tcPr>
            <w:tcW w:w="78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rPr>
                <w:rFonts w:ascii="Times New Roman" w:eastAsia="Times New Roman" w:hAnsi="Times New Roman"/>
                <w:color w:val="000000"/>
                <w:lang w:eastAsia="ru-RU"/>
              </w:rPr>
            </w:pPr>
            <w:r w:rsidRPr="005F3DA3">
              <w:rPr>
                <w:rFonts w:ascii="Times New Roman" w:eastAsia="Times New Roman" w:hAnsi="Times New Roman"/>
                <w:color w:val="000000"/>
                <w:lang w:eastAsia="ru-RU"/>
              </w:rPr>
              <w:t>Открытый конкурс</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0,00</w:t>
            </w:r>
          </w:p>
        </w:tc>
        <w:tc>
          <w:tcPr>
            <w:tcW w:w="69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0,00</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0,00</w:t>
            </w:r>
          </w:p>
        </w:tc>
        <w:tc>
          <w:tcPr>
            <w:tcW w:w="646"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0,00</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0,07</w:t>
            </w:r>
          </w:p>
        </w:tc>
        <w:tc>
          <w:tcPr>
            <w:tcW w:w="62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1,03</w:t>
            </w:r>
          </w:p>
        </w:tc>
      </w:tr>
      <w:tr w:rsidR="004E0D5B" w:rsidRPr="005F3DA3" w:rsidTr="00FB2902">
        <w:trPr>
          <w:trHeight w:val="300"/>
          <w:jc w:val="center"/>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5</w:t>
            </w:r>
          </w:p>
        </w:tc>
        <w:tc>
          <w:tcPr>
            <w:tcW w:w="78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rPr>
                <w:rFonts w:ascii="Times New Roman" w:eastAsia="Times New Roman" w:hAnsi="Times New Roman"/>
                <w:color w:val="000000"/>
                <w:lang w:eastAsia="ru-RU"/>
              </w:rPr>
            </w:pPr>
            <w:r w:rsidRPr="005F3DA3">
              <w:rPr>
                <w:rFonts w:ascii="Times New Roman" w:eastAsia="Times New Roman" w:hAnsi="Times New Roman"/>
                <w:color w:val="000000"/>
                <w:lang w:eastAsia="ru-RU"/>
              </w:rPr>
              <w:t>Конкурс с ограниченным участием</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0,00</w:t>
            </w:r>
          </w:p>
        </w:tc>
        <w:tc>
          <w:tcPr>
            <w:tcW w:w="69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0,00</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0,00</w:t>
            </w:r>
          </w:p>
        </w:tc>
        <w:tc>
          <w:tcPr>
            <w:tcW w:w="646"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0,00</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7</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0,52</w:t>
            </w:r>
          </w:p>
        </w:tc>
        <w:tc>
          <w:tcPr>
            <w:tcW w:w="62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7,22</w:t>
            </w:r>
          </w:p>
        </w:tc>
      </w:tr>
      <w:tr w:rsidR="004E0D5B" w:rsidRPr="005F3DA3" w:rsidTr="00FB2902">
        <w:trPr>
          <w:trHeight w:val="300"/>
          <w:jc w:val="center"/>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6</w:t>
            </w:r>
          </w:p>
        </w:tc>
        <w:tc>
          <w:tcPr>
            <w:tcW w:w="78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rPr>
                <w:rFonts w:ascii="Times New Roman" w:eastAsia="Times New Roman" w:hAnsi="Times New Roman"/>
                <w:color w:val="000000"/>
                <w:lang w:eastAsia="ru-RU"/>
              </w:rPr>
            </w:pPr>
            <w:r w:rsidRPr="005F3DA3">
              <w:rPr>
                <w:rFonts w:ascii="Times New Roman" w:eastAsia="Times New Roman" w:hAnsi="Times New Roman"/>
                <w:color w:val="000000"/>
                <w:lang w:eastAsia="ru-RU"/>
              </w:rPr>
              <w:t>Единственный поставщик</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282</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16,55</w:t>
            </w:r>
          </w:p>
        </w:tc>
        <w:tc>
          <w:tcPr>
            <w:tcW w:w="69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 </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232</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12,28</w:t>
            </w:r>
          </w:p>
        </w:tc>
        <w:tc>
          <w:tcPr>
            <w:tcW w:w="646"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 </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174</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12,89</w:t>
            </w:r>
          </w:p>
        </w:tc>
        <w:tc>
          <w:tcPr>
            <w:tcW w:w="624" w:type="pct"/>
            <w:tcBorders>
              <w:top w:val="nil"/>
              <w:left w:val="nil"/>
              <w:bottom w:val="single" w:sz="4" w:space="0" w:color="auto"/>
              <w:right w:val="single" w:sz="4" w:space="0" w:color="auto"/>
            </w:tcBorders>
            <w:shd w:val="clear" w:color="auto" w:fill="auto"/>
            <w:noWrap/>
            <w:vAlign w:val="bottom"/>
            <w:hideMark/>
          </w:tcPr>
          <w:p w:rsidR="004E0D5B" w:rsidRPr="005F3DA3" w:rsidRDefault="004E0D5B" w:rsidP="00FB2902">
            <w:pPr>
              <w:spacing w:after="0" w:line="240" w:lineRule="auto"/>
              <w:rPr>
                <w:rFonts w:eastAsia="Times New Roman" w:cs="Calibri"/>
                <w:color w:val="000000"/>
                <w:lang w:eastAsia="ru-RU"/>
              </w:rPr>
            </w:pPr>
            <w:r w:rsidRPr="005F3DA3">
              <w:rPr>
                <w:rFonts w:eastAsia="Times New Roman" w:cs="Calibri"/>
                <w:color w:val="000000"/>
                <w:lang w:eastAsia="ru-RU"/>
              </w:rPr>
              <w:t> </w:t>
            </w:r>
          </w:p>
        </w:tc>
      </w:tr>
      <w:tr w:rsidR="004E0D5B" w:rsidRPr="005F3DA3" w:rsidTr="00FB2902">
        <w:trPr>
          <w:trHeight w:val="300"/>
          <w:jc w:val="center"/>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7</w:t>
            </w:r>
          </w:p>
        </w:tc>
        <w:tc>
          <w:tcPr>
            <w:tcW w:w="78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rPr>
                <w:rFonts w:ascii="Times New Roman" w:eastAsia="Times New Roman" w:hAnsi="Times New Roman"/>
                <w:color w:val="000000"/>
                <w:lang w:eastAsia="ru-RU"/>
              </w:rPr>
            </w:pPr>
            <w:r w:rsidRPr="005F3DA3">
              <w:rPr>
                <w:rFonts w:ascii="Times New Roman" w:eastAsia="Times New Roman" w:hAnsi="Times New Roman"/>
                <w:color w:val="000000"/>
                <w:lang w:eastAsia="ru-RU"/>
              </w:rPr>
              <w:t>Закупки малого объема</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1408</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82,63</w:t>
            </w:r>
          </w:p>
        </w:tc>
        <w:tc>
          <w:tcPr>
            <w:tcW w:w="69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 </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1636</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86,61</w:t>
            </w:r>
          </w:p>
        </w:tc>
        <w:tc>
          <w:tcPr>
            <w:tcW w:w="646"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 </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1079</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color w:val="000000"/>
                <w:lang w:eastAsia="ru-RU"/>
              </w:rPr>
            </w:pPr>
            <w:r w:rsidRPr="005F3DA3">
              <w:rPr>
                <w:rFonts w:ascii="Times New Roman" w:eastAsia="Times New Roman" w:hAnsi="Times New Roman"/>
                <w:color w:val="000000"/>
                <w:lang w:eastAsia="ru-RU"/>
              </w:rPr>
              <w:t>79,93</w:t>
            </w:r>
          </w:p>
        </w:tc>
        <w:tc>
          <w:tcPr>
            <w:tcW w:w="624" w:type="pct"/>
            <w:tcBorders>
              <w:top w:val="nil"/>
              <w:left w:val="nil"/>
              <w:bottom w:val="single" w:sz="4" w:space="0" w:color="auto"/>
              <w:right w:val="single" w:sz="4" w:space="0" w:color="auto"/>
            </w:tcBorders>
            <w:shd w:val="clear" w:color="auto" w:fill="auto"/>
            <w:noWrap/>
            <w:vAlign w:val="bottom"/>
            <w:hideMark/>
          </w:tcPr>
          <w:p w:rsidR="004E0D5B" w:rsidRPr="005F3DA3" w:rsidRDefault="004E0D5B" w:rsidP="00FB2902">
            <w:pPr>
              <w:spacing w:after="0" w:line="240" w:lineRule="auto"/>
              <w:rPr>
                <w:rFonts w:eastAsia="Times New Roman" w:cs="Calibri"/>
                <w:color w:val="000000"/>
                <w:lang w:eastAsia="ru-RU"/>
              </w:rPr>
            </w:pPr>
            <w:r w:rsidRPr="005F3DA3">
              <w:rPr>
                <w:rFonts w:eastAsia="Times New Roman" w:cs="Calibri"/>
                <w:color w:val="000000"/>
                <w:lang w:eastAsia="ru-RU"/>
              </w:rPr>
              <w:t> </w:t>
            </w:r>
          </w:p>
        </w:tc>
      </w:tr>
      <w:tr w:rsidR="004E0D5B" w:rsidRPr="005F3DA3" w:rsidTr="00FB2902">
        <w:trPr>
          <w:trHeight w:val="300"/>
          <w:jc w:val="center"/>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8</w:t>
            </w:r>
          </w:p>
        </w:tc>
        <w:tc>
          <w:tcPr>
            <w:tcW w:w="784"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Общее количество закупок</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1704</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w:t>
            </w:r>
          </w:p>
        </w:tc>
        <w:tc>
          <w:tcPr>
            <w:tcW w:w="69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1889</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w:t>
            </w:r>
          </w:p>
        </w:tc>
        <w:tc>
          <w:tcPr>
            <w:tcW w:w="646"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w:t>
            </w:r>
          </w:p>
        </w:tc>
        <w:tc>
          <w:tcPr>
            <w:tcW w:w="231"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1350</w:t>
            </w:r>
          </w:p>
        </w:tc>
        <w:tc>
          <w:tcPr>
            <w:tcW w:w="462" w:type="pct"/>
            <w:tcBorders>
              <w:top w:val="nil"/>
              <w:left w:val="nil"/>
              <w:bottom w:val="single" w:sz="4" w:space="0" w:color="auto"/>
              <w:right w:val="single" w:sz="4" w:space="0" w:color="auto"/>
            </w:tcBorders>
            <w:shd w:val="clear" w:color="auto" w:fill="auto"/>
            <w:noWrap/>
            <w:vAlign w:val="center"/>
            <w:hideMark/>
          </w:tcPr>
          <w:p w:rsidR="004E0D5B" w:rsidRPr="005F3DA3" w:rsidRDefault="004E0D5B" w:rsidP="00FB2902">
            <w:pPr>
              <w:spacing w:after="0" w:line="240" w:lineRule="auto"/>
              <w:jc w:val="center"/>
              <w:rPr>
                <w:rFonts w:ascii="Times New Roman" w:eastAsia="Times New Roman" w:hAnsi="Times New Roman"/>
                <w:bCs/>
                <w:color w:val="000000"/>
                <w:lang w:eastAsia="ru-RU"/>
              </w:rPr>
            </w:pPr>
            <w:r w:rsidRPr="005F3DA3">
              <w:rPr>
                <w:rFonts w:ascii="Times New Roman" w:eastAsia="Times New Roman" w:hAnsi="Times New Roman"/>
                <w:bCs/>
                <w:color w:val="000000"/>
                <w:lang w:eastAsia="ru-RU"/>
              </w:rPr>
              <w:t> </w:t>
            </w:r>
          </w:p>
        </w:tc>
        <w:tc>
          <w:tcPr>
            <w:tcW w:w="624" w:type="pct"/>
            <w:tcBorders>
              <w:top w:val="nil"/>
              <w:left w:val="nil"/>
              <w:bottom w:val="single" w:sz="4" w:space="0" w:color="auto"/>
              <w:right w:val="single" w:sz="4" w:space="0" w:color="auto"/>
            </w:tcBorders>
            <w:shd w:val="clear" w:color="auto" w:fill="auto"/>
            <w:noWrap/>
            <w:vAlign w:val="bottom"/>
            <w:hideMark/>
          </w:tcPr>
          <w:p w:rsidR="004E0D5B" w:rsidRPr="005F3DA3" w:rsidRDefault="004E0D5B" w:rsidP="00FB2902">
            <w:pPr>
              <w:spacing w:after="0" w:line="240" w:lineRule="auto"/>
              <w:rPr>
                <w:rFonts w:eastAsia="Times New Roman" w:cs="Calibri"/>
                <w:bCs/>
                <w:color w:val="000000"/>
                <w:lang w:eastAsia="ru-RU"/>
              </w:rPr>
            </w:pPr>
            <w:r w:rsidRPr="005F3DA3">
              <w:rPr>
                <w:rFonts w:eastAsia="Times New Roman" w:cs="Calibri"/>
                <w:bCs/>
                <w:color w:val="000000"/>
                <w:lang w:eastAsia="ru-RU"/>
              </w:rPr>
              <w:t> </w:t>
            </w:r>
          </w:p>
        </w:tc>
      </w:tr>
    </w:tbl>
    <w:p w:rsidR="00BB3C34" w:rsidRPr="00FD262E" w:rsidRDefault="001A710F" w:rsidP="001A710F">
      <w:pPr>
        <w:spacing w:after="0" w:line="360" w:lineRule="auto"/>
        <w:ind w:firstLine="709"/>
        <w:jc w:val="right"/>
        <w:rPr>
          <w:rFonts w:ascii="Times New Roman" w:hAnsi="Times New Roman"/>
          <w:sz w:val="24"/>
          <w:szCs w:val="28"/>
        </w:rPr>
        <w:sectPr w:rsidR="00BB3C34" w:rsidRPr="00FD262E" w:rsidSect="008B3FB0">
          <w:pgSz w:w="16838" w:h="11906" w:orient="landscape"/>
          <w:pgMar w:top="1134" w:right="851" w:bottom="1134" w:left="1418" w:header="709" w:footer="709" w:gutter="0"/>
          <w:cols w:space="708"/>
          <w:docGrid w:linePitch="381"/>
        </w:sectPr>
      </w:pPr>
      <w:r>
        <w:rPr>
          <w:rFonts w:ascii="Times New Roman" w:hAnsi="Times New Roman"/>
          <w:sz w:val="24"/>
        </w:rPr>
        <w:t>*</w:t>
      </w:r>
      <w:r w:rsidRPr="001A710F">
        <w:rPr>
          <w:rFonts w:ascii="Times New Roman" w:hAnsi="Times New Roman"/>
          <w:sz w:val="24"/>
          <w:szCs w:val="28"/>
        </w:rPr>
        <w:t xml:space="preserve"> </w:t>
      </w:r>
      <w:r>
        <w:rPr>
          <w:rFonts w:ascii="Times New Roman" w:hAnsi="Times New Roman"/>
          <w:sz w:val="24"/>
          <w:szCs w:val="28"/>
        </w:rPr>
        <w:t>Составлено по:</w:t>
      </w:r>
      <w:r w:rsidRPr="00FD262E">
        <w:rPr>
          <w:rFonts w:ascii="Times New Roman" w:hAnsi="Times New Roman"/>
          <w:sz w:val="24"/>
          <w:szCs w:val="28"/>
        </w:rPr>
        <w:t xml:space="preserve"> </w:t>
      </w:r>
      <w:r>
        <w:rPr>
          <w:rFonts w:ascii="Times New Roman" w:hAnsi="Times New Roman"/>
          <w:sz w:val="24"/>
          <w:szCs w:val="28"/>
        </w:rPr>
        <w:t>данные</w:t>
      </w:r>
      <w:r w:rsidRPr="00FD262E">
        <w:rPr>
          <w:rFonts w:ascii="Times New Roman" w:hAnsi="Times New Roman"/>
          <w:sz w:val="24"/>
          <w:szCs w:val="28"/>
        </w:rPr>
        <w:t xml:space="preserve"> статистической отчетности 1-контракт</w:t>
      </w:r>
      <w:r>
        <w:rPr>
          <w:rFonts w:ascii="Times New Roman" w:hAnsi="Times New Roman"/>
          <w:sz w:val="24"/>
          <w:szCs w:val="28"/>
        </w:rPr>
        <w:t xml:space="preserve"> и общедоступной информации ЕИС</w:t>
      </w:r>
    </w:p>
    <w:p w:rsidR="0093352D" w:rsidRPr="00FD262E" w:rsidRDefault="0093352D" w:rsidP="0093352D">
      <w:pPr>
        <w:spacing w:after="0" w:line="360" w:lineRule="auto"/>
        <w:ind w:firstLine="709"/>
        <w:jc w:val="both"/>
        <w:rPr>
          <w:rFonts w:ascii="Times New Roman" w:hAnsi="Times New Roman"/>
          <w:sz w:val="24"/>
          <w:szCs w:val="28"/>
        </w:rPr>
      </w:pPr>
      <w:r w:rsidRPr="00FD262E">
        <w:rPr>
          <w:rFonts w:ascii="Times New Roman" w:hAnsi="Times New Roman"/>
          <w:sz w:val="24"/>
          <w:szCs w:val="28"/>
        </w:rPr>
        <w:lastRenderedPageBreak/>
        <w:t>Далее на основе предложенной модели оценки эффективности контрактной системы с использованием статистических методов анализа произведем оценку результатов применения организационно-распорядительных методов управления на примере образовательных организаций и иных структур, подведомственных департаменту образования и молодежной политики Новгородской области.</w:t>
      </w:r>
    </w:p>
    <w:p w:rsidR="0093352D" w:rsidRPr="00FD262E" w:rsidRDefault="0093352D" w:rsidP="0093352D">
      <w:pPr>
        <w:spacing w:after="0" w:line="360" w:lineRule="auto"/>
        <w:ind w:firstLine="709"/>
        <w:jc w:val="both"/>
        <w:rPr>
          <w:rFonts w:ascii="Times New Roman" w:hAnsi="Times New Roman"/>
          <w:sz w:val="24"/>
          <w:szCs w:val="28"/>
        </w:rPr>
      </w:pPr>
      <w:r w:rsidRPr="00FD262E">
        <w:rPr>
          <w:rFonts w:ascii="Times New Roman" w:hAnsi="Times New Roman"/>
          <w:sz w:val="24"/>
          <w:szCs w:val="28"/>
        </w:rPr>
        <w:t>В соответствии с приказом Федеральной службы государственной статистики от августа 2012 года основным источником информации для анализа деятельности любого учреждения в сфере закупок выступает форма 1-торги. В связи со вступлением в силу Закона о контрактной системе от 2013 года данная</w:t>
      </w:r>
      <w:r>
        <w:rPr>
          <w:rFonts w:ascii="Times New Roman" w:hAnsi="Times New Roman"/>
          <w:sz w:val="24"/>
          <w:szCs w:val="28"/>
        </w:rPr>
        <w:t xml:space="preserve"> форма была откорректирована</w:t>
      </w:r>
      <w:r w:rsidRPr="00FD262E">
        <w:rPr>
          <w:rFonts w:ascii="Times New Roman" w:hAnsi="Times New Roman"/>
          <w:sz w:val="24"/>
          <w:szCs w:val="28"/>
        </w:rPr>
        <w:t>. Новая форма получила название 1-контракт. Однако в мае 2015 года приказом Федеральной службы государственной статистики формы федерального статистического наблюдения № 1-контракт и № 1-закупки были отменены, начиная с о</w:t>
      </w:r>
      <w:r>
        <w:rPr>
          <w:rFonts w:ascii="Times New Roman" w:hAnsi="Times New Roman"/>
          <w:sz w:val="24"/>
          <w:szCs w:val="28"/>
        </w:rPr>
        <w:t>тчета за январь-июнь 2015 года.</w:t>
      </w:r>
    </w:p>
    <w:p w:rsidR="0093352D" w:rsidRPr="00FD262E" w:rsidRDefault="0093352D" w:rsidP="0093352D">
      <w:pPr>
        <w:spacing w:after="0" w:line="360" w:lineRule="auto"/>
        <w:ind w:firstLine="709"/>
        <w:jc w:val="both"/>
        <w:rPr>
          <w:rFonts w:ascii="Times New Roman" w:hAnsi="Times New Roman"/>
          <w:sz w:val="24"/>
          <w:szCs w:val="28"/>
        </w:rPr>
      </w:pPr>
      <w:r w:rsidRPr="00FD262E">
        <w:rPr>
          <w:rFonts w:ascii="Times New Roman" w:hAnsi="Times New Roman"/>
          <w:sz w:val="24"/>
          <w:szCs w:val="28"/>
        </w:rPr>
        <w:t>В настоящий момент наиболее глубокой базой информации о государственных закупках всех участников контрактной системы выступает Единая информационная система (ЕИС), введенная в опытную эксплуатацию с 2017 года. Поэтому при проведении анализа результативности применения методов управления в контрактной системе будет использовать вышеперечисленные источники.</w:t>
      </w:r>
    </w:p>
    <w:p w:rsidR="001A710F" w:rsidRDefault="0093352D" w:rsidP="0093352D">
      <w:pPr>
        <w:spacing w:after="0" w:line="360" w:lineRule="auto"/>
        <w:ind w:firstLine="709"/>
        <w:jc w:val="both"/>
        <w:rPr>
          <w:rFonts w:ascii="Times New Roman" w:hAnsi="Times New Roman"/>
          <w:sz w:val="28"/>
          <w:szCs w:val="28"/>
        </w:rPr>
      </w:pPr>
      <w:r w:rsidRPr="00A43C52">
        <w:rPr>
          <w:rFonts w:ascii="Times New Roman" w:hAnsi="Times New Roman"/>
          <w:noProof/>
          <w:sz w:val="28"/>
          <w:szCs w:val="28"/>
          <w:lang w:eastAsia="ru-RU"/>
        </w:rPr>
        <w:drawing>
          <wp:anchor distT="0" distB="0" distL="114300" distR="114300" simplePos="0" relativeHeight="251683840" behindDoc="0" locked="0" layoutInCell="1" allowOverlap="1" wp14:anchorId="31304502" wp14:editId="23D42A28">
            <wp:simplePos x="0" y="0"/>
            <wp:positionH relativeFrom="column">
              <wp:posOffset>5328920</wp:posOffset>
            </wp:positionH>
            <wp:positionV relativeFrom="paragraph">
              <wp:posOffset>1017905</wp:posOffset>
            </wp:positionV>
            <wp:extent cx="723900" cy="984250"/>
            <wp:effectExtent l="0" t="0" r="0" b="6350"/>
            <wp:wrapNone/>
            <wp:docPr id="7" name="Рисунок 7" descr="C:\Users\RKC-AIK\Desktop\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C-AIK\Desktop\Легенд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984250"/>
                    </a:xfrm>
                    <a:prstGeom prst="rect">
                      <a:avLst/>
                    </a:prstGeom>
                    <a:noFill/>
                    <a:ln>
                      <a:noFill/>
                    </a:ln>
                  </pic:spPr>
                </pic:pic>
              </a:graphicData>
            </a:graphic>
          </wp:anchor>
        </w:drawing>
      </w:r>
      <w:r w:rsidR="001A710F">
        <w:rPr>
          <w:noProof/>
          <w:lang w:eastAsia="ru-RU"/>
        </w:rPr>
        <w:drawing>
          <wp:inline distT="0" distB="0" distL="0" distR="0" wp14:anchorId="3E85FB3D" wp14:editId="350428CE">
            <wp:extent cx="5695950" cy="3486150"/>
            <wp:effectExtent l="0" t="0" r="0" b="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710F" w:rsidRPr="00FD262E" w:rsidRDefault="001A710F" w:rsidP="001A710F">
      <w:pPr>
        <w:spacing w:after="40" w:line="360" w:lineRule="auto"/>
        <w:ind w:firstLine="709"/>
        <w:jc w:val="center"/>
        <w:rPr>
          <w:rFonts w:ascii="Times New Roman" w:hAnsi="Times New Roman"/>
          <w:sz w:val="24"/>
          <w:szCs w:val="28"/>
        </w:rPr>
      </w:pPr>
      <w:r>
        <w:rPr>
          <w:rFonts w:ascii="Times New Roman" w:hAnsi="Times New Roman"/>
          <w:sz w:val="24"/>
          <w:szCs w:val="28"/>
        </w:rPr>
        <w:t>Рис. 9.</w:t>
      </w:r>
      <w:r w:rsidRPr="00FD262E">
        <w:rPr>
          <w:rFonts w:ascii="Times New Roman" w:hAnsi="Times New Roman"/>
          <w:sz w:val="24"/>
          <w:szCs w:val="28"/>
        </w:rPr>
        <w:t xml:space="preserve"> Динамика количества закупок в </w:t>
      </w:r>
      <w:r>
        <w:rPr>
          <w:rFonts w:ascii="Times New Roman" w:hAnsi="Times New Roman"/>
          <w:sz w:val="24"/>
          <w:szCs w:val="28"/>
        </w:rPr>
        <w:t>2015</w:t>
      </w:r>
      <w:r w:rsidRPr="00FD262E">
        <w:rPr>
          <w:rFonts w:ascii="Times New Roman" w:hAnsi="Times New Roman"/>
          <w:sz w:val="24"/>
          <w:szCs w:val="28"/>
        </w:rPr>
        <w:t xml:space="preserve"> – </w:t>
      </w:r>
      <w:r>
        <w:rPr>
          <w:rFonts w:ascii="Times New Roman" w:hAnsi="Times New Roman"/>
          <w:sz w:val="24"/>
          <w:szCs w:val="28"/>
        </w:rPr>
        <w:t>2017</w:t>
      </w:r>
      <w:r w:rsidRPr="00FD262E">
        <w:rPr>
          <w:rFonts w:ascii="Times New Roman" w:hAnsi="Times New Roman"/>
          <w:sz w:val="24"/>
          <w:szCs w:val="28"/>
        </w:rPr>
        <w:t xml:space="preserve"> годах (</w:t>
      </w:r>
      <w:r w:rsidR="0078016B">
        <w:rPr>
          <w:rFonts w:ascii="Times New Roman" w:hAnsi="Times New Roman"/>
          <w:sz w:val="24"/>
          <w:szCs w:val="28"/>
        </w:rPr>
        <w:t>Составлено по:</w:t>
      </w:r>
      <w:r w:rsidR="0078016B" w:rsidRPr="00FD262E">
        <w:rPr>
          <w:rFonts w:ascii="Times New Roman" w:hAnsi="Times New Roman"/>
          <w:sz w:val="24"/>
          <w:szCs w:val="28"/>
        </w:rPr>
        <w:t xml:space="preserve"> </w:t>
      </w:r>
      <w:r w:rsidR="0078016B">
        <w:rPr>
          <w:rFonts w:ascii="Times New Roman" w:hAnsi="Times New Roman"/>
          <w:sz w:val="24"/>
          <w:szCs w:val="28"/>
        </w:rPr>
        <w:t>данные</w:t>
      </w:r>
      <w:r w:rsidR="0078016B" w:rsidRPr="00FD262E">
        <w:rPr>
          <w:rFonts w:ascii="Times New Roman" w:hAnsi="Times New Roman"/>
          <w:sz w:val="24"/>
          <w:szCs w:val="28"/>
        </w:rPr>
        <w:t xml:space="preserve"> статистической отчетности 1-контракт</w:t>
      </w:r>
      <w:r w:rsidR="0078016B">
        <w:rPr>
          <w:rFonts w:ascii="Times New Roman" w:hAnsi="Times New Roman"/>
          <w:sz w:val="24"/>
          <w:szCs w:val="28"/>
        </w:rPr>
        <w:t xml:space="preserve"> и общедоступной информации ЕИС</w:t>
      </w:r>
      <w:r w:rsidRPr="00FD262E">
        <w:rPr>
          <w:rFonts w:ascii="Times New Roman" w:hAnsi="Times New Roman"/>
          <w:sz w:val="24"/>
          <w:szCs w:val="28"/>
        </w:rPr>
        <w:t>)</w:t>
      </w:r>
    </w:p>
    <w:p w:rsidR="0093352D" w:rsidRPr="00FD262E" w:rsidRDefault="0093352D" w:rsidP="0093352D">
      <w:pPr>
        <w:spacing w:after="0" w:line="360" w:lineRule="auto"/>
        <w:ind w:firstLine="709"/>
        <w:jc w:val="both"/>
        <w:rPr>
          <w:rFonts w:ascii="Times New Roman" w:hAnsi="Times New Roman"/>
          <w:sz w:val="24"/>
          <w:szCs w:val="28"/>
        </w:rPr>
      </w:pPr>
      <w:r w:rsidRPr="00FD262E">
        <w:rPr>
          <w:rFonts w:ascii="Times New Roman" w:hAnsi="Times New Roman"/>
          <w:sz w:val="24"/>
          <w:szCs w:val="28"/>
        </w:rPr>
        <w:lastRenderedPageBreak/>
        <w:t xml:space="preserve">На первом этапе проследим динамику количества закупок за период </w:t>
      </w:r>
      <w:r>
        <w:rPr>
          <w:rFonts w:ascii="Times New Roman" w:hAnsi="Times New Roman"/>
          <w:sz w:val="24"/>
          <w:szCs w:val="28"/>
        </w:rPr>
        <w:t>2015</w:t>
      </w:r>
      <w:r w:rsidRPr="00FD262E">
        <w:rPr>
          <w:rFonts w:ascii="Times New Roman" w:hAnsi="Times New Roman"/>
          <w:sz w:val="24"/>
          <w:szCs w:val="28"/>
        </w:rPr>
        <w:t xml:space="preserve"> – </w:t>
      </w:r>
      <w:r>
        <w:rPr>
          <w:rFonts w:ascii="Times New Roman" w:hAnsi="Times New Roman"/>
          <w:sz w:val="24"/>
          <w:szCs w:val="28"/>
        </w:rPr>
        <w:t>2017</w:t>
      </w:r>
      <w:r w:rsidRPr="00FD262E">
        <w:rPr>
          <w:rFonts w:ascii="Times New Roman" w:hAnsi="Times New Roman"/>
          <w:sz w:val="24"/>
          <w:szCs w:val="28"/>
        </w:rPr>
        <w:t xml:space="preserve"> годов (таблица 4). Наглядно выявленная динамика представлена на рисунке </w:t>
      </w:r>
      <w:r>
        <w:rPr>
          <w:rFonts w:ascii="Times New Roman" w:hAnsi="Times New Roman"/>
          <w:sz w:val="24"/>
          <w:szCs w:val="28"/>
        </w:rPr>
        <w:t>9</w:t>
      </w:r>
      <w:r w:rsidRPr="00FD262E">
        <w:rPr>
          <w:rFonts w:ascii="Times New Roman" w:hAnsi="Times New Roman"/>
          <w:sz w:val="24"/>
          <w:szCs w:val="28"/>
        </w:rPr>
        <w:t>.</w:t>
      </w:r>
    </w:p>
    <w:p w:rsidR="0093352D" w:rsidRDefault="0093352D" w:rsidP="0093352D">
      <w:pPr>
        <w:spacing w:after="0" w:line="360" w:lineRule="auto"/>
        <w:ind w:firstLine="709"/>
        <w:jc w:val="both"/>
        <w:rPr>
          <w:rFonts w:ascii="Times New Roman" w:hAnsi="Times New Roman"/>
          <w:sz w:val="24"/>
          <w:szCs w:val="28"/>
        </w:rPr>
      </w:pPr>
      <w:r w:rsidRPr="004E0D5B">
        <w:rPr>
          <w:rFonts w:ascii="Times New Roman" w:hAnsi="Times New Roman"/>
          <w:sz w:val="24"/>
          <w:szCs w:val="28"/>
        </w:rPr>
        <w:t xml:space="preserve">Из </w:t>
      </w:r>
      <w:r>
        <w:rPr>
          <w:rFonts w:ascii="Times New Roman" w:hAnsi="Times New Roman"/>
          <w:sz w:val="24"/>
          <w:szCs w:val="28"/>
        </w:rPr>
        <w:t>Табл.</w:t>
      </w:r>
      <w:r w:rsidRPr="004E0D5B">
        <w:rPr>
          <w:rFonts w:ascii="Times New Roman" w:hAnsi="Times New Roman"/>
          <w:sz w:val="24"/>
          <w:szCs w:val="28"/>
        </w:rPr>
        <w:t xml:space="preserve"> 4 и</w:t>
      </w:r>
      <w:r w:rsidRPr="00FD262E">
        <w:rPr>
          <w:rFonts w:ascii="Times New Roman" w:hAnsi="Times New Roman"/>
          <w:sz w:val="24"/>
          <w:szCs w:val="28"/>
        </w:rPr>
        <w:t xml:space="preserve"> </w:t>
      </w:r>
      <w:r>
        <w:rPr>
          <w:rFonts w:ascii="Times New Roman" w:hAnsi="Times New Roman"/>
          <w:sz w:val="24"/>
          <w:szCs w:val="28"/>
        </w:rPr>
        <w:t>Рис.</w:t>
      </w:r>
      <w:r w:rsidRPr="00FD262E">
        <w:rPr>
          <w:rFonts w:ascii="Times New Roman" w:hAnsi="Times New Roman"/>
          <w:sz w:val="24"/>
          <w:szCs w:val="28"/>
        </w:rPr>
        <w:t xml:space="preserve"> </w:t>
      </w:r>
      <w:r>
        <w:rPr>
          <w:rFonts w:ascii="Times New Roman" w:hAnsi="Times New Roman"/>
          <w:sz w:val="24"/>
          <w:szCs w:val="28"/>
        </w:rPr>
        <w:t>9</w:t>
      </w:r>
      <w:r w:rsidRPr="00FD262E">
        <w:rPr>
          <w:rFonts w:ascii="Times New Roman" w:hAnsi="Times New Roman"/>
          <w:sz w:val="24"/>
          <w:szCs w:val="28"/>
        </w:rPr>
        <w:t xml:space="preserve"> видно, что в </w:t>
      </w:r>
      <w:r>
        <w:rPr>
          <w:rFonts w:ascii="Times New Roman" w:hAnsi="Times New Roman"/>
          <w:sz w:val="24"/>
          <w:szCs w:val="28"/>
        </w:rPr>
        <w:t>2017</w:t>
      </w:r>
      <w:r w:rsidRPr="00FD262E">
        <w:rPr>
          <w:rFonts w:ascii="Times New Roman" w:hAnsi="Times New Roman"/>
          <w:sz w:val="24"/>
          <w:szCs w:val="28"/>
        </w:rPr>
        <w:t xml:space="preserve"> году было проведено 1 350 процедур осуществления закупок для обеспечения нужд департамента образования и молодежной политики Новгородской области и подведомственных организаций, из которых всего 7,19% или 97 процедур проведено конкурентными способами закупок, что на 6,08 процентных пункта больше показателя </w:t>
      </w:r>
      <w:r w:rsidRPr="00465348">
        <w:rPr>
          <w:rFonts w:ascii="Times New Roman" w:hAnsi="Times New Roman"/>
          <w:sz w:val="24"/>
          <w:szCs w:val="28"/>
        </w:rPr>
        <w:t>2016</w:t>
      </w:r>
      <w:r w:rsidRPr="00FD262E">
        <w:rPr>
          <w:rFonts w:ascii="Times New Roman" w:hAnsi="Times New Roman"/>
          <w:sz w:val="24"/>
          <w:szCs w:val="28"/>
        </w:rPr>
        <w:t xml:space="preserve"> года и на 6,38 процентных пункта больше показателя </w:t>
      </w:r>
      <w:r w:rsidRPr="00465348">
        <w:rPr>
          <w:rFonts w:ascii="Times New Roman" w:hAnsi="Times New Roman"/>
          <w:sz w:val="24"/>
          <w:szCs w:val="28"/>
        </w:rPr>
        <w:t>2015</w:t>
      </w:r>
      <w:r w:rsidRPr="00FD262E">
        <w:rPr>
          <w:rFonts w:ascii="Times New Roman" w:hAnsi="Times New Roman"/>
          <w:sz w:val="24"/>
          <w:szCs w:val="28"/>
        </w:rPr>
        <w:t xml:space="preserve"> года. Следовательно, </w:t>
      </w:r>
      <w:r>
        <w:rPr>
          <w:rFonts w:ascii="Times New Roman" w:hAnsi="Times New Roman"/>
          <w:sz w:val="24"/>
          <w:szCs w:val="28"/>
        </w:rPr>
        <w:t>наблюдается</w:t>
      </w:r>
      <w:r w:rsidRPr="00FD262E">
        <w:rPr>
          <w:rFonts w:ascii="Times New Roman" w:hAnsi="Times New Roman"/>
          <w:sz w:val="24"/>
          <w:szCs w:val="28"/>
        </w:rPr>
        <w:t xml:space="preserve"> незначительный рост количества процедур, проводимых конкурентными способами закупок, более того, следует отметить, что на протяжении периода </w:t>
      </w:r>
      <w:r>
        <w:rPr>
          <w:rFonts w:ascii="Times New Roman" w:hAnsi="Times New Roman"/>
          <w:sz w:val="24"/>
          <w:szCs w:val="28"/>
        </w:rPr>
        <w:t>2015</w:t>
      </w:r>
      <w:r w:rsidRPr="00FD262E">
        <w:rPr>
          <w:rFonts w:ascii="Times New Roman" w:hAnsi="Times New Roman"/>
          <w:sz w:val="24"/>
          <w:szCs w:val="28"/>
        </w:rPr>
        <w:t xml:space="preserve"> – </w:t>
      </w:r>
      <w:r>
        <w:rPr>
          <w:rFonts w:ascii="Times New Roman" w:hAnsi="Times New Roman"/>
          <w:sz w:val="24"/>
          <w:szCs w:val="28"/>
        </w:rPr>
        <w:t>2017</w:t>
      </w:r>
      <w:r w:rsidRPr="00FD262E">
        <w:rPr>
          <w:rFonts w:ascii="Times New Roman" w:hAnsi="Times New Roman"/>
          <w:sz w:val="24"/>
          <w:szCs w:val="28"/>
        </w:rPr>
        <w:t xml:space="preserve"> годов больший удельный вес в общем количестве проведенных процедур отмечается у закупок малого объема. Приоритетность данного метода объясняется простотой процедуры заключения </w:t>
      </w:r>
      <w:r>
        <w:rPr>
          <w:rFonts w:ascii="Times New Roman" w:hAnsi="Times New Roman"/>
          <w:sz w:val="24"/>
          <w:szCs w:val="28"/>
        </w:rPr>
        <w:t>договоров (контрактов)</w:t>
      </w:r>
      <w:r w:rsidRPr="00FD262E">
        <w:rPr>
          <w:rFonts w:ascii="Times New Roman" w:hAnsi="Times New Roman"/>
          <w:sz w:val="24"/>
          <w:szCs w:val="28"/>
        </w:rPr>
        <w:t>, а также относительной свободой выбора поставщика (подрядчика, исполнителя) со стороны заказчика</w:t>
      </w:r>
      <w:r>
        <w:rPr>
          <w:rFonts w:ascii="Times New Roman" w:hAnsi="Times New Roman"/>
          <w:sz w:val="24"/>
          <w:szCs w:val="28"/>
        </w:rPr>
        <w:t>.</w:t>
      </w:r>
    </w:p>
    <w:p w:rsidR="00BB3C34" w:rsidRPr="00FD262E" w:rsidRDefault="00BB3C34" w:rsidP="00BB3C34">
      <w:pPr>
        <w:spacing w:after="0" w:line="360" w:lineRule="auto"/>
        <w:ind w:firstLine="720"/>
        <w:jc w:val="both"/>
        <w:rPr>
          <w:rFonts w:ascii="Times New Roman" w:hAnsi="Times New Roman"/>
          <w:sz w:val="24"/>
          <w:szCs w:val="28"/>
        </w:rPr>
      </w:pPr>
      <w:r w:rsidRPr="00FD262E">
        <w:rPr>
          <w:rFonts w:ascii="Times New Roman" w:hAnsi="Times New Roman"/>
          <w:sz w:val="24"/>
          <w:szCs w:val="28"/>
        </w:rPr>
        <w:t>Структура закупок рассматриваемых организаций в зависимости от конкурентного способа их проведения выглядит следующим образом:</w:t>
      </w:r>
    </w:p>
    <w:p w:rsidR="00BB3C34" w:rsidRPr="00FD262E" w:rsidRDefault="00BB3C34" w:rsidP="00AE1DBF">
      <w:pPr>
        <w:pStyle w:val="a6"/>
        <w:numPr>
          <w:ilvl w:val="0"/>
          <w:numId w:val="4"/>
        </w:numPr>
        <w:tabs>
          <w:tab w:val="left" w:pos="1134"/>
        </w:tabs>
        <w:spacing w:after="0" w:line="360" w:lineRule="auto"/>
        <w:ind w:left="0" w:firstLine="709"/>
        <w:jc w:val="both"/>
        <w:rPr>
          <w:rFonts w:ascii="Times New Roman" w:hAnsi="Times New Roman"/>
          <w:sz w:val="24"/>
          <w:szCs w:val="28"/>
        </w:rPr>
      </w:pPr>
      <w:r w:rsidRPr="00FD262E">
        <w:rPr>
          <w:rFonts w:ascii="Times New Roman" w:hAnsi="Times New Roman"/>
          <w:sz w:val="24"/>
          <w:szCs w:val="28"/>
        </w:rPr>
        <w:t xml:space="preserve">электронный аукцион – 76 закупок (78,35% от общего количества закупок конкурентными способами). Для сравнения, доля электронных аукционов в общем количестве заказов, размещенных конкурентными способами, в </w:t>
      </w:r>
      <w:r w:rsidR="00465348" w:rsidRPr="00465348">
        <w:rPr>
          <w:rFonts w:ascii="Times New Roman" w:hAnsi="Times New Roman"/>
          <w:sz w:val="24"/>
          <w:szCs w:val="28"/>
        </w:rPr>
        <w:t>2016</w:t>
      </w:r>
      <w:r w:rsidRPr="00FD262E">
        <w:rPr>
          <w:rFonts w:ascii="Times New Roman" w:hAnsi="Times New Roman"/>
          <w:sz w:val="24"/>
          <w:szCs w:val="28"/>
        </w:rPr>
        <w:t xml:space="preserve"> году составила 38,1%, в </w:t>
      </w:r>
      <w:r w:rsidR="00E36E0E" w:rsidRPr="00E36E0E">
        <w:rPr>
          <w:rFonts w:ascii="Times New Roman" w:hAnsi="Times New Roman"/>
          <w:sz w:val="24"/>
          <w:szCs w:val="28"/>
        </w:rPr>
        <w:t>2015</w:t>
      </w:r>
      <w:r w:rsidRPr="00FD262E">
        <w:rPr>
          <w:rFonts w:ascii="Times New Roman" w:hAnsi="Times New Roman"/>
          <w:sz w:val="24"/>
          <w:szCs w:val="28"/>
        </w:rPr>
        <w:t xml:space="preserve"> году – 57,14%;</w:t>
      </w:r>
    </w:p>
    <w:p w:rsidR="00BB3C34" w:rsidRPr="00FD262E" w:rsidRDefault="00BB3C34" w:rsidP="00AE1DBF">
      <w:pPr>
        <w:pStyle w:val="a6"/>
        <w:numPr>
          <w:ilvl w:val="0"/>
          <w:numId w:val="4"/>
        </w:numPr>
        <w:tabs>
          <w:tab w:val="left" w:pos="1134"/>
        </w:tabs>
        <w:spacing w:after="0" w:line="360" w:lineRule="auto"/>
        <w:ind w:left="0" w:firstLine="709"/>
        <w:jc w:val="both"/>
        <w:rPr>
          <w:rFonts w:ascii="Times New Roman" w:hAnsi="Times New Roman"/>
          <w:sz w:val="24"/>
          <w:szCs w:val="28"/>
        </w:rPr>
      </w:pPr>
      <w:r w:rsidRPr="00FD262E">
        <w:rPr>
          <w:rFonts w:ascii="Times New Roman" w:hAnsi="Times New Roman"/>
          <w:sz w:val="24"/>
          <w:szCs w:val="28"/>
        </w:rPr>
        <w:t xml:space="preserve">запрос котировок – 13 закупок (13,4% от общего количества закупок конкурентными способами). Для сравнения, доля запросов котировок в общем количестве заказов, размещенных конкурентными способами, в </w:t>
      </w:r>
      <w:r w:rsidR="00465348" w:rsidRPr="00465348">
        <w:rPr>
          <w:rFonts w:ascii="Times New Roman" w:hAnsi="Times New Roman"/>
          <w:sz w:val="24"/>
          <w:szCs w:val="28"/>
        </w:rPr>
        <w:t>2016</w:t>
      </w:r>
      <w:r w:rsidRPr="00FD262E">
        <w:rPr>
          <w:rFonts w:ascii="Times New Roman" w:hAnsi="Times New Roman"/>
          <w:sz w:val="24"/>
          <w:szCs w:val="28"/>
        </w:rPr>
        <w:t xml:space="preserve"> году составила 61,9%, в </w:t>
      </w:r>
      <w:r w:rsidR="00E36E0E" w:rsidRPr="00E36E0E">
        <w:rPr>
          <w:rFonts w:ascii="Times New Roman" w:hAnsi="Times New Roman"/>
          <w:sz w:val="24"/>
          <w:szCs w:val="28"/>
        </w:rPr>
        <w:t>2015</w:t>
      </w:r>
      <w:r w:rsidRPr="00FD262E">
        <w:rPr>
          <w:rFonts w:ascii="Times New Roman" w:hAnsi="Times New Roman"/>
          <w:sz w:val="24"/>
          <w:szCs w:val="28"/>
        </w:rPr>
        <w:t xml:space="preserve"> году – 42,86%;</w:t>
      </w:r>
    </w:p>
    <w:p w:rsidR="00BB3C34" w:rsidRPr="00FD262E" w:rsidRDefault="00BB3C34" w:rsidP="00AE1DBF">
      <w:pPr>
        <w:pStyle w:val="a6"/>
        <w:numPr>
          <w:ilvl w:val="0"/>
          <w:numId w:val="4"/>
        </w:numPr>
        <w:tabs>
          <w:tab w:val="left" w:pos="1134"/>
        </w:tabs>
        <w:spacing w:after="0" w:line="360" w:lineRule="auto"/>
        <w:ind w:left="0" w:firstLine="709"/>
        <w:jc w:val="both"/>
        <w:rPr>
          <w:rFonts w:ascii="Times New Roman" w:hAnsi="Times New Roman"/>
          <w:sz w:val="24"/>
          <w:szCs w:val="28"/>
          <w:lang w:val="en-US"/>
        </w:rPr>
      </w:pPr>
      <w:r w:rsidRPr="00FD262E">
        <w:rPr>
          <w:rFonts w:ascii="Times New Roman" w:hAnsi="Times New Roman"/>
          <w:sz w:val="24"/>
          <w:szCs w:val="28"/>
        </w:rPr>
        <w:t>открытый конкурс – 1 закупка (1,03% от общего количества закупок конкурентными способами). В предыдущие периоды размещение заказов таким способом не осуществлялось</w:t>
      </w:r>
      <w:r w:rsidRPr="00FD262E">
        <w:rPr>
          <w:rFonts w:ascii="Times New Roman" w:hAnsi="Times New Roman"/>
          <w:sz w:val="24"/>
          <w:szCs w:val="28"/>
          <w:lang w:val="en-US"/>
        </w:rPr>
        <w:t>;</w:t>
      </w:r>
    </w:p>
    <w:p w:rsidR="00BB3C34" w:rsidRPr="00FD262E" w:rsidRDefault="00BB3C34" w:rsidP="00AE1DBF">
      <w:pPr>
        <w:pStyle w:val="a6"/>
        <w:numPr>
          <w:ilvl w:val="0"/>
          <w:numId w:val="4"/>
        </w:numPr>
        <w:tabs>
          <w:tab w:val="left" w:pos="1134"/>
        </w:tabs>
        <w:spacing w:after="0" w:line="360" w:lineRule="auto"/>
        <w:ind w:left="0" w:firstLine="709"/>
        <w:jc w:val="both"/>
        <w:rPr>
          <w:rFonts w:ascii="Times New Roman" w:hAnsi="Times New Roman"/>
          <w:sz w:val="24"/>
          <w:szCs w:val="28"/>
        </w:rPr>
      </w:pPr>
      <w:r w:rsidRPr="00FD262E">
        <w:rPr>
          <w:rFonts w:ascii="Times New Roman" w:hAnsi="Times New Roman"/>
          <w:sz w:val="24"/>
          <w:szCs w:val="28"/>
        </w:rPr>
        <w:t>конкурс с ограниченным участием – 7 закупок (7,22% от общего количества закупок конкурентными способами). В предыдущие периоды размещение заказов таким способом не осуществлялось.</w:t>
      </w:r>
    </w:p>
    <w:p w:rsidR="00BB3C34" w:rsidRPr="00FD262E" w:rsidRDefault="00BB3C34" w:rsidP="00BB3C34">
      <w:pPr>
        <w:spacing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Таким образом, можно заметить, что среди конкурентных способов закупки товаров, работ, услуг в </w:t>
      </w:r>
      <w:r w:rsidR="00130EAC">
        <w:rPr>
          <w:rFonts w:ascii="Times New Roman" w:hAnsi="Times New Roman"/>
          <w:sz w:val="24"/>
          <w:szCs w:val="28"/>
        </w:rPr>
        <w:t>2017</w:t>
      </w:r>
      <w:r w:rsidRPr="00FD262E">
        <w:rPr>
          <w:rFonts w:ascii="Times New Roman" w:hAnsi="Times New Roman"/>
          <w:sz w:val="24"/>
          <w:szCs w:val="28"/>
        </w:rPr>
        <w:t xml:space="preserve"> году приоритет заказчики отдали аукционам в электронной форме. Однако связано это в большей степени не с удобством самой процедуры закупки, а с требованиями законодательства Российской Федерации и рекомендациями контролирующих и </w:t>
      </w:r>
      <w:r w:rsidRPr="00FD262E">
        <w:rPr>
          <w:rFonts w:ascii="Times New Roman" w:hAnsi="Times New Roman"/>
          <w:sz w:val="24"/>
          <w:szCs w:val="28"/>
        </w:rPr>
        <w:lastRenderedPageBreak/>
        <w:t>консультационных органов. Так, распоряжением Правительства Российской Федерации от ноября 2015 года утвержден перечень товаров, работ, услуг, в случае осуществления закупок которых заказчик обязан проводить аукцион в электронной форме (электронной аукцион). К таким товарам относятся продукты пищевые и напитки, удельный вес которых в общем объеме закупок любого образовательного учреждения занимает более 50% финансирования текущего периода.</w:t>
      </w:r>
    </w:p>
    <w:p w:rsidR="00BB3C34" w:rsidRPr="00FD262E" w:rsidRDefault="00BB3C34" w:rsidP="00BB3C34">
      <w:pPr>
        <w:spacing w:after="40" w:line="360" w:lineRule="auto"/>
        <w:ind w:firstLine="720"/>
        <w:jc w:val="both"/>
        <w:rPr>
          <w:rFonts w:ascii="Times New Roman" w:hAnsi="Times New Roman"/>
          <w:sz w:val="24"/>
          <w:szCs w:val="28"/>
        </w:rPr>
      </w:pPr>
      <w:r w:rsidRPr="00FD262E">
        <w:rPr>
          <w:rFonts w:ascii="Times New Roman" w:hAnsi="Times New Roman"/>
          <w:sz w:val="24"/>
          <w:szCs w:val="28"/>
        </w:rPr>
        <w:t>Подходя к вопросу финансирования, следует проследить динамику</w:t>
      </w:r>
      <w:r w:rsidRPr="00FD262E">
        <w:rPr>
          <w:rFonts w:ascii="Times New Roman" w:hAnsi="Times New Roman"/>
          <w:sz w:val="24"/>
        </w:rPr>
        <w:t xml:space="preserve"> стоимости закупок в </w:t>
      </w:r>
      <w:r w:rsidR="00130EAC">
        <w:rPr>
          <w:rFonts w:ascii="Times New Roman" w:hAnsi="Times New Roman"/>
          <w:sz w:val="24"/>
        </w:rPr>
        <w:t>2015 - 2017</w:t>
      </w:r>
      <w:r w:rsidRPr="00FD262E">
        <w:rPr>
          <w:rFonts w:ascii="Times New Roman" w:hAnsi="Times New Roman"/>
          <w:sz w:val="24"/>
          <w:szCs w:val="28"/>
        </w:rPr>
        <w:t xml:space="preserve"> годах (таблица 5).</w:t>
      </w:r>
    </w:p>
    <w:p w:rsidR="004E0D5B" w:rsidRDefault="004E0D5B" w:rsidP="004E0D5B">
      <w:pPr>
        <w:spacing w:after="0" w:line="360" w:lineRule="auto"/>
        <w:ind w:firstLine="720"/>
        <w:jc w:val="right"/>
        <w:rPr>
          <w:rFonts w:ascii="Times New Roman" w:hAnsi="Times New Roman"/>
          <w:sz w:val="24"/>
          <w:szCs w:val="28"/>
        </w:rPr>
      </w:pPr>
      <w:r>
        <w:rPr>
          <w:rFonts w:ascii="Times New Roman" w:hAnsi="Times New Roman"/>
          <w:sz w:val="24"/>
          <w:szCs w:val="28"/>
        </w:rPr>
        <w:t>Таблица 5</w:t>
      </w:r>
    </w:p>
    <w:p w:rsidR="00BB3C34" w:rsidRPr="00FD262E" w:rsidRDefault="00BB3C34" w:rsidP="004E0D5B">
      <w:pPr>
        <w:spacing w:after="0" w:line="360" w:lineRule="auto"/>
        <w:ind w:firstLine="720"/>
        <w:jc w:val="right"/>
        <w:rPr>
          <w:rFonts w:ascii="Times New Roman" w:hAnsi="Times New Roman"/>
          <w:sz w:val="24"/>
          <w:szCs w:val="28"/>
        </w:rPr>
      </w:pPr>
      <w:r w:rsidRPr="00FD262E">
        <w:rPr>
          <w:rFonts w:ascii="Times New Roman" w:hAnsi="Times New Roman"/>
          <w:sz w:val="24"/>
        </w:rPr>
        <w:t xml:space="preserve">Динамика стоимости закупок в </w:t>
      </w:r>
      <w:r w:rsidR="00130EAC">
        <w:rPr>
          <w:rFonts w:ascii="Times New Roman" w:hAnsi="Times New Roman"/>
          <w:sz w:val="24"/>
        </w:rPr>
        <w:t>2015 – 2017</w:t>
      </w:r>
      <w:r w:rsidRPr="00FD262E">
        <w:rPr>
          <w:rFonts w:ascii="Times New Roman" w:hAnsi="Times New Roman"/>
          <w:sz w:val="24"/>
        </w:rPr>
        <w:t xml:space="preserve"> год</w:t>
      </w:r>
      <w:r w:rsidR="0078016B">
        <w:rPr>
          <w:rFonts w:ascii="Times New Roman" w:hAnsi="Times New Roman"/>
          <w:sz w:val="24"/>
        </w:rPr>
        <w:t>ах, тыс. руб.*</w:t>
      </w:r>
    </w:p>
    <w:tbl>
      <w:tblPr>
        <w:tblW w:w="5000" w:type="pct"/>
        <w:jc w:val="center"/>
        <w:tblLayout w:type="fixed"/>
        <w:tblLook w:val="04A0" w:firstRow="1" w:lastRow="0" w:firstColumn="1" w:lastColumn="0" w:noHBand="0" w:noVBand="1"/>
      </w:tblPr>
      <w:tblGrid>
        <w:gridCol w:w="537"/>
        <w:gridCol w:w="5155"/>
        <w:gridCol w:w="1408"/>
        <w:gridCol w:w="1284"/>
        <w:gridCol w:w="1244"/>
      </w:tblGrid>
      <w:tr w:rsidR="00BB3C34" w:rsidRPr="004A42D4" w:rsidTr="008B3FB0">
        <w:trPr>
          <w:trHeight w:val="30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bCs/>
                <w:color w:val="000000"/>
                <w:lang w:eastAsia="ru-RU"/>
              </w:rPr>
            </w:pPr>
            <w:r w:rsidRPr="004A42D4">
              <w:rPr>
                <w:rFonts w:ascii="Times New Roman" w:eastAsia="Times New Roman" w:hAnsi="Times New Roman"/>
                <w:bCs/>
                <w:color w:val="000000"/>
                <w:lang w:eastAsia="ru-RU"/>
              </w:rPr>
              <w:t>№</w:t>
            </w:r>
            <w:r>
              <w:rPr>
                <w:rFonts w:ascii="Times New Roman" w:eastAsia="Times New Roman" w:hAnsi="Times New Roman"/>
                <w:bCs/>
                <w:color w:val="000000"/>
                <w:lang w:eastAsia="ru-RU"/>
              </w:rPr>
              <w:t xml:space="preserve"> </w:t>
            </w:r>
            <w:r w:rsidRPr="004A42D4">
              <w:rPr>
                <w:rFonts w:ascii="Times New Roman" w:eastAsia="Times New Roman" w:hAnsi="Times New Roman"/>
                <w:bCs/>
                <w:color w:val="000000"/>
                <w:lang w:eastAsia="ru-RU"/>
              </w:rPr>
              <w:t>п/п</w:t>
            </w:r>
          </w:p>
        </w:tc>
        <w:tc>
          <w:tcPr>
            <w:tcW w:w="2677" w:type="pct"/>
            <w:tcBorders>
              <w:top w:val="single" w:sz="4" w:space="0" w:color="auto"/>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bCs/>
                <w:color w:val="000000"/>
                <w:lang w:eastAsia="ru-RU"/>
              </w:rPr>
            </w:pPr>
            <w:r w:rsidRPr="004A42D4">
              <w:rPr>
                <w:rFonts w:ascii="Times New Roman" w:eastAsia="Times New Roman" w:hAnsi="Times New Roman"/>
                <w:bCs/>
                <w:color w:val="000000"/>
                <w:lang w:eastAsia="ru-RU"/>
              </w:rPr>
              <w:t>Наименование показателя</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BB3C34" w:rsidRPr="004A42D4"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2015</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BB3C34" w:rsidRPr="004A42D4"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2016</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BB3C34" w:rsidRPr="004A42D4"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2017</w:t>
            </w:r>
          </w:p>
        </w:tc>
      </w:tr>
      <w:tr w:rsidR="00BB3C34" w:rsidRPr="004A42D4" w:rsidTr="008B3FB0">
        <w:trPr>
          <w:trHeight w:val="300"/>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tcPr>
          <w:p w:rsidR="00BB3C34" w:rsidRPr="004A42D4" w:rsidRDefault="00BB3C34"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w:t>
            </w:r>
          </w:p>
        </w:tc>
        <w:tc>
          <w:tcPr>
            <w:tcW w:w="2677" w:type="pct"/>
            <w:tcBorders>
              <w:top w:val="single" w:sz="4" w:space="0" w:color="auto"/>
              <w:left w:val="nil"/>
              <w:bottom w:val="single" w:sz="4" w:space="0" w:color="auto"/>
              <w:right w:val="single" w:sz="4" w:space="0" w:color="auto"/>
            </w:tcBorders>
            <w:shd w:val="clear" w:color="auto" w:fill="auto"/>
            <w:vAlign w:val="center"/>
          </w:tcPr>
          <w:p w:rsidR="00BB3C34" w:rsidRPr="004A42D4" w:rsidRDefault="00BB3C34"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w:t>
            </w:r>
          </w:p>
        </w:tc>
        <w:tc>
          <w:tcPr>
            <w:tcW w:w="731" w:type="pct"/>
            <w:tcBorders>
              <w:top w:val="single" w:sz="4" w:space="0" w:color="auto"/>
              <w:left w:val="nil"/>
              <w:bottom w:val="single" w:sz="4" w:space="0" w:color="auto"/>
              <w:right w:val="single" w:sz="4" w:space="0" w:color="auto"/>
            </w:tcBorders>
            <w:shd w:val="clear" w:color="auto" w:fill="auto"/>
            <w:vAlign w:val="center"/>
          </w:tcPr>
          <w:p w:rsidR="00BB3C34" w:rsidRPr="004A42D4" w:rsidRDefault="00BB3C34"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3</w:t>
            </w:r>
          </w:p>
        </w:tc>
        <w:tc>
          <w:tcPr>
            <w:tcW w:w="667" w:type="pct"/>
            <w:tcBorders>
              <w:top w:val="single" w:sz="4" w:space="0" w:color="auto"/>
              <w:left w:val="nil"/>
              <w:bottom w:val="single" w:sz="4" w:space="0" w:color="auto"/>
              <w:right w:val="single" w:sz="4" w:space="0" w:color="auto"/>
            </w:tcBorders>
            <w:shd w:val="clear" w:color="auto" w:fill="auto"/>
            <w:vAlign w:val="center"/>
          </w:tcPr>
          <w:p w:rsidR="00BB3C34" w:rsidRPr="004A42D4" w:rsidRDefault="00BB3C34"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4</w:t>
            </w:r>
          </w:p>
        </w:tc>
        <w:tc>
          <w:tcPr>
            <w:tcW w:w="646" w:type="pct"/>
            <w:tcBorders>
              <w:top w:val="single" w:sz="4" w:space="0" w:color="auto"/>
              <w:left w:val="nil"/>
              <w:bottom w:val="single" w:sz="4" w:space="0" w:color="auto"/>
              <w:right w:val="single" w:sz="4" w:space="0" w:color="auto"/>
            </w:tcBorders>
            <w:shd w:val="clear" w:color="auto" w:fill="auto"/>
            <w:vAlign w:val="center"/>
          </w:tcPr>
          <w:p w:rsidR="00BB3C34" w:rsidRPr="004A42D4" w:rsidRDefault="00BB3C34"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5</w:t>
            </w:r>
          </w:p>
        </w:tc>
      </w:tr>
      <w:tr w:rsidR="00BB3C34" w:rsidRPr="004A42D4" w:rsidTr="008B3FB0">
        <w:trPr>
          <w:trHeight w:val="405"/>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1</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color w:val="000000"/>
                <w:lang w:eastAsia="ru-RU"/>
              </w:rPr>
            </w:pPr>
            <w:r w:rsidRPr="004A42D4">
              <w:rPr>
                <w:rFonts w:ascii="Times New Roman" w:eastAsia="Times New Roman" w:hAnsi="Times New Roman"/>
                <w:color w:val="000000"/>
                <w:lang w:eastAsia="ru-RU"/>
              </w:rPr>
              <w:t xml:space="preserve">Суммарная </w:t>
            </w:r>
            <w:r>
              <w:rPr>
                <w:rFonts w:ascii="Times New Roman" w:eastAsia="Times New Roman" w:hAnsi="Times New Roman"/>
                <w:color w:val="000000"/>
                <w:lang w:eastAsia="ru-RU"/>
              </w:rPr>
              <w:t>НМЦ</w:t>
            </w:r>
            <w:r w:rsidRPr="004A42D4">
              <w:rPr>
                <w:rFonts w:ascii="Times New Roman" w:eastAsia="Times New Roman" w:hAnsi="Times New Roman"/>
                <w:color w:val="000000"/>
                <w:lang w:eastAsia="ru-RU"/>
              </w:rPr>
              <w:t xml:space="preserve"> контрактов (лотов) и договоров</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144428,314</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221571,99</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153679</w:t>
            </w:r>
          </w:p>
        </w:tc>
      </w:tr>
      <w:tr w:rsidR="00BB3C34" w:rsidRPr="004A42D4" w:rsidTr="008B3FB0">
        <w:trPr>
          <w:trHeight w:val="313"/>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1.1</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в том числе конкурентными способами</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40278,74</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63362,51</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37632,535</w:t>
            </w:r>
          </w:p>
        </w:tc>
      </w:tr>
      <w:tr w:rsidR="00BB3C34" w:rsidRPr="004A42D4" w:rsidTr="008B3FB0">
        <w:trPr>
          <w:trHeight w:val="505"/>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1.2</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 xml:space="preserve">% от общей суммарной </w:t>
            </w:r>
            <w:r>
              <w:rPr>
                <w:rFonts w:ascii="Times New Roman" w:eastAsia="Times New Roman" w:hAnsi="Times New Roman"/>
                <w:iCs/>
                <w:color w:val="000000"/>
                <w:lang w:eastAsia="ru-RU"/>
              </w:rPr>
              <w:t>НМЦ</w:t>
            </w:r>
            <w:r w:rsidRPr="004A42D4">
              <w:rPr>
                <w:rFonts w:ascii="Times New Roman" w:eastAsia="Times New Roman" w:hAnsi="Times New Roman"/>
                <w:iCs/>
                <w:color w:val="000000"/>
                <w:lang w:eastAsia="ru-RU"/>
              </w:rPr>
              <w:t xml:space="preserve"> контрактов (лотов) и договоров</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27,89</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28,60</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24,49</w:t>
            </w:r>
          </w:p>
        </w:tc>
      </w:tr>
      <w:tr w:rsidR="00BB3C34" w:rsidRPr="004A42D4" w:rsidTr="008B3FB0">
        <w:trPr>
          <w:trHeight w:val="445"/>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2</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color w:val="000000"/>
                <w:lang w:eastAsia="ru-RU"/>
              </w:rPr>
            </w:pPr>
            <w:r w:rsidRPr="004A42D4">
              <w:rPr>
                <w:rFonts w:ascii="Times New Roman" w:eastAsia="Times New Roman" w:hAnsi="Times New Roman"/>
                <w:color w:val="000000"/>
                <w:lang w:eastAsia="ru-RU"/>
              </w:rPr>
              <w:t xml:space="preserve">Суммарная </w:t>
            </w:r>
            <w:r>
              <w:rPr>
                <w:rFonts w:ascii="Times New Roman" w:eastAsia="Times New Roman" w:hAnsi="Times New Roman"/>
                <w:color w:val="000000"/>
                <w:lang w:eastAsia="ru-RU"/>
              </w:rPr>
              <w:t>НМЦ</w:t>
            </w:r>
            <w:r w:rsidRPr="004A42D4">
              <w:rPr>
                <w:rFonts w:ascii="Times New Roman" w:eastAsia="Times New Roman" w:hAnsi="Times New Roman"/>
                <w:color w:val="000000"/>
                <w:lang w:eastAsia="ru-RU"/>
              </w:rPr>
              <w:t xml:space="preserve"> контрактов несостоявшихся конкурсов, аукционов (лотов), запросов котировок, запросов предложений</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33496,66</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24725,68</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18597,713</w:t>
            </w:r>
          </w:p>
        </w:tc>
      </w:tr>
      <w:tr w:rsidR="00BB3C34" w:rsidRPr="004A42D4" w:rsidTr="008B3FB0">
        <w:trPr>
          <w:trHeight w:val="701"/>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2.1</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 xml:space="preserve">% от общей суммарной </w:t>
            </w:r>
            <w:r>
              <w:rPr>
                <w:rFonts w:ascii="Times New Roman" w:eastAsia="Times New Roman" w:hAnsi="Times New Roman"/>
                <w:iCs/>
                <w:color w:val="000000"/>
                <w:lang w:eastAsia="ru-RU"/>
              </w:rPr>
              <w:t>НМЦ</w:t>
            </w:r>
            <w:r w:rsidRPr="004A42D4">
              <w:rPr>
                <w:rFonts w:ascii="Times New Roman" w:eastAsia="Times New Roman" w:hAnsi="Times New Roman"/>
                <w:iCs/>
                <w:color w:val="000000"/>
                <w:lang w:eastAsia="ru-RU"/>
              </w:rPr>
              <w:t xml:space="preserve"> контрактов (лотов) и договоров, заключенных в результате проведения конкурентных способов закупок</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83,16</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39,02</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49,42</w:t>
            </w:r>
          </w:p>
        </w:tc>
      </w:tr>
      <w:tr w:rsidR="00BB3C34" w:rsidRPr="004A42D4" w:rsidTr="008B3FB0">
        <w:trPr>
          <w:trHeight w:val="1130"/>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3</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color w:val="000000"/>
                <w:lang w:eastAsia="ru-RU"/>
              </w:rPr>
            </w:pPr>
            <w:r w:rsidRPr="004A42D4">
              <w:rPr>
                <w:rFonts w:ascii="Times New Roman" w:eastAsia="Times New Roman" w:hAnsi="Times New Roman"/>
                <w:color w:val="000000"/>
                <w:lang w:eastAsia="ru-RU"/>
              </w:rPr>
              <w:t xml:space="preserve">Суммарная </w:t>
            </w:r>
            <w:r>
              <w:rPr>
                <w:rFonts w:ascii="Times New Roman" w:eastAsia="Times New Roman" w:hAnsi="Times New Roman"/>
                <w:color w:val="000000"/>
                <w:lang w:eastAsia="ru-RU"/>
              </w:rPr>
              <w:t>НМЦ</w:t>
            </w:r>
            <w:r w:rsidRPr="004A42D4">
              <w:rPr>
                <w:rFonts w:ascii="Times New Roman" w:eastAsia="Times New Roman" w:hAnsi="Times New Roman"/>
                <w:color w:val="000000"/>
                <w:lang w:eastAsia="ru-RU"/>
              </w:rPr>
              <w:t xml:space="preserve"> контрактов несостоявшихся конкурсов, аукционов (лотов), запросов котировок, запросов предложений, которые не привели к заключению контрактов</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0</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0</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9049,129</w:t>
            </w:r>
          </w:p>
        </w:tc>
      </w:tr>
      <w:tr w:rsidR="00BB3C34" w:rsidRPr="004A42D4" w:rsidTr="008B3FB0">
        <w:trPr>
          <w:trHeight w:val="850"/>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3.1</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 xml:space="preserve">% от общей суммарной </w:t>
            </w:r>
            <w:r>
              <w:rPr>
                <w:rFonts w:ascii="Times New Roman" w:eastAsia="Times New Roman" w:hAnsi="Times New Roman"/>
                <w:iCs/>
                <w:color w:val="000000"/>
                <w:lang w:eastAsia="ru-RU"/>
              </w:rPr>
              <w:t>НМЦ</w:t>
            </w:r>
            <w:r w:rsidRPr="004A42D4">
              <w:rPr>
                <w:rFonts w:ascii="Times New Roman" w:eastAsia="Times New Roman" w:hAnsi="Times New Roman"/>
                <w:iCs/>
                <w:color w:val="000000"/>
                <w:lang w:eastAsia="ru-RU"/>
              </w:rPr>
              <w:t xml:space="preserve"> контрактов (лотов) и договоров, заключенных в результате проведения конкурентных способов закупок</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0,00</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0,00</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24,05</w:t>
            </w:r>
          </w:p>
        </w:tc>
      </w:tr>
      <w:tr w:rsidR="00BB3C34" w:rsidRPr="004A42D4" w:rsidTr="008B3FB0">
        <w:trPr>
          <w:trHeight w:val="131"/>
          <w:jc w:val="center"/>
        </w:trPr>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4</w:t>
            </w:r>
          </w:p>
        </w:tc>
        <w:tc>
          <w:tcPr>
            <w:tcW w:w="2677" w:type="pct"/>
            <w:tcBorders>
              <w:top w:val="single" w:sz="4" w:space="0" w:color="auto"/>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color w:val="000000"/>
                <w:lang w:eastAsia="ru-RU"/>
              </w:rPr>
            </w:pPr>
            <w:r w:rsidRPr="004A42D4">
              <w:rPr>
                <w:rFonts w:ascii="Times New Roman" w:eastAsia="Times New Roman" w:hAnsi="Times New Roman"/>
                <w:color w:val="000000"/>
                <w:lang w:eastAsia="ru-RU"/>
              </w:rPr>
              <w:t>Общая стоимость заключенных контрактов и договоров</w:t>
            </w:r>
          </w:p>
        </w:tc>
        <w:tc>
          <w:tcPr>
            <w:tcW w:w="731" w:type="pct"/>
            <w:tcBorders>
              <w:top w:val="single" w:sz="4" w:space="0" w:color="auto"/>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141389,894</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218332,56</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144024,72</w:t>
            </w:r>
          </w:p>
        </w:tc>
      </w:tr>
      <w:tr w:rsidR="00BB3C34" w:rsidRPr="004A42D4" w:rsidTr="008B3FB0">
        <w:trPr>
          <w:trHeight w:val="336"/>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4.1</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в том числе конкурентными способами</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37240,32</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60123,08</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27978,71</w:t>
            </w:r>
          </w:p>
        </w:tc>
      </w:tr>
      <w:tr w:rsidR="00BB3C34" w:rsidRPr="004A42D4" w:rsidTr="008B3FB0">
        <w:trPr>
          <w:trHeight w:val="514"/>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4.2</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 от общей стоимости заключенных контрактов и договоров</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26,34</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27,54</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iCs/>
                <w:color w:val="000000"/>
                <w:lang w:eastAsia="ru-RU"/>
              </w:rPr>
            </w:pPr>
            <w:r w:rsidRPr="004A42D4">
              <w:rPr>
                <w:rFonts w:ascii="Times New Roman" w:eastAsia="Times New Roman" w:hAnsi="Times New Roman"/>
                <w:iCs/>
                <w:color w:val="000000"/>
                <w:lang w:eastAsia="ru-RU"/>
              </w:rPr>
              <w:t>19,43</w:t>
            </w:r>
          </w:p>
        </w:tc>
      </w:tr>
      <w:tr w:rsidR="00BB3C34" w:rsidRPr="004A42D4" w:rsidTr="008B3FB0">
        <w:trPr>
          <w:trHeight w:val="139"/>
          <w:jc w:val="center"/>
        </w:trPr>
        <w:tc>
          <w:tcPr>
            <w:tcW w:w="279" w:type="pct"/>
            <w:tcBorders>
              <w:top w:val="nil"/>
              <w:left w:val="single" w:sz="4" w:space="0" w:color="auto"/>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5</w:t>
            </w:r>
          </w:p>
        </w:tc>
        <w:tc>
          <w:tcPr>
            <w:tcW w:w="267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rPr>
                <w:rFonts w:ascii="Times New Roman" w:eastAsia="Times New Roman" w:hAnsi="Times New Roman"/>
                <w:color w:val="000000"/>
                <w:lang w:eastAsia="ru-RU"/>
              </w:rPr>
            </w:pPr>
            <w:r w:rsidRPr="004A42D4">
              <w:rPr>
                <w:rFonts w:ascii="Times New Roman" w:eastAsia="Times New Roman" w:hAnsi="Times New Roman"/>
                <w:color w:val="000000"/>
                <w:lang w:eastAsia="ru-RU"/>
              </w:rPr>
              <w:t>Снижение цен контрактов по итогам проведения закупок</w:t>
            </w:r>
          </w:p>
        </w:tc>
        <w:tc>
          <w:tcPr>
            <w:tcW w:w="731"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3038,42</w:t>
            </w:r>
          </w:p>
        </w:tc>
        <w:tc>
          <w:tcPr>
            <w:tcW w:w="667"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3239,43</w:t>
            </w:r>
          </w:p>
        </w:tc>
        <w:tc>
          <w:tcPr>
            <w:tcW w:w="646" w:type="pct"/>
            <w:tcBorders>
              <w:top w:val="nil"/>
              <w:left w:val="nil"/>
              <w:bottom w:val="single" w:sz="4" w:space="0" w:color="auto"/>
              <w:right w:val="single" w:sz="4" w:space="0" w:color="auto"/>
            </w:tcBorders>
            <w:shd w:val="clear" w:color="auto" w:fill="auto"/>
            <w:vAlign w:val="center"/>
            <w:hideMark/>
          </w:tcPr>
          <w:p w:rsidR="00BB3C34" w:rsidRPr="004A42D4" w:rsidRDefault="00BB3C34" w:rsidP="008B3FB0">
            <w:pPr>
              <w:spacing w:after="0" w:line="240" w:lineRule="auto"/>
              <w:jc w:val="center"/>
              <w:rPr>
                <w:rFonts w:ascii="Times New Roman" w:eastAsia="Times New Roman" w:hAnsi="Times New Roman"/>
                <w:color w:val="000000"/>
                <w:lang w:eastAsia="ru-RU"/>
              </w:rPr>
            </w:pPr>
            <w:r w:rsidRPr="004A42D4">
              <w:rPr>
                <w:rFonts w:ascii="Times New Roman" w:eastAsia="Times New Roman" w:hAnsi="Times New Roman"/>
                <w:color w:val="000000"/>
                <w:lang w:eastAsia="ru-RU"/>
              </w:rPr>
              <w:t>605,151</w:t>
            </w:r>
          </w:p>
        </w:tc>
      </w:tr>
    </w:tbl>
    <w:p w:rsidR="0078016B" w:rsidRDefault="0078016B" w:rsidP="00076E66">
      <w:pPr>
        <w:spacing w:before="120" w:after="0" w:line="360" w:lineRule="auto"/>
        <w:ind w:firstLine="720"/>
        <w:jc w:val="right"/>
        <w:rPr>
          <w:rFonts w:ascii="Times New Roman" w:hAnsi="Times New Roman"/>
          <w:sz w:val="24"/>
          <w:szCs w:val="28"/>
        </w:rPr>
      </w:pPr>
      <w:r>
        <w:rPr>
          <w:rFonts w:ascii="Times New Roman" w:hAnsi="Times New Roman"/>
          <w:sz w:val="24"/>
          <w:szCs w:val="28"/>
        </w:rPr>
        <w:t>*</w:t>
      </w:r>
      <w:r w:rsidRPr="0078016B">
        <w:rPr>
          <w:rFonts w:ascii="Times New Roman" w:hAnsi="Times New Roman"/>
          <w:sz w:val="24"/>
          <w:szCs w:val="28"/>
        </w:rPr>
        <w:t xml:space="preserve"> Составлено по: данные статистической отчетности 1-контракт и общедоступной информации ЕИС</w:t>
      </w:r>
    </w:p>
    <w:p w:rsidR="00BB3C34" w:rsidRPr="00FD262E" w:rsidRDefault="00BB3C34" w:rsidP="00BB3C34">
      <w:pPr>
        <w:spacing w:before="120"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Анализ таблицы </w:t>
      </w:r>
      <w:r w:rsidR="004E0D5B">
        <w:rPr>
          <w:rFonts w:ascii="Times New Roman" w:hAnsi="Times New Roman"/>
          <w:sz w:val="24"/>
          <w:szCs w:val="28"/>
        </w:rPr>
        <w:t>5</w:t>
      </w:r>
      <w:r w:rsidRPr="00FD262E">
        <w:rPr>
          <w:rFonts w:ascii="Times New Roman" w:hAnsi="Times New Roman"/>
          <w:sz w:val="24"/>
          <w:szCs w:val="28"/>
        </w:rPr>
        <w:t xml:space="preserve"> позволяет сделать следующие выводы: сумма цен контрактов, предложенных в ходе проведения закупок в </w:t>
      </w:r>
      <w:r w:rsidR="00130EAC">
        <w:rPr>
          <w:rFonts w:ascii="Times New Roman" w:hAnsi="Times New Roman"/>
          <w:sz w:val="24"/>
          <w:szCs w:val="28"/>
        </w:rPr>
        <w:t>2017</w:t>
      </w:r>
      <w:r w:rsidRPr="00FD262E">
        <w:rPr>
          <w:rFonts w:ascii="Times New Roman" w:hAnsi="Times New Roman"/>
          <w:sz w:val="24"/>
          <w:szCs w:val="28"/>
        </w:rPr>
        <w:t xml:space="preserve"> году, составила 144 024,72 тыс. руб. (в </w:t>
      </w:r>
      <w:r w:rsidR="00465348" w:rsidRPr="00465348">
        <w:rPr>
          <w:rFonts w:ascii="Times New Roman" w:hAnsi="Times New Roman"/>
          <w:sz w:val="24"/>
          <w:szCs w:val="28"/>
        </w:rPr>
        <w:t>2016</w:t>
      </w:r>
      <w:r w:rsidRPr="00FD262E">
        <w:rPr>
          <w:rFonts w:ascii="Times New Roman" w:hAnsi="Times New Roman"/>
          <w:sz w:val="24"/>
          <w:szCs w:val="28"/>
        </w:rPr>
        <w:t xml:space="preserve"> году – 218 332,56 тыс. руб., в </w:t>
      </w:r>
      <w:r w:rsidR="00E36E0E" w:rsidRPr="00E36E0E">
        <w:rPr>
          <w:rFonts w:ascii="Times New Roman" w:hAnsi="Times New Roman"/>
          <w:sz w:val="24"/>
          <w:szCs w:val="28"/>
        </w:rPr>
        <w:t>2015</w:t>
      </w:r>
      <w:r w:rsidRPr="00FD262E">
        <w:rPr>
          <w:rFonts w:ascii="Times New Roman" w:hAnsi="Times New Roman"/>
          <w:sz w:val="24"/>
          <w:szCs w:val="28"/>
        </w:rPr>
        <w:t xml:space="preserve"> году – 141 389,894 тыс. руб.). При этом в стоимостном </w:t>
      </w:r>
      <w:r w:rsidRPr="00FD262E">
        <w:rPr>
          <w:rFonts w:ascii="Times New Roman" w:hAnsi="Times New Roman"/>
          <w:sz w:val="24"/>
          <w:szCs w:val="28"/>
        </w:rPr>
        <w:lastRenderedPageBreak/>
        <w:t xml:space="preserve">выражении конкурентные способы осуществления закупок составили в </w:t>
      </w:r>
      <w:r w:rsidR="00130EAC">
        <w:rPr>
          <w:rFonts w:ascii="Times New Roman" w:hAnsi="Times New Roman"/>
          <w:sz w:val="24"/>
          <w:szCs w:val="28"/>
        </w:rPr>
        <w:t>2017</w:t>
      </w:r>
      <w:r w:rsidRPr="00FD262E">
        <w:rPr>
          <w:rFonts w:ascii="Times New Roman" w:hAnsi="Times New Roman"/>
          <w:sz w:val="24"/>
          <w:szCs w:val="28"/>
        </w:rPr>
        <w:t xml:space="preserve"> году 19,43% от общей стоимости заключенных контрактов и договоров, что на 8,11 процентных пункта и на 6,91 процентных пункта меньше показателей </w:t>
      </w:r>
      <w:r w:rsidR="00465348" w:rsidRPr="00465348">
        <w:rPr>
          <w:rFonts w:ascii="Times New Roman" w:hAnsi="Times New Roman"/>
          <w:sz w:val="24"/>
          <w:szCs w:val="28"/>
        </w:rPr>
        <w:t>2016</w:t>
      </w:r>
      <w:r w:rsidRPr="00FD262E">
        <w:rPr>
          <w:rFonts w:ascii="Times New Roman" w:hAnsi="Times New Roman"/>
          <w:sz w:val="24"/>
          <w:szCs w:val="28"/>
        </w:rPr>
        <w:t xml:space="preserve"> и </w:t>
      </w:r>
      <w:r w:rsidR="00E36E0E" w:rsidRPr="00E36E0E">
        <w:rPr>
          <w:rFonts w:ascii="Times New Roman" w:hAnsi="Times New Roman"/>
          <w:sz w:val="24"/>
          <w:szCs w:val="28"/>
        </w:rPr>
        <w:t>2015</w:t>
      </w:r>
      <w:r w:rsidRPr="00FD262E">
        <w:rPr>
          <w:rFonts w:ascii="Times New Roman" w:hAnsi="Times New Roman"/>
          <w:sz w:val="24"/>
          <w:szCs w:val="28"/>
        </w:rPr>
        <w:t xml:space="preserve"> годов соответственно. Снижение суммарной стоимости контрактов/договоров, заключенных в результате проведения конкурентных способов закупки, при росте количества таких процедур свидетельствует о том, что принятие нового закона с одной стороны обязало организации большую часть контрактов малого объема заключать по результатам конкурентных способов выбора поставщика (подрядчика, исполнителя), ограничив при этом возможность заключения таких договоров с единственным поставщиком в размере 2 млн. руб. в год или 50% от годового объема закупок, а с другой стороны позволило учреждениям заключать контракты, цена которых не превышает 100 тыс. руб., с единственным поставщиком при условии соблюдения требований, предусмотренных законодательством.</w:t>
      </w:r>
    </w:p>
    <w:p w:rsidR="00BB3C34" w:rsidRPr="00FD262E" w:rsidRDefault="00BB3C34" w:rsidP="00BB3C34">
      <w:pPr>
        <w:spacing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Сокращение расходов средств областного бюджета за счет проведения закупок составило в </w:t>
      </w:r>
      <w:r w:rsidR="00130EAC">
        <w:rPr>
          <w:rFonts w:ascii="Times New Roman" w:hAnsi="Times New Roman"/>
          <w:sz w:val="24"/>
          <w:szCs w:val="28"/>
        </w:rPr>
        <w:t>2017</w:t>
      </w:r>
      <w:r w:rsidRPr="00FD262E">
        <w:rPr>
          <w:rFonts w:ascii="Times New Roman" w:hAnsi="Times New Roman"/>
          <w:sz w:val="24"/>
          <w:szCs w:val="28"/>
        </w:rPr>
        <w:t xml:space="preserve"> году 605,151 тыс. руб. (в </w:t>
      </w:r>
      <w:r w:rsidR="00465348" w:rsidRPr="004E0D5B">
        <w:rPr>
          <w:rFonts w:ascii="Times New Roman" w:hAnsi="Times New Roman"/>
          <w:sz w:val="24"/>
          <w:szCs w:val="28"/>
        </w:rPr>
        <w:t>2016</w:t>
      </w:r>
      <w:r w:rsidRPr="00FD262E">
        <w:rPr>
          <w:rFonts w:ascii="Times New Roman" w:hAnsi="Times New Roman"/>
          <w:sz w:val="24"/>
          <w:szCs w:val="28"/>
        </w:rPr>
        <w:t xml:space="preserve"> году – 3 239,43 тыс. руб., в </w:t>
      </w:r>
      <w:r w:rsidR="00E36E0E" w:rsidRPr="004E0D5B">
        <w:rPr>
          <w:rFonts w:ascii="Times New Roman" w:hAnsi="Times New Roman"/>
          <w:sz w:val="24"/>
          <w:szCs w:val="28"/>
        </w:rPr>
        <w:t>2015</w:t>
      </w:r>
      <w:r w:rsidRPr="00FD262E">
        <w:rPr>
          <w:rFonts w:ascii="Times New Roman" w:hAnsi="Times New Roman"/>
          <w:sz w:val="24"/>
          <w:szCs w:val="28"/>
        </w:rPr>
        <w:t xml:space="preserve"> году – 3 038,42 тыс. руб.). Данная экономия наглядно представлена на рисунке </w:t>
      </w:r>
      <w:r w:rsidR="004E0D5B">
        <w:rPr>
          <w:rFonts w:ascii="Times New Roman" w:hAnsi="Times New Roman"/>
          <w:sz w:val="24"/>
          <w:szCs w:val="28"/>
        </w:rPr>
        <w:t>10</w:t>
      </w:r>
      <w:r w:rsidRPr="00FD262E">
        <w:rPr>
          <w:rFonts w:ascii="Times New Roman" w:hAnsi="Times New Roman"/>
          <w:sz w:val="24"/>
          <w:szCs w:val="28"/>
        </w:rPr>
        <w:t>.</w:t>
      </w:r>
    </w:p>
    <w:p w:rsidR="00BB3C34" w:rsidRDefault="00A43C52" w:rsidP="00BB3C34">
      <w:pPr>
        <w:spacing w:after="0" w:line="360" w:lineRule="auto"/>
        <w:ind w:firstLine="720"/>
        <w:jc w:val="center"/>
        <w:rPr>
          <w:rFonts w:ascii="Times New Roman" w:hAnsi="Times New Roman"/>
          <w:sz w:val="28"/>
          <w:szCs w:val="28"/>
        </w:rPr>
      </w:pPr>
      <w:r w:rsidRPr="00A43C52">
        <w:rPr>
          <w:rFonts w:ascii="Times New Roman" w:hAnsi="Times New Roman"/>
          <w:noProof/>
          <w:sz w:val="28"/>
          <w:szCs w:val="28"/>
          <w:lang w:eastAsia="ru-RU"/>
        </w:rPr>
        <w:drawing>
          <wp:anchor distT="0" distB="0" distL="114300" distR="114300" simplePos="0" relativeHeight="251675648" behindDoc="0" locked="0" layoutInCell="1" allowOverlap="1" wp14:anchorId="1F887932" wp14:editId="519E279D">
            <wp:simplePos x="0" y="0"/>
            <wp:positionH relativeFrom="column">
              <wp:posOffset>5173345</wp:posOffset>
            </wp:positionH>
            <wp:positionV relativeFrom="paragraph">
              <wp:posOffset>1123315</wp:posOffset>
            </wp:positionV>
            <wp:extent cx="723900" cy="984250"/>
            <wp:effectExtent l="0" t="0" r="0" b="6350"/>
            <wp:wrapNone/>
            <wp:docPr id="8" name="Рисунок 8" descr="C:\Users\RKC-AIK\Desktop\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C-AIK\Desktop\Легенд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C34">
        <w:rPr>
          <w:noProof/>
          <w:lang w:eastAsia="ru-RU"/>
        </w:rPr>
        <w:drawing>
          <wp:inline distT="0" distB="0" distL="0" distR="0" wp14:anchorId="42716112" wp14:editId="12A5C69C">
            <wp:extent cx="5379720" cy="3455670"/>
            <wp:effectExtent l="0" t="0" r="11430" b="11430"/>
            <wp:docPr id="142" name="Диаграмма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3C34" w:rsidRPr="00FD262E" w:rsidRDefault="004E0D5B" w:rsidP="004E0D5B">
      <w:pPr>
        <w:spacing w:after="40" w:line="360" w:lineRule="auto"/>
        <w:ind w:firstLine="709"/>
        <w:jc w:val="center"/>
        <w:rPr>
          <w:rFonts w:ascii="Times New Roman" w:hAnsi="Times New Roman"/>
          <w:sz w:val="24"/>
          <w:szCs w:val="28"/>
        </w:rPr>
      </w:pPr>
      <w:r>
        <w:rPr>
          <w:rFonts w:ascii="Times New Roman" w:hAnsi="Times New Roman"/>
          <w:sz w:val="24"/>
          <w:szCs w:val="28"/>
        </w:rPr>
        <w:t>Рис. 10.</w:t>
      </w:r>
      <w:r w:rsidR="00BB3C34" w:rsidRPr="00FD262E">
        <w:rPr>
          <w:rFonts w:ascii="Times New Roman" w:hAnsi="Times New Roman"/>
          <w:sz w:val="24"/>
          <w:szCs w:val="28"/>
        </w:rPr>
        <w:t xml:space="preserve"> Динамика сокращения расходов в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00BB3C34" w:rsidRPr="00FD262E">
        <w:rPr>
          <w:rFonts w:ascii="Times New Roman" w:hAnsi="Times New Roman"/>
          <w:sz w:val="24"/>
          <w:szCs w:val="28"/>
        </w:rPr>
        <w:t>годах, тыс. руб.</w:t>
      </w:r>
      <w:r w:rsidR="00F93994">
        <w:rPr>
          <w:rFonts w:ascii="Times New Roman" w:hAnsi="Times New Roman"/>
          <w:sz w:val="24"/>
          <w:szCs w:val="28"/>
        </w:rPr>
        <w:t xml:space="preserve"> (</w:t>
      </w:r>
      <w:r w:rsidR="00F93994" w:rsidRPr="00F93994">
        <w:rPr>
          <w:rFonts w:ascii="Times New Roman" w:hAnsi="Times New Roman"/>
          <w:sz w:val="24"/>
          <w:szCs w:val="28"/>
        </w:rPr>
        <w:t>Составлено по: данные статистической отчетности 1-контракт и общедоступной информации ЕИС</w:t>
      </w:r>
      <w:r w:rsidR="00F93994">
        <w:rPr>
          <w:rFonts w:ascii="Times New Roman" w:hAnsi="Times New Roman"/>
          <w:sz w:val="24"/>
          <w:szCs w:val="28"/>
        </w:rPr>
        <w:t>)</w:t>
      </w:r>
    </w:p>
    <w:p w:rsidR="00BB3C34" w:rsidRDefault="00BB3C34" w:rsidP="004E0D5B">
      <w:pPr>
        <w:spacing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Из рисунка </w:t>
      </w:r>
      <w:r w:rsidR="004E0D5B">
        <w:rPr>
          <w:rFonts w:ascii="Times New Roman" w:hAnsi="Times New Roman"/>
          <w:sz w:val="24"/>
          <w:szCs w:val="28"/>
        </w:rPr>
        <w:t>10</w:t>
      </w:r>
      <w:r w:rsidRPr="00FD262E">
        <w:rPr>
          <w:rFonts w:ascii="Times New Roman" w:hAnsi="Times New Roman"/>
          <w:sz w:val="24"/>
          <w:szCs w:val="28"/>
        </w:rPr>
        <w:t xml:space="preserve"> видно, что в </w:t>
      </w:r>
      <w:r w:rsidR="00130EAC">
        <w:rPr>
          <w:rFonts w:ascii="Times New Roman" w:hAnsi="Times New Roman"/>
          <w:sz w:val="24"/>
          <w:szCs w:val="28"/>
        </w:rPr>
        <w:t>2017</w:t>
      </w:r>
      <w:r w:rsidRPr="00FD262E">
        <w:rPr>
          <w:rFonts w:ascii="Times New Roman" w:hAnsi="Times New Roman"/>
          <w:sz w:val="24"/>
          <w:szCs w:val="28"/>
        </w:rPr>
        <w:t xml:space="preserve"> году наблюдается значительное снижение экономии средств областного бюджета в результате использования конкурентных способов закупок, что является следствием увеличения требований к участникам процедур. В результате введения </w:t>
      </w:r>
      <w:r w:rsidRPr="00FD262E">
        <w:rPr>
          <w:rFonts w:ascii="Times New Roman" w:hAnsi="Times New Roman"/>
          <w:sz w:val="24"/>
          <w:szCs w:val="28"/>
        </w:rPr>
        <w:lastRenderedPageBreak/>
        <w:t xml:space="preserve">более жёстких условий допуска к участию в аукционе, конкурсе, запросе котировки и запросе предложений у поставщиков (подрядчиков, исполнителей) в </w:t>
      </w:r>
      <w:r w:rsidR="00130EAC">
        <w:rPr>
          <w:rFonts w:ascii="Times New Roman" w:hAnsi="Times New Roman"/>
          <w:sz w:val="24"/>
          <w:szCs w:val="28"/>
        </w:rPr>
        <w:t>2017</w:t>
      </w:r>
      <w:r w:rsidRPr="00FD262E">
        <w:rPr>
          <w:rFonts w:ascii="Times New Roman" w:hAnsi="Times New Roman"/>
          <w:sz w:val="24"/>
          <w:szCs w:val="28"/>
        </w:rPr>
        <w:t xml:space="preserve"> году возникли большие трудности с подготовкой всех необходимых документов для участия, а также с правильностью и полнотой их размещения на торговых площадках. Следствием этого послужило большое количество несостоявшихся процедур определения поставщика (таблица 6).</w:t>
      </w:r>
    </w:p>
    <w:p w:rsidR="004E0D5B" w:rsidRPr="00FD262E" w:rsidRDefault="004E0D5B" w:rsidP="004E0D5B">
      <w:pPr>
        <w:spacing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Так, по данным таблицы 6 в </w:t>
      </w:r>
      <w:r>
        <w:rPr>
          <w:rFonts w:ascii="Times New Roman" w:hAnsi="Times New Roman"/>
          <w:sz w:val="24"/>
          <w:szCs w:val="28"/>
        </w:rPr>
        <w:t>2017</w:t>
      </w:r>
      <w:r w:rsidRPr="00FD262E">
        <w:rPr>
          <w:rFonts w:ascii="Times New Roman" w:hAnsi="Times New Roman"/>
          <w:sz w:val="24"/>
          <w:szCs w:val="28"/>
        </w:rPr>
        <w:t xml:space="preserve"> году более 60% объявленных процедур определения поставщика (подрядчика, исполнителя) были признаны несостоявшимися (около 50% в стоимостном выражении), т.е. к процедуре торгов не был допущен ни один участник или был допущен всего лишь один, при этом 36 из 63 несостоявшихся закупок не привели к заключению контракта.</w:t>
      </w:r>
    </w:p>
    <w:p w:rsidR="004E0D5B" w:rsidRDefault="004E0D5B" w:rsidP="004E0D5B">
      <w:pPr>
        <w:spacing w:after="0" w:line="360" w:lineRule="auto"/>
        <w:ind w:firstLine="720"/>
        <w:jc w:val="right"/>
        <w:rPr>
          <w:rFonts w:ascii="Times New Roman" w:hAnsi="Times New Roman"/>
          <w:sz w:val="24"/>
          <w:szCs w:val="28"/>
        </w:rPr>
      </w:pPr>
      <w:r>
        <w:rPr>
          <w:rFonts w:ascii="Times New Roman" w:hAnsi="Times New Roman"/>
          <w:sz w:val="24"/>
          <w:szCs w:val="28"/>
        </w:rPr>
        <w:t>Таблица 6</w:t>
      </w:r>
    </w:p>
    <w:p w:rsidR="00BB3C34" w:rsidRPr="00FD262E" w:rsidRDefault="00BB3C34" w:rsidP="004E0D5B">
      <w:pPr>
        <w:spacing w:after="0" w:line="360" w:lineRule="auto"/>
        <w:ind w:firstLine="720"/>
        <w:jc w:val="right"/>
        <w:rPr>
          <w:rFonts w:ascii="Times New Roman" w:hAnsi="Times New Roman"/>
          <w:sz w:val="24"/>
          <w:szCs w:val="28"/>
        </w:rPr>
      </w:pPr>
      <w:r w:rsidRPr="00FD262E">
        <w:rPr>
          <w:rFonts w:ascii="Times New Roman" w:hAnsi="Times New Roman"/>
          <w:sz w:val="24"/>
          <w:szCs w:val="28"/>
        </w:rPr>
        <w:t xml:space="preserve">Динамика количества состоявшихся и несостоявшихся закупок в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Pr="00FD262E">
        <w:rPr>
          <w:rFonts w:ascii="Times New Roman" w:hAnsi="Times New Roman"/>
          <w:sz w:val="24"/>
          <w:szCs w:val="28"/>
        </w:rPr>
        <w:t>годах (разработана автором на основе данных ежегодного отчета департамента закупок)</w:t>
      </w:r>
    </w:p>
    <w:tbl>
      <w:tblPr>
        <w:tblW w:w="9200" w:type="dxa"/>
        <w:jc w:val="center"/>
        <w:tblLayout w:type="fixed"/>
        <w:tblLook w:val="04A0" w:firstRow="1" w:lastRow="0" w:firstColumn="1" w:lastColumn="0" w:noHBand="0" w:noVBand="1"/>
      </w:tblPr>
      <w:tblGrid>
        <w:gridCol w:w="582"/>
        <w:gridCol w:w="6237"/>
        <w:gridCol w:w="851"/>
        <w:gridCol w:w="819"/>
        <w:gridCol w:w="711"/>
      </w:tblGrid>
      <w:tr w:rsidR="00BB3C34" w:rsidRPr="001F54D3" w:rsidTr="008B3FB0">
        <w:trPr>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bCs/>
                <w:color w:val="000000"/>
                <w:lang w:eastAsia="ru-RU"/>
              </w:rPr>
            </w:pPr>
            <w:r w:rsidRPr="001F54D3">
              <w:rPr>
                <w:rFonts w:ascii="Times New Roman" w:eastAsia="Times New Roman" w:hAnsi="Times New Roman"/>
                <w:bCs/>
                <w:color w:val="000000"/>
                <w:lang w:eastAsia="ru-RU"/>
              </w:rPr>
              <w:t>№ п/п</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bCs/>
                <w:color w:val="000000"/>
                <w:lang w:eastAsia="ru-RU"/>
              </w:rPr>
            </w:pPr>
            <w:r w:rsidRPr="001F54D3">
              <w:rPr>
                <w:rFonts w:ascii="Times New Roman" w:eastAsia="Times New Roman" w:hAnsi="Times New Roman"/>
                <w:bCs/>
                <w:color w:val="000000"/>
                <w:lang w:eastAsia="ru-RU"/>
              </w:rPr>
              <w:t>Наименование показателя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B3C34" w:rsidRPr="00465348" w:rsidRDefault="00465348" w:rsidP="008B3FB0">
            <w:pPr>
              <w:spacing w:after="0" w:line="240" w:lineRule="auto"/>
              <w:jc w:val="center"/>
              <w:rPr>
                <w:rFonts w:ascii="Times New Roman" w:eastAsia="Times New Roman" w:hAnsi="Times New Roman"/>
                <w:bCs/>
                <w:color w:val="000000"/>
                <w:lang w:val="en-US" w:eastAsia="ru-RU"/>
              </w:rPr>
            </w:pPr>
            <w:r>
              <w:rPr>
                <w:rFonts w:ascii="Times New Roman" w:eastAsia="Times New Roman" w:hAnsi="Times New Roman"/>
                <w:bCs/>
                <w:color w:val="000000"/>
                <w:lang w:val="en-US" w:eastAsia="ru-RU"/>
              </w:rPr>
              <w:t>2015</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BB3C34" w:rsidRPr="00465348" w:rsidRDefault="00465348" w:rsidP="008B3FB0">
            <w:pPr>
              <w:spacing w:after="0" w:line="240" w:lineRule="auto"/>
              <w:jc w:val="center"/>
              <w:rPr>
                <w:rFonts w:ascii="Times New Roman" w:eastAsia="Times New Roman" w:hAnsi="Times New Roman"/>
                <w:bCs/>
                <w:color w:val="000000"/>
                <w:lang w:val="en-US" w:eastAsia="ru-RU"/>
              </w:rPr>
            </w:pPr>
            <w:r>
              <w:rPr>
                <w:rFonts w:ascii="Times New Roman" w:eastAsia="Times New Roman" w:hAnsi="Times New Roman"/>
                <w:bCs/>
                <w:color w:val="000000"/>
                <w:lang w:val="en-US" w:eastAsia="ru-RU"/>
              </w:rPr>
              <w:t>2016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rsidR="00BB3C34" w:rsidRPr="00465348" w:rsidRDefault="00465348" w:rsidP="008B3FB0">
            <w:pPr>
              <w:spacing w:after="0" w:line="240" w:lineRule="auto"/>
              <w:jc w:val="center"/>
              <w:rPr>
                <w:rFonts w:ascii="Times New Roman" w:eastAsia="Times New Roman" w:hAnsi="Times New Roman"/>
                <w:bCs/>
                <w:color w:val="000000"/>
                <w:lang w:val="en-US" w:eastAsia="ru-RU"/>
              </w:rPr>
            </w:pPr>
            <w:r>
              <w:rPr>
                <w:rFonts w:ascii="Times New Roman" w:eastAsia="Times New Roman" w:hAnsi="Times New Roman"/>
                <w:bCs/>
                <w:color w:val="000000"/>
                <w:lang w:val="en-US" w:eastAsia="ru-RU"/>
              </w:rPr>
              <w:t>2017</w:t>
            </w:r>
          </w:p>
        </w:tc>
      </w:tr>
      <w:tr w:rsidR="00BB3C34" w:rsidRPr="001F54D3" w:rsidTr="008B3FB0">
        <w:trPr>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1</w:t>
            </w:r>
          </w:p>
        </w:tc>
        <w:tc>
          <w:tcPr>
            <w:tcW w:w="6237"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rPr>
                <w:rFonts w:ascii="Times New Roman" w:eastAsia="Times New Roman" w:hAnsi="Times New Roman"/>
                <w:color w:val="000000"/>
                <w:lang w:eastAsia="ru-RU"/>
              </w:rPr>
            </w:pPr>
            <w:r w:rsidRPr="001F54D3">
              <w:rPr>
                <w:rFonts w:ascii="Times New Roman" w:eastAsia="Times New Roman" w:hAnsi="Times New Roman"/>
                <w:color w:val="000000"/>
                <w:lang w:eastAsia="ru-RU"/>
              </w:rPr>
              <w:t>Количество состоявшихся закупок (допущено более 1 заявки)</w:t>
            </w:r>
          </w:p>
        </w:tc>
        <w:tc>
          <w:tcPr>
            <w:tcW w:w="85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9</w:t>
            </w:r>
          </w:p>
        </w:tc>
        <w:tc>
          <w:tcPr>
            <w:tcW w:w="819"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17</w:t>
            </w:r>
          </w:p>
        </w:tc>
        <w:tc>
          <w:tcPr>
            <w:tcW w:w="71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34</w:t>
            </w:r>
          </w:p>
        </w:tc>
      </w:tr>
      <w:tr w:rsidR="00BB3C34" w:rsidRPr="001F54D3" w:rsidTr="008B3FB0">
        <w:trPr>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1.1</w:t>
            </w:r>
          </w:p>
        </w:tc>
        <w:tc>
          <w:tcPr>
            <w:tcW w:w="6237"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 от общего количества закупок</w:t>
            </w:r>
          </w:p>
        </w:tc>
        <w:tc>
          <w:tcPr>
            <w:tcW w:w="85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64,29</w:t>
            </w:r>
          </w:p>
        </w:tc>
        <w:tc>
          <w:tcPr>
            <w:tcW w:w="819"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80,95</w:t>
            </w:r>
          </w:p>
        </w:tc>
        <w:tc>
          <w:tcPr>
            <w:tcW w:w="71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35,05</w:t>
            </w:r>
          </w:p>
        </w:tc>
      </w:tr>
      <w:tr w:rsidR="00BB3C34" w:rsidRPr="001F54D3" w:rsidTr="008B3FB0">
        <w:trPr>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2</w:t>
            </w:r>
          </w:p>
        </w:tc>
        <w:tc>
          <w:tcPr>
            <w:tcW w:w="6237"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rPr>
                <w:rFonts w:ascii="Times New Roman" w:eastAsia="Times New Roman" w:hAnsi="Times New Roman"/>
                <w:color w:val="000000"/>
                <w:lang w:eastAsia="ru-RU"/>
              </w:rPr>
            </w:pPr>
            <w:r w:rsidRPr="001F54D3">
              <w:rPr>
                <w:rFonts w:ascii="Times New Roman" w:eastAsia="Times New Roman" w:hAnsi="Times New Roman"/>
                <w:color w:val="000000"/>
                <w:lang w:eastAsia="ru-RU"/>
              </w:rPr>
              <w:t>Количество несостоявшихся закупок</w:t>
            </w:r>
          </w:p>
        </w:tc>
        <w:tc>
          <w:tcPr>
            <w:tcW w:w="85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5</w:t>
            </w:r>
          </w:p>
        </w:tc>
        <w:tc>
          <w:tcPr>
            <w:tcW w:w="819"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4</w:t>
            </w:r>
          </w:p>
        </w:tc>
        <w:tc>
          <w:tcPr>
            <w:tcW w:w="71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63</w:t>
            </w:r>
          </w:p>
        </w:tc>
      </w:tr>
      <w:tr w:rsidR="00BB3C34" w:rsidRPr="001F54D3" w:rsidTr="008B3FB0">
        <w:trPr>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2.1</w:t>
            </w:r>
          </w:p>
        </w:tc>
        <w:tc>
          <w:tcPr>
            <w:tcW w:w="6237"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 от общего количества закупок</w:t>
            </w:r>
          </w:p>
        </w:tc>
        <w:tc>
          <w:tcPr>
            <w:tcW w:w="85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35,71</w:t>
            </w:r>
          </w:p>
        </w:tc>
        <w:tc>
          <w:tcPr>
            <w:tcW w:w="819"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19,05</w:t>
            </w:r>
          </w:p>
        </w:tc>
        <w:tc>
          <w:tcPr>
            <w:tcW w:w="71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64,95</w:t>
            </w:r>
          </w:p>
        </w:tc>
      </w:tr>
      <w:tr w:rsidR="00BB3C34" w:rsidRPr="001F54D3" w:rsidTr="008B3FB0">
        <w:trPr>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3</w:t>
            </w:r>
          </w:p>
        </w:tc>
        <w:tc>
          <w:tcPr>
            <w:tcW w:w="6237"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rPr>
                <w:rFonts w:ascii="Times New Roman" w:eastAsia="Times New Roman" w:hAnsi="Times New Roman"/>
                <w:color w:val="000000"/>
                <w:lang w:eastAsia="ru-RU"/>
              </w:rPr>
            </w:pPr>
            <w:r w:rsidRPr="001F54D3">
              <w:rPr>
                <w:rFonts w:ascii="Times New Roman" w:eastAsia="Times New Roman" w:hAnsi="Times New Roman"/>
                <w:color w:val="000000"/>
                <w:lang w:eastAsia="ru-RU"/>
              </w:rPr>
              <w:t>Количество несостоявшихся закупок, которые не привели к заключению контрактов</w:t>
            </w:r>
          </w:p>
        </w:tc>
        <w:tc>
          <w:tcPr>
            <w:tcW w:w="85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0</w:t>
            </w:r>
          </w:p>
        </w:tc>
        <w:tc>
          <w:tcPr>
            <w:tcW w:w="819"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0</w:t>
            </w:r>
          </w:p>
        </w:tc>
        <w:tc>
          <w:tcPr>
            <w:tcW w:w="71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color w:val="000000"/>
                <w:lang w:eastAsia="ru-RU"/>
              </w:rPr>
            </w:pPr>
            <w:r w:rsidRPr="001F54D3">
              <w:rPr>
                <w:rFonts w:ascii="Times New Roman" w:eastAsia="Times New Roman" w:hAnsi="Times New Roman"/>
                <w:color w:val="000000"/>
                <w:lang w:eastAsia="ru-RU"/>
              </w:rPr>
              <w:t>36</w:t>
            </w:r>
          </w:p>
        </w:tc>
      </w:tr>
      <w:tr w:rsidR="00BB3C34" w:rsidRPr="001F54D3" w:rsidTr="008B3FB0">
        <w:trPr>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3.1</w:t>
            </w:r>
          </w:p>
        </w:tc>
        <w:tc>
          <w:tcPr>
            <w:tcW w:w="6237"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 от общего количества закупок</w:t>
            </w:r>
          </w:p>
        </w:tc>
        <w:tc>
          <w:tcPr>
            <w:tcW w:w="85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0,00</w:t>
            </w:r>
          </w:p>
        </w:tc>
        <w:tc>
          <w:tcPr>
            <w:tcW w:w="819"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0,00</w:t>
            </w:r>
          </w:p>
        </w:tc>
        <w:tc>
          <w:tcPr>
            <w:tcW w:w="711" w:type="dxa"/>
            <w:tcBorders>
              <w:top w:val="nil"/>
              <w:left w:val="nil"/>
              <w:bottom w:val="single" w:sz="4" w:space="0" w:color="auto"/>
              <w:right w:val="single" w:sz="4" w:space="0" w:color="auto"/>
            </w:tcBorders>
            <w:shd w:val="clear" w:color="auto" w:fill="auto"/>
            <w:vAlign w:val="center"/>
            <w:hideMark/>
          </w:tcPr>
          <w:p w:rsidR="00BB3C34" w:rsidRPr="001F54D3" w:rsidRDefault="00BB3C34" w:rsidP="008B3FB0">
            <w:pPr>
              <w:spacing w:after="0" w:line="240" w:lineRule="auto"/>
              <w:jc w:val="center"/>
              <w:rPr>
                <w:rFonts w:ascii="Times New Roman" w:eastAsia="Times New Roman" w:hAnsi="Times New Roman"/>
                <w:iCs/>
                <w:color w:val="000000"/>
                <w:lang w:eastAsia="ru-RU"/>
              </w:rPr>
            </w:pPr>
            <w:r w:rsidRPr="001F54D3">
              <w:rPr>
                <w:rFonts w:ascii="Times New Roman" w:eastAsia="Times New Roman" w:hAnsi="Times New Roman"/>
                <w:iCs/>
                <w:color w:val="000000"/>
                <w:lang w:eastAsia="ru-RU"/>
              </w:rPr>
              <w:t>37,11</w:t>
            </w:r>
          </w:p>
        </w:tc>
      </w:tr>
    </w:tbl>
    <w:p w:rsidR="00F93994" w:rsidRPr="00F93994" w:rsidRDefault="00F93994" w:rsidP="00076E66">
      <w:pPr>
        <w:spacing w:after="0" w:line="360" w:lineRule="auto"/>
        <w:ind w:firstLine="720"/>
        <w:jc w:val="right"/>
        <w:rPr>
          <w:rFonts w:ascii="Times New Roman" w:hAnsi="Times New Roman"/>
          <w:sz w:val="24"/>
          <w:szCs w:val="28"/>
        </w:rPr>
      </w:pPr>
      <w:r w:rsidRPr="00F93994">
        <w:rPr>
          <w:rFonts w:ascii="Times New Roman" w:hAnsi="Times New Roman"/>
          <w:sz w:val="24"/>
          <w:szCs w:val="28"/>
        </w:rPr>
        <w:t>*</w:t>
      </w:r>
      <w:r>
        <w:rPr>
          <w:rFonts w:ascii="Times New Roman" w:hAnsi="Times New Roman"/>
          <w:sz w:val="24"/>
          <w:szCs w:val="28"/>
        </w:rPr>
        <w:t xml:space="preserve"> </w:t>
      </w:r>
      <w:r w:rsidRPr="00F93994">
        <w:rPr>
          <w:rFonts w:ascii="Times New Roman" w:hAnsi="Times New Roman"/>
          <w:sz w:val="24"/>
          <w:szCs w:val="28"/>
        </w:rPr>
        <w:t>С</w:t>
      </w:r>
      <w:r>
        <w:rPr>
          <w:rFonts w:ascii="Times New Roman" w:hAnsi="Times New Roman"/>
          <w:sz w:val="24"/>
          <w:szCs w:val="28"/>
        </w:rPr>
        <w:t>оставлено по: данные ежегодного отчета департамента закупок Новгородской области</w:t>
      </w:r>
    </w:p>
    <w:p w:rsidR="00BB3C34" w:rsidRDefault="00BB3C34" w:rsidP="00F93994">
      <w:pPr>
        <w:spacing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На следующем этапе анализа необходимо проследить динамику количества и стоимости закупок, осуществленных конкурентными способами в </w:t>
      </w:r>
      <w:r w:rsidR="00130EAC">
        <w:rPr>
          <w:rFonts w:ascii="Times New Roman" w:hAnsi="Times New Roman"/>
          <w:sz w:val="24"/>
        </w:rPr>
        <w:t>2015 – 2017</w:t>
      </w:r>
      <w:r w:rsidR="00130EAC" w:rsidRPr="00FD262E">
        <w:rPr>
          <w:rFonts w:ascii="Times New Roman" w:hAnsi="Times New Roman"/>
          <w:sz w:val="24"/>
        </w:rPr>
        <w:t xml:space="preserve"> </w:t>
      </w:r>
      <w:r w:rsidRPr="00FD262E">
        <w:rPr>
          <w:rFonts w:ascii="Times New Roman" w:hAnsi="Times New Roman"/>
          <w:sz w:val="24"/>
          <w:szCs w:val="28"/>
        </w:rPr>
        <w:t>годах, в извещении и документации которых установлены ограничения по допуску к участию в конкурсной процедуре только субъектов малого бизнеса и социально ориентированных организаций (таблица 7).</w:t>
      </w:r>
    </w:p>
    <w:p w:rsidR="00F93994" w:rsidRPr="00FD262E" w:rsidRDefault="00F93994" w:rsidP="00F93994">
      <w:pPr>
        <w:spacing w:after="0" w:line="360" w:lineRule="auto"/>
        <w:ind w:firstLine="709"/>
        <w:jc w:val="both"/>
        <w:rPr>
          <w:rFonts w:ascii="Times New Roman" w:hAnsi="Times New Roman"/>
          <w:sz w:val="24"/>
          <w:szCs w:val="28"/>
        </w:rPr>
      </w:pPr>
      <w:r w:rsidRPr="00FD262E">
        <w:rPr>
          <w:rFonts w:ascii="Times New Roman" w:hAnsi="Times New Roman"/>
          <w:sz w:val="24"/>
          <w:szCs w:val="28"/>
        </w:rPr>
        <w:t xml:space="preserve">Таблица 7 демонстрируют, что в целях поддержки малого предпринимательства и социально ориентированных некоммерческих организаций в </w:t>
      </w:r>
      <w:r>
        <w:rPr>
          <w:rFonts w:ascii="Times New Roman" w:hAnsi="Times New Roman"/>
          <w:sz w:val="24"/>
          <w:szCs w:val="28"/>
        </w:rPr>
        <w:t>2017</w:t>
      </w:r>
      <w:r w:rsidRPr="00FD262E">
        <w:rPr>
          <w:rFonts w:ascii="Times New Roman" w:hAnsi="Times New Roman"/>
          <w:sz w:val="24"/>
          <w:szCs w:val="28"/>
        </w:rPr>
        <w:t xml:space="preserve"> году было проведено 26 закупок с предоставлением преимуществ субъектам малого предпринимательства и социально ориентированным некоммерческим организациям, что на 20 закупок больше показателя предыдущего года и на 23 закупки больше показателя </w:t>
      </w:r>
      <w:r w:rsidRPr="00E36E0E">
        <w:rPr>
          <w:rFonts w:ascii="Times New Roman" w:hAnsi="Times New Roman"/>
          <w:sz w:val="24"/>
          <w:szCs w:val="28"/>
        </w:rPr>
        <w:t>2015</w:t>
      </w:r>
      <w:r w:rsidRPr="00FD262E">
        <w:rPr>
          <w:rFonts w:ascii="Times New Roman" w:hAnsi="Times New Roman"/>
          <w:sz w:val="24"/>
          <w:szCs w:val="28"/>
        </w:rPr>
        <w:t xml:space="preserve"> года. Сумма цен контрактов, предложенных в ходе проведения таких закупок, в </w:t>
      </w:r>
      <w:r>
        <w:rPr>
          <w:rFonts w:ascii="Times New Roman" w:hAnsi="Times New Roman"/>
          <w:sz w:val="24"/>
          <w:szCs w:val="28"/>
        </w:rPr>
        <w:t>2017</w:t>
      </w:r>
      <w:r w:rsidRPr="00FD262E">
        <w:rPr>
          <w:rFonts w:ascii="Times New Roman" w:hAnsi="Times New Roman"/>
          <w:sz w:val="24"/>
          <w:szCs w:val="28"/>
        </w:rPr>
        <w:t xml:space="preserve"> году составила 10 004,947 тыс. руб. или 8,28% от общей стоимости заключенных контрактов и договоров. Для сравнения, за предыдущие периоды данный показатель не превысил значения в 1% от общей стоимости </w:t>
      </w:r>
      <w:r w:rsidRPr="00FD262E">
        <w:rPr>
          <w:rFonts w:ascii="Times New Roman" w:hAnsi="Times New Roman"/>
          <w:sz w:val="24"/>
          <w:szCs w:val="28"/>
        </w:rPr>
        <w:lastRenderedPageBreak/>
        <w:t>заключенных контрактов и договор. Данная тенденция во многом объясняется ужесточением требований законодательства к заказчикам в отношении объема заключаемых контрактов и договоров с СМП и СОНО и утверждением точной формы отчетности заказ</w:t>
      </w:r>
      <w:r>
        <w:rPr>
          <w:rFonts w:ascii="Times New Roman" w:hAnsi="Times New Roman"/>
          <w:sz w:val="24"/>
          <w:szCs w:val="28"/>
        </w:rPr>
        <w:t>чиков в отношении таких закупок.</w:t>
      </w:r>
    </w:p>
    <w:p w:rsidR="004E0D5B" w:rsidRDefault="00BB3C34" w:rsidP="004E0D5B">
      <w:pPr>
        <w:spacing w:after="0" w:line="360" w:lineRule="auto"/>
        <w:ind w:firstLine="720"/>
        <w:jc w:val="right"/>
        <w:rPr>
          <w:rFonts w:ascii="Times New Roman" w:hAnsi="Times New Roman"/>
          <w:sz w:val="24"/>
          <w:szCs w:val="28"/>
        </w:rPr>
      </w:pPr>
      <w:r w:rsidRPr="00FD262E">
        <w:rPr>
          <w:rFonts w:ascii="Times New Roman" w:hAnsi="Times New Roman"/>
          <w:sz w:val="24"/>
          <w:szCs w:val="28"/>
        </w:rPr>
        <w:t>Таблица 7</w:t>
      </w:r>
    </w:p>
    <w:p w:rsidR="00BB3C34" w:rsidRPr="00FD262E" w:rsidRDefault="00BB3C34" w:rsidP="004E0D5B">
      <w:pPr>
        <w:spacing w:after="0" w:line="360" w:lineRule="auto"/>
        <w:ind w:firstLine="720"/>
        <w:jc w:val="right"/>
        <w:rPr>
          <w:rFonts w:ascii="Times New Roman" w:hAnsi="Times New Roman"/>
          <w:sz w:val="24"/>
          <w:szCs w:val="28"/>
        </w:rPr>
      </w:pPr>
      <w:r w:rsidRPr="00FD262E">
        <w:rPr>
          <w:rFonts w:ascii="Times New Roman" w:hAnsi="Times New Roman"/>
          <w:sz w:val="24"/>
          <w:szCs w:val="28"/>
        </w:rPr>
        <w:t xml:space="preserve">Динамика количества и стоимости закупок конкурентными способами </w:t>
      </w:r>
      <w:r w:rsidRPr="00FD262E">
        <w:rPr>
          <w:rFonts w:ascii="Times New Roman" w:hAnsi="Times New Roman"/>
          <w:sz w:val="24"/>
        </w:rPr>
        <w:t xml:space="preserve">в </w:t>
      </w:r>
      <w:r w:rsidR="00130EAC">
        <w:rPr>
          <w:rFonts w:ascii="Times New Roman" w:hAnsi="Times New Roman"/>
          <w:sz w:val="24"/>
        </w:rPr>
        <w:t>2015 – 2017</w:t>
      </w:r>
      <w:r w:rsidR="00130EAC" w:rsidRPr="00FD262E">
        <w:rPr>
          <w:rFonts w:ascii="Times New Roman" w:hAnsi="Times New Roman"/>
          <w:sz w:val="24"/>
        </w:rPr>
        <w:t xml:space="preserve"> </w:t>
      </w:r>
      <w:r w:rsidRPr="00FD262E">
        <w:rPr>
          <w:rFonts w:ascii="Times New Roman" w:hAnsi="Times New Roman"/>
          <w:sz w:val="24"/>
        </w:rPr>
        <w:t xml:space="preserve">годах </w:t>
      </w:r>
      <w:r w:rsidR="00F93994">
        <w:rPr>
          <w:rFonts w:ascii="Times New Roman" w:hAnsi="Times New Roman"/>
          <w:sz w:val="24"/>
          <w:szCs w:val="28"/>
        </w:rPr>
        <w:t>с ограничениями для СМП, СОНО*</w:t>
      </w:r>
    </w:p>
    <w:tbl>
      <w:tblPr>
        <w:tblW w:w="920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5670"/>
        <w:gridCol w:w="851"/>
        <w:gridCol w:w="850"/>
        <w:gridCol w:w="1247"/>
      </w:tblGrid>
      <w:tr w:rsidR="00BB3C34" w:rsidRPr="00225E1A" w:rsidTr="008B3FB0">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bCs/>
                <w:color w:val="000000"/>
                <w:lang w:eastAsia="ru-RU"/>
              </w:rPr>
            </w:pPr>
            <w:r w:rsidRPr="00225E1A">
              <w:rPr>
                <w:rFonts w:ascii="Times New Roman" w:eastAsia="Times New Roman" w:hAnsi="Times New Roman"/>
                <w:bCs/>
                <w:color w:val="000000"/>
                <w:lang w:eastAsia="ru-RU"/>
              </w:rPr>
              <w:t>№ п/п</w:t>
            </w:r>
          </w:p>
        </w:tc>
        <w:tc>
          <w:tcPr>
            <w:tcW w:w="567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bCs/>
                <w:color w:val="000000"/>
                <w:lang w:eastAsia="ru-RU"/>
              </w:rPr>
            </w:pPr>
            <w:r w:rsidRPr="00225E1A">
              <w:rPr>
                <w:rFonts w:ascii="Times New Roman" w:eastAsia="Times New Roman" w:hAnsi="Times New Roman"/>
                <w:bCs/>
                <w:color w:val="000000"/>
                <w:lang w:eastAsia="ru-RU"/>
              </w:rPr>
              <w:t>Наименование показателя</w:t>
            </w:r>
          </w:p>
        </w:tc>
        <w:tc>
          <w:tcPr>
            <w:tcW w:w="851" w:type="dxa"/>
            <w:shd w:val="clear" w:color="auto" w:fill="auto"/>
            <w:vAlign w:val="center"/>
            <w:hideMark/>
          </w:tcPr>
          <w:p w:rsidR="00BB3C34" w:rsidRPr="001F54D3"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2015</w:t>
            </w:r>
          </w:p>
        </w:tc>
        <w:tc>
          <w:tcPr>
            <w:tcW w:w="850" w:type="dxa"/>
            <w:shd w:val="clear" w:color="auto" w:fill="auto"/>
            <w:vAlign w:val="center"/>
            <w:hideMark/>
          </w:tcPr>
          <w:p w:rsidR="00BB3C34" w:rsidRPr="001F54D3"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2016</w:t>
            </w:r>
          </w:p>
        </w:tc>
        <w:tc>
          <w:tcPr>
            <w:tcW w:w="1247" w:type="dxa"/>
            <w:shd w:val="clear" w:color="auto" w:fill="auto"/>
            <w:vAlign w:val="center"/>
            <w:hideMark/>
          </w:tcPr>
          <w:p w:rsidR="00BB3C34" w:rsidRPr="001F54D3"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2017</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1</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Количество закупок с предоставлением преимуществ СМП, СОНО</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3</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6</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26</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2</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Количество заключенных контрактов с СМП и СОНО</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3</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6</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20</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3</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Общее количество заявок</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9</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19</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80</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4</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Не допущено заявок к участию в определении поставщиков (подрядчиков, исполнителей)</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0</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0</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28</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5</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Отозвано заявок участниками закупок</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0</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0</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3</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6</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Сумма НМЦК закупок, тыс. руб.</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847,9</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995,92</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11920,488</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7</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Суммарная начальная цена контрактов несостоявшихся конкурсов, аукционов (лотов), запросов котировок, запросов предложений, которые не привели к заключению контрактов</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0</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0</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1483,749</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8</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Общая стоимость контрактов, предложенна</w:t>
            </w:r>
            <w:r>
              <w:rPr>
                <w:rFonts w:ascii="Times New Roman" w:eastAsia="Times New Roman" w:hAnsi="Times New Roman"/>
                <w:color w:val="000000"/>
                <w:lang w:eastAsia="ru-RU"/>
              </w:rPr>
              <w:t>я при осуществлении закупок, тыс</w:t>
            </w:r>
            <w:r w:rsidRPr="00225E1A">
              <w:rPr>
                <w:rFonts w:ascii="Times New Roman" w:eastAsia="Times New Roman" w:hAnsi="Times New Roman"/>
                <w:color w:val="000000"/>
                <w:lang w:eastAsia="ru-RU"/>
              </w:rPr>
              <w:t>. рублей</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727</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856,98</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10004,947</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iCs/>
                <w:color w:val="000000"/>
                <w:lang w:eastAsia="ru-RU"/>
              </w:rPr>
            </w:pPr>
            <w:r w:rsidRPr="00225E1A">
              <w:rPr>
                <w:rFonts w:ascii="Times New Roman" w:eastAsia="Times New Roman" w:hAnsi="Times New Roman"/>
                <w:iCs/>
                <w:color w:val="000000"/>
                <w:lang w:eastAsia="ru-RU"/>
              </w:rPr>
              <w:t>8.1</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iCs/>
                <w:color w:val="000000"/>
                <w:lang w:eastAsia="ru-RU"/>
              </w:rPr>
            </w:pPr>
            <w:r w:rsidRPr="00225E1A">
              <w:rPr>
                <w:rFonts w:ascii="Times New Roman" w:eastAsia="Times New Roman" w:hAnsi="Times New Roman"/>
                <w:iCs/>
                <w:color w:val="000000"/>
                <w:lang w:eastAsia="ru-RU"/>
              </w:rPr>
              <w:t>% от общей стоимости заключенных контрактов и договоров</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iCs/>
                <w:color w:val="000000"/>
                <w:lang w:eastAsia="ru-RU"/>
              </w:rPr>
            </w:pPr>
            <w:r w:rsidRPr="00225E1A">
              <w:rPr>
                <w:rFonts w:ascii="Times New Roman" w:eastAsia="Times New Roman" w:hAnsi="Times New Roman"/>
                <w:iCs/>
                <w:color w:val="000000"/>
                <w:lang w:eastAsia="ru-RU"/>
              </w:rPr>
              <w:t>0,60</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iCs/>
                <w:color w:val="000000"/>
                <w:lang w:eastAsia="ru-RU"/>
              </w:rPr>
            </w:pPr>
            <w:r w:rsidRPr="00225E1A">
              <w:rPr>
                <w:rFonts w:ascii="Times New Roman" w:eastAsia="Times New Roman" w:hAnsi="Times New Roman"/>
                <w:iCs/>
                <w:color w:val="000000"/>
                <w:lang w:eastAsia="ru-RU"/>
              </w:rPr>
              <w:t>0,46</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iCs/>
                <w:color w:val="000000"/>
                <w:lang w:eastAsia="ru-RU"/>
              </w:rPr>
            </w:pPr>
            <w:r w:rsidRPr="00225E1A">
              <w:rPr>
                <w:rFonts w:ascii="Times New Roman" w:eastAsia="Times New Roman" w:hAnsi="Times New Roman"/>
                <w:iCs/>
                <w:color w:val="000000"/>
                <w:lang w:eastAsia="ru-RU"/>
              </w:rPr>
              <w:t>8,28</w:t>
            </w:r>
          </w:p>
        </w:tc>
      </w:tr>
      <w:tr w:rsidR="00BB3C34" w:rsidRPr="00225E1A" w:rsidTr="008B3FB0">
        <w:tblPrEx>
          <w:tblBorders>
            <w:bottom w:val="single" w:sz="4" w:space="0" w:color="auto"/>
          </w:tblBorders>
        </w:tblPrEx>
        <w:trPr>
          <w:jc w:val="center"/>
        </w:trPr>
        <w:tc>
          <w:tcPr>
            <w:tcW w:w="582"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9</w:t>
            </w:r>
          </w:p>
        </w:tc>
        <w:tc>
          <w:tcPr>
            <w:tcW w:w="5670" w:type="dxa"/>
            <w:shd w:val="clear" w:color="auto" w:fill="auto"/>
            <w:vAlign w:val="center"/>
            <w:hideMark/>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Снижение цен контрактов по итогам пров</w:t>
            </w:r>
            <w:r>
              <w:rPr>
                <w:rFonts w:ascii="Times New Roman" w:eastAsia="Times New Roman" w:hAnsi="Times New Roman"/>
                <w:color w:val="000000"/>
                <w:lang w:eastAsia="ru-RU"/>
              </w:rPr>
              <w:t>едения закупок у СМП и СОНО, тыс. руб.</w:t>
            </w:r>
          </w:p>
        </w:tc>
        <w:tc>
          <w:tcPr>
            <w:tcW w:w="851"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120,9</w:t>
            </w:r>
          </w:p>
        </w:tc>
        <w:tc>
          <w:tcPr>
            <w:tcW w:w="850"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138,94</w:t>
            </w:r>
          </w:p>
        </w:tc>
        <w:tc>
          <w:tcPr>
            <w:tcW w:w="1247" w:type="dxa"/>
            <w:shd w:val="clear" w:color="auto" w:fill="auto"/>
            <w:vAlign w:val="center"/>
            <w:hideMark/>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431,792</w:t>
            </w:r>
          </w:p>
        </w:tc>
      </w:tr>
      <w:tr w:rsidR="00BB3C34" w:rsidRPr="00225E1A" w:rsidTr="008B3FB0">
        <w:tblPrEx>
          <w:tblBorders>
            <w:bottom w:val="single" w:sz="4" w:space="0" w:color="auto"/>
          </w:tblBorders>
        </w:tblPrEx>
        <w:trPr>
          <w:jc w:val="center"/>
        </w:trPr>
        <w:tc>
          <w:tcPr>
            <w:tcW w:w="582" w:type="dxa"/>
            <w:shd w:val="clear" w:color="auto" w:fill="auto"/>
            <w:vAlign w:val="center"/>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9.1</w:t>
            </w:r>
          </w:p>
        </w:tc>
        <w:tc>
          <w:tcPr>
            <w:tcW w:w="5670" w:type="dxa"/>
            <w:shd w:val="clear" w:color="auto" w:fill="auto"/>
            <w:vAlign w:val="center"/>
          </w:tcPr>
          <w:p w:rsidR="00BB3C34" w:rsidRPr="00225E1A" w:rsidRDefault="00BB3C34" w:rsidP="008B3FB0">
            <w:pPr>
              <w:spacing w:after="0" w:line="240" w:lineRule="auto"/>
              <w:rPr>
                <w:rFonts w:ascii="Times New Roman" w:eastAsia="Times New Roman" w:hAnsi="Times New Roman"/>
                <w:color w:val="000000"/>
                <w:lang w:eastAsia="ru-RU"/>
              </w:rPr>
            </w:pPr>
            <w:r w:rsidRPr="00225E1A">
              <w:rPr>
                <w:rFonts w:ascii="Times New Roman" w:eastAsia="Times New Roman" w:hAnsi="Times New Roman"/>
                <w:color w:val="000000"/>
                <w:lang w:eastAsia="ru-RU"/>
              </w:rPr>
              <w:t>% от общего снижения цен контрактов по итогам проведения закупок</w:t>
            </w:r>
          </w:p>
        </w:tc>
        <w:tc>
          <w:tcPr>
            <w:tcW w:w="851" w:type="dxa"/>
            <w:shd w:val="clear" w:color="auto" w:fill="auto"/>
            <w:vAlign w:val="center"/>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3,98</w:t>
            </w:r>
          </w:p>
        </w:tc>
        <w:tc>
          <w:tcPr>
            <w:tcW w:w="850" w:type="dxa"/>
            <w:shd w:val="clear" w:color="auto" w:fill="auto"/>
            <w:vAlign w:val="center"/>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4,29</w:t>
            </w:r>
          </w:p>
        </w:tc>
        <w:tc>
          <w:tcPr>
            <w:tcW w:w="1247" w:type="dxa"/>
            <w:shd w:val="clear" w:color="auto" w:fill="auto"/>
            <w:vAlign w:val="center"/>
          </w:tcPr>
          <w:p w:rsidR="00BB3C34" w:rsidRPr="00225E1A" w:rsidRDefault="00BB3C34" w:rsidP="008B3FB0">
            <w:pPr>
              <w:spacing w:after="0" w:line="240" w:lineRule="auto"/>
              <w:jc w:val="center"/>
              <w:rPr>
                <w:rFonts w:ascii="Times New Roman" w:eastAsia="Times New Roman" w:hAnsi="Times New Roman"/>
                <w:color w:val="000000"/>
                <w:lang w:eastAsia="ru-RU"/>
              </w:rPr>
            </w:pPr>
            <w:r w:rsidRPr="00225E1A">
              <w:rPr>
                <w:rFonts w:ascii="Times New Roman" w:eastAsia="Times New Roman" w:hAnsi="Times New Roman"/>
                <w:color w:val="000000"/>
                <w:lang w:eastAsia="ru-RU"/>
              </w:rPr>
              <w:t>71,35</w:t>
            </w:r>
          </w:p>
        </w:tc>
      </w:tr>
    </w:tbl>
    <w:p w:rsidR="00F93994" w:rsidRDefault="00F93994" w:rsidP="00076E66">
      <w:pPr>
        <w:spacing w:before="120" w:after="0" w:line="360" w:lineRule="auto"/>
        <w:ind w:firstLine="709"/>
        <w:jc w:val="right"/>
        <w:rPr>
          <w:rFonts w:ascii="Times New Roman" w:hAnsi="Times New Roman"/>
          <w:sz w:val="24"/>
          <w:szCs w:val="28"/>
        </w:rPr>
      </w:pPr>
      <w:r>
        <w:rPr>
          <w:rFonts w:ascii="Times New Roman" w:hAnsi="Times New Roman"/>
          <w:sz w:val="24"/>
          <w:szCs w:val="28"/>
        </w:rPr>
        <w:t xml:space="preserve">* </w:t>
      </w:r>
      <w:r w:rsidRPr="00F93994">
        <w:rPr>
          <w:rFonts w:ascii="Times New Roman" w:hAnsi="Times New Roman"/>
          <w:sz w:val="24"/>
          <w:szCs w:val="28"/>
        </w:rPr>
        <w:t>Составлено по: данные статистической отчетности 1-контракт и общедоступной информации ЕИС</w:t>
      </w:r>
    </w:p>
    <w:p w:rsidR="00BB3C34" w:rsidRPr="00FD262E" w:rsidRDefault="00BB3C34" w:rsidP="00BB3C34">
      <w:pPr>
        <w:spacing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Однако следует отметить, что в </w:t>
      </w:r>
      <w:r w:rsidR="00130EAC">
        <w:rPr>
          <w:rFonts w:ascii="Times New Roman" w:hAnsi="Times New Roman"/>
          <w:sz w:val="24"/>
          <w:szCs w:val="28"/>
        </w:rPr>
        <w:t>2017</w:t>
      </w:r>
      <w:r w:rsidRPr="00FD262E">
        <w:rPr>
          <w:rFonts w:ascii="Times New Roman" w:hAnsi="Times New Roman"/>
          <w:sz w:val="24"/>
          <w:szCs w:val="28"/>
        </w:rPr>
        <w:t xml:space="preserve"> году Департамент образования и молодежной политики Новгородской области совместно с подведомственными организациями не выполнили требования пункта 1 статьи 30 Закона о контрактной системе </w:t>
      </w:r>
      <w:r w:rsidR="00465348" w:rsidRPr="00465348">
        <w:rPr>
          <w:rFonts w:ascii="Times New Roman" w:hAnsi="Times New Roman"/>
          <w:sz w:val="24"/>
          <w:szCs w:val="28"/>
        </w:rPr>
        <w:t>2013</w:t>
      </w:r>
      <w:r w:rsidRPr="00FD262E">
        <w:rPr>
          <w:rFonts w:ascii="Times New Roman" w:hAnsi="Times New Roman"/>
          <w:sz w:val="24"/>
          <w:szCs w:val="28"/>
        </w:rPr>
        <w:t xml:space="preserve"> года, так как фактический объем закупок у СМП и СОНО не достиг значения в 15% совокупного годового объема закупок.</w:t>
      </w:r>
    </w:p>
    <w:p w:rsidR="00BB3C34" w:rsidRPr="00FD262E" w:rsidRDefault="00BB3C34" w:rsidP="00BB3C34">
      <w:pPr>
        <w:spacing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Наглядно динамика количества и стоимости закупок конкурентными способами </w:t>
      </w:r>
      <w:r w:rsidRPr="00FD262E">
        <w:rPr>
          <w:rFonts w:ascii="Times New Roman" w:hAnsi="Times New Roman"/>
          <w:sz w:val="24"/>
        </w:rPr>
        <w:t xml:space="preserve">в </w:t>
      </w:r>
      <w:r w:rsidR="00130EAC">
        <w:rPr>
          <w:rFonts w:ascii="Times New Roman" w:hAnsi="Times New Roman"/>
          <w:sz w:val="24"/>
        </w:rPr>
        <w:t>2015 – 2017</w:t>
      </w:r>
      <w:r w:rsidR="00130EAC" w:rsidRPr="00FD262E">
        <w:rPr>
          <w:rFonts w:ascii="Times New Roman" w:hAnsi="Times New Roman"/>
          <w:sz w:val="24"/>
        </w:rPr>
        <w:t xml:space="preserve"> </w:t>
      </w:r>
      <w:r w:rsidRPr="00FD262E">
        <w:rPr>
          <w:rFonts w:ascii="Times New Roman" w:hAnsi="Times New Roman"/>
          <w:sz w:val="24"/>
        </w:rPr>
        <w:t xml:space="preserve">годах </w:t>
      </w:r>
      <w:r w:rsidRPr="00FD262E">
        <w:rPr>
          <w:rFonts w:ascii="Times New Roman" w:hAnsi="Times New Roman"/>
          <w:sz w:val="24"/>
          <w:szCs w:val="28"/>
        </w:rPr>
        <w:t xml:space="preserve">с ограничениями для субъектов малого предпринимательства и социально-ориентированных некоммерческих организаций представлена на рисунке </w:t>
      </w:r>
      <w:r w:rsidR="007E6C7B">
        <w:rPr>
          <w:rFonts w:ascii="Times New Roman" w:hAnsi="Times New Roman"/>
          <w:sz w:val="24"/>
          <w:szCs w:val="28"/>
        </w:rPr>
        <w:t>11</w:t>
      </w:r>
      <w:r w:rsidRPr="00FD262E">
        <w:rPr>
          <w:rFonts w:ascii="Times New Roman" w:hAnsi="Times New Roman"/>
          <w:sz w:val="24"/>
          <w:szCs w:val="28"/>
        </w:rPr>
        <w:t>.</w:t>
      </w:r>
    </w:p>
    <w:p w:rsidR="00BB3C34" w:rsidRDefault="00FE4990" w:rsidP="00BB3C34">
      <w:pPr>
        <w:spacing w:after="0" w:line="360" w:lineRule="auto"/>
        <w:jc w:val="center"/>
        <w:rPr>
          <w:noProof/>
          <w:lang w:eastAsia="ru-RU"/>
        </w:rPr>
      </w:pPr>
      <w:r w:rsidRPr="00A43C52">
        <w:rPr>
          <w:rFonts w:ascii="Times New Roman" w:hAnsi="Times New Roman"/>
          <w:noProof/>
          <w:sz w:val="28"/>
          <w:szCs w:val="28"/>
          <w:lang w:eastAsia="ru-RU"/>
        </w:rPr>
        <w:lastRenderedPageBreak/>
        <w:drawing>
          <wp:anchor distT="0" distB="0" distL="114300" distR="114300" simplePos="0" relativeHeight="251679744" behindDoc="0" locked="0" layoutInCell="1" allowOverlap="1" wp14:anchorId="5DABAD32" wp14:editId="1E203F04">
            <wp:simplePos x="0" y="0"/>
            <wp:positionH relativeFrom="page">
              <wp:posOffset>1589776</wp:posOffset>
            </wp:positionH>
            <wp:positionV relativeFrom="paragraph">
              <wp:posOffset>182889</wp:posOffset>
            </wp:positionV>
            <wp:extent cx="431307" cy="586426"/>
            <wp:effectExtent l="0" t="0" r="6985" b="4445"/>
            <wp:wrapNone/>
            <wp:docPr id="10" name="Рисунок 10" descr="C:\Users\RKC-AIK\Desktop\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C-AIK\Desktop\Легенд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307" cy="586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902" w:rsidRPr="00A43C52">
        <w:rPr>
          <w:rFonts w:ascii="Times New Roman" w:hAnsi="Times New Roman"/>
          <w:noProof/>
          <w:sz w:val="28"/>
          <w:szCs w:val="28"/>
          <w:lang w:eastAsia="ru-RU"/>
        </w:rPr>
        <w:drawing>
          <wp:anchor distT="0" distB="0" distL="114300" distR="114300" simplePos="0" relativeHeight="251681792" behindDoc="0" locked="0" layoutInCell="1" allowOverlap="1" wp14:anchorId="5318477E" wp14:editId="657B960C">
            <wp:simplePos x="0" y="0"/>
            <wp:positionH relativeFrom="page">
              <wp:posOffset>4545602</wp:posOffset>
            </wp:positionH>
            <wp:positionV relativeFrom="paragraph">
              <wp:posOffset>139898</wp:posOffset>
            </wp:positionV>
            <wp:extent cx="431307" cy="586426"/>
            <wp:effectExtent l="0" t="0" r="6985" b="4445"/>
            <wp:wrapNone/>
            <wp:docPr id="11" name="Рисунок 11" descr="C:\Users\RKC-AIK\Desktop\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C-AIK\Desktop\Легенд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307" cy="586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C34">
        <w:rPr>
          <w:noProof/>
          <w:lang w:eastAsia="ru-RU"/>
        </w:rPr>
        <w:drawing>
          <wp:inline distT="0" distB="0" distL="0" distR="0" wp14:anchorId="45A95AFE" wp14:editId="0D149D3D">
            <wp:extent cx="2772461" cy="1967789"/>
            <wp:effectExtent l="0" t="0" r="8890" b="13970"/>
            <wp:docPr id="143" name="Диаграмма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B3C34">
        <w:rPr>
          <w:noProof/>
          <w:lang w:eastAsia="ru-RU"/>
        </w:rPr>
        <w:drawing>
          <wp:inline distT="0" distB="0" distL="0" distR="0" wp14:anchorId="6AE0F444" wp14:editId="5307BD01">
            <wp:extent cx="3028493" cy="1989735"/>
            <wp:effectExtent l="0" t="0" r="635" b="10795"/>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3C34" w:rsidRPr="00FD262E" w:rsidRDefault="007E6C7B" w:rsidP="007E6C7B">
      <w:pPr>
        <w:spacing w:after="0" w:line="360" w:lineRule="auto"/>
        <w:ind w:firstLine="709"/>
        <w:jc w:val="center"/>
        <w:rPr>
          <w:rFonts w:ascii="Times New Roman" w:hAnsi="Times New Roman"/>
          <w:sz w:val="24"/>
          <w:szCs w:val="28"/>
        </w:rPr>
      </w:pPr>
      <w:r>
        <w:rPr>
          <w:rFonts w:ascii="Times New Roman" w:hAnsi="Times New Roman"/>
          <w:sz w:val="24"/>
          <w:szCs w:val="28"/>
        </w:rPr>
        <w:t>Рис. 11.</w:t>
      </w:r>
      <w:r w:rsidR="00BB3C34" w:rsidRPr="00FD262E">
        <w:rPr>
          <w:rFonts w:ascii="Times New Roman" w:hAnsi="Times New Roman"/>
          <w:sz w:val="24"/>
          <w:szCs w:val="28"/>
        </w:rPr>
        <w:t xml:space="preserve"> Динамика количества и стоимости закупок конкурентными способами </w:t>
      </w:r>
      <w:r w:rsidR="00BB3C34" w:rsidRPr="00FD262E">
        <w:rPr>
          <w:rFonts w:ascii="Times New Roman" w:hAnsi="Times New Roman"/>
          <w:sz w:val="24"/>
        </w:rPr>
        <w:t xml:space="preserve">в </w:t>
      </w:r>
      <w:r w:rsidR="00130EAC">
        <w:rPr>
          <w:rFonts w:ascii="Times New Roman" w:hAnsi="Times New Roman"/>
          <w:sz w:val="24"/>
        </w:rPr>
        <w:t>2015 – 2017</w:t>
      </w:r>
      <w:r w:rsidR="00130EAC" w:rsidRPr="00FD262E">
        <w:rPr>
          <w:rFonts w:ascii="Times New Roman" w:hAnsi="Times New Roman"/>
          <w:sz w:val="24"/>
        </w:rPr>
        <w:t xml:space="preserve"> </w:t>
      </w:r>
      <w:r w:rsidR="00BB3C34" w:rsidRPr="00FD262E">
        <w:rPr>
          <w:rFonts w:ascii="Times New Roman" w:hAnsi="Times New Roman"/>
          <w:sz w:val="24"/>
        </w:rPr>
        <w:t xml:space="preserve">годах </w:t>
      </w:r>
      <w:r w:rsidR="00BB3C34" w:rsidRPr="00FD262E">
        <w:rPr>
          <w:rFonts w:ascii="Times New Roman" w:hAnsi="Times New Roman"/>
          <w:sz w:val="24"/>
          <w:szCs w:val="28"/>
        </w:rPr>
        <w:t>с ограничениями для СМП, СОНО (</w:t>
      </w:r>
      <w:r w:rsidR="00FE2365" w:rsidRPr="00F93994">
        <w:rPr>
          <w:rFonts w:ascii="Times New Roman" w:hAnsi="Times New Roman"/>
          <w:sz w:val="24"/>
          <w:szCs w:val="28"/>
        </w:rPr>
        <w:t>Составлено по: данные статистической отчетности 1-контракт и общедоступной информации ЕИС</w:t>
      </w:r>
      <w:r w:rsidR="00BB3C34" w:rsidRPr="00FD262E">
        <w:rPr>
          <w:rFonts w:ascii="Times New Roman" w:hAnsi="Times New Roman"/>
          <w:sz w:val="24"/>
          <w:szCs w:val="28"/>
        </w:rPr>
        <w:t>)</w:t>
      </w:r>
    </w:p>
    <w:p w:rsidR="00BB3C34" w:rsidRPr="00FD262E" w:rsidRDefault="00BB3C34" w:rsidP="00BB3C34">
      <w:pPr>
        <w:spacing w:before="40"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Сокращение расходов средств областного бюджета за счет проведения закупок у СМП и СОНО в </w:t>
      </w:r>
      <w:r w:rsidR="00130EAC">
        <w:rPr>
          <w:rFonts w:ascii="Times New Roman" w:hAnsi="Times New Roman"/>
          <w:sz w:val="24"/>
          <w:szCs w:val="28"/>
        </w:rPr>
        <w:t>2017</w:t>
      </w:r>
      <w:r w:rsidRPr="00FD262E">
        <w:rPr>
          <w:rFonts w:ascii="Times New Roman" w:hAnsi="Times New Roman"/>
          <w:sz w:val="24"/>
          <w:szCs w:val="28"/>
        </w:rPr>
        <w:t xml:space="preserve"> году составило 431,792 тыс. рублей против 138,94 тыс. рублей в </w:t>
      </w:r>
      <w:r w:rsidR="00465348" w:rsidRPr="00465348">
        <w:rPr>
          <w:rFonts w:ascii="Times New Roman" w:hAnsi="Times New Roman"/>
          <w:sz w:val="24"/>
          <w:szCs w:val="28"/>
        </w:rPr>
        <w:t>2016</w:t>
      </w:r>
      <w:r w:rsidRPr="00FD262E">
        <w:rPr>
          <w:rFonts w:ascii="Times New Roman" w:hAnsi="Times New Roman"/>
          <w:sz w:val="24"/>
          <w:szCs w:val="28"/>
        </w:rPr>
        <w:t xml:space="preserve"> году и 120,9 тыс. рублей в </w:t>
      </w:r>
      <w:r w:rsidR="00E36E0E" w:rsidRPr="00E36E0E">
        <w:rPr>
          <w:rFonts w:ascii="Times New Roman" w:hAnsi="Times New Roman"/>
          <w:sz w:val="24"/>
          <w:szCs w:val="28"/>
        </w:rPr>
        <w:t>2015</w:t>
      </w:r>
      <w:r w:rsidRPr="00FD262E">
        <w:rPr>
          <w:rFonts w:ascii="Times New Roman" w:hAnsi="Times New Roman"/>
          <w:sz w:val="24"/>
          <w:szCs w:val="28"/>
        </w:rPr>
        <w:t xml:space="preserve"> году. Следовательно, более 70% суммарной экономии по торгам в </w:t>
      </w:r>
      <w:r w:rsidR="00130EAC">
        <w:rPr>
          <w:rFonts w:ascii="Times New Roman" w:hAnsi="Times New Roman"/>
          <w:sz w:val="24"/>
          <w:szCs w:val="28"/>
        </w:rPr>
        <w:t>2017</w:t>
      </w:r>
      <w:r w:rsidRPr="00FD262E">
        <w:rPr>
          <w:rFonts w:ascii="Times New Roman" w:hAnsi="Times New Roman"/>
          <w:sz w:val="24"/>
          <w:szCs w:val="28"/>
        </w:rPr>
        <w:t xml:space="preserve"> году достигнуто именно за счет организации закупок с СМП и СОНО. Наглядно данная динамика представлена на рисунке </w:t>
      </w:r>
      <w:r w:rsidR="007E6C7B">
        <w:rPr>
          <w:rFonts w:ascii="Times New Roman" w:hAnsi="Times New Roman"/>
          <w:sz w:val="24"/>
          <w:szCs w:val="28"/>
        </w:rPr>
        <w:t>12</w:t>
      </w:r>
      <w:r w:rsidRPr="00FD262E">
        <w:rPr>
          <w:rFonts w:ascii="Times New Roman" w:hAnsi="Times New Roman"/>
          <w:sz w:val="24"/>
          <w:szCs w:val="28"/>
        </w:rPr>
        <w:t>.</w:t>
      </w:r>
    </w:p>
    <w:p w:rsidR="00BB3C34" w:rsidRPr="001A7082" w:rsidRDefault="00FB2902" w:rsidP="00BB3C34">
      <w:pPr>
        <w:spacing w:after="0" w:line="360" w:lineRule="auto"/>
        <w:ind w:firstLine="720"/>
        <w:jc w:val="center"/>
        <w:rPr>
          <w:rFonts w:ascii="Times New Roman" w:hAnsi="Times New Roman"/>
          <w:sz w:val="28"/>
          <w:szCs w:val="28"/>
        </w:rPr>
      </w:pPr>
      <w:r w:rsidRPr="00A43C52">
        <w:rPr>
          <w:rFonts w:ascii="Times New Roman" w:hAnsi="Times New Roman"/>
          <w:noProof/>
          <w:sz w:val="28"/>
          <w:szCs w:val="28"/>
          <w:lang w:eastAsia="ru-RU"/>
        </w:rPr>
        <w:drawing>
          <wp:anchor distT="0" distB="0" distL="114300" distR="114300" simplePos="0" relativeHeight="251677696" behindDoc="0" locked="0" layoutInCell="1" allowOverlap="1" wp14:anchorId="7A1B320F" wp14:editId="005C6AA1">
            <wp:simplePos x="0" y="0"/>
            <wp:positionH relativeFrom="margin">
              <wp:posOffset>5265231</wp:posOffset>
            </wp:positionH>
            <wp:positionV relativeFrom="paragraph">
              <wp:posOffset>1340831</wp:posOffset>
            </wp:positionV>
            <wp:extent cx="723900" cy="984250"/>
            <wp:effectExtent l="0" t="0" r="0" b="6350"/>
            <wp:wrapNone/>
            <wp:docPr id="9" name="Рисунок 9" descr="C:\Users\RKC-AIK\Desktop\Леген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KC-AIK\Desktop\Легенд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C34">
        <w:rPr>
          <w:noProof/>
          <w:lang w:eastAsia="ru-RU"/>
        </w:rPr>
        <w:drawing>
          <wp:inline distT="0" distB="0" distL="0" distR="0" wp14:anchorId="6AEAA335" wp14:editId="46840BE9">
            <wp:extent cx="5505450" cy="3571875"/>
            <wp:effectExtent l="0" t="0" r="0" b="9525"/>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3C34" w:rsidRPr="00FD262E" w:rsidRDefault="007E6C7B" w:rsidP="007E6C7B">
      <w:pPr>
        <w:spacing w:after="40" w:line="360" w:lineRule="auto"/>
        <w:ind w:firstLine="709"/>
        <w:jc w:val="center"/>
        <w:rPr>
          <w:rFonts w:ascii="Times New Roman" w:hAnsi="Times New Roman"/>
          <w:sz w:val="24"/>
          <w:szCs w:val="28"/>
        </w:rPr>
      </w:pPr>
      <w:r>
        <w:rPr>
          <w:rFonts w:ascii="Times New Roman" w:hAnsi="Times New Roman"/>
          <w:sz w:val="24"/>
          <w:szCs w:val="28"/>
        </w:rPr>
        <w:t>Рис. 12.</w:t>
      </w:r>
      <w:r w:rsidR="00BB3C34" w:rsidRPr="00FD262E">
        <w:rPr>
          <w:rFonts w:ascii="Times New Roman" w:hAnsi="Times New Roman"/>
          <w:sz w:val="24"/>
          <w:szCs w:val="28"/>
        </w:rPr>
        <w:t xml:space="preserve"> Динамика сокращения расходов в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00BB3C34" w:rsidRPr="00FD262E">
        <w:rPr>
          <w:rFonts w:ascii="Times New Roman" w:hAnsi="Times New Roman"/>
          <w:sz w:val="24"/>
          <w:szCs w:val="28"/>
        </w:rPr>
        <w:t>годах за счет проведения закупок у СМП и СОНО, тыс. руб. (</w:t>
      </w:r>
      <w:r w:rsidR="00FE2365" w:rsidRPr="00F93994">
        <w:rPr>
          <w:rFonts w:ascii="Times New Roman" w:hAnsi="Times New Roman"/>
          <w:sz w:val="24"/>
          <w:szCs w:val="28"/>
        </w:rPr>
        <w:t>Составлено по: данные статистической отчетности 1-контракт и общедоступной информации ЕИС</w:t>
      </w:r>
      <w:r w:rsidR="00BB3C34" w:rsidRPr="00FD262E">
        <w:rPr>
          <w:rFonts w:ascii="Times New Roman" w:hAnsi="Times New Roman"/>
          <w:sz w:val="24"/>
          <w:szCs w:val="28"/>
        </w:rPr>
        <w:t>)</w:t>
      </w:r>
    </w:p>
    <w:p w:rsidR="00BB3C34" w:rsidRDefault="00BB3C34" w:rsidP="00B8000E">
      <w:pPr>
        <w:spacing w:after="0" w:line="360" w:lineRule="auto"/>
        <w:ind w:firstLine="720"/>
        <w:jc w:val="both"/>
        <w:rPr>
          <w:rFonts w:ascii="Times New Roman" w:hAnsi="Times New Roman"/>
          <w:sz w:val="24"/>
          <w:szCs w:val="28"/>
        </w:rPr>
      </w:pPr>
      <w:r w:rsidRPr="00FD262E">
        <w:rPr>
          <w:rFonts w:ascii="Times New Roman" w:hAnsi="Times New Roman"/>
          <w:sz w:val="24"/>
          <w:szCs w:val="28"/>
        </w:rPr>
        <w:lastRenderedPageBreak/>
        <w:t>Дальнейший анализ количества заявок, поданных на участие в конкурентных способах определения поставщика (подрядчика, исполнителя), в разрезе каждого способа представлен в таблице 8.</w:t>
      </w:r>
    </w:p>
    <w:p w:rsidR="00B8000E" w:rsidRDefault="00B8000E" w:rsidP="00BB3C34">
      <w:pPr>
        <w:spacing w:after="0" w:line="360" w:lineRule="auto"/>
        <w:ind w:firstLine="720"/>
        <w:jc w:val="both"/>
        <w:rPr>
          <w:rFonts w:ascii="Times New Roman" w:hAnsi="Times New Roman"/>
          <w:sz w:val="24"/>
          <w:szCs w:val="28"/>
        </w:rPr>
      </w:pPr>
      <w:r w:rsidRPr="00FD262E">
        <w:rPr>
          <w:rFonts w:ascii="Times New Roman" w:hAnsi="Times New Roman"/>
          <w:sz w:val="24"/>
          <w:szCs w:val="28"/>
        </w:rPr>
        <w:t xml:space="preserve">Анализ таблицы 8 показывает, что в </w:t>
      </w:r>
      <w:r>
        <w:rPr>
          <w:rFonts w:ascii="Times New Roman" w:hAnsi="Times New Roman"/>
          <w:sz w:val="24"/>
          <w:szCs w:val="28"/>
        </w:rPr>
        <w:t>2017</w:t>
      </w:r>
      <w:r w:rsidRPr="00FD262E">
        <w:rPr>
          <w:rFonts w:ascii="Times New Roman" w:hAnsi="Times New Roman"/>
          <w:sz w:val="24"/>
          <w:szCs w:val="28"/>
        </w:rPr>
        <w:t xml:space="preserve"> году на участие в закупках для обеспечения нужд департамента и подведомственных ему организаций было подано 183 заявки (среднее количество заявок на участие в закупке составило 1,89 заявки), что на 122 и 145 заявок больше показателей </w:t>
      </w:r>
      <w:r w:rsidRPr="00465348">
        <w:rPr>
          <w:rFonts w:ascii="Times New Roman" w:hAnsi="Times New Roman"/>
          <w:sz w:val="24"/>
          <w:szCs w:val="28"/>
        </w:rPr>
        <w:t>2016</w:t>
      </w:r>
      <w:r w:rsidRPr="00FD262E">
        <w:rPr>
          <w:rFonts w:ascii="Times New Roman" w:hAnsi="Times New Roman"/>
          <w:sz w:val="24"/>
          <w:szCs w:val="28"/>
        </w:rPr>
        <w:t xml:space="preserve"> и </w:t>
      </w:r>
      <w:r w:rsidRPr="00E36E0E">
        <w:rPr>
          <w:rFonts w:ascii="Times New Roman" w:hAnsi="Times New Roman"/>
          <w:sz w:val="24"/>
          <w:szCs w:val="28"/>
        </w:rPr>
        <w:t>2015</w:t>
      </w:r>
      <w:r w:rsidRPr="00FD262E">
        <w:rPr>
          <w:rFonts w:ascii="Times New Roman" w:hAnsi="Times New Roman"/>
          <w:sz w:val="24"/>
          <w:szCs w:val="28"/>
        </w:rPr>
        <w:t xml:space="preserve"> годов соответственно (среднее количество заявок на участие в закупке в </w:t>
      </w:r>
      <w:r w:rsidRPr="00465348">
        <w:rPr>
          <w:rFonts w:ascii="Times New Roman" w:hAnsi="Times New Roman"/>
          <w:sz w:val="24"/>
          <w:szCs w:val="28"/>
        </w:rPr>
        <w:t>2016</w:t>
      </w:r>
      <w:r w:rsidRPr="00FD262E">
        <w:rPr>
          <w:rFonts w:ascii="Times New Roman" w:hAnsi="Times New Roman"/>
          <w:sz w:val="24"/>
          <w:szCs w:val="28"/>
        </w:rPr>
        <w:t xml:space="preserve"> году составило 2,9 заявки, в </w:t>
      </w:r>
      <w:r w:rsidRPr="00E36E0E">
        <w:rPr>
          <w:rFonts w:ascii="Times New Roman" w:hAnsi="Times New Roman"/>
          <w:sz w:val="24"/>
          <w:szCs w:val="28"/>
        </w:rPr>
        <w:t>2015</w:t>
      </w:r>
      <w:r w:rsidRPr="00FD262E">
        <w:rPr>
          <w:rFonts w:ascii="Times New Roman" w:hAnsi="Times New Roman"/>
          <w:sz w:val="24"/>
          <w:szCs w:val="28"/>
        </w:rPr>
        <w:t xml:space="preserve"> году – 2,71 заявки). Следует отметить, что при общем увеличении количества заявок на участие в конкурентных процедурах, связанным с ростом количества проводимых процедур, наблюдается спад количества заявок на участие в одной такой закупке примерно на 1 ед., что негативно сказывается на величине снижения цены контракта в ходе проведения торгов и свидетельствует об уменьшении конкуренции.</w:t>
      </w:r>
    </w:p>
    <w:p w:rsidR="00B8000E" w:rsidRDefault="00BB3C34" w:rsidP="00B8000E">
      <w:pPr>
        <w:spacing w:after="0" w:line="360" w:lineRule="auto"/>
        <w:ind w:firstLine="720"/>
        <w:jc w:val="right"/>
        <w:rPr>
          <w:rFonts w:ascii="Times New Roman" w:hAnsi="Times New Roman"/>
          <w:sz w:val="24"/>
          <w:szCs w:val="28"/>
        </w:rPr>
      </w:pPr>
      <w:r w:rsidRPr="00FD262E">
        <w:rPr>
          <w:rFonts w:ascii="Times New Roman" w:hAnsi="Times New Roman"/>
          <w:sz w:val="24"/>
          <w:szCs w:val="28"/>
        </w:rPr>
        <w:t>Таблица 8</w:t>
      </w:r>
    </w:p>
    <w:p w:rsidR="00BB3C34" w:rsidRPr="00FD262E" w:rsidRDefault="00BB3C34" w:rsidP="00B8000E">
      <w:pPr>
        <w:spacing w:after="0" w:line="360" w:lineRule="auto"/>
        <w:ind w:firstLine="720"/>
        <w:jc w:val="right"/>
        <w:rPr>
          <w:rFonts w:ascii="Times New Roman" w:hAnsi="Times New Roman"/>
          <w:sz w:val="24"/>
          <w:szCs w:val="28"/>
        </w:rPr>
      </w:pPr>
      <w:r w:rsidRPr="00FD262E">
        <w:rPr>
          <w:rFonts w:ascii="Times New Roman" w:hAnsi="Times New Roman"/>
          <w:sz w:val="24"/>
          <w:szCs w:val="28"/>
        </w:rPr>
        <w:t xml:space="preserve">Общее количество заявок на участие в закупках в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00FE2365">
        <w:rPr>
          <w:rFonts w:ascii="Times New Roman" w:hAnsi="Times New Roman"/>
          <w:sz w:val="24"/>
          <w:szCs w:val="28"/>
        </w:rPr>
        <w:t>годах*</w:t>
      </w:r>
    </w:p>
    <w:tbl>
      <w:tblPr>
        <w:tblW w:w="5001" w:type="pct"/>
        <w:tblLayout w:type="fixed"/>
        <w:tblLook w:val="04A0" w:firstRow="1" w:lastRow="0" w:firstColumn="1" w:lastColumn="0" w:noHBand="0" w:noVBand="1"/>
      </w:tblPr>
      <w:tblGrid>
        <w:gridCol w:w="526"/>
        <w:gridCol w:w="3173"/>
        <w:gridCol w:w="1108"/>
        <w:gridCol w:w="971"/>
        <w:gridCol w:w="1109"/>
        <w:gridCol w:w="971"/>
        <w:gridCol w:w="834"/>
        <w:gridCol w:w="938"/>
      </w:tblGrid>
      <w:tr w:rsidR="00BB3C34" w:rsidRPr="008A4092" w:rsidTr="008B3FB0">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bCs/>
                <w:color w:val="000000"/>
                <w:lang w:eastAsia="ru-RU"/>
              </w:rPr>
            </w:pPr>
            <w:r w:rsidRPr="008A4092">
              <w:rPr>
                <w:rFonts w:ascii="Times New Roman" w:eastAsia="Times New Roman" w:hAnsi="Times New Roman"/>
                <w:bCs/>
                <w:color w:val="000000"/>
                <w:lang w:eastAsia="ru-RU"/>
              </w:rPr>
              <w:t>№ п/п</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bCs/>
                <w:color w:val="000000"/>
                <w:lang w:eastAsia="ru-RU"/>
              </w:rPr>
            </w:pPr>
            <w:r w:rsidRPr="008A4092">
              <w:rPr>
                <w:rFonts w:ascii="Times New Roman" w:eastAsia="Times New Roman" w:hAnsi="Times New Roman"/>
                <w:bCs/>
                <w:color w:val="000000"/>
                <w:lang w:eastAsia="ru-RU"/>
              </w:rPr>
              <w:t>Наименование показателя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B3C34" w:rsidRPr="008A4092"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2015</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bCs/>
                <w:color w:val="000000"/>
                <w:lang w:eastAsia="ru-RU"/>
              </w:rPr>
            </w:pPr>
            <w:r w:rsidRPr="008A4092">
              <w:rPr>
                <w:rFonts w:ascii="Times New Roman" w:eastAsia="Times New Roman" w:hAnsi="Times New Roman"/>
                <w:bCs/>
                <w:color w:val="000000"/>
                <w:lang w:eastAsia="ru-RU"/>
              </w:rPr>
              <w:t>% от общего кол</w:t>
            </w:r>
            <w:r>
              <w:rPr>
                <w:rFonts w:ascii="Times New Roman" w:eastAsia="Times New Roman" w:hAnsi="Times New Roman"/>
                <w:bCs/>
                <w:color w:val="000000"/>
                <w:lang w:eastAsia="ru-RU"/>
              </w:rPr>
              <w:t>-</w:t>
            </w:r>
            <w:r w:rsidRPr="008A4092">
              <w:rPr>
                <w:rFonts w:ascii="Times New Roman" w:eastAsia="Times New Roman" w:hAnsi="Times New Roman"/>
                <w:bCs/>
                <w:color w:val="000000"/>
                <w:lang w:eastAsia="ru-RU"/>
              </w:rPr>
              <w:t>ва</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BB3C34" w:rsidRPr="008A4092"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2016</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bCs/>
                <w:color w:val="000000"/>
                <w:lang w:eastAsia="ru-RU"/>
              </w:rPr>
            </w:pPr>
            <w:r w:rsidRPr="008A4092">
              <w:rPr>
                <w:rFonts w:ascii="Times New Roman" w:eastAsia="Times New Roman" w:hAnsi="Times New Roman"/>
                <w:bCs/>
                <w:color w:val="000000"/>
                <w:lang w:eastAsia="ru-RU"/>
              </w:rPr>
              <w:t>% от общего кол</w:t>
            </w:r>
            <w:r>
              <w:rPr>
                <w:rFonts w:ascii="Times New Roman" w:eastAsia="Times New Roman" w:hAnsi="Times New Roman"/>
                <w:bCs/>
                <w:color w:val="000000"/>
                <w:lang w:eastAsia="ru-RU"/>
              </w:rPr>
              <w:t>-в</w:t>
            </w:r>
            <w:r w:rsidRPr="008A4092">
              <w:rPr>
                <w:rFonts w:ascii="Times New Roman" w:eastAsia="Times New Roman" w:hAnsi="Times New Roman"/>
                <w:bCs/>
                <w:color w:val="000000"/>
                <w:lang w:eastAsia="ru-RU"/>
              </w:rPr>
              <w:t>а</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BB3C34" w:rsidRPr="008A4092" w:rsidRDefault="00130EAC" w:rsidP="008B3FB0">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2017</w:t>
            </w:r>
          </w:p>
        </w:tc>
        <w:tc>
          <w:tcPr>
            <w:tcW w:w="912" w:type="dxa"/>
            <w:tcBorders>
              <w:top w:val="single" w:sz="4" w:space="0" w:color="auto"/>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bCs/>
                <w:color w:val="000000"/>
                <w:lang w:eastAsia="ru-RU"/>
              </w:rPr>
            </w:pPr>
            <w:r w:rsidRPr="008A4092">
              <w:rPr>
                <w:rFonts w:ascii="Times New Roman" w:eastAsia="Times New Roman" w:hAnsi="Times New Roman"/>
                <w:bCs/>
                <w:color w:val="000000"/>
                <w:lang w:eastAsia="ru-RU"/>
              </w:rPr>
              <w:t>% от общего кол</w:t>
            </w:r>
            <w:r>
              <w:rPr>
                <w:rFonts w:ascii="Times New Roman" w:eastAsia="Times New Roman" w:hAnsi="Times New Roman"/>
                <w:bCs/>
                <w:color w:val="000000"/>
                <w:lang w:eastAsia="ru-RU"/>
              </w:rPr>
              <w:t>-</w:t>
            </w:r>
            <w:r w:rsidRPr="008A4092">
              <w:rPr>
                <w:rFonts w:ascii="Times New Roman" w:eastAsia="Times New Roman" w:hAnsi="Times New Roman"/>
                <w:bCs/>
                <w:color w:val="000000"/>
                <w:lang w:eastAsia="ru-RU"/>
              </w:rPr>
              <w:t>ва</w:t>
            </w:r>
          </w:p>
        </w:tc>
      </w:tr>
      <w:tr w:rsidR="00BB3C34" w:rsidRPr="008A4092" w:rsidTr="008B3FB0">
        <w:tc>
          <w:tcPr>
            <w:tcW w:w="515" w:type="dxa"/>
            <w:tcBorders>
              <w:top w:val="nil"/>
              <w:left w:val="single" w:sz="4" w:space="0" w:color="auto"/>
              <w:bottom w:val="single" w:sz="4" w:space="0" w:color="auto"/>
              <w:right w:val="single" w:sz="4" w:space="0" w:color="auto"/>
            </w:tcBorders>
            <w:shd w:val="clear" w:color="auto" w:fill="auto"/>
            <w:noWrap/>
            <w:vAlign w:val="center"/>
          </w:tcPr>
          <w:p w:rsidR="00BB3C34" w:rsidRPr="008A4092" w:rsidRDefault="00BB3C34" w:rsidP="008B3FB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3066" w:type="dxa"/>
            <w:tcBorders>
              <w:top w:val="nil"/>
              <w:left w:val="nil"/>
              <w:bottom w:val="single" w:sz="4" w:space="0" w:color="auto"/>
              <w:right w:val="single" w:sz="4" w:space="0" w:color="auto"/>
            </w:tcBorders>
            <w:shd w:val="clear" w:color="auto" w:fill="auto"/>
            <w:vAlign w:val="center"/>
          </w:tcPr>
          <w:p w:rsidR="00BB3C34" w:rsidRPr="008A4092" w:rsidRDefault="00BB3C34" w:rsidP="008B3FB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1077" w:type="dxa"/>
            <w:tcBorders>
              <w:top w:val="nil"/>
              <w:left w:val="nil"/>
              <w:bottom w:val="single" w:sz="4" w:space="0" w:color="auto"/>
              <w:right w:val="single" w:sz="4" w:space="0" w:color="auto"/>
            </w:tcBorders>
            <w:shd w:val="clear" w:color="auto" w:fill="auto"/>
            <w:vAlign w:val="center"/>
          </w:tcPr>
          <w:p w:rsidR="00BB3C34" w:rsidRPr="008A4092" w:rsidRDefault="00BB3C34" w:rsidP="008B3FB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944" w:type="dxa"/>
            <w:tcBorders>
              <w:top w:val="nil"/>
              <w:left w:val="nil"/>
              <w:bottom w:val="single" w:sz="4" w:space="0" w:color="auto"/>
              <w:right w:val="single" w:sz="4" w:space="0" w:color="auto"/>
            </w:tcBorders>
            <w:shd w:val="clear" w:color="auto" w:fill="auto"/>
            <w:vAlign w:val="center"/>
          </w:tcPr>
          <w:p w:rsidR="00BB3C34" w:rsidRPr="008A4092" w:rsidRDefault="00BB3C34" w:rsidP="008B3FB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1077" w:type="dxa"/>
            <w:tcBorders>
              <w:top w:val="nil"/>
              <w:left w:val="nil"/>
              <w:bottom w:val="single" w:sz="4" w:space="0" w:color="auto"/>
              <w:right w:val="single" w:sz="4" w:space="0" w:color="auto"/>
            </w:tcBorders>
            <w:shd w:val="clear" w:color="auto" w:fill="auto"/>
            <w:noWrap/>
            <w:vAlign w:val="center"/>
          </w:tcPr>
          <w:p w:rsidR="00BB3C34" w:rsidRPr="008A4092" w:rsidRDefault="00BB3C34" w:rsidP="008B3FB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c>
          <w:tcPr>
            <w:tcW w:w="944" w:type="dxa"/>
            <w:tcBorders>
              <w:top w:val="nil"/>
              <w:left w:val="nil"/>
              <w:bottom w:val="single" w:sz="4" w:space="0" w:color="auto"/>
              <w:right w:val="single" w:sz="4" w:space="0" w:color="auto"/>
            </w:tcBorders>
            <w:shd w:val="clear" w:color="auto" w:fill="auto"/>
            <w:noWrap/>
            <w:vAlign w:val="bottom"/>
          </w:tcPr>
          <w:p w:rsidR="00BB3C34" w:rsidRPr="008A4092" w:rsidRDefault="00BB3C34" w:rsidP="008B3FB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812" w:type="dxa"/>
            <w:tcBorders>
              <w:top w:val="nil"/>
              <w:left w:val="nil"/>
              <w:bottom w:val="single" w:sz="4" w:space="0" w:color="auto"/>
              <w:right w:val="single" w:sz="4" w:space="0" w:color="auto"/>
            </w:tcBorders>
            <w:shd w:val="clear" w:color="auto" w:fill="auto"/>
            <w:noWrap/>
            <w:vAlign w:val="center"/>
          </w:tcPr>
          <w:p w:rsidR="00BB3C34" w:rsidRPr="008A4092" w:rsidRDefault="00BB3C34" w:rsidP="008B3FB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c>
          <w:tcPr>
            <w:tcW w:w="912" w:type="dxa"/>
            <w:tcBorders>
              <w:top w:val="nil"/>
              <w:left w:val="nil"/>
              <w:bottom w:val="single" w:sz="4" w:space="0" w:color="auto"/>
              <w:right w:val="single" w:sz="4" w:space="0" w:color="auto"/>
            </w:tcBorders>
            <w:shd w:val="clear" w:color="auto" w:fill="auto"/>
            <w:noWrap/>
            <w:vAlign w:val="bottom"/>
          </w:tcPr>
          <w:p w:rsidR="00BB3C34" w:rsidRPr="008A4092" w:rsidRDefault="00BB3C34" w:rsidP="008B3FB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r>
      <w:tr w:rsidR="00BB3C34" w:rsidRPr="008A4092" w:rsidTr="008B3FB0">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1</w:t>
            </w:r>
          </w:p>
        </w:tc>
        <w:tc>
          <w:tcPr>
            <w:tcW w:w="3259"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Общее количество заявок</w:t>
            </w:r>
          </w:p>
        </w:tc>
        <w:tc>
          <w:tcPr>
            <w:tcW w:w="1134"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color w:val="000000"/>
                <w:sz w:val="20"/>
                <w:szCs w:val="20"/>
                <w:lang w:eastAsia="ru-RU"/>
              </w:rPr>
            </w:pPr>
            <w:r w:rsidRPr="008A4092">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61</w:t>
            </w:r>
          </w:p>
        </w:tc>
        <w:tc>
          <w:tcPr>
            <w:tcW w:w="992"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183</w:t>
            </w:r>
          </w:p>
        </w:tc>
        <w:tc>
          <w:tcPr>
            <w:tcW w:w="958"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 </w:t>
            </w:r>
          </w:p>
        </w:tc>
      </w:tr>
      <w:tr w:rsidR="00BB3C34" w:rsidRPr="008A4092" w:rsidTr="008B3FB0">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1.1</w:t>
            </w:r>
          </w:p>
        </w:tc>
        <w:tc>
          <w:tcPr>
            <w:tcW w:w="3259"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среднее количество заявок на участие в 1 закупке</w:t>
            </w:r>
          </w:p>
        </w:tc>
        <w:tc>
          <w:tcPr>
            <w:tcW w:w="1134"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2,71</w:t>
            </w:r>
          </w:p>
        </w:tc>
        <w:tc>
          <w:tcPr>
            <w:tcW w:w="992"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2,9</w:t>
            </w:r>
          </w:p>
        </w:tc>
        <w:tc>
          <w:tcPr>
            <w:tcW w:w="992"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1,89</w:t>
            </w:r>
          </w:p>
        </w:tc>
        <w:tc>
          <w:tcPr>
            <w:tcW w:w="958"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r>
      <w:tr w:rsidR="00BB3C34" w:rsidRPr="008A4092" w:rsidTr="008B3FB0">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2</w:t>
            </w:r>
          </w:p>
        </w:tc>
        <w:tc>
          <w:tcPr>
            <w:tcW w:w="3259"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Электронный аукцион</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36,84</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15</w:t>
            </w:r>
          </w:p>
        </w:tc>
        <w:tc>
          <w:tcPr>
            <w:tcW w:w="99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24,59</w:t>
            </w:r>
          </w:p>
        </w:tc>
        <w:tc>
          <w:tcPr>
            <w:tcW w:w="851"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147</w:t>
            </w:r>
          </w:p>
        </w:tc>
        <w:tc>
          <w:tcPr>
            <w:tcW w:w="958"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80,33</w:t>
            </w:r>
          </w:p>
        </w:tc>
      </w:tr>
      <w:tr w:rsidR="00BB3C34" w:rsidRPr="008A4092" w:rsidTr="008B3FB0">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2.1</w:t>
            </w:r>
          </w:p>
        </w:tc>
        <w:tc>
          <w:tcPr>
            <w:tcW w:w="3259"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среднее количество заявок на участие в 1 закупке</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1,75</w:t>
            </w:r>
          </w:p>
        </w:tc>
        <w:tc>
          <w:tcPr>
            <w:tcW w:w="99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1,88</w:t>
            </w:r>
          </w:p>
        </w:tc>
        <w:tc>
          <w:tcPr>
            <w:tcW w:w="992"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1,93</w:t>
            </w:r>
          </w:p>
        </w:tc>
        <w:tc>
          <w:tcPr>
            <w:tcW w:w="958"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r>
      <w:tr w:rsidR="00BB3C34" w:rsidRPr="008A4092" w:rsidTr="008B3FB0">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3</w:t>
            </w:r>
          </w:p>
        </w:tc>
        <w:tc>
          <w:tcPr>
            <w:tcW w:w="3259"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Запрос котировок</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63,16</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75,41</w:t>
            </w:r>
          </w:p>
        </w:tc>
        <w:tc>
          <w:tcPr>
            <w:tcW w:w="851"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24</w:t>
            </w:r>
          </w:p>
        </w:tc>
        <w:tc>
          <w:tcPr>
            <w:tcW w:w="958"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13,11</w:t>
            </w:r>
          </w:p>
        </w:tc>
      </w:tr>
      <w:tr w:rsidR="00BB3C34" w:rsidRPr="008A4092" w:rsidTr="008B3FB0">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3.1</w:t>
            </w:r>
          </w:p>
        </w:tc>
        <w:tc>
          <w:tcPr>
            <w:tcW w:w="3259"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среднее количество заявок на участие в 1 закупке</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3,54</w:t>
            </w:r>
          </w:p>
        </w:tc>
        <w:tc>
          <w:tcPr>
            <w:tcW w:w="992"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1,85</w:t>
            </w:r>
          </w:p>
        </w:tc>
        <w:tc>
          <w:tcPr>
            <w:tcW w:w="958"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r>
      <w:tr w:rsidR="00BB3C34" w:rsidRPr="008A4092" w:rsidTr="008B3FB0">
        <w:tc>
          <w:tcPr>
            <w:tcW w:w="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4</w:t>
            </w:r>
          </w:p>
        </w:tc>
        <w:tc>
          <w:tcPr>
            <w:tcW w:w="3066" w:type="dxa"/>
            <w:tcBorders>
              <w:top w:val="single" w:sz="4" w:space="0" w:color="auto"/>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Открытый конкурс</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0,00</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w:t>
            </w:r>
          </w:p>
        </w:tc>
        <w:tc>
          <w:tcPr>
            <w:tcW w:w="944" w:type="dxa"/>
            <w:tcBorders>
              <w:top w:val="single" w:sz="4" w:space="0" w:color="auto"/>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0,00</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2</w:t>
            </w:r>
          </w:p>
        </w:tc>
        <w:tc>
          <w:tcPr>
            <w:tcW w:w="912" w:type="dxa"/>
            <w:tcBorders>
              <w:top w:val="single" w:sz="4" w:space="0" w:color="auto"/>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1,09</w:t>
            </w:r>
          </w:p>
        </w:tc>
      </w:tr>
      <w:tr w:rsidR="00BB3C34" w:rsidRPr="008A4092" w:rsidTr="008B3FB0">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4.1</w:t>
            </w:r>
          </w:p>
        </w:tc>
        <w:tc>
          <w:tcPr>
            <w:tcW w:w="3066"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среднее количество заявок на участие в 1 закупке</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c>
          <w:tcPr>
            <w:tcW w:w="812"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2</w:t>
            </w:r>
          </w:p>
        </w:tc>
        <w:tc>
          <w:tcPr>
            <w:tcW w:w="912"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r>
      <w:tr w:rsidR="00BB3C34" w:rsidRPr="008A4092" w:rsidTr="008B3FB0">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5</w:t>
            </w:r>
          </w:p>
        </w:tc>
        <w:tc>
          <w:tcPr>
            <w:tcW w:w="3066"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Конкурс с ограниченным участием</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0,00</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0,00</w:t>
            </w:r>
          </w:p>
        </w:tc>
        <w:tc>
          <w:tcPr>
            <w:tcW w:w="81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10</w:t>
            </w:r>
          </w:p>
        </w:tc>
        <w:tc>
          <w:tcPr>
            <w:tcW w:w="91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5,46</w:t>
            </w:r>
          </w:p>
        </w:tc>
      </w:tr>
      <w:tr w:rsidR="00BB3C34" w:rsidRPr="008A4092" w:rsidTr="008B3FB0">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5.1</w:t>
            </w:r>
          </w:p>
        </w:tc>
        <w:tc>
          <w:tcPr>
            <w:tcW w:w="3066"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среднее количество заявок на участие в 1 закупке</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rPr>
                <w:rFonts w:ascii="Times New Roman" w:eastAsia="Times New Roman" w:hAnsi="Times New Roman"/>
                <w:iCs/>
                <w:color w:val="000000"/>
                <w:sz w:val="20"/>
                <w:szCs w:val="20"/>
                <w:lang w:eastAsia="ru-RU"/>
              </w:rPr>
            </w:pPr>
            <w:r w:rsidRPr="008A4092">
              <w:rPr>
                <w:rFonts w:ascii="Times New Roman" w:eastAsia="Times New Roman" w:hAnsi="Times New Roman"/>
                <w:iCs/>
                <w:color w:val="000000"/>
                <w:sz w:val="20"/>
                <w:szCs w:val="20"/>
                <w:lang w:eastAsia="ru-RU"/>
              </w:rPr>
              <w:t> </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c>
          <w:tcPr>
            <w:tcW w:w="812"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jc w:val="center"/>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1,43</w:t>
            </w:r>
          </w:p>
        </w:tc>
        <w:tc>
          <w:tcPr>
            <w:tcW w:w="912" w:type="dxa"/>
            <w:tcBorders>
              <w:top w:val="nil"/>
              <w:left w:val="nil"/>
              <w:bottom w:val="single" w:sz="4" w:space="0" w:color="auto"/>
              <w:right w:val="single" w:sz="4" w:space="0" w:color="auto"/>
            </w:tcBorders>
            <w:shd w:val="clear" w:color="auto" w:fill="auto"/>
            <w:noWrap/>
            <w:vAlign w:val="bottom"/>
            <w:hideMark/>
          </w:tcPr>
          <w:p w:rsidR="00BB3C34" w:rsidRPr="008A4092" w:rsidRDefault="00BB3C34" w:rsidP="008B3FB0">
            <w:pPr>
              <w:spacing w:after="0" w:line="240" w:lineRule="auto"/>
              <w:rPr>
                <w:rFonts w:ascii="Times New Roman" w:eastAsia="Times New Roman" w:hAnsi="Times New Roman"/>
                <w:iCs/>
                <w:color w:val="000000"/>
                <w:lang w:eastAsia="ru-RU"/>
              </w:rPr>
            </w:pPr>
            <w:r w:rsidRPr="008A4092">
              <w:rPr>
                <w:rFonts w:ascii="Times New Roman" w:eastAsia="Times New Roman" w:hAnsi="Times New Roman"/>
                <w:iCs/>
                <w:color w:val="000000"/>
                <w:lang w:eastAsia="ru-RU"/>
              </w:rPr>
              <w:t> </w:t>
            </w:r>
          </w:p>
        </w:tc>
      </w:tr>
      <w:tr w:rsidR="00BB3C34" w:rsidRPr="008A4092" w:rsidTr="008B3FB0">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6</w:t>
            </w:r>
          </w:p>
        </w:tc>
        <w:tc>
          <w:tcPr>
            <w:tcW w:w="3066"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Не допущено заявок к участию в определении поставщиков (подрядчиков, исполнителей)</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0,00</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0,00</w:t>
            </w:r>
          </w:p>
        </w:tc>
        <w:tc>
          <w:tcPr>
            <w:tcW w:w="81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58</w:t>
            </w:r>
          </w:p>
        </w:tc>
        <w:tc>
          <w:tcPr>
            <w:tcW w:w="91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31,69</w:t>
            </w:r>
          </w:p>
        </w:tc>
      </w:tr>
      <w:tr w:rsidR="00BB3C34" w:rsidRPr="008A4092" w:rsidTr="008B3FB0">
        <w:tc>
          <w:tcPr>
            <w:tcW w:w="515" w:type="dxa"/>
            <w:tcBorders>
              <w:top w:val="nil"/>
              <w:left w:val="single" w:sz="4" w:space="0" w:color="auto"/>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7</w:t>
            </w:r>
          </w:p>
        </w:tc>
        <w:tc>
          <w:tcPr>
            <w:tcW w:w="3066" w:type="dxa"/>
            <w:tcBorders>
              <w:top w:val="nil"/>
              <w:left w:val="nil"/>
              <w:bottom w:val="single" w:sz="4" w:space="0" w:color="auto"/>
              <w:right w:val="single" w:sz="4" w:space="0" w:color="auto"/>
            </w:tcBorders>
            <w:shd w:val="clear" w:color="auto" w:fill="auto"/>
            <w:vAlign w:val="center"/>
            <w:hideMark/>
          </w:tcPr>
          <w:p w:rsidR="00BB3C34" w:rsidRPr="008A4092" w:rsidRDefault="00BB3C34" w:rsidP="008B3FB0">
            <w:pPr>
              <w:spacing w:after="0" w:line="240" w:lineRule="auto"/>
              <w:rPr>
                <w:rFonts w:ascii="Times New Roman" w:eastAsia="Times New Roman" w:hAnsi="Times New Roman"/>
                <w:color w:val="000000"/>
                <w:lang w:eastAsia="ru-RU"/>
              </w:rPr>
            </w:pPr>
            <w:r w:rsidRPr="008A4092">
              <w:rPr>
                <w:rFonts w:ascii="Times New Roman" w:eastAsia="Times New Roman" w:hAnsi="Times New Roman"/>
                <w:color w:val="000000"/>
                <w:lang w:eastAsia="ru-RU"/>
              </w:rPr>
              <w:t>Отозвано заявок участниками закупок</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0,00</w:t>
            </w:r>
          </w:p>
        </w:tc>
        <w:tc>
          <w:tcPr>
            <w:tcW w:w="1077"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w:t>
            </w:r>
          </w:p>
        </w:tc>
        <w:tc>
          <w:tcPr>
            <w:tcW w:w="944"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0,00</w:t>
            </w:r>
          </w:p>
        </w:tc>
        <w:tc>
          <w:tcPr>
            <w:tcW w:w="81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6</w:t>
            </w:r>
          </w:p>
        </w:tc>
        <w:tc>
          <w:tcPr>
            <w:tcW w:w="912" w:type="dxa"/>
            <w:tcBorders>
              <w:top w:val="nil"/>
              <w:left w:val="nil"/>
              <w:bottom w:val="single" w:sz="4" w:space="0" w:color="auto"/>
              <w:right w:val="single" w:sz="4" w:space="0" w:color="auto"/>
            </w:tcBorders>
            <w:shd w:val="clear" w:color="auto" w:fill="auto"/>
            <w:noWrap/>
            <w:vAlign w:val="center"/>
            <w:hideMark/>
          </w:tcPr>
          <w:p w:rsidR="00BB3C34" w:rsidRPr="008A4092" w:rsidRDefault="00BB3C34" w:rsidP="008B3FB0">
            <w:pPr>
              <w:spacing w:after="0" w:line="240" w:lineRule="auto"/>
              <w:jc w:val="center"/>
              <w:rPr>
                <w:rFonts w:ascii="Times New Roman" w:eastAsia="Times New Roman" w:hAnsi="Times New Roman"/>
                <w:color w:val="000000"/>
                <w:lang w:eastAsia="ru-RU"/>
              </w:rPr>
            </w:pPr>
            <w:r w:rsidRPr="008A4092">
              <w:rPr>
                <w:rFonts w:ascii="Times New Roman" w:eastAsia="Times New Roman" w:hAnsi="Times New Roman"/>
                <w:color w:val="000000"/>
                <w:lang w:eastAsia="ru-RU"/>
              </w:rPr>
              <w:t>3,28</w:t>
            </w:r>
          </w:p>
        </w:tc>
      </w:tr>
    </w:tbl>
    <w:p w:rsidR="00FE2365" w:rsidRPr="00FE2365" w:rsidRDefault="00FE2365" w:rsidP="00076E66">
      <w:pPr>
        <w:spacing w:after="0" w:line="360" w:lineRule="auto"/>
        <w:ind w:firstLine="720"/>
        <w:jc w:val="right"/>
        <w:rPr>
          <w:rFonts w:ascii="Times New Roman" w:hAnsi="Times New Roman"/>
          <w:sz w:val="24"/>
          <w:szCs w:val="28"/>
        </w:rPr>
      </w:pPr>
      <w:r w:rsidRPr="00FE2365">
        <w:rPr>
          <w:rFonts w:ascii="Times New Roman" w:hAnsi="Times New Roman"/>
          <w:sz w:val="24"/>
          <w:szCs w:val="28"/>
        </w:rPr>
        <w:t>*</w:t>
      </w:r>
      <w:r>
        <w:rPr>
          <w:rFonts w:ascii="Times New Roman" w:hAnsi="Times New Roman"/>
          <w:sz w:val="24"/>
          <w:szCs w:val="28"/>
        </w:rPr>
        <w:t xml:space="preserve"> </w:t>
      </w:r>
      <w:r w:rsidRPr="00FE2365">
        <w:rPr>
          <w:rFonts w:ascii="Times New Roman" w:hAnsi="Times New Roman"/>
          <w:sz w:val="24"/>
          <w:szCs w:val="28"/>
        </w:rPr>
        <w:t>Составлено по: данные статистической отчетности 1-контракт и общедоступной информации ЕИС</w:t>
      </w:r>
    </w:p>
    <w:p w:rsidR="00BB3C34" w:rsidRPr="00FD262E" w:rsidRDefault="00BB3C34" w:rsidP="00FE2365">
      <w:pPr>
        <w:spacing w:after="0" w:line="360" w:lineRule="auto"/>
        <w:ind w:firstLine="720"/>
        <w:jc w:val="both"/>
        <w:rPr>
          <w:rFonts w:ascii="Times New Roman" w:hAnsi="Times New Roman"/>
          <w:sz w:val="24"/>
          <w:szCs w:val="28"/>
        </w:rPr>
      </w:pPr>
      <w:r w:rsidRPr="00FD262E">
        <w:rPr>
          <w:rFonts w:ascii="Times New Roman" w:hAnsi="Times New Roman"/>
          <w:sz w:val="24"/>
          <w:szCs w:val="28"/>
        </w:rPr>
        <w:t>В разрезе способов осуществления закупок данный показатель выглядит следующим образом:</w:t>
      </w:r>
    </w:p>
    <w:p w:rsidR="00BB3C34" w:rsidRPr="00FD262E" w:rsidRDefault="00BB3C34" w:rsidP="00AE1DBF">
      <w:pPr>
        <w:pStyle w:val="a6"/>
        <w:numPr>
          <w:ilvl w:val="0"/>
          <w:numId w:val="5"/>
        </w:numPr>
        <w:tabs>
          <w:tab w:val="left" w:pos="1134"/>
          <w:tab w:val="left" w:pos="1276"/>
        </w:tabs>
        <w:spacing w:after="0" w:line="360" w:lineRule="auto"/>
        <w:ind w:left="0" w:firstLine="709"/>
        <w:jc w:val="both"/>
        <w:rPr>
          <w:rFonts w:ascii="Times New Roman" w:hAnsi="Times New Roman"/>
          <w:sz w:val="24"/>
          <w:szCs w:val="28"/>
        </w:rPr>
      </w:pPr>
      <w:r w:rsidRPr="00FD262E">
        <w:rPr>
          <w:rFonts w:ascii="Times New Roman" w:hAnsi="Times New Roman"/>
          <w:sz w:val="24"/>
          <w:szCs w:val="28"/>
        </w:rPr>
        <w:lastRenderedPageBreak/>
        <w:t>на участие в электронных аукционах подано 147 заявок или 80,33% от общего количества заявок (среднее значение: 1,93 заявки на участие в электронном аукционе);</w:t>
      </w:r>
    </w:p>
    <w:p w:rsidR="00BB3C34" w:rsidRPr="00FD262E" w:rsidRDefault="00BB3C34" w:rsidP="00AE1DBF">
      <w:pPr>
        <w:pStyle w:val="a6"/>
        <w:numPr>
          <w:ilvl w:val="0"/>
          <w:numId w:val="5"/>
        </w:numPr>
        <w:tabs>
          <w:tab w:val="left" w:pos="1134"/>
          <w:tab w:val="left" w:pos="1276"/>
        </w:tabs>
        <w:spacing w:after="0" w:line="360" w:lineRule="auto"/>
        <w:ind w:left="0" w:firstLine="709"/>
        <w:jc w:val="both"/>
        <w:rPr>
          <w:rFonts w:ascii="Times New Roman" w:hAnsi="Times New Roman"/>
          <w:sz w:val="24"/>
          <w:szCs w:val="28"/>
        </w:rPr>
      </w:pPr>
      <w:r w:rsidRPr="00FD262E">
        <w:rPr>
          <w:rFonts w:ascii="Times New Roman" w:hAnsi="Times New Roman"/>
          <w:sz w:val="24"/>
          <w:szCs w:val="28"/>
        </w:rPr>
        <w:t>на участие в запросах котировок подано 24 заявки или 13,11% от общего количества заявок (среднее значение: 1,85 заявки на участие в электронном аукционе);</w:t>
      </w:r>
    </w:p>
    <w:p w:rsidR="00BB3C34" w:rsidRPr="00FD262E" w:rsidRDefault="00BB3C34" w:rsidP="00AE1DBF">
      <w:pPr>
        <w:pStyle w:val="a6"/>
        <w:numPr>
          <w:ilvl w:val="0"/>
          <w:numId w:val="5"/>
        </w:numPr>
        <w:tabs>
          <w:tab w:val="left" w:pos="1134"/>
          <w:tab w:val="left" w:pos="1276"/>
        </w:tabs>
        <w:spacing w:after="0" w:line="360" w:lineRule="auto"/>
        <w:ind w:left="0" w:firstLine="709"/>
        <w:jc w:val="both"/>
        <w:rPr>
          <w:rFonts w:ascii="Times New Roman" w:hAnsi="Times New Roman"/>
          <w:sz w:val="24"/>
          <w:szCs w:val="28"/>
        </w:rPr>
      </w:pPr>
      <w:r w:rsidRPr="00FD262E">
        <w:rPr>
          <w:rFonts w:ascii="Times New Roman" w:hAnsi="Times New Roman"/>
          <w:sz w:val="24"/>
          <w:szCs w:val="28"/>
        </w:rPr>
        <w:t>на участие в открытых конкурсах подано 2 заявки или 1,09% от общего количества заявок (среднее значение: 2 заявки на участие в открытом конкурсе);</w:t>
      </w:r>
    </w:p>
    <w:p w:rsidR="00BB3C34" w:rsidRPr="00FD262E" w:rsidRDefault="00BB3C34" w:rsidP="00AE1DBF">
      <w:pPr>
        <w:pStyle w:val="a6"/>
        <w:numPr>
          <w:ilvl w:val="0"/>
          <w:numId w:val="5"/>
        </w:numPr>
        <w:tabs>
          <w:tab w:val="left" w:pos="1134"/>
          <w:tab w:val="left" w:pos="1276"/>
        </w:tabs>
        <w:spacing w:after="0" w:line="360" w:lineRule="auto"/>
        <w:ind w:left="0" w:firstLine="709"/>
        <w:jc w:val="both"/>
        <w:rPr>
          <w:rFonts w:ascii="Times New Roman" w:hAnsi="Times New Roman"/>
          <w:sz w:val="24"/>
          <w:szCs w:val="28"/>
        </w:rPr>
      </w:pPr>
      <w:r w:rsidRPr="00FD262E">
        <w:rPr>
          <w:rFonts w:ascii="Times New Roman" w:hAnsi="Times New Roman"/>
          <w:sz w:val="24"/>
          <w:szCs w:val="28"/>
        </w:rPr>
        <w:t>на участие в конкурсе с ограниченным участием подано 10 заявок или 5,46% от общего количества заявок (среднее значение: 1,43 заявки на участие в конкурсе с ограниченным участием).</w:t>
      </w:r>
    </w:p>
    <w:p w:rsidR="00BB3C34" w:rsidRPr="00FD262E" w:rsidRDefault="00BB3C34" w:rsidP="00BB3C34">
      <w:pPr>
        <w:spacing w:after="0" w:line="360" w:lineRule="auto"/>
        <w:ind w:firstLine="709"/>
        <w:jc w:val="both"/>
        <w:rPr>
          <w:rFonts w:ascii="Times New Roman" w:hAnsi="Times New Roman"/>
          <w:sz w:val="24"/>
          <w:szCs w:val="28"/>
        </w:rPr>
      </w:pPr>
      <w:r w:rsidRPr="00FD262E">
        <w:rPr>
          <w:rFonts w:ascii="Times New Roman" w:hAnsi="Times New Roman"/>
          <w:sz w:val="24"/>
          <w:szCs w:val="28"/>
        </w:rPr>
        <w:t xml:space="preserve">Для получения наиболее полной картины того, как на практике реализуется контрактная система в сфере закупок товаров, работ, услуг, а также с целью определения целевого характера проводимых государственными образовательными учреждениями Новгородской области закупок на основе информации, размещенной ЕИС, произведем анализ соблюдения сроков размещения всей необходимой информации на официальном сайте государственных закупок Российской Федерации, проследим активность заказчиков по кварталам, рассмотрим причины </w:t>
      </w:r>
      <w:proofErr w:type="spellStart"/>
      <w:r w:rsidRPr="00FD262E">
        <w:rPr>
          <w:rFonts w:ascii="Times New Roman" w:hAnsi="Times New Roman"/>
          <w:sz w:val="24"/>
          <w:szCs w:val="28"/>
        </w:rPr>
        <w:t>незаключения</w:t>
      </w:r>
      <w:proofErr w:type="spellEnd"/>
      <w:r w:rsidRPr="00FD262E">
        <w:rPr>
          <w:rFonts w:ascii="Times New Roman" w:hAnsi="Times New Roman"/>
          <w:sz w:val="24"/>
          <w:szCs w:val="28"/>
        </w:rPr>
        <w:t xml:space="preserve"> или неисполнения контрактов и определим, в каких сферах народного хозяйства организациями образовательной сферы проводится больше всего закупок.</w:t>
      </w:r>
    </w:p>
    <w:p w:rsidR="00BB3C34" w:rsidRPr="00FD262E" w:rsidRDefault="00BB3C34" w:rsidP="00BB3C34">
      <w:pPr>
        <w:spacing w:after="0" w:line="360" w:lineRule="auto"/>
        <w:ind w:firstLine="709"/>
        <w:jc w:val="both"/>
        <w:rPr>
          <w:rFonts w:ascii="Times New Roman" w:hAnsi="Times New Roman"/>
          <w:sz w:val="24"/>
          <w:szCs w:val="28"/>
        </w:rPr>
      </w:pPr>
      <w:r w:rsidRPr="00FD262E">
        <w:rPr>
          <w:rFonts w:ascii="Times New Roman" w:hAnsi="Times New Roman"/>
          <w:sz w:val="24"/>
          <w:szCs w:val="28"/>
        </w:rPr>
        <w:t xml:space="preserve">На основе сводных данных о проведенных департаментом и подведомственными ему организаций закупках, используя общероссийский классификатор продуктов по видам экономической деятельности, сгруппируем все закупки за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Pr="00FD262E">
        <w:rPr>
          <w:rFonts w:ascii="Times New Roman" w:hAnsi="Times New Roman"/>
          <w:sz w:val="24"/>
          <w:szCs w:val="28"/>
        </w:rPr>
        <w:t xml:space="preserve">годы по сферам народного хозяйства (приложения А, Б, В). Наглядно представленная в приложениях информация изображена на рисунках </w:t>
      </w:r>
      <w:r w:rsidR="00B8000E">
        <w:rPr>
          <w:rFonts w:ascii="Times New Roman" w:hAnsi="Times New Roman"/>
          <w:sz w:val="24"/>
          <w:szCs w:val="28"/>
        </w:rPr>
        <w:t>13</w:t>
      </w:r>
      <w:r w:rsidRPr="00FD262E">
        <w:rPr>
          <w:rFonts w:ascii="Times New Roman" w:hAnsi="Times New Roman"/>
          <w:sz w:val="24"/>
          <w:szCs w:val="28"/>
        </w:rPr>
        <w:t xml:space="preserve">, </w:t>
      </w:r>
      <w:r w:rsidR="00B8000E">
        <w:rPr>
          <w:rFonts w:ascii="Times New Roman" w:hAnsi="Times New Roman"/>
          <w:sz w:val="24"/>
          <w:szCs w:val="28"/>
        </w:rPr>
        <w:t>14</w:t>
      </w:r>
      <w:r w:rsidRPr="00FD262E">
        <w:rPr>
          <w:rFonts w:ascii="Times New Roman" w:hAnsi="Times New Roman"/>
          <w:sz w:val="24"/>
          <w:szCs w:val="28"/>
        </w:rPr>
        <w:t xml:space="preserve">, </w:t>
      </w:r>
      <w:r w:rsidR="00B8000E">
        <w:rPr>
          <w:rFonts w:ascii="Times New Roman" w:hAnsi="Times New Roman"/>
          <w:sz w:val="24"/>
          <w:szCs w:val="28"/>
        </w:rPr>
        <w:t>15.</w:t>
      </w:r>
    </w:p>
    <w:p w:rsidR="00BB3C34" w:rsidRDefault="00BB3C34" w:rsidP="00BB3C34">
      <w:pPr>
        <w:spacing w:after="0" w:line="360" w:lineRule="auto"/>
        <w:ind w:firstLine="709"/>
        <w:jc w:val="both"/>
        <w:rPr>
          <w:rFonts w:ascii="Times New Roman" w:hAnsi="Times New Roman"/>
          <w:sz w:val="24"/>
          <w:szCs w:val="28"/>
        </w:rPr>
      </w:pPr>
      <w:r w:rsidRPr="00FD262E">
        <w:rPr>
          <w:rFonts w:ascii="Times New Roman" w:hAnsi="Times New Roman"/>
          <w:sz w:val="24"/>
          <w:szCs w:val="28"/>
        </w:rPr>
        <w:t xml:space="preserve">Следует отметить, что в </w:t>
      </w:r>
      <w:r w:rsidR="00E36E0E" w:rsidRPr="00E36E0E">
        <w:rPr>
          <w:rFonts w:ascii="Times New Roman" w:hAnsi="Times New Roman"/>
          <w:sz w:val="24"/>
          <w:szCs w:val="28"/>
        </w:rPr>
        <w:t>2015</w:t>
      </w:r>
      <w:r w:rsidRPr="00FD262E">
        <w:rPr>
          <w:rFonts w:ascii="Times New Roman" w:hAnsi="Times New Roman"/>
          <w:sz w:val="24"/>
          <w:szCs w:val="28"/>
        </w:rPr>
        <w:t xml:space="preserve"> и </w:t>
      </w:r>
      <w:r w:rsidR="00465348" w:rsidRPr="00465348">
        <w:rPr>
          <w:rFonts w:ascii="Times New Roman" w:hAnsi="Times New Roman"/>
          <w:sz w:val="24"/>
          <w:szCs w:val="28"/>
        </w:rPr>
        <w:t>2016</w:t>
      </w:r>
      <w:r w:rsidRPr="00FD262E">
        <w:rPr>
          <w:rFonts w:ascii="Times New Roman" w:hAnsi="Times New Roman"/>
          <w:sz w:val="24"/>
          <w:szCs w:val="28"/>
        </w:rPr>
        <w:t xml:space="preserve"> годах закупки конкурентными способами проводили лишь департамент образования и молодежной политики Новгородской области и государственное областное бюджетное учреждение «Центр финансового обслуживания». Данный факт обусловил структуру закупок, проведенных конкурентными способами.</w:t>
      </w:r>
    </w:p>
    <w:p w:rsidR="00FE2365" w:rsidRPr="00FD262E" w:rsidRDefault="00FE2365" w:rsidP="00FE2365">
      <w:pPr>
        <w:spacing w:after="0" w:line="360" w:lineRule="auto"/>
        <w:ind w:firstLine="709"/>
        <w:jc w:val="both"/>
        <w:rPr>
          <w:rFonts w:ascii="Times New Roman" w:hAnsi="Times New Roman"/>
          <w:sz w:val="24"/>
          <w:szCs w:val="24"/>
        </w:rPr>
      </w:pPr>
      <w:r w:rsidRPr="00FD262E">
        <w:rPr>
          <w:rFonts w:ascii="Times New Roman" w:hAnsi="Times New Roman"/>
          <w:sz w:val="24"/>
          <w:szCs w:val="24"/>
        </w:rPr>
        <w:t xml:space="preserve">Из рисунков </w:t>
      </w:r>
      <w:r>
        <w:rPr>
          <w:rFonts w:ascii="Times New Roman" w:hAnsi="Times New Roman"/>
          <w:sz w:val="24"/>
          <w:szCs w:val="24"/>
        </w:rPr>
        <w:t>13</w:t>
      </w:r>
      <w:r w:rsidRPr="00FD262E">
        <w:rPr>
          <w:rFonts w:ascii="Times New Roman" w:hAnsi="Times New Roman"/>
          <w:sz w:val="24"/>
          <w:szCs w:val="24"/>
        </w:rPr>
        <w:t xml:space="preserve">, </w:t>
      </w:r>
      <w:r>
        <w:rPr>
          <w:rFonts w:ascii="Times New Roman" w:hAnsi="Times New Roman"/>
          <w:sz w:val="24"/>
          <w:szCs w:val="24"/>
        </w:rPr>
        <w:t>14</w:t>
      </w:r>
      <w:r w:rsidRPr="00FD262E">
        <w:rPr>
          <w:rFonts w:ascii="Times New Roman" w:hAnsi="Times New Roman"/>
          <w:sz w:val="24"/>
          <w:szCs w:val="24"/>
        </w:rPr>
        <w:t xml:space="preserve"> и приложений А, Б видно, что в </w:t>
      </w:r>
      <w:r w:rsidRPr="00E36E0E">
        <w:rPr>
          <w:rFonts w:ascii="Times New Roman" w:hAnsi="Times New Roman"/>
          <w:sz w:val="24"/>
          <w:szCs w:val="24"/>
        </w:rPr>
        <w:t>2015</w:t>
      </w:r>
      <w:r w:rsidRPr="00FD262E">
        <w:rPr>
          <w:rFonts w:ascii="Times New Roman" w:hAnsi="Times New Roman"/>
          <w:sz w:val="24"/>
          <w:szCs w:val="24"/>
        </w:rPr>
        <w:t xml:space="preserve"> году вышеназванные учреждения проводили закупки в двух сферах: электрическое и оптическое оборудование – 33%, а именно поставка компьютерного и офисного оборудования, транспортные средства и оборудование – 54%, а именно поставка школьных автобусов.</w:t>
      </w:r>
    </w:p>
    <w:p w:rsidR="00FE2365" w:rsidRPr="00FD262E" w:rsidRDefault="00FE2365" w:rsidP="00BB3C34">
      <w:pPr>
        <w:spacing w:after="0" w:line="360" w:lineRule="auto"/>
        <w:ind w:firstLine="709"/>
        <w:jc w:val="both"/>
        <w:rPr>
          <w:rFonts w:ascii="Times New Roman" w:hAnsi="Times New Roman"/>
          <w:sz w:val="24"/>
          <w:szCs w:val="28"/>
        </w:rPr>
      </w:pPr>
      <w:r w:rsidRPr="00FD262E">
        <w:rPr>
          <w:rFonts w:ascii="Times New Roman" w:hAnsi="Times New Roman"/>
          <w:sz w:val="24"/>
          <w:szCs w:val="24"/>
        </w:rPr>
        <w:t xml:space="preserve">В </w:t>
      </w:r>
      <w:r w:rsidRPr="00465348">
        <w:rPr>
          <w:rFonts w:ascii="Times New Roman" w:hAnsi="Times New Roman"/>
          <w:sz w:val="24"/>
          <w:szCs w:val="24"/>
        </w:rPr>
        <w:t>2016</w:t>
      </w:r>
      <w:r w:rsidRPr="00FD262E">
        <w:rPr>
          <w:rFonts w:ascii="Times New Roman" w:hAnsi="Times New Roman"/>
          <w:sz w:val="24"/>
          <w:szCs w:val="24"/>
        </w:rPr>
        <w:t xml:space="preserve"> году структура закупок полностью сместилась в сторону сферы транспортных средств и оборудования, удельный вес которой составил 94%, что обуславливается </w:t>
      </w:r>
      <w:r w:rsidRPr="00FD262E">
        <w:rPr>
          <w:rFonts w:ascii="Times New Roman" w:hAnsi="Times New Roman"/>
          <w:sz w:val="24"/>
          <w:szCs w:val="24"/>
        </w:rPr>
        <w:lastRenderedPageBreak/>
        <w:t>выделением масштабной субсидии, направленной на пополнение автобусного парка подведомственных департаменту учреждений</w:t>
      </w:r>
      <w:r>
        <w:rPr>
          <w:rFonts w:ascii="Times New Roman" w:hAnsi="Times New Roman"/>
          <w:sz w:val="24"/>
          <w:szCs w:val="24"/>
        </w:rPr>
        <w:t>.</w:t>
      </w:r>
    </w:p>
    <w:p w:rsidR="00BB3C34" w:rsidRDefault="00BB3C34" w:rsidP="00BB3C34">
      <w:pPr>
        <w:spacing w:after="0" w:line="360" w:lineRule="auto"/>
        <w:jc w:val="center"/>
        <w:rPr>
          <w:rFonts w:ascii="Times New Roman" w:hAnsi="Times New Roman"/>
          <w:sz w:val="28"/>
          <w:szCs w:val="28"/>
        </w:rPr>
      </w:pPr>
      <w:r w:rsidRPr="007C438A">
        <w:rPr>
          <w:noProof/>
          <w:lang w:eastAsia="ru-RU"/>
        </w:rPr>
        <w:drawing>
          <wp:inline distT="0" distB="0" distL="0" distR="0" wp14:anchorId="52C9B399" wp14:editId="1EFBD923">
            <wp:extent cx="5648325" cy="3286125"/>
            <wp:effectExtent l="0" t="0" r="0" b="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3C34" w:rsidRPr="00FD262E" w:rsidRDefault="00631B9F" w:rsidP="00631B9F">
      <w:pPr>
        <w:spacing w:after="0" w:line="360" w:lineRule="auto"/>
        <w:ind w:firstLine="709"/>
        <w:jc w:val="center"/>
        <w:rPr>
          <w:rFonts w:ascii="Times New Roman" w:hAnsi="Times New Roman"/>
          <w:sz w:val="24"/>
          <w:szCs w:val="28"/>
        </w:rPr>
      </w:pPr>
      <w:r>
        <w:rPr>
          <w:rFonts w:ascii="Times New Roman" w:hAnsi="Times New Roman"/>
          <w:noProof/>
          <w:sz w:val="24"/>
          <w:szCs w:val="28"/>
          <w:lang w:eastAsia="ru-RU"/>
        </w:rPr>
        <w:t>Рис. 13.</w:t>
      </w:r>
      <w:r w:rsidR="00BB3C34" w:rsidRPr="00FD262E">
        <w:rPr>
          <w:rFonts w:ascii="Times New Roman" w:hAnsi="Times New Roman"/>
          <w:noProof/>
          <w:sz w:val="24"/>
          <w:szCs w:val="28"/>
          <w:lang w:eastAsia="ru-RU"/>
        </w:rPr>
        <w:t xml:space="preserve"> </w:t>
      </w:r>
      <w:r w:rsidR="00BB3C34" w:rsidRPr="00FD262E">
        <w:rPr>
          <w:rFonts w:ascii="Times New Roman" w:hAnsi="Times New Roman"/>
          <w:sz w:val="24"/>
          <w:szCs w:val="28"/>
        </w:rPr>
        <w:t xml:space="preserve">Проведенные государственными областными образовательными учреждениями закупки в </w:t>
      </w:r>
      <w:r w:rsidR="00E36E0E" w:rsidRPr="00E36E0E">
        <w:rPr>
          <w:rFonts w:ascii="Times New Roman" w:hAnsi="Times New Roman"/>
          <w:sz w:val="24"/>
          <w:szCs w:val="28"/>
        </w:rPr>
        <w:t>2015</w:t>
      </w:r>
      <w:r w:rsidR="00BB3C34" w:rsidRPr="00FD262E">
        <w:rPr>
          <w:rFonts w:ascii="Times New Roman" w:hAnsi="Times New Roman"/>
          <w:sz w:val="24"/>
          <w:szCs w:val="28"/>
        </w:rPr>
        <w:t xml:space="preserve"> году по сферам народного хозяйства (</w:t>
      </w:r>
      <w:r w:rsidR="00FE2365">
        <w:rPr>
          <w:rFonts w:ascii="Times New Roman" w:hAnsi="Times New Roman"/>
          <w:sz w:val="24"/>
          <w:szCs w:val="28"/>
        </w:rPr>
        <w:t>Составлено по: общедоступная информация</w:t>
      </w:r>
      <w:r w:rsidR="00BB3C34" w:rsidRPr="00FD262E">
        <w:rPr>
          <w:rFonts w:ascii="Times New Roman" w:hAnsi="Times New Roman"/>
          <w:sz w:val="24"/>
          <w:szCs w:val="28"/>
        </w:rPr>
        <w:t xml:space="preserve"> ЕИС)</w:t>
      </w:r>
    </w:p>
    <w:p w:rsidR="00BB3C34" w:rsidRDefault="00BB3C34" w:rsidP="00BB3C34">
      <w:pPr>
        <w:spacing w:after="0" w:line="360" w:lineRule="auto"/>
        <w:jc w:val="center"/>
        <w:rPr>
          <w:rFonts w:ascii="Times New Roman" w:hAnsi="Times New Roman"/>
          <w:sz w:val="28"/>
          <w:szCs w:val="28"/>
        </w:rPr>
      </w:pPr>
      <w:r>
        <w:rPr>
          <w:noProof/>
          <w:lang w:eastAsia="ru-RU"/>
        </w:rPr>
        <w:drawing>
          <wp:inline distT="0" distB="0" distL="0" distR="0" wp14:anchorId="3EC5E46A" wp14:editId="48D88209">
            <wp:extent cx="5857875" cy="3333750"/>
            <wp:effectExtent l="0" t="0" r="0" b="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3C34" w:rsidRDefault="00631B9F" w:rsidP="00631B9F">
      <w:pPr>
        <w:spacing w:after="0" w:line="360" w:lineRule="auto"/>
        <w:ind w:firstLine="709"/>
        <w:jc w:val="center"/>
        <w:rPr>
          <w:rFonts w:ascii="Times New Roman" w:hAnsi="Times New Roman"/>
          <w:sz w:val="24"/>
          <w:szCs w:val="28"/>
        </w:rPr>
      </w:pPr>
      <w:r>
        <w:rPr>
          <w:rFonts w:ascii="Times New Roman" w:hAnsi="Times New Roman"/>
          <w:noProof/>
          <w:sz w:val="24"/>
          <w:szCs w:val="28"/>
          <w:lang w:eastAsia="ru-RU"/>
        </w:rPr>
        <w:t>Рис. 14.</w:t>
      </w:r>
      <w:r w:rsidR="00BB3C34" w:rsidRPr="00FD262E">
        <w:rPr>
          <w:rFonts w:ascii="Times New Roman" w:hAnsi="Times New Roman"/>
          <w:sz w:val="24"/>
          <w:szCs w:val="28"/>
        </w:rPr>
        <w:t xml:space="preserve"> Проведенные государственными областными образовательными учреждениями закупки в </w:t>
      </w:r>
      <w:r w:rsidR="00465348" w:rsidRPr="00465348">
        <w:rPr>
          <w:rFonts w:ascii="Times New Roman" w:hAnsi="Times New Roman"/>
          <w:sz w:val="24"/>
          <w:szCs w:val="28"/>
        </w:rPr>
        <w:t>2016</w:t>
      </w:r>
      <w:r w:rsidR="00BB3C34" w:rsidRPr="00FD262E">
        <w:rPr>
          <w:rFonts w:ascii="Times New Roman" w:hAnsi="Times New Roman"/>
          <w:sz w:val="24"/>
          <w:szCs w:val="28"/>
        </w:rPr>
        <w:t xml:space="preserve"> году по сферам народного хозяйства (</w:t>
      </w:r>
      <w:r w:rsidR="00FE2365">
        <w:rPr>
          <w:rFonts w:ascii="Times New Roman" w:hAnsi="Times New Roman"/>
          <w:sz w:val="24"/>
          <w:szCs w:val="28"/>
        </w:rPr>
        <w:t>Составлено по: общедоступная информация</w:t>
      </w:r>
      <w:r w:rsidR="00FE2365" w:rsidRPr="00FD262E">
        <w:rPr>
          <w:rFonts w:ascii="Times New Roman" w:hAnsi="Times New Roman"/>
          <w:sz w:val="24"/>
          <w:szCs w:val="28"/>
        </w:rPr>
        <w:t xml:space="preserve"> ЕИС</w:t>
      </w:r>
      <w:r w:rsidR="00BB3C34" w:rsidRPr="00FD262E">
        <w:rPr>
          <w:rFonts w:ascii="Times New Roman" w:hAnsi="Times New Roman"/>
          <w:sz w:val="24"/>
          <w:szCs w:val="28"/>
        </w:rPr>
        <w:t>)</w:t>
      </w:r>
    </w:p>
    <w:p w:rsidR="00631B9F" w:rsidRPr="00FD262E" w:rsidRDefault="00631B9F" w:rsidP="00631B9F">
      <w:pPr>
        <w:spacing w:after="0" w:line="360" w:lineRule="auto"/>
        <w:ind w:firstLine="709"/>
        <w:jc w:val="both"/>
        <w:rPr>
          <w:rFonts w:ascii="Times New Roman" w:hAnsi="Times New Roman"/>
          <w:sz w:val="24"/>
          <w:szCs w:val="28"/>
        </w:rPr>
      </w:pPr>
      <w:r w:rsidRPr="00FD262E">
        <w:rPr>
          <w:rFonts w:ascii="Times New Roman" w:hAnsi="Times New Roman"/>
          <w:sz w:val="24"/>
          <w:szCs w:val="24"/>
        </w:rPr>
        <w:lastRenderedPageBreak/>
        <w:t xml:space="preserve">Из рисунка </w:t>
      </w:r>
      <w:r>
        <w:rPr>
          <w:rFonts w:ascii="Times New Roman" w:hAnsi="Times New Roman"/>
          <w:sz w:val="24"/>
          <w:szCs w:val="24"/>
        </w:rPr>
        <w:t>15</w:t>
      </w:r>
      <w:r w:rsidRPr="00FD262E">
        <w:rPr>
          <w:rFonts w:ascii="Times New Roman" w:hAnsi="Times New Roman"/>
          <w:sz w:val="24"/>
          <w:szCs w:val="24"/>
        </w:rPr>
        <w:t xml:space="preserve"> и Приложения В видно, что в </w:t>
      </w:r>
      <w:r>
        <w:rPr>
          <w:rFonts w:ascii="Times New Roman" w:hAnsi="Times New Roman"/>
          <w:sz w:val="24"/>
          <w:szCs w:val="24"/>
        </w:rPr>
        <w:t>2017</w:t>
      </w:r>
      <w:r w:rsidRPr="00FD262E">
        <w:rPr>
          <w:rFonts w:ascii="Times New Roman" w:hAnsi="Times New Roman"/>
          <w:sz w:val="24"/>
          <w:szCs w:val="24"/>
        </w:rPr>
        <w:t xml:space="preserve"> году около 46% закупок проводились в сфере услуг гостиниц и ресторанов, а именно закупки на оказание услуг по организации питания детей в летних лагерях и школьных столовых. При этом учреждения, которые имеют собственную кухню и специализированный персонал для приготовления пищи, обычно проводят закупки на приобретение сырья для последующей его обработки. Доля таких закупок в объем объеме составляет около 14%. Таким образом, как отмечалось уже ранее, более 50% закупок осуществляется ГОУ с целью обеспечения продуктами питания своих воспитанников.</w:t>
      </w:r>
    </w:p>
    <w:p w:rsidR="00BB3C34" w:rsidRDefault="00BB3C34" w:rsidP="00BB3C34">
      <w:pPr>
        <w:spacing w:after="0" w:line="360" w:lineRule="auto"/>
        <w:ind w:left="-709" w:right="-285"/>
        <w:jc w:val="center"/>
        <w:rPr>
          <w:rFonts w:ascii="Times New Roman" w:hAnsi="Times New Roman"/>
          <w:noProof/>
          <w:sz w:val="28"/>
          <w:szCs w:val="28"/>
          <w:lang w:eastAsia="ru-RU"/>
        </w:rPr>
      </w:pPr>
      <w:r>
        <w:rPr>
          <w:noProof/>
          <w:lang w:eastAsia="ru-RU"/>
        </w:rPr>
        <w:drawing>
          <wp:inline distT="0" distB="0" distL="0" distR="0" wp14:anchorId="350170B5" wp14:editId="134D96A4">
            <wp:extent cx="6343650" cy="5010150"/>
            <wp:effectExtent l="0" t="0" r="0" b="0"/>
            <wp:docPr id="148" name="Диаграмма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B3C34" w:rsidRPr="00FD262E" w:rsidRDefault="00631B9F" w:rsidP="00631B9F">
      <w:pPr>
        <w:spacing w:after="0" w:line="360" w:lineRule="auto"/>
        <w:ind w:firstLine="709"/>
        <w:jc w:val="center"/>
        <w:rPr>
          <w:rFonts w:ascii="Times New Roman" w:hAnsi="Times New Roman"/>
          <w:sz w:val="24"/>
          <w:szCs w:val="24"/>
        </w:rPr>
      </w:pPr>
      <w:r>
        <w:rPr>
          <w:rFonts w:ascii="Times New Roman" w:hAnsi="Times New Roman"/>
          <w:noProof/>
          <w:sz w:val="24"/>
          <w:szCs w:val="24"/>
          <w:lang w:eastAsia="ru-RU"/>
        </w:rPr>
        <w:t>Рис. 15.</w:t>
      </w:r>
      <w:r w:rsidR="00BB3C34" w:rsidRPr="00FD262E">
        <w:rPr>
          <w:rFonts w:ascii="Times New Roman" w:hAnsi="Times New Roman"/>
          <w:noProof/>
          <w:sz w:val="24"/>
          <w:szCs w:val="24"/>
          <w:lang w:eastAsia="ru-RU"/>
        </w:rPr>
        <w:t xml:space="preserve"> </w:t>
      </w:r>
      <w:r w:rsidR="00BB3C34" w:rsidRPr="00FD262E">
        <w:rPr>
          <w:rFonts w:ascii="Times New Roman" w:hAnsi="Times New Roman"/>
          <w:sz w:val="24"/>
          <w:szCs w:val="24"/>
        </w:rPr>
        <w:t xml:space="preserve">Проведенные государственными областными образовательными учреждениями закупки в </w:t>
      </w:r>
      <w:r w:rsidR="00130EAC">
        <w:rPr>
          <w:rFonts w:ascii="Times New Roman" w:hAnsi="Times New Roman"/>
          <w:sz w:val="24"/>
          <w:szCs w:val="24"/>
        </w:rPr>
        <w:t>2017</w:t>
      </w:r>
      <w:r w:rsidR="00BB3C34" w:rsidRPr="00FD262E">
        <w:rPr>
          <w:rFonts w:ascii="Times New Roman" w:hAnsi="Times New Roman"/>
          <w:sz w:val="24"/>
          <w:szCs w:val="24"/>
        </w:rPr>
        <w:t xml:space="preserve"> году по сферам народного хозяйства (</w:t>
      </w:r>
      <w:r w:rsidR="00FE2365">
        <w:rPr>
          <w:rFonts w:ascii="Times New Roman" w:hAnsi="Times New Roman"/>
          <w:sz w:val="24"/>
          <w:szCs w:val="28"/>
        </w:rPr>
        <w:t>Составлено по: общедоступная информация</w:t>
      </w:r>
      <w:r w:rsidR="00FE2365" w:rsidRPr="00FD262E">
        <w:rPr>
          <w:rFonts w:ascii="Times New Roman" w:hAnsi="Times New Roman"/>
          <w:sz w:val="24"/>
          <w:szCs w:val="28"/>
        </w:rPr>
        <w:t xml:space="preserve"> ЕИС</w:t>
      </w:r>
      <w:r w:rsidR="00BB3C34" w:rsidRPr="00FD262E">
        <w:rPr>
          <w:rFonts w:ascii="Times New Roman" w:hAnsi="Times New Roman"/>
          <w:sz w:val="24"/>
          <w:szCs w:val="24"/>
        </w:rPr>
        <w:t>)</w:t>
      </w:r>
    </w:p>
    <w:p w:rsidR="00BB3C34" w:rsidRPr="00FD262E" w:rsidRDefault="00BB3C34" w:rsidP="00BB3C34">
      <w:pPr>
        <w:spacing w:after="0" w:line="360" w:lineRule="auto"/>
        <w:ind w:firstLine="709"/>
        <w:jc w:val="both"/>
        <w:rPr>
          <w:rFonts w:ascii="Times New Roman" w:hAnsi="Times New Roman"/>
          <w:sz w:val="24"/>
          <w:szCs w:val="24"/>
        </w:rPr>
      </w:pPr>
      <w:r w:rsidRPr="00FD262E">
        <w:rPr>
          <w:rFonts w:ascii="Times New Roman" w:hAnsi="Times New Roman"/>
          <w:sz w:val="24"/>
          <w:szCs w:val="24"/>
        </w:rPr>
        <w:t xml:space="preserve">Также следует отметить, что в </w:t>
      </w:r>
      <w:r w:rsidR="00130EAC">
        <w:rPr>
          <w:rFonts w:ascii="Times New Roman" w:hAnsi="Times New Roman"/>
          <w:sz w:val="24"/>
          <w:szCs w:val="24"/>
        </w:rPr>
        <w:t>2017</w:t>
      </w:r>
      <w:r w:rsidRPr="00FD262E">
        <w:rPr>
          <w:rFonts w:ascii="Times New Roman" w:hAnsi="Times New Roman"/>
          <w:sz w:val="24"/>
          <w:szCs w:val="24"/>
        </w:rPr>
        <w:t xml:space="preserve"> году около 21% закупок департамент образования и молодежной политики Новгородской области и подведомственные организации проводили в сфере услуг, связанных с недвижимым имуществом, арендой, вычислительной техникой, научными исследованиями, прочих услуг, связанных с предпринимательской деятельности, а </w:t>
      </w:r>
      <w:r w:rsidRPr="00FD262E">
        <w:rPr>
          <w:rFonts w:ascii="Times New Roman" w:hAnsi="Times New Roman"/>
          <w:sz w:val="24"/>
          <w:szCs w:val="24"/>
        </w:rPr>
        <w:lastRenderedPageBreak/>
        <w:t>именно направленных на удовлетворение потребностей в программном обеспечение. В большей степени значительный удельный вес данной сферы народного хозяйства объясняется проведением крупных единичных закупок, предусмотренной областными целевыми программами. Прочие закупки существенного влияния на структуру всего объема закупок не оказали.</w:t>
      </w:r>
    </w:p>
    <w:p w:rsidR="00BB3C34" w:rsidRPr="00FD262E" w:rsidRDefault="00BB3C34" w:rsidP="00BB3C34">
      <w:pPr>
        <w:spacing w:after="0" w:line="360" w:lineRule="auto"/>
        <w:ind w:firstLine="709"/>
        <w:jc w:val="both"/>
        <w:rPr>
          <w:rFonts w:ascii="Times New Roman" w:hAnsi="Times New Roman"/>
          <w:sz w:val="24"/>
          <w:szCs w:val="24"/>
        </w:rPr>
      </w:pPr>
      <w:r w:rsidRPr="00FD262E">
        <w:rPr>
          <w:rFonts w:ascii="Times New Roman" w:hAnsi="Times New Roman"/>
          <w:sz w:val="24"/>
          <w:szCs w:val="24"/>
        </w:rPr>
        <w:t xml:space="preserve">Из вышесказанного можно сделать вывод, что на протяжении периода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Pr="00FD262E">
        <w:rPr>
          <w:rFonts w:ascii="Times New Roman" w:hAnsi="Times New Roman"/>
          <w:sz w:val="24"/>
          <w:szCs w:val="24"/>
        </w:rPr>
        <w:t>годов наблюдается тенденция перераспределения сфер народного хозяйства закупок департамента образования и молодежной политики Новгородской области и подведомственных организаций из сфер транспортных средств, электрического и оптического оборудования к сферам услуг гостиниц и ресторанов и продуктов пищевых, напитков и изделий табачных. Названный тренд является следствием снижения затрат государства на сферу образования в кризисное время, а именно снижения расходов на подвоз детей и на обновление транспортных средств.</w:t>
      </w:r>
    </w:p>
    <w:p w:rsidR="00BB3C34" w:rsidRPr="00FD262E" w:rsidRDefault="00BB3C34" w:rsidP="00BB3C34">
      <w:pPr>
        <w:spacing w:after="0" w:line="360" w:lineRule="auto"/>
        <w:ind w:firstLine="709"/>
        <w:jc w:val="both"/>
        <w:rPr>
          <w:rFonts w:ascii="Times New Roman" w:hAnsi="Times New Roman"/>
          <w:sz w:val="24"/>
          <w:szCs w:val="24"/>
        </w:rPr>
      </w:pPr>
      <w:r w:rsidRPr="00FD262E">
        <w:rPr>
          <w:rFonts w:ascii="Times New Roman" w:hAnsi="Times New Roman"/>
          <w:sz w:val="24"/>
          <w:szCs w:val="24"/>
        </w:rPr>
        <w:t xml:space="preserve">Далее на основе Приложений А, Б, </w:t>
      </w:r>
      <w:proofErr w:type="gramStart"/>
      <w:r w:rsidRPr="00FD262E">
        <w:rPr>
          <w:rFonts w:ascii="Times New Roman" w:hAnsi="Times New Roman"/>
          <w:sz w:val="24"/>
          <w:szCs w:val="24"/>
        </w:rPr>
        <w:t>В</w:t>
      </w:r>
      <w:proofErr w:type="gramEnd"/>
      <w:r w:rsidRPr="00FD262E">
        <w:rPr>
          <w:rFonts w:ascii="Times New Roman" w:hAnsi="Times New Roman"/>
          <w:sz w:val="24"/>
          <w:szCs w:val="24"/>
        </w:rPr>
        <w:t xml:space="preserve"> проанализируем даты размещения извещений о проведении той или иной закупки департаментом и подведомственными организаций в ЕИС, а также даты оплаты контрактов, заключенных по результатам проведения конкурентных процедур. Результаты анализа представлены в Таблицах 9, 10, 11.</w:t>
      </w:r>
    </w:p>
    <w:p w:rsidR="007C1C9E" w:rsidRDefault="007C1C9E" w:rsidP="007C1C9E">
      <w:pPr>
        <w:spacing w:after="0" w:line="360" w:lineRule="auto"/>
        <w:ind w:firstLine="709"/>
        <w:jc w:val="right"/>
        <w:rPr>
          <w:rFonts w:ascii="Times New Roman" w:hAnsi="Times New Roman"/>
          <w:sz w:val="24"/>
          <w:szCs w:val="24"/>
        </w:rPr>
      </w:pPr>
      <w:r>
        <w:rPr>
          <w:rFonts w:ascii="Times New Roman" w:hAnsi="Times New Roman"/>
          <w:sz w:val="24"/>
          <w:szCs w:val="24"/>
        </w:rPr>
        <w:t>Таблица 9</w:t>
      </w:r>
    </w:p>
    <w:p w:rsidR="00BB3C34" w:rsidRPr="00FD262E" w:rsidRDefault="00BB3C34" w:rsidP="007C1C9E">
      <w:pPr>
        <w:spacing w:after="0" w:line="360" w:lineRule="auto"/>
        <w:ind w:firstLine="709"/>
        <w:jc w:val="right"/>
        <w:rPr>
          <w:rFonts w:ascii="Times New Roman" w:hAnsi="Times New Roman"/>
          <w:sz w:val="24"/>
          <w:szCs w:val="24"/>
        </w:rPr>
      </w:pPr>
      <w:r w:rsidRPr="00FD262E">
        <w:rPr>
          <w:rFonts w:ascii="Times New Roman" w:hAnsi="Times New Roman"/>
          <w:sz w:val="24"/>
          <w:szCs w:val="24"/>
        </w:rPr>
        <w:t xml:space="preserve">Проведенные государственными областными образовательными учреждениям закупки в </w:t>
      </w:r>
      <w:r w:rsidR="00E36E0E" w:rsidRPr="00E36E0E">
        <w:rPr>
          <w:rFonts w:ascii="Times New Roman" w:hAnsi="Times New Roman"/>
          <w:sz w:val="24"/>
          <w:szCs w:val="24"/>
        </w:rPr>
        <w:t>2015</w:t>
      </w:r>
      <w:r w:rsidRPr="00FD262E">
        <w:rPr>
          <w:rFonts w:ascii="Times New Roman" w:hAnsi="Times New Roman"/>
          <w:sz w:val="24"/>
          <w:szCs w:val="24"/>
        </w:rPr>
        <w:t xml:space="preserve"> году в р</w:t>
      </w:r>
      <w:r w:rsidR="00AA1E68">
        <w:rPr>
          <w:rFonts w:ascii="Times New Roman" w:hAnsi="Times New Roman"/>
          <w:sz w:val="24"/>
          <w:szCs w:val="24"/>
        </w:rPr>
        <w:t>азбивке по кварталам*</w:t>
      </w:r>
    </w:p>
    <w:tbl>
      <w:tblPr>
        <w:tblW w:w="5000" w:type="pct"/>
        <w:tblLayout w:type="fixed"/>
        <w:tblLook w:val="04A0" w:firstRow="1" w:lastRow="0" w:firstColumn="1" w:lastColumn="0" w:noHBand="0" w:noVBand="1"/>
      </w:tblPr>
      <w:tblGrid>
        <w:gridCol w:w="1078"/>
        <w:gridCol w:w="1661"/>
        <w:gridCol w:w="1109"/>
        <w:gridCol w:w="1384"/>
        <w:gridCol w:w="1937"/>
        <w:gridCol w:w="1109"/>
        <w:gridCol w:w="1350"/>
      </w:tblGrid>
      <w:tr w:rsidR="00BB3C34" w:rsidRPr="00F11409" w:rsidTr="008B3FB0">
        <w:tc>
          <w:tcPr>
            <w:tcW w:w="11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Квартал</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Объем размещенных закупок, 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Удельный вес,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Количество размещенных закупок, шт.</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Объем выполнения своих обязательств заказчиками, руб.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Удельный вес,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Количество оплаченных контрактов, шт.</w:t>
            </w:r>
          </w:p>
        </w:tc>
      </w:tr>
      <w:tr w:rsidR="00BB3C34" w:rsidRPr="00F11409" w:rsidTr="008B3FB0">
        <w:tc>
          <w:tcPr>
            <w:tcW w:w="1101" w:type="dxa"/>
            <w:tcBorders>
              <w:top w:val="nil"/>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w:t>
            </w:r>
          </w:p>
        </w:tc>
        <w:tc>
          <w:tcPr>
            <w:tcW w:w="1701"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562 578,78</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1,40</w:t>
            </w:r>
          </w:p>
        </w:tc>
        <w:tc>
          <w:tcPr>
            <w:tcW w:w="141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27 008,70</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0,07</w:t>
            </w:r>
          </w:p>
        </w:tc>
        <w:tc>
          <w:tcPr>
            <w:tcW w:w="138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w:t>
            </w:r>
          </w:p>
        </w:tc>
      </w:tr>
      <w:tr w:rsidR="00BB3C34" w:rsidRPr="00F11409" w:rsidTr="008B3FB0">
        <w:tc>
          <w:tcPr>
            <w:tcW w:w="1101" w:type="dxa"/>
            <w:tcBorders>
              <w:top w:val="nil"/>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II</w:t>
            </w:r>
          </w:p>
        </w:tc>
        <w:tc>
          <w:tcPr>
            <w:tcW w:w="1701"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23 345 930,00</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57,90</w:t>
            </w:r>
          </w:p>
        </w:tc>
        <w:tc>
          <w:tcPr>
            <w:tcW w:w="141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7</w:t>
            </w:r>
          </w:p>
        </w:tc>
        <w:tc>
          <w:tcPr>
            <w:tcW w:w="1985"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center"/>
              <w:rPr>
                <w:rFonts w:ascii="Times New Roman" w:hAnsi="Times New Roman"/>
                <w:color w:val="000000"/>
                <w:sz w:val="24"/>
              </w:rPr>
            </w:pPr>
            <w:r w:rsidRPr="00F11409">
              <w:rPr>
                <w:rFonts w:ascii="Times New Roman" w:hAnsi="Times New Roman"/>
                <w:color w:val="000000"/>
                <w:sz w:val="24"/>
              </w:rPr>
              <w:t>974 413,98</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2,62</w:t>
            </w:r>
          </w:p>
        </w:tc>
        <w:tc>
          <w:tcPr>
            <w:tcW w:w="138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3</w:t>
            </w:r>
          </w:p>
        </w:tc>
      </w:tr>
      <w:tr w:rsidR="00BB3C34" w:rsidRPr="00F11409" w:rsidTr="008B3FB0">
        <w:tc>
          <w:tcPr>
            <w:tcW w:w="1101" w:type="dxa"/>
            <w:tcBorders>
              <w:top w:val="nil"/>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III</w:t>
            </w:r>
          </w:p>
        </w:tc>
        <w:tc>
          <w:tcPr>
            <w:tcW w:w="1701"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11 785 860,51</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29,23</w:t>
            </w:r>
          </w:p>
        </w:tc>
        <w:tc>
          <w:tcPr>
            <w:tcW w:w="141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3</w:t>
            </w:r>
          </w:p>
        </w:tc>
        <w:tc>
          <w:tcPr>
            <w:tcW w:w="1985"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center"/>
              <w:rPr>
                <w:rFonts w:ascii="Times New Roman" w:hAnsi="Times New Roman"/>
                <w:color w:val="000000"/>
                <w:sz w:val="24"/>
              </w:rPr>
            </w:pPr>
            <w:r w:rsidRPr="00F11409">
              <w:rPr>
                <w:rFonts w:ascii="Times New Roman" w:hAnsi="Times New Roman"/>
                <w:color w:val="000000"/>
                <w:sz w:val="24"/>
              </w:rPr>
              <w:t>21 864 959,50</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58,74</w:t>
            </w:r>
          </w:p>
        </w:tc>
        <w:tc>
          <w:tcPr>
            <w:tcW w:w="138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w:t>
            </w:r>
          </w:p>
        </w:tc>
      </w:tr>
      <w:tr w:rsidR="00BB3C34" w:rsidRPr="00F11409" w:rsidTr="008B3FB0">
        <w:tc>
          <w:tcPr>
            <w:tcW w:w="1101" w:type="dxa"/>
            <w:tcBorders>
              <w:top w:val="nil"/>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IV</w:t>
            </w:r>
          </w:p>
        </w:tc>
        <w:tc>
          <w:tcPr>
            <w:tcW w:w="1701"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4 623 884,14</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11,47</w:t>
            </w:r>
          </w:p>
        </w:tc>
        <w:tc>
          <w:tcPr>
            <w:tcW w:w="141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w:t>
            </w:r>
          </w:p>
        </w:tc>
        <w:tc>
          <w:tcPr>
            <w:tcW w:w="1985"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center"/>
              <w:rPr>
                <w:rFonts w:ascii="Times New Roman" w:hAnsi="Times New Roman"/>
                <w:color w:val="000000"/>
                <w:sz w:val="24"/>
              </w:rPr>
            </w:pPr>
            <w:r w:rsidRPr="00F11409">
              <w:rPr>
                <w:rFonts w:ascii="Times New Roman" w:hAnsi="Times New Roman"/>
                <w:color w:val="000000"/>
                <w:sz w:val="24"/>
              </w:rPr>
              <w:t>14 354 258,00</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38,57</w:t>
            </w:r>
          </w:p>
        </w:tc>
        <w:tc>
          <w:tcPr>
            <w:tcW w:w="138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7</w:t>
            </w:r>
          </w:p>
        </w:tc>
      </w:tr>
      <w:tr w:rsidR="00BB3C34" w:rsidRPr="00F11409" w:rsidTr="008B3FB0">
        <w:tc>
          <w:tcPr>
            <w:tcW w:w="1101" w:type="dxa"/>
            <w:tcBorders>
              <w:top w:val="nil"/>
              <w:left w:val="single" w:sz="4" w:space="0" w:color="auto"/>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Итого:</w:t>
            </w:r>
          </w:p>
        </w:tc>
        <w:tc>
          <w:tcPr>
            <w:tcW w:w="1701"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40 318 253,43</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100,00</w:t>
            </w:r>
          </w:p>
        </w:tc>
        <w:tc>
          <w:tcPr>
            <w:tcW w:w="141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16</w:t>
            </w:r>
          </w:p>
        </w:tc>
        <w:tc>
          <w:tcPr>
            <w:tcW w:w="1985"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center"/>
              <w:rPr>
                <w:rFonts w:ascii="Times New Roman" w:hAnsi="Times New Roman"/>
                <w:color w:val="000000"/>
                <w:sz w:val="24"/>
              </w:rPr>
            </w:pPr>
            <w:r w:rsidRPr="00F11409">
              <w:rPr>
                <w:rFonts w:ascii="Times New Roman" w:hAnsi="Times New Roman"/>
                <w:color w:val="000000"/>
                <w:sz w:val="24"/>
              </w:rPr>
              <w:t>37 220 640,18</w:t>
            </w:r>
          </w:p>
        </w:tc>
        <w:tc>
          <w:tcPr>
            <w:tcW w:w="113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100,00</w:t>
            </w:r>
          </w:p>
        </w:tc>
        <w:tc>
          <w:tcPr>
            <w:tcW w:w="138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16</w:t>
            </w:r>
          </w:p>
        </w:tc>
      </w:tr>
    </w:tbl>
    <w:p w:rsidR="00AA1E68" w:rsidRPr="00AA1E68" w:rsidRDefault="00AA1E68" w:rsidP="00076E66">
      <w:pPr>
        <w:spacing w:after="0" w:line="360" w:lineRule="auto"/>
        <w:ind w:firstLine="709"/>
        <w:jc w:val="right"/>
        <w:rPr>
          <w:rFonts w:ascii="Times New Roman" w:hAnsi="Times New Roman"/>
          <w:sz w:val="24"/>
          <w:szCs w:val="28"/>
        </w:rPr>
      </w:pPr>
      <w:r w:rsidRPr="00AA1E68">
        <w:rPr>
          <w:rFonts w:ascii="Times New Roman" w:hAnsi="Times New Roman"/>
          <w:sz w:val="24"/>
          <w:szCs w:val="28"/>
        </w:rPr>
        <w:t>*</w:t>
      </w:r>
      <w:r>
        <w:rPr>
          <w:rFonts w:ascii="Times New Roman" w:hAnsi="Times New Roman"/>
          <w:sz w:val="24"/>
          <w:szCs w:val="28"/>
        </w:rPr>
        <w:t xml:space="preserve"> </w:t>
      </w:r>
      <w:r w:rsidRPr="00AA1E68">
        <w:rPr>
          <w:rFonts w:ascii="Times New Roman" w:hAnsi="Times New Roman"/>
          <w:sz w:val="24"/>
          <w:szCs w:val="28"/>
        </w:rPr>
        <w:t>Составлено по: общедоступная информация ЕИС</w:t>
      </w:r>
    </w:p>
    <w:p w:rsidR="00AA1E68" w:rsidRPr="004B3584" w:rsidRDefault="00AA1E68" w:rsidP="00AA1E68">
      <w:pPr>
        <w:spacing w:after="0" w:line="360" w:lineRule="auto"/>
        <w:ind w:firstLine="709"/>
        <w:jc w:val="both"/>
        <w:rPr>
          <w:rFonts w:ascii="Times New Roman" w:hAnsi="Times New Roman"/>
          <w:sz w:val="24"/>
          <w:szCs w:val="28"/>
        </w:rPr>
      </w:pPr>
      <w:r w:rsidRPr="004B3584">
        <w:rPr>
          <w:rFonts w:ascii="Times New Roman" w:hAnsi="Times New Roman"/>
          <w:sz w:val="24"/>
          <w:szCs w:val="28"/>
        </w:rPr>
        <w:t xml:space="preserve">Из таблицы 9 видно, что в </w:t>
      </w:r>
      <w:r w:rsidRPr="00E36E0E">
        <w:rPr>
          <w:rFonts w:ascii="Times New Roman" w:hAnsi="Times New Roman"/>
          <w:sz w:val="24"/>
          <w:szCs w:val="28"/>
        </w:rPr>
        <w:t>2015</w:t>
      </w:r>
      <w:r w:rsidRPr="004B3584">
        <w:rPr>
          <w:rFonts w:ascii="Times New Roman" w:hAnsi="Times New Roman"/>
          <w:sz w:val="24"/>
          <w:szCs w:val="28"/>
        </w:rPr>
        <w:t xml:space="preserve"> году большинство закупок размещалось во 2-ом и 3-ем кварталах (58% и 29% соответственно). Таблица 10 показывает, что в </w:t>
      </w:r>
      <w:r w:rsidRPr="00465348">
        <w:rPr>
          <w:rFonts w:ascii="Times New Roman" w:hAnsi="Times New Roman"/>
          <w:sz w:val="24"/>
          <w:szCs w:val="28"/>
        </w:rPr>
        <w:t>2016</w:t>
      </w:r>
      <w:r w:rsidRPr="004B3584">
        <w:rPr>
          <w:rFonts w:ascii="Times New Roman" w:hAnsi="Times New Roman"/>
          <w:sz w:val="24"/>
          <w:szCs w:val="28"/>
        </w:rPr>
        <w:t xml:space="preserve"> году основной объем размещения пришелся на 2-ой квартал, что связано с закупкой крупной партии автобусов департаментом образования и молодежной политики Новгородской области. Анализ таблицы 10 показывает, что в </w:t>
      </w:r>
      <w:r>
        <w:rPr>
          <w:rFonts w:ascii="Times New Roman" w:hAnsi="Times New Roman"/>
          <w:sz w:val="24"/>
          <w:szCs w:val="28"/>
        </w:rPr>
        <w:t>2017</w:t>
      </w:r>
      <w:r w:rsidRPr="004B3584">
        <w:rPr>
          <w:rFonts w:ascii="Times New Roman" w:hAnsi="Times New Roman"/>
          <w:sz w:val="24"/>
          <w:szCs w:val="28"/>
        </w:rPr>
        <w:t xml:space="preserve"> году извещения о проведении закупок также, как и в </w:t>
      </w:r>
      <w:r w:rsidRPr="00E36E0E">
        <w:rPr>
          <w:rFonts w:ascii="Times New Roman" w:hAnsi="Times New Roman"/>
          <w:sz w:val="24"/>
          <w:szCs w:val="28"/>
        </w:rPr>
        <w:t>2015</w:t>
      </w:r>
      <w:r w:rsidRPr="004B3584">
        <w:rPr>
          <w:rFonts w:ascii="Times New Roman" w:hAnsi="Times New Roman"/>
          <w:sz w:val="24"/>
          <w:szCs w:val="28"/>
        </w:rPr>
        <w:t xml:space="preserve"> году, размещались в основном во 2-ом и 3-ем кварталах (36% и 39% соответственно). </w:t>
      </w:r>
      <w:r w:rsidRPr="004B3584">
        <w:rPr>
          <w:rFonts w:ascii="Times New Roman" w:hAnsi="Times New Roman"/>
          <w:sz w:val="24"/>
          <w:szCs w:val="28"/>
        </w:rPr>
        <w:lastRenderedPageBreak/>
        <w:t xml:space="preserve">Однако следует отметить, что на протяжении всего периода </w:t>
      </w:r>
      <w:r>
        <w:rPr>
          <w:rFonts w:ascii="Times New Roman" w:hAnsi="Times New Roman"/>
          <w:sz w:val="24"/>
          <w:szCs w:val="28"/>
        </w:rPr>
        <w:t>2015</w:t>
      </w:r>
      <w:r w:rsidRPr="00FD262E">
        <w:rPr>
          <w:rFonts w:ascii="Times New Roman" w:hAnsi="Times New Roman"/>
          <w:sz w:val="24"/>
          <w:szCs w:val="28"/>
        </w:rPr>
        <w:t xml:space="preserve"> – </w:t>
      </w:r>
      <w:r>
        <w:rPr>
          <w:rFonts w:ascii="Times New Roman" w:hAnsi="Times New Roman"/>
          <w:sz w:val="24"/>
          <w:szCs w:val="28"/>
        </w:rPr>
        <w:t>2017</w:t>
      </w:r>
      <w:r w:rsidRPr="00FD262E">
        <w:rPr>
          <w:rFonts w:ascii="Times New Roman" w:hAnsi="Times New Roman"/>
          <w:sz w:val="24"/>
          <w:szCs w:val="28"/>
        </w:rPr>
        <w:t xml:space="preserve"> </w:t>
      </w:r>
      <w:r w:rsidRPr="004B3584">
        <w:rPr>
          <w:rFonts w:ascii="Times New Roman" w:hAnsi="Times New Roman"/>
          <w:sz w:val="24"/>
          <w:szCs w:val="28"/>
        </w:rPr>
        <w:t>годов заказчики не размещали извещений об определении поставщика (подрядчика, исполнителя) в ЕИС в 1-ом квартале, так как в большинстве случаев департамент финансов Новгородской области отказывал в согласовании заявок на такие закупки в связи с отсутствием финансовых ресурсов в текущем квартале. Тем не менее, у многих организаций в начале года возникает потребность в пролонгации контрактов на оказание услуг местной, внутризоновой и междугородней связи, на продление лицензий на те или иные программные продукты и прочее, но удовлетворение этой потребности становится невозможным из-за неравномерного финансирования бюджетных обязательств. Вследствие этого учреждения вынуждены заключать контракты с единственным поставщиком в рамках установленных на год лимитов или откладывать закупку на следующие кварталы, рискуя лишиться жизненно важных для функционирования организации товаров, работ, услуг.</w:t>
      </w:r>
    </w:p>
    <w:p w:rsidR="007C1C9E" w:rsidRDefault="007C1C9E" w:rsidP="00AA1E68">
      <w:pPr>
        <w:spacing w:after="0" w:line="360" w:lineRule="auto"/>
        <w:ind w:firstLine="709"/>
        <w:jc w:val="right"/>
        <w:rPr>
          <w:rFonts w:ascii="Times New Roman" w:hAnsi="Times New Roman"/>
          <w:sz w:val="24"/>
          <w:szCs w:val="28"/>
        </w:rPr>
      </w:pPr>
      <w:r>
        <w:rPr>
          <w:rFonts w:ascii="Times New Roman" w:hAnsi="Times New Roman"/>
          <w:sz w:val="24"/>
          <w:szCs w:val="28"/>
        </w:rPr>
        <w:t>Таблица 10</w:t>
      </w:r>
    </w:p>
    <w:p w:rsidR="00BB3C34" w:rsidRPr="004B3584" w:rsidRDefault="00BB3C34" w:rsidP="00AA1E68">
      <w:pPr>
        <w:spacing w:after="0" w:line="360" w:lineRule="auto"/>
        <w:ind w:firstLine="709"/>
        <w:jc w:val="right"/>
        <w:rPr>
          <w:rFonts w:ascii="Times New Roman" w:hAnsi="Times New Roman"/>
          <w:sz w:val="24"/>
          <w:szCs w:val="28"/>
        </w:rPr>
      </w:pPr>
      <w:r w:rsidRPr="004B3584">
        <w:rPr>
          <w:rFonts w:ascii="Times New Roman" w:hAnsi="Times New Roman"/>
          <w:sz w:val="24"/>
          <w:szCs w:val="28"/>
        </w:rPr>
        <w:t xml:space="preserve">Проведенные государственными областными образовательными учреждениям закупки в </w:t>
      </w:r>
      <w:r w:rsidR="00465348" w:rsidRPr="00465348">
        <w:rPr>
          <w:rFonts w:ascii="Times New Roman" w:hAnsi="Times New Roman"/>
          <w:sz w:val="24"/>
          <w:szCs w:val="28"/>
        </w:rPr>
        <w:t>2016</w:t>
      </w:r>
      <w:r w:rsidR="00AA1E68">
        <w:rPr>
          <w:rFonts w:ascii="Times New Roman" w:hAnsi="Times New Roman"/>
          <w:sz w:val="24"/>
          <w:szCs w:val="28"/>
        </w:rPr>
        <w:t xml:space="preserve"> году в разбивке по кварталам*</w:t>
      </w:r>
    </w:p>
    <w:tbl>
      <w:tblPr>
        <w:tblW w:w="5000" w:type="pct"/>
        <w:tblLayout w:type="fixed"/>
        <w:tblLook w:val="04A0" w:firstRow="1" w:lastRow="0" w:firstColumn="1" w:lastColumn="0" w:noHBand="0" w:noVBand="1"/>
      </w:tblPr>
      <w:tblGrid>
        <w:gridCol w:w="1079"/>
        <w:gridCol w:w="1659"/>
        <w:gridCol w:w="1108"/>
        <w:gridCol w:w="1385"/>
        <w:gridCol w:w="1937"/>
        <w:gridCol w:w="1119"/>
        <w:gridCol w:w="1341"/>
      </w:tblGrid>
      <w:tr w:rsidR="00BB3C34" w:rsidRPr="00F11409" w:rsidTr="008B3FB0">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Квартал</w:t>
            </w:r>
          </w:p>
        </w:tc>
        <w:tc>
          <w:tcPr>
            <w:tcW w:w="1699"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Объем размещенных закупок, руб.</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Удельный вес,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Количество размещенных закупок, шт.</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Объем выполнения своих обязательств заказчиками, руб.</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Удельный вес, %</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Количество оплаченных контрактов, шт.</w:t>
            </w:r>
          </w:p>
        </w:tc>
      </w:tr>
      <w:tr w:rsidR="00BB3C34" w:rsidRPr="00F11409" w:rsidTr="008B3FB0">
        <w:tc>
          <w:tcPr>
            <w:tcW w:w="1103" w:type="dxa"/>
            <w:tcBorders>
              <w:top w:val="nil"/>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w:t>
            </w:r>
          </w:p>
        </w:tc>
        <w:tc>
          <w:tcPr>
            <w:tcW w:w="16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1 723 100,10</w:t>
            </w:r>
          </w:p>
        </w:tc>
        <w:tc>
          <w:tcPr>
            <w:tcW w:w="1133"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1,51</w:t>
            </w:r>
          </w:p>
        </w:tc>
        <w:tc>
          <w:tcPr>
            <w:tcW w:w="1418"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w:t>
            </w:r>
          </w:p>
        </w:tc>
        <w:tc>
          <w:tcPr>
            <w:tcW w:w="1985"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0,00</w:t>
            </w:r>
          </w:p>
        </w:tc>
        <w:tc>
          <w:tcPr>
            <w:tcW w:w="114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0,00</w:t>
            </w:r>
          </w:p>
        </w:tc>
        <w:tc>
          <w:tcPr>
            <w:tcW w:w="137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0</w:t>
            </w:r>
          </w:p>
        </w:tc>
      </w:tr>
      <w:tr w:rsidR="00BB3C34" w:rsidRPr="00F11409" w:rsidTr="008B3FB0">
        <w:tc>
          <w:tcPr>
            <w:tcW w:w="1103" w:type="dxa"/>
            <w:tcBorders>
              <w:top w:val="nil"/>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II</w:t>
            </w:r>
          </w:p>
        </w:tc>
        <w:tc>
          <w:tcPr>
            <w:tcW w:w="16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106 792 683,00</w:t>
            </w:r>
          </w:p>
        </w:tc>
        <w:tc>
          <w:tcPr>
            <w:tcW w:w="1133"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93,60</w:t>
            </w:r>
          </w:p>
        </w:tc>
        <w:tc>
          <w:tcPr>
            <w:tcW w:w="1418"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w:t>
            </w:r>
          </w:p>
        </w:tc>
        <w:tc>
          <w:tcPr>
            <w:tcW w:w="1985"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821 659,18</w:t>
            </w:r>
          </w:p>
        </w:tc>
        <w:tc>
          <w:tcPr>
            <w:tcW w:w="114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1,31</w:t>
            </w:r>
          </w:p>
        </w:tc>
        <w:tc>
          <w:tcPr>
            <w:tcW w:w="137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5</w:t>
            </w:r>
          </w:p>
        </w:tc>
      </w:tr>
      <w:tr w:rsidR="00BB3C34" w:rsidRPr="00F11409" w:rsidTr="008B3FB0">
        <w:tc>
          <w:tcPr>
            <w:tcW w:w="1103" w:type="dxa"/>
            <w:tcBorders>
              <w:top w:val="nil"/>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III</w:t>
            </w:r>
          </w:p>
        </w:tc>
        <w:tc>
          <w:tcPr>
            <w:tcW w:w="16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4 147 937,00</w:t>
            </w:r>
          </w:p>
        </w:tc>
        <w:tc>
          <w:tcPr>
            <w:tcW w:w="1133"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3,64</w:t>
            </w:r>
          </w:p>
        </w:tc>
        <w:tc>
          <w:tcPr>
            <w:tcW w:w="1418"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w:t>
            </w:r>
          </w:p>
        </w:tc>
        <w:tc>
          <w:tcPr>
            <w:tcW w:w="1985"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53 345 022,50</w:t>
            </w:r>
          </w:p>
        </w:tc>
        <w:tc>
          <w:tcPr>
            <w:tcW w:w="114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84,90</w:t>
            </w:r>
          </w:p>
        </w:tc>
        <w:tc>
          <w:tcPr>
            <w:tcW w:w="137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5</w:t>
            </w:r>
          </w:p>
        </w:tc>
      </w:tr>
      <w:tr w:rsidR="00BB3C34" w:rsidRPr="00F11409" w:rsidTr="008B3FB0">
        <w:tc>
          <w:tcPr>
            <w:tcW w:w="1103" w:type="dxa"/>
            <w:tcBorders>
              <w:top w:val="nil"/>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IV</w:t>
            </w:r>
          </w:p>
        </w:tc>
        <w:tc>
          <w:tcPr>
            <w:tcW w:w="16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1 435 391,00</w:t>
            </w:r>
          </w:p>
        </w:tc>
        <w:tc>
          <w:tcPr>
            <w:tcW w:w="1133"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1,26</w:t>
            </w:r>
          </w:p>
        </w:tc>
        <w:tc>
          <w:tcPr>
            <w:tcW w:w="1418"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7</w:t>
            </w:r>
          </w:p>
        </w:tc>
        <w:tc>
          <w:tcPr>
            <w:tcW w:w="1985"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8 667 545,50</w:t>
            </w:r>
          </w:p>
        </w:tc>
        <w:tc>
          <w:tcPr>
            <w:tcW w:w="114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13,79</w:t>
            </w:r>
          </w:p>
        </w:tc>
        <w:tc>
          <w:tcPr>
            <w:tcW w:w="137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7</w:t>
            </w:r>
          </w:p>
        </w:tc>
      </w:tr>
      <w:tr w:rsidR="00BB3C34" w:rsidRPr="00F11409" w:rsidTr="008B3FB0">
        <w:tc>
          <w:tcPr>
            <w:tcW w:w="1103" w:type="dxa"/>
            <w:tcBorders>
              <w:top w:val="nil"/>
              <w:left w:val="single" w:sz="4" w:space="0" w:color="auto"/>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Итого:</w:t>
            </w:r>
          </w:p>
        </w:tc>
        <w:tc>
          <w:tcPr>
            <w:tcW w:w="16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114 099 111,10</w:t>
            </w:r>
          </w:p>
        </w:tc>
        <w:tc>
          <w:tcPr>
            <w:tcW w:w="1133"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100,00</w:t>
            </w:r>
          </w:p>
        </w:tc>
        <w:tc>
          <w:tcPr>
            <w:tcW w:w="1418"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23</w:t>
            </w:r>
          </w:p>
        </w:tc>
        <w:tc>
          <w:tcPr>
            <w:tcW w:w="1985"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62 834 227,18</w:t>
            </w:r>
          </w:p>
        </w:tc>
        <w:tc>
          <w:tcPr>
            <w:tcW w:w="114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100,00</w:t>
            </w:r>
          </w:p>
        </w:tc>
        <w:tc>
          <w:tcPr>
            <w:tcW w:w="1372"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17</w:t>
            </w:r>
          </w:p>
        </w:tc>
      </w:tr>
    </w:tbl>
    <w:p w:rsidR="00B63B74" w:rsidRPr="00AA1E68" w:rsidRDefault="00AA1E68" w:rsidP="00076E66">
      <w:pPr>
        <w:spacing w:after="0" w:line="360" w:lineRule="auto"/>
        <w:ind w:firstLine="709"/>
        <w:jc w:val="right"/>
        <w:rPr>
          <w:rFonts w:ascii="Times New Roman" w:hAnsi="Times New Roman"/>
          <w:sz w:val="24"/>
          <w:szCs w:val="28"/>
        </w:rPr>
      </w:pPr>
      <w:r w:rsidRPr="00AA1E68">
        <w:rPr>
          <w:rFonts w:ascii="Times New Roman" w:hAnsi="Times New Roman"/>
          <w:sz w:val="24"/>
          <w:szCs w:val="28"/>
        </w:rPr>
        <w:t>*</w:t>
      </w:r>
      <w:r>
        <w:rPr>
          <w:rFonts w:ascii="Times New Roman" w:hAnsi="Times New Roman"/>
          <w:sz w:val="24"/>
          <w:szCs w:val="28"/>
        </w:rPr>
        <w:t xml:space="preserve"> </w:t>
      </w:r>
      <w:r w:rsidRPr="00AA1E68">
        <w:rPr>
          <w:rFonts w:ascii="Times New Roman" w:hAnsi="Times New Roman"/>
          <w:sz w:val="24"/>
          <w:szCs w:val="28"/>
        </w:rPr>
        <w:t>Составлено по: общедоступная информация ЕИС</w:t>
      </w:r>
    </w:p>
    <w:p w:rsidR="007C1C9E" w:rsidRDefault="00BB3C34" w:rsidP="00AA1E68">
      <w:pPr>
        <w:spacing w:after="0" w:line="360" w:lineRule="auto"/>
        <w:ind w:firstLine="709"/>
        <w:jc w:val="right"/>
        <w:rPr>
          <w:rFonts w:ascii="Times New Roman" w:hAnsi="Times New Roman"/>
          <w:sz w:val="24"/>
          <w:szCs w:val="28"/>
        </w:rPr>
      </w:pPr>
      <w:r w:rsidRPr="004B3584">
        <w:rPr>
          <w:rFonts w:ascii="Times New Roman" w:hAnsi="Times New Roman"/>
          <w:sz w:val="24"/>
          <w:szCs w:val="28"/>
        </w:rPr>
        <w:t>Таблица 11</w:t>
      </w:r>
    </w:p>
    <w:p w:rsidR="00BB3C34" w:rsidRPr="004B3584" w:rsidRDefault="00BB3C34" w:rsidP="00AA1E68">
      <w:pPr>
        <w:spacing w:after="0" w:line="360" w:lineRule="auto"/>
        <w:ind w:firstLine="709"/>
        <w:jc w:val="right"/>
        <w:rPr>
          <w:rFonts w:ascii="Times New Roman" w:hAnsi="Times New Roman"/>
          <w:sz w:val="24"/>
          <w:szCs w:val="28"/>
        </w:rPr>
      </w:pPr>
      <w:r w:rsidRPr="004B3584">
        <w:rPr>
          <w:rFonts w:ascii="Times New Roman" w:hAnsi="Times New Roman"/>
          <w:sz w:val="24"/>
          <w:szCs w:val="28"/>
        </w:rPr>
        <w:t xml:space="preserve">Проведенные государственными областными образовательными учреждениям закупки в </w:t>
      </w:r>
      <w:r w:rsidR="00130EAC">
        <w:rPr>
          <w:rFonts w:ascii="Times New Roman" w:hAnsi="Times New Roman"/>
          <w:sz w:val="24"/>
          <w:szCs w:val="28"/>
        </w:rPr>
        <w:t>2017</w:t>
      </w:r>
      <w:r w:rsidR="00AA1E68">
        <w:rPr>
          <w:rFonts w:ascii="Times New Roman" w:hAnsi="Times New Roman"/>
          <w:sz w:val="24"/>
          <w:szCs w:val="28"/>
        </w:rPr>
        <w:t xml:space="preserve"> году в разбивке по кварталам*</w:t>
      </w:r>
    </w:p>
    <w:tbl>
      <w:tblPr>
        <w:tblW w:w="5000" w:type="pct"/>
        <w:tblLayout w:type="fixed"/>
        <w:tblLook w:val="04A0" w:firstRow="1" w:lastRow="0" w:firstColumn="1" w:lastColumn="0" w:noHBand="0" w:noVBand="1"/>
      </w:tblPr>
      <w:tblGrid>
        <w:gridCol w:w="940"/>
        <w:gridCol w:w="1799"/>
        <w:gridCol w:w="1109"/>
        <w:gridCol w:w="1384"/>
        <w:gridCol w:w="1937"/>
        <w:gridCol w:w="1109"/>
        <w:gridCol w:w="1350"/>
      </w:tblGrid>
      <w:tr w:rsidR="00BB3C34" w:rsidRPr="00F11409" w:rsidTr="008B3FB0">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Квартал</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Объем размещенных закупок, руб.</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Удельный вес, %</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Количество размещенных закупок, шт.</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Объем выполнения своих обязательств заказчиками, руб.</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Удельный вес,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Количество оплаченных контрактов, шт.</w:t>
            </w:r>
          </w:p>
        </w:tc>
      </w:tr>
      <w:tr w:rsidR="00BB3C34" w:rsidRPr="00F11409" w:rsidTr="008B3FB0">
        <w:tc>
          <w:tcPr>
            <w:tcW w:w="940" w:type="dxa"/>
            <w:tcBorders>
              <w:top w:val="nil"/>
              <w:left w:val="single" w:sz="4" w:space="0" w:color="auto"/>
              <w:bottom w:val="single" w:sz="4" w:space="0" w:color="auto"/>
              <w:right w:val="single" w:sz="4" w:space="0" w:color="auto"/>
            </w:tcBorders>
            <w:shd w:val="clear" w:color="auto" w:fill="auto"/>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w:t>
            </w:r>
          </w:p>
        </w:tc>
        <w:tc>
          <w:tcPr>
            <w:tcW w:w="17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4 645 812,08</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10,37</w:t>
            </w:r>
          </w:p>
        </w:tc>
        <w:tc>
          <w:tcPr>
            <w:tcW w:w="138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16</w:t>
            </w:r>
          </w:p>
        </w:tc>
        <w:tc>
          <w:tcPr>
            <w:tcW w:w="193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1 585 624,54</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9,67</w:t>
            </w:r>
          </w:p>
        </w:tc>
        <w:tc>
          <w:tcPr>
            <w:tcW w:w="1350"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3</w:t>
            </w:r>
          </w:p>
        </w:tc>
      </w:tr>
      <w:tr w:rsidR="00BB3C34" w:rsidRPr="00F11409" w:rsidTr="008B3FB0">
        <w:tc>
          <w:tcPr>
            <w:tcW w:w="940" w:type="dxa"/>
            <w:tcBorders>
              <w:top w:val="nil"/>
              <w:left w:val="single" w:sz="4" w:space="0" w:color="auto"/>
              <w:bottom w:val="single" w:sz="4" w:space="0" w:color="auto"/>
              <w:right w:val="single" w:sz="4" w:space="0" w:color="auto"/>
            </w:tcBorders>
            <w:shd w:val="clear" w:color="auto" w:fill="auto"/>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II</w:t>
            </w:r>
          </w:p>
        </w:tc>
        <w:tc>
          <w:tcPr>
            <w:tcW w:w="17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6 440 890,44</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14,38</w:t>
            </w:r>
          </w:p>
        </w:tc>
        <w:tc>
          <w:tcPr>
            <w:tcW w:w="138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41</w:t>
            </w:r>
          </w:p>
        </w:tc>
        <w:tc>
          <w:tcPr>
            <w:tcW w:w="193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350 931,43</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2,14</w:t>
            </w:r>
          </w:p>
        </w:tc>
        <w:tc>
          <w:tcPr>
            <w:tcW w:w="1350"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5</w:t>
            </w:r>
          </w:p>
        </w:tc>
      </w:tr>
      <w:tr w:rsidR="00BB3C34" w:rsidRPr="00F11409" w:rsidTr="008B3FB0">
        <w:tc>
          <w:tcPr>
            <w:tcW w:w="940" w:type="dxa"/>
            <w:tcBorders>
              <w:top w:val="nil"/>
              <w:left w:val="single" w:sz="4" w:space="0" w:color="auto"/>
              <w:bottom w:val="single" w:sz="4" w:space="0" w:color="auto"/>
              <w:right w:val="single" w:sz="4" w:space="0" w:color="auto"/>
            </w:tcBorders>
            <w:shd w:val="clear" w:color="auto" w:fill="auto"/>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III</w:t>
            </w:r>
          </w:p>
        </w:tc>
        <w:tc>
          <w:tcPr>
            <w:tcW w:w="17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16 191 529,47</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36,14</w:t>
            </w:r>
          </w:p>
        </w:tc>
        <w:tc>
          <w:tcPr>
            <w:tcW w:w="138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25</w:t>
            </w:r>
          </w:p>
        </w:tc>
        <w:tc>
          <w:tcPr>
            <w:tcW w:w="193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2 068 166,80</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12,62</w:t>
            </w:r>
          </w:p>
        </w:tc>
        <w:tc>
          <w:tcPr>
            <w:tcW w:w="1350"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19</w:t>
            </w:r>
          </w:p>
        </w:tc>
      </w:tr>
      <w:tr w:rsidR="00BB3C34" w:rsidRPr="00F11409" w:rsidTr="008B3FB0">
        <w:tc>
          <w:tcPr>
            <w:tcW w:w="940" w:type="dxa"/>
            <w:tcBorders>
              <w:top w:val="nil"/>
              <w:left w:val="single" w:sz="4" w:space="0" w:color="auto"/>
              <w:bottom w:val="single" w:sz="4" w:space="0" w:color="auto"/>
              <w:right w:val="single" w:sz="4" w:space="0" w:color="auto"/>
            </w:tcBorders>
            <w:shd w:val="clear" w:color="auto" w:fill="auto"/>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IV</w:t>
            </w:r>
          </w:p>
        </w:tc>
        <w:tc>
          <w:tcPr>
            <w:tcW w:w="17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17 526 877,43</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39,12</w:t>
            </w:r>
          </w:p>
        </w:tc>
        <w:tc>
          <w:tcPr>
            <w:tcW w:w="138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21</w:t>
            </w:r>
          </w:p>
        </w:tc>
        <w:tc>
          <w:tcPr>
            <w:tcW w:w="193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12 388 053,75</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75,57</w:t>
            </w:r>
          </w:p>
        </w:tc>
        <w:tc>
          <w:tcPr>
            <w:tcW w:w="1350"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18</w:t>
            </w:r>
          </w:p>
        </w:tc>
      </w:tr>
      <w:tr w:rsidR="00BB3C34" w:rsidRPr="00F11409" w:rsidTr="008B3FB0">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Итого:</w:t>
            </w:r>
          </w:p>
        </w:tc>
        <w:tc>
          <w:tcPr>
            <w:tcW w:w="179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44 805 109,42</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100,00</w:t>
            </w:r>
          </w:p>
        </w:tc>
        <w:tc>
          <w:tcPr>
            <w:tcW w:w="1384"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103</w:t>
            </w:r>
          </w:p>
        </w:tc>
        <w:tc>
          <w:tcPr>
            <w:tcW w:w="1937"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16 392 776,52</w:t>
            </w:r>
          </w:p>
        </w:tc>
        <w:tc>
          <w:tcPr>
            <w:tcW w:w="1109"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100,00</w:t>
            </w:r>
          </w:p>
        </w:tc>
        <w:tc>
          <w:tcPr>
            <w:tcW w:w="1350" w:type="dxa"/>
            <w:tcBorders>
              <w:top w:val="nil"/>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4"/>
                <w:lang w:eastAsia="ru-RU"/>
              </w:rPr>
            </w:pPr>
            <w:r w:rsidRPr="00F11409">
              <w:rPr>
                <w:rFonts w:ascii="Times New Roman" w:eastAsia="Times New Roman" w:hAnsi="Times New Roman"/>
                <w:color w:val="000000"/>
                <w:sz w:val="24"/>
                <w:lang w:eastAsia="ru-RU"/>
              </w:rPr>
              <w:t>45</w:t>
            </w:r>
          </w:p>
        </w:tc>
      </w:tr>
    </w:tbl>
    <w:p w:rsidR="00AA1E68" w:rsidRPr="00AA1E68" w:rsidRDefault="00AA1E68" w:rsidP="00076E66">
      <w:pPr>
        <w:spacing w:before="120" w:after="0" w:line="360" w:lineRule="auto"/>
        <w:ind w:firstLine="709"/>
        <w:jc w:val="right"/>
        <w:rPr>
          <w:rFonts w:ascii="Times New Roman" w:hAnsi="Times New Roman"/>
          <w:sz w:val="24"/>
          <w:szCs w:val="28"/>
        </w:rPr>
      </w:pPr>
      <w:r w:rsidRPr="00AA1E68">
        <w:rPr>
          <w:rFonts w:ascii="Times New Roman" w:hAnsi="Times New Roman"/>
          <w:sz w:val="24"/>
          <w:szCs w:val="28"/>
        </w:rPr>
        <w:t>*</w:t>
      </w:r>
      <w:r>
        <w:rPr>
          <w:rFonts w:ascii="Times New Roman" w:hAnsi="Times New Roman"/>
          <w:sz w:val="24"/>
          <w:szCs w:val="28"/>
        </w:rPr>
        <w:t xml:space="preserve"> </w:t>
      </w:r>
      <w:r w:rsidRPr="00AA1E68">
        <w:rPr>
          <w:rFonts w:ascii="Times New Roman" w:hAnsi="Times New Roman"/>
          <w:sz w:val="24"/>
          <w:szCs w:val="28"/>
        </w:rPr>
        <w:t>Составлено по: общедоступная информация ЕИС</w:t>
      </w:r>
    </w:p>
    <w:p w:rsidR="00BB3C34" w:rsidRPr="004B3584" w:rsidRDefault="00BB3C34" w:rsidP="00BB3C34">
      <w:pPr>
        <w:spacing w:after="0" w:line="360" w:lineRule="auto"/>
        <w:ind w:firstLine="709"/>
        <w:jc w:val="both"/>
        <w:rPr>
          <w:rFonts w:ascii="Times New Roman" w:hAnsi="Times New Roman"/>
          <w:sz w:val="24"/>
          <w:szCs w:val="28"/>
        </w:rPr>
      </w:pPr>
      <w:r w:rsidRPr="004B3584">
        <w:rPr>
          <w:rFonts w:ascii="Times New Roman" w:hAnsi="Times New Roman"/>
          <w:sz w:val="24"/>
          <w:szCs w:val="28"/>
        </w:rPr>
        <w:lastRenderedPageBreak/>
        <w:t xml:space="preserve">С аналогичной проблемой финансирования уже заключенных и выполненных контрактов сталкиваются бюджетные учреждения и на этапе выполнения своих обязательств в части оплаты поставленных товаров, оказанных услуг, выполненных работ. Так, в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Pr="004B3584">
        <w:rPr>
          <w:rFonts w:ascii="Times New Roman" w:hAnsi="Times New Roman"/>
          <w:sz w:val="24"/>
          <w:szCs w:val="28"/>
        </w:rPr>
        <w:t xml:space="preserve">годах практически 100% контрактов оплачивались заказчиками не ранее 2-ого квартала отчетного года, а в </w:t>
      </w:r>
      <w:r w:rsidR="00130EAC">
        <w:rPr>
          <w:rFonts w:ascii="Times New Roman" w:hAnsi="Times New Roman"/>
          <w:sz w:val="24"/>
          <w:szCs w:val="28"/>
        </w:rPr>
        <w:t>2017</w:t>
      </w:r>
      <w:r w:rsidRPr="004B3584">
        <w:rPr>
          <w:rFonts w:ascii="Times New Roman" w:hAnsi="Times New Roman"/>
          <w:sz w:val="24"/>
          <w:szCs w:val="28"/>
        </w:rPr>
        <w:t xml:space="preserve"> году около 75% контрактов было оплачено лишь в 4-ом квартале.</w:t>
      </w:r>
    </w:p>
    <w:p w:rsidR="00BB3C34" w:rsidRPr="004B3584" w:rsidRDefault="00BB3C34" w:rsidP="00BB3C34">
      <w:pPr>
        <w:spacing w:after="0" w:line="360" w:lineRule="auto"/>
        <w:ind w:firstLine="709"/>
        <w:jc w:val="both"/>
        <w:rPr>
          <w:rFonts w:ascii="Times New Roman" w:hAnsi="Times New Roman"/>
          <w:sz w:val="24"/>
          <w:szCs w:val="28"/>
        </w:rPr>
      </w:pPr>
      <w:r w:rsidRPr="004B3584">
        <w:rPr>
          <w:rFonts w:ascii="Times New Roman" w:hAnsi="Times New Roman"/>
          <w:sz w:val="24"/>
          <w:szCs w:val="28"/>
        </w:rPr>
        <w:t xml:space="preserve">Наглядно данные таблиц 9, 10, 11 представлены на рисунках </w:t>
      </w:r>
      <w:r w:rsidR="00B63B74">
        <w:rPr>
          <w:rFonts w:ascii="Times New Roman" w:hAnsi="Times New Roman"/>
          <w:sz w:val="24"/>
          <w:szCs w:val="28"/>
        </w:rPr>
        <w:t>16</w:t>
      </w:r>
      <w:r w:rsidRPr="004B3584">
        <w:rPr>
          <w:rFonts w:ascii="Times New Roman" w:hAnsi="Times New Roman"/>
          <w:sz w:val="24"/>
          <w:szCs w:val="28"/>
        </w:rPr>
        <w:t xml:space="preserve">, </w:t>
      </w:r>
      <w:r w:rsidR="00B63B74">
        <w:rPr>
          <w:rFonts w:ascii="Times New Roman" w:hAnsi="Times New Roman"/>
          <w:sz w:val="24"/>
          <w:szCs w:val="28"/>
        </w:rPr>
        <w:t>17</w:t>
      </w:r>
      <w:r w:rsidRPr="004B3584">
        <w:rPr>
          <w:rFonts w:ascii="Times New Roman" w:hAnsi="Times New Roman"/>
          <w:sz w:val="24"/>
          <w:szCs w:val="28"/>
        </w:rPr>
        <w:t>.</w:t>
      </w:r>
    </w:p>
    <w:p w:rsidR="00BB3C34" w:rsidRDefault="00BB3C34" w:rsidP="00BB3C34">
      <w:pPr>
        <w:spacing w:before="120" w:after="0" w:line="360" w:lineRule="auto"/>
        <w:jc w:val="center"/>
        <w:rPr>
          <w:rFonts w:ascii="Times New Roman" w:hAnsi="Times New Roman"/>
          <w:sz w:val="28"/>
          <w:szCs w:val="28"/>
        </w:rPr>
      </w:pPr>
      <w:r>
        <w:rPr>
          <w:noProof/>
          <w:lang w:eastAsia="ru-RU"/>
        </w:rPr>
        <w:drawing>
          <wp:inline distT="0" distB="0" distL="0" distR="0" wp14:anchorId="2298BE9D" wp14:editId="58D546E1">
            <wp:extent cx="3971925" cy="2667000"/>
            <wp:effectExtent l="0" t="0" r="0" b="0"/>
            <wp:docPr id="149" name="Диаграмма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3C34" w:rsidRPr="004B3584" w:rsidRDefault="00B63B74" w:rsidP="00B63B74">
      <w:pPr>
        <w:spacing w:after="0" w:line="360" w:lineRule="auto"/>
        <w:ind w:firstLine="709"/>
        <w:jc w:val="center"/>
        <w:rPr>
          <w:rFonts w:ascii="Times New Roman" w:hAnsi="Times New Roman"/>
          <w:sz w:val="24"/>
          <w:szCs w:val="28"/>
        </w:rPr>
      </w:pPr>
      <w:r>
        <w:rPr>
          <w:rFonts w:ascii="Times New Roman" w:hAnsi="Times New Roman"/>
          <w:sz w:val="24"/>
          <w:szCs w:val="28"/>
        </w:rPr>
        <w:t xml:space="preserve">Рис. </w:t>
      </w:r>
      <w:r w:rsidR="00A43C52">
        <w:rPr>
          <w:rFonts w:ascii="Times New Roman" w:hAnsi="Times New Roman"/>
          <w:sz w:val="24"/>
          <w:szCs w:val="28"/>
        </w:rPr>
        <w:t>16</w:t>
      </w:r>
      <w:r>
        <w:rPr>
          <w:rFonts w:ascii="Times New Roman" w:hAnsi="Times New Roman"/>
          <w:sz w:val="24"/>
          <w:szCs w:val="28"/>
        </w:rPr>
        <w:t>.</w:t>
      </w:r>
      <w:r w:rsidR="00BB3C34" w:rsidRPr="004B3584">
        <w:rPr>
          <w:rFonts w:ascii="Times New Roman" w:hAnsi="Times New Roman"/>
          <w:sz w:val="24"/>
          <w:szCs w:val="28"/>
        </w:rPr>
        <w:t xml:space="preserve"> Проведенные государственными областными образовательными учреждениям закупки за период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00BB3C34" w:rsidRPr="004B3584">
        <w:rPr>
          <w:rFonts w:ascii="Times New Roman" w:hAnsi="Times New Roman"/>
          <w:sz w:val="24"/>
          <w:szCs w:val="28"/>
        </w:rPr>
        <w:t>годов в разбивке по кварталам (</w:t>
      </w:r>
      <w:r w:rsidR="00AA1E68" w:rsidRPr="00AA1E68">
        <w:rPr>
          <w:rFonts w:ascii="Times New Roman" w:hAnsi="Times New Roman"/>
          <w:sz w:val="24"/>
          <w:szCs w:val="28"/>
        </w:rPr>
        <w:t>Составлено по: общедоступная информация ЕИС</w:t>
      </w:r>
      <w:r w:rsidR="00BB3C34" w:rsidRPr="004B3584">
        <w:rPr>
          <w:rFonts w:ascii="Times New Roman" w:hAnsi="Times New Roman"/>
          <w:sz w:val="24"/>
          <w:szCs w:val="28"/>
        </w:rPr>
        <w:t>)</w:t>
      </w:r>
    </w:p>
    <w:p w:rsidR="00BB3C34" w:rsidRDefault="00BB3C34" w:rsidP="00BB3C34">
      <w:pPr>
        <w:spacing w:before="120" w:after="0" w:line="360" w:lineRule="auto"/>
        <w:jc w:val="center"/>
        <w:rPr>
          <w:rFonts w:ascii="Times New Roman" w:hAnsi="Times New Roman"/>
          <w:sz w:val="28"/>
          <w:szCs w:val="28"/>
        </w:rPr>
      </w:pPr>
      <w:r>
        <w:rPr>
          <w:noProof/>
          <w:lang w:eastAsia="ru-RU"/>
        </w:rPr>
        <w:drawing>
          <wp:inline distT="0" distB="0" distL="0" distR="0" wp14:anchorId="090D0846" wp14:editId="5403136F">
            <wp:extent cx="4010025" cy="2695575"/>
            <wp:effectExtent l="0" t="0" r="0" b="0"/>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3C34" w:rsidRPr="004B3584" w:rsidRDefault="00B63B74" w:rsidP="00B63B74">
      <w:pPr>
        <w:spacing w:after="0" w:line="360" w:lineRule="auto"/>
        <w:ind w:firstLine="709"/>
        <w:jc w:val="center"/>
        <w:rPr>
          <w:rFonts w:ascii="Times New Roman" w:hAnsi="Times New Roman"/>
          <w:sz w:val="24"/>
          <w:szCs w:val="28"/>
        </w:rPr>
      </w:pPr>
      <w:r>
        <w:rPr>
          <w:rFonts w:ascii="Times New Roman" w:hAnsi="Times New Roman"/>
          <w:sz w:val="24"/>
          <w:szCs w:val="28"/>
        </w:rPr>
        <w:t xml:space="preserve">Рис. </w:t>
      </w:r>
      <w:r w:rsidR="00A43C52">
        <w:rPr>
          <w:rFonts w:ascii="Times New Roman" w:hAnsi="Times New Roman"/>
          <w:sz w:val="24"/>
          <w:szCs w:val="28"/>
        </w:rPr>
        <w:t>17</w:t>
      </w:r>
      <w:r>
        <w:rPr>
          <w:rFonts w:ascii="Times New Roman" w:hAnsi="Times New Roman"/>
          <w:sz w:val="24"/>
          <w:szCs w:val="28"/>
        </w:rPr>
        <w:t>.</w:t>
      </w:r>
      <w:r w:rsidR="00BB3C34" w:rsidRPr="004B3584">
        <w:rPr>
          <w:rFonts w:ascii="Times New Roman" w:hAnsi="Times New Roman"/>
          <w:sz w:val="24"/>
          <w:szCs w:val="28"/>
        </w:rPr>
        <w:t xml:space="preserve"> Исполненные государственными областными образовательными учреждениям контракты за период </w:t>
      </w:r>
      <w:r w:rsidR="0038428D">
        <w:rPr>
          <w:rFonts w:ascii="Times New Roman" w:hAnsi="Times New Roman"/>
          <w:sz w:val="24"/>
          <w:szCs w:val="28"/>
        </w:rPr>
        <w:t>2015</w:t>
      </w:r>
      <w:r w:rsidR="0038428D" w:rsidRPr="00FD262E">
        <w:rPr>
          <w:rFonts w:ascii="Times New Roman" w:hAnsi="Times New Roman"/>
          <w:sz w:val="24"/>
          <w:szCs w:val="28"/>
        </w:rPr>
        <w:t xml:space="preserve"> – </w:t>
      </w:r>
      <w:r w:rsidR="0038428D">
        <w:rPr>
          <w:rFonts w:ascii="Times New Roman" w:hAnsi="Times New Roman"/>
          <w:sz w:val="24"/>
          <w:szCs w:val="28"/>
        </w:rPr>
        <w:t>2017</w:t>
      </w:r>
      <w:r w:rsidR="0038428D" w:rsidRPr="00FD262E">
        <w:rPr>
          <w:rFonts w:ascii="Times New Roman" w:hAnsi="Times New Roman"/>
          <w:sz w:val="24"/>
          <w:szCs w:val="28"/>
        </w:rPr>
        <w:t xml:space="preserve"> </w:t>
      </w:r>
      <w:r w:rsidR="0038428D">
        <w:rPr>
          <w:rFonts w:ascii="Times New Roman" w:hAnsi="Times New Roman"/>
          <w:sz w:val="24"/>
          <w:szCs w:val="28"/>
        </w:rPr>
        <w:t>201</w:t>
      </w:r>
      <w:r w:rsidR="00BB3C34" w:rsidRPr="004B3584">
        <w:rPr>
          <w:rFonts w:ascii="Times New Roman" w:hAnsi="Times New Roman"/>
          <w:sz w:val="24"/>
          <w:szCs w:val="28"/>
        </w:rPr>
        <w:t>годов в разбивке по кварталам (</w:t>
      </w:r>
      <w:r w:rsidR="00AA1E68" w:rsidRPr="004B3584">
        <w:rPr>
          <w:rFonts w:ascii="Times New Roman" w:hAnsi="Times New Roman"/>
          <w:sz w:val="24"/>
          <w:szCs w:val="28"/>
        </w:rPr>
        <w:t>(</w:t>
      </w:r>
      <w:r w:rsidR="00AA1E68" w:rsidRPr="00AA1E68">
        <w:rPr>
          <w:rFonts w:ascii="Times New Roman" w:hAnsi="Times New Roman"/>
          <w:sz w:val="24"/>
          <w:szCs w:val="28"/>
        </w:rPr>
        <w:t>Составлено по: общедоступная информация ЕИС</w:t>
      </w:r>
      <w:r w:rsidR="00BB3C34" w:rsidRPr="004B3584">
        <w:rPr>
          <w:rFonts w:ascii="Times New Roman" w:hAnsi="Times New Roman"/>
          <w:sz w:val="24"/>
          <w:szCs w:val="28"/>
        </w:rPr>
        <w:t>)</w:t>
      </w:r>
    </w:p>
    <w:p w:rsidR="00BB3C34" w:rsidRPr="004B3584" w:rsidRDefault="00BB3C34" w:rsidP="00BB3C34">
      <w:pPr>
        <w:spacing w:after="0" w:line="360" w:lineRule="auto"/>
        <w:ind w:firstLine="709"/>
        <w:jc w:val="both"/>
        <w:rPr>
          <w:rFonts w:ascii="Times New Roman" w:hAnsi="Times New Roman"/>
          <w:sz w:val="24"/>
          <w:szCs w:val="28"/>
        </w:rPr>
      </w:pPr>
      <w:r w:rsidRPr="004B3584">
        <w:rPr>
          <w:rFonts w:ascii="Times New Roman" w:hAnsi="Times New Roman"/>
          <w:sz w:val="24"/>
          <w:szCs w:val="28"/>
        </w:rPr>
        <w:lastRenderedPageBreak/>
        <w:t>Анализ сводных данных о проведенных департаментом и подведомственными ему ГОУ закупках, информация о которых была размещена на официальном сайте, также позволяет сделать некоторые выводы о том, какие ошибки и правонарушения совершались чаще всего в исследуемом периоде. К таковым можно отнести следующие:</w:t>
      </w:r>
    </w:p>
    <w:p w:rsidR="00BB3C34" w:rsidRPr="004B3584" w:rsidRDefault="00BB3C34" w:rsidP="00AE1DBF">
      <w:pPr>
        <w:pStyle w:val="a6"/>
        <w:numPr>
          <w:ilvl w:val="0"/>
          <w:numId w:val="6"/>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нарушение сроков публикации информации о заключении контракта в реестре государственных контрактов (часть 3 статья 103 Закона о контрактной системе 2013 года);</w:t>
      </w:r>
    </w:p>
    <w:p w:rsidR="00BB3C34" w:rsidRPr="004B3584" w:rsidRDefault="00BB3C34" w:rsidP="00AE1DBF">
      <w:pPr>
        <w:pStyle w:val="a6"/>
        <w:numPr>
          <w:ilvl w:val="0"/>
          <w:numId w:val="6"/>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нарушение сроков размещения информации об исполнении контракта в реестре государственных контрактов (часть 3 статья 103 Закона о контрактной системе 2013 года);</w:t>
      </w:r>
    </w:p>
    <w:p w:rsidR="00BB3C34" w:rsidRPr="004B3584" w:rsidRDefault="00BB3C34" w:rsidP="00AE1DBF">
      <w:pPr>
        <w:pStyle w:val="a6"/>
        <w:numPr>
          <w:ilvl w:val="0"/>
          <w:numId w:val="6"/>
        </w:numPr>
        <w:tabs>
          <w:tab w:val="left" w:pos="1134"/>
        </w:tabs>
        <w:spacing w:after="0" w:line="360" w:lineRule="auto"/>
        <w:ind w:left="0" w:firstLine="709"/>
        <w:jc w:val="both"/>
        <w:rPr>
          <w:rFonts w:ascii="Times New Roman" w:hAnsi="Times New Roman"/>
          <w:sz w:val="24"/>
          <w:szCs w:val="28"/>
        </w:rPr>
      </w:pPr>
      <w:proofErr w:type="spellStart"/>
      <w:r w:rsidRPr="004B3584">
        <w:rPr>
          <w:rFonts w:ascii="Times New Roman" w:hAnsi="Times New Roman"/>
          <w:sz w:val="24"/>
          <w:szCs w:val="28"/>
        </w:rPr>
        <w:t>неразмещение</w:t>
      </w:r>
      <w:proofErr w:type="spellEnd"/>
      <w:r w:rsidRPr="004B3584">
        <w:rPr>
          <w:rFonts w:ascii="Times New Roman" w:hAnsi="Times New Roman"/>
          <w:sz w:val="24"/>
          <w:szCs w:val="28"/>
        </w:rPr>
        <w:t xml:space="preserve"> документов, подтверждающих обоснованность отказа заказчика от заключения контракта с победителем конкурсной процедуры;</w:t>
      </w:r>
    </w:p>
    <w:p w:rsidR="00BB3C34" w:rsidRPr="004B3584" w:rsidRDefault="00BB3C34" w:rsidP="00AE1DBF">
      <w:pPr>
        <w:pStyle w:val="a6"/>
        <w:numPr>
          <w:ilvl w:val="0"/>
          <w:numId w:val="6"/>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 xml:space="preserve">нарушение сроков и </w:t>
      </w:r>
      <w:proofErr w:type="spellStart"/>
      <w:r w:rsidRPr="004B3584">
        <w:rPr>
          <w:rFonts w:ascii="Times New Roman" w:hAnsi="Times New Roman"/>
          <w:sz w:val="24"/>
          <w:szCs w:val="28"/>
        </w:rPr>
        <w:t>неразмещение</w:t>
      </w:r>
      <w:proofErr w:type="spellEnd"/>
      <w:r w:rsidRPr="004B3584">
        <w:rPr>
          <w:rFonts w:ascii="Times New Roman" w:hAnsi="Times New Roman"/>
          <w:sz w:val="24"/>
          <w:szCs w:val="28"/>
        </w:rPr>
        <w:t xml:space="preserve"> отчета об исполнении контракта.</w:t>
      </w:r>
    </w:p>
    <w:p w:rsidR="00BB3C34" w:rsidRPr="004B3584" w:rsidRDefault="00BB3C34" w:rsidP="00BB3C34">
      <w:pPr>
        <w:spacing w:after="0" w:line="360" w:lineRule="auto"/>
        <w:ind w:firstLine="709"/>
        <w:jc w:val="both"/>
        <w:rPr>
          <w:rFonts w:ascii="Times New Roman" w:hAnsi="Times New Roman"/>
          <w:sz w:val="24"/>
          <w:szCs w:val="28"/>
        </w:rPr>
      </w:pPr>
      <w:r w:rsidRPr="004B3584">
        <w:rPr>
          <w:rFonts w:ascii="Times New Roman" w:hAnsi="Times New Roman"/>
          <w:sz w:val="24"/>
          <w:szCs w:val="28"/>
        </w:rPr>
        <w:t xml:space="preserve">Основными причинами </w:t>
      </w:r>
      <w:proofErr w:type="spellStart"/>
      <w:r w:rsidRPr="004B3584">
        <w:rPr>
          <w:rFonts w:ascii="Times New Roman" w:hAnsi="Times New Roman"/>
          <w:sz w:val="24"/>
          <w:szCs w:val="28"/>
        </w:rPr>
        <w:t>незаключения</w:t>
      </w:r>
      <w:proofErr w:type="spellEnd"/>
      <w:r w:rsidRPr="004B3584">
        <w:rPr>
          <w:rFonts w:ascii="Times New Roman" w:hAnsi="Times New Roman"/>
          <w:sz w:val="24"/>
          <w:szCs w:val="28"/>
        </w:rPr>
        <w:t xml:space="preserve"> контрактов в </w:t>
      </w:r>
      <w:r w:rsidR="00BD3370">
        <w:rPr>
          <w:rFonts w:ascii="Times New Roman" w:hAnsi="Times New Roman"/>
          <w:sz w:val="24"/>
          <w:szCs w:val="28"/>
        </w:rPr>
        <w:t>2015</w:t>
      </w:r>
      <w:r w:rsidR="00BD3370" w:rsidRPr="00FD262E">
        <w:rPr>
          <w:rFonts w:ascii="Times New Roman" w:hAnsi="Times New Roman"/>
          <w:sz w:val="24"/>
          <w:szCs w:val="28"/>
        </w:rPr>
        <w:t xml:space="preserve"> – </w:t>
      </w:r>
      <w:r w:rsidR="00BD3370">
        <w:rPr>
          <w:rFonts w:ascii="Times New Roman" w:hAnsi="Times New Roman"/>
          <w:sz w:val="24"/>
          <w:szCs w:val="28"/>
        </w:rPr>
        <w:t>2017</w:t>
      </w:r>
      <w:r w:rsidR="00BD3370" w:rsidRPr="00FD262E">
        <w:rPr>
          <w:rFonts w:ascii="Times New Roman" w:hAnsi="Times New Roman"/>
          <w:sz w:val="24"/>
          <w:szCs w:val="28"/>
        </w:rPr>
        <w:t xml:space="preserve"> </w:t>
      </w:r>
      <w:r w:rsidRPr="004B3584">
        <w:rPr>
          <w:rFonts w:ascii="Times New Roman" w:hAnsi="Times New Roman"/>
          <w:sz w:val="24"/>
          <w:szCs w:val="28"/>
        </w:rPr>
        <w:t>годах выступают:</w:t>
      </w:r>
    </w:p>
    <w:p w:rsidR="00BB3C34" w:rsidRPr="004B3584" w:rsidRDefault="00BB3C34" w:rsidP="00AE1DBF">
      <w:pPr>
        <w:pStyle w:val="a6"/>
        <w:numPr>
          <w:ilvl w:val="0"/>
          <w:numId w:val="7"/>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предписание контролирующего органа об аннулировании торгов и об отмене всех совершенных действий и принятых решений по осуществлению закупки;</w:t>
      </w:r>
    </w:p>
    <w:p w:rsidR="00BB3C34" w:rsidRPr="004B3584" w:rsidRDefault="00BB3C34" w:rsidP="00AE1DBF">
      <w:pPr>
        <w:pStyle w:val="a6"/>
        <w:numPr>
          <w:ilvl w:val="0"/>
          <w:numId w:val="7"/>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отказ в согласовании заключения контракта с единственным поставщиком по результатам несостоявшихся процедур.</w:t>
      </w:r>
    </w:p>
    <w:p w:rsidR="00BB3C34" w:rsidRPr="004B3584" w:rsidRDefault="00BB3C34" w:rsidP="00BB3C34">
      <w:pPr>
        <w:pStyle w:val="a6"/>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Основные причины признания конкурсных процедур несостоявшимися следующие:</w:t>
      </w:r>
    </w:p>
    <w:p w:rsidR="00BB3C34" w:rsidRPr="004B3584" w:rsidRDefault="00BB3C34" w:rsidP="00AE1DBF">
      <w:pPr>
        <w:pStyle w:val="a6"/>
        <w:numPr>
          <w:ilvl w:val="0"/>
          <w:numId w:val="8"/>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отсутствие заявок на участие в конкурсной процедуре по окончании срока подачи заявок;</w:t>
      </w:r>
    </w:p>
    <w:p w:rsidR="00BB3C34" w:rsidRPr="004B3584" w:rsidRDefault="00BB3C34" w:rsidP="00AE1DBF">
      <w:pPr>
        <w:pStyle w:val="a6"/>
        <w:numPr>
          <w:ilvl w:val="0"/>
          <w:numId w:val="8"/>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подача и допуск к участию в конкурсной процедуре единственной заявки;</w:t>
      </w:r>
    </w:p>
    <w:p w:rsidR="00BB3C34" w:rsidRPr="004B3584" w:rsidRDefault="00BB3C34" w:rsidP="00AE1DBF">
      <w:pPr>
        <w:pStyle w:val="a6"/>
        <w:numPr>
          <w:ilvl w:val="0"/>
          <w:numId w:val="8"/>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допуск к участию в конкурсной процедуре только одной заявки по причине несоответствия требованиям, установленным документацией о конкурсной процедуре.</w:t>
      </w:r>
    </w:p>
    <w:p w:rsidR="00BB3C34" w:rsidRPr="004B3584" w:rsidRDefault="00BB3C34" w:rsidP="00BB3C34">
      <w:pPr>
        <w:spacing w:after="0" w:line="360" w:lineRule="auto"/>
        <w:ind w:firstLine="709"/>
        <w:jc w:val="both"/>
        <w:rPr>
          <w:rFonts w:ascii="Times New Roman" w:hAnsi="Times New Roman"/>
          <w:sz w:val="24"/>
          <w:szCs w:val="28"/>
        </w:rPr>
      </w:pPr>
      <w:r w:rsidRPr="004B3584">
        <w:rPr>
          <w:rFonts w:ascii="Times New Roman" w:hAnsi="Times New Roman"/>
          <w:sz w:val="24"/>
          <w:szCs w:val="28"/>
        </w:rPr>
        <w:t>Таким образом, анализ статистических формы 1-контракт и информации, размещенной в ЕИС, позволил выявить следующие проблемы в системе управления государственными закупками:</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низкий уровень профессиональной подготовки кадрового состава контрактной службы и комиссий по осуществлению закупок, возникший в результате коротких сроков и высоких затрат на обучение, а также высокой текучестью кадров, возникающей в результате возложения на должностное лицо огромной ответственности при сравнительно невысокой заработной плате и по причине возникновения ряда нерешаемых проблем при осуществлении закупочной деятельности, и непрофессионального подбора кадров (слабая разработанность мер по подбору и работе с кадрами со стороны заказчика);</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lastRenderedPageBreak/>
        <w:t>недостаточность квалификации кадров со стороны поставщика (подрядчика, исполнителя), в обязанности которого не входит наем сотрудников с наличие специализированного сертификата, подтверждающего прохождение курсов повышения квалификации в сфере закупок, что в свою очередь вызывает трудности при работе с контрактной системой (слабая разработанность мер по подбору и работе с кадрами со стороны поставщика);</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низкая престижность профессии контрактного управляющего, обусловленная как вышеперечисленными причинами, так и жёстким регламентированием всех процедур процесса закупок со стороны законодательства;</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значительный спад объема экономии по торгам, выступающего одним из ключевых показателей экономической эффективности управления контрактной системой, в результате слабой конкурентной среды;</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разрастание бюрократического аппарата, которое приводит к затягиванию сроков осуществления закупок;</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неравномерная структура финансирования государственных организаций, заставляющая заказчиков переносить наиболее крупные, а иногда и наиболее важные закупки на последние месяцы года. Отмена или признание несостоявшимися таких закупок может привести к невыполнению государственной организацией и органа власти принятых на себя обязательств;</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отсутствие механизма управления временными ресурсами (например, фрагментарно завышенные сроки осуществления конкретного этапа процедуры закупки), что ведет к резкому возрастанию скрытых издержек осуществления государственных закупок;</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 xml:space="preserve">изъяны организационного инструктажа, выраженные в неоднозначности и разночтениях представителями Управлениями Федеральной антимонопольной службой различных регионов, Министерства образования Российской Федерации и прочими органами некоторых положений законодательства в сфере государственных закупок, а также в информационной «голодовке», когда у заказчиков отсутствует представлением о том, какую процедуру целесообразнее проводить в данный момент, какие требования необходимо применить в отношении поставщиков (подрядчиков, исполнителей) в конкретном случае, вызванные отсутствием бесплатных семинаров, </w:t>
      </w:r>
      <w:proofErr w:type="spellStart"/>
      <w:r w:rsidRPr="004B3584">
        <w:rPr>
          <w:rFonts w:ascii="Times New Roman" w:hAnsi="Times New Roman"/>
          <w:sz w:val="24"/>
          <w:szCs w:val="28"/>
        </w:rPr>
        <w:t>вебинаров</w:t>
      </w:r>
      <w:proofErr w:type="spellEnd"/>
      <w:r w:rsidRPr="004B3584">
        <w:rPr>
          <w:rFonts w:ascii="Times New Roman" w:hAnsi="Times New Roman"/>
          <w:sz w:val="24"/>
          <w:szCs w:val="28"/>
        </w:rPr>
        <w:t xml:space="preserve"> по вопросам вступления в силу новых правовых актов, устанавливающих дополнительные требования в процессу закупок, и изменения уже существующих;</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lastRenderedPageBreak/>
        <w:t>технологическое несовершенство ЕИС, препятствующее реализации многих методов организационно-распорядительного управления, в том числе мер по организационному проектированию, делегированию полномочий и распределению обязанностей и прочих;</w:t>
      </w:r>
    </w:p>
    <w:p w:rsidR="00BB3C34" w:rsidRPr="004B3584" w:rsidRDefault="00BB3C34"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проблема соотношения качества получаемой продукции и её стоимости в результате неграмотных действия как представителей заказчика, так и представителей поставщика, исполнителя, подрядчика, обусловленная в первую очередь отсутствием инструмента нормирования времени, численности, выработки и соотносительности.</w:t>
      </w:r>
    </w:p>
    <w:p w:rsidR="00BB3C34" w:rsidRPr="004B3584" w:rsidRDefault="00BB3C34" w:rsidP="00BB3C34">
      <w:pPr>
        <w:spacing w:after="0" w:line="360" w:lineRule="auto"/>
        <w:ind w:firstLine="709"/>
        <w:jc w:val="both"/>
        <w:rPr>
          <w:rStyle w:val="a4"/>
          <w:rFonts w:ascii="Times New Roman" w:hAnsi="Times New Roman"/>
          <w:kern w:val="36"/>
          <w:sz w:val="24"/>
          <w:szCs w:val="28"/>
        </w:rPr>
      </w:pPr>
      <w:r w:rsidRPr="004B3584">
        <w:rPr>
          <w:rFonts w:ascii="Times New Roman" w:hAnsi="Times New Roman"/>
          <w:sz w:val="24"/>
          <w:szCs w:val="28"/>
        </w:rPr>
        <w:t>Решение выявленных проблем безусловно является одним из ключевых направлений совершенствования системы государственных закупок Российской Федерации. Разработаем ряд мероприятий, которые позволят устранить данные недостатки или минимизировать их негативное воздействие.</w:t>
      </w:r>
    </w:p>
    <w:p w:rsidR="00BB3C34" w:rsidRPr="004B3584" w:rsidRDefault="00BB3C34" w:rsidP="00B63B74">
      <w:pPr>
        <w:pStyle w:val="20"/>
        <w:rPr>
          <w:rStyle w:val="a4"/>
          <w:kern w:val="36"/>
          <w:szCs w:val="28"/>
        </w:rPr>
      </w:pPr>
      <w:bookmarkStart w:id="14" w:name="_Toc516089796"/>
      <w:r w:rsidRPr="004B3584">
        <w:rPr>
          <w:noProof/>
          <w:lang w:eastAsia="ru-RU"/>
        </w:rPr>
        <w:t>2.3. Пути развития организационно-распорядительных методов управления региональной контрактной системой</w:t>
      </w:r>
      <w:bookmarkEnd w:id="14"/>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Анализ и опыт практической работы в сфере государственных закупок Российской Федерации позволили автору работы выявить основные проблемы, возникающие при применении методов организационно-распорядительного управления к контрактной системе, и сформировать ряд предложений по их решению.</w:t>
      </w:r>
      <w:r w:rsidR="00F11409">
        <w:rPr>
          <w:rFonts w:ascii="Times New Roman" w:eastAsia="Times New Roman" w:hAnsi="Times New Roman"/>
          <w:sz w:val="24"/>
          <w:szCs w:val="28"/>
          <w:lang w:eastAsia="ru-RU"/>
        </w:rPr>
        <w:t xml:space="preserve"> </w:t>
      </w:r>
      <w:r w:rsidRPr="004B3584">
        <w:rPr>
          <w:rFonts w:ascii="Times New Roman" w:eastAsia="Times New Roman" w:hAnsi="Times New Roman"/>
          <w:sz w:val="24"/>
          <w:szCs w:val="28"/>
          <w:lang w:eastAsia="ru-RU"/>
        </w:rPr>
        <w:t>Систематизируем полученные выводы в таблице 12.</w:t>
      </w:r>
    </w:p>
    <w:p w:rsidR="00B63B74" w:rsidRDefault="00BB3C34" w:rsidP="00B63B74">
      <w:pPr>
        <w:spacing w:after="0" w:line="360" w:lineRule="auto"/>
        <w:ind w:firstLine="709"/>
        <w:jc w:val="right"/>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Таблица 12</w:t>
      </w:r>
    </w:p>
    <w:p w:rsidR="00BB3C34" w:rsidRPr="004B3584" w:rsidRDefault="00BB3C34" w:rsidP="00B63B74">
      <w:pPr>
        <w:spacing w:after="0" w:line="360" w:lineRule="auto"/>
        <w:ind w:firstLine="709"/>
        <w:jc w:val="right"/>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Проблемы и недостатки в системе управления государственными закупками Российской Федерации и способы их решения</w:t>
      </w:r>
      <w:r w:rsidR="006E7FBC">
        <w:rPr>
          <w:rFonts w:ascii="Times New Roman" w:eastAsia="Times New Roman" w:hAnsi="Times New Roman"/>
          <w:sz w:val="24"/>
          <w:szCs w:val="28"/>
          <w:lang w:eastAsia="ru-RU"/>
        </w:rPr>
        <w:t>*</w:t>
      </w:r>
    </w:p>
    <w:tbl>
      <w:tblPr>
        <w:tblStyle w:val="a9"/>
        <w:tblW w:w="5000" w:type="pct"/>
        <w:tblBorders>
          <w:bottom w:val="none" w:sz="0" w:space="0" w:color="auto"/>
        </w:tblBorders>
        <w:tblLook w:val="04A0" w:firstRow="1" w:lastRow="0" w:firstColumn="1" w:lastColumn="0" w:noHBand="0" w:noVBand="1"/>
      </w:tblPr>
      <w:tblGrid>
        <w:gridCol w:w="2122"/>
        <w:gridCol w:w="7506"/>
      </w:tblGrid>
      <w:tr w:rsidR="00BB3C34" w:rsidRPr="008958B1" w:rsidTr="00DC3C69">
        <w:tc>
          <w:tcPr>
            <w:tcW w:w="1102" w:type="pct"/>
            <w:vAlign w:val="center"/>
          </w:tcPr>
          <w:p w:rsidR="00BB3C34" w:rsidRPr="00094CE2" w:rsidRDefault="00BB3C34" w:rsidP="00DC3C69">
            <w:pPr>
              <w:spacing w:after="0" w:line="360" w:lineRule="auto"/>
              <w:jc w:val="center"/>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Проблема</w:t>
            </w:r>
          </w:p>
        </w:tc>
        <w:tc>
          <w:tcPr>
            <w:tcW w:w="3898" w:type="pct"/>
            <w:vAlign w:val="center"/>
          </w:tcPr>
          <w:p w:rsidR="00BB3C34" w:rsidRPr="00094CE2" w:rsidRDefault="00BB3C34" w:rsidP="00DC3C69">
            <w:pPr>
              <w:spacing w:after="0" w:line="360" w:lineRule="auto"/>
              <w:jc w:val="center"/>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Возможные пути решения проблемы</w:t>
            </w:r>
          </w:p>
        </w:tc>
      </w:tr>
      <w:tr w:rsidR="00BB3C34" w:rsidRPr="008958B1" w:rsidTr="00DC3C69">
        <w:tblPrEx>
          <w:tblBorders>
            <w:bottom w:val="single" w:sz="4" w:space="0" w:color="auto"/>
          </w:tblBorders>
        </w:tblPrEx>
        <w:trPr>
          <w:tblHeader/>
        </w:trPr>
        <w:tc>
          <w:tcPr>
            <w:tcW w:w="1102" w:type="pct"/>
          </w:tcPr>
          <w:p w:rsidR="00BB3C34" w:rsidRPr="00094CE2" w:rsidRDefault="00BB3C34" w:rsidP="00DC3C69">
            <w:pPr>
              <w:spacing w:after="0" w:line="360" w:lineRule="auto"/>
              <w:jc w:val="center"/>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1</w:t>
            </w:r>
          </w:p>
        </w:tc>
        <w:tc>
          <w:tcPr>
            <w:tcW w:w="3898" w:type="pct"/>
          </w:tcPr>
          <w:p w:rsidR="00BB3C34" w:rsidRPr="00094CE2" w:rsidRDefault="00BB3C34" w:rsidP="00DC3C69">
            <w:pPr>
              <w:spacing w:after="0" w:line="360" w:lineRule="auto"/>
              <w:jc w:val="center"/>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3</w:t>
            </w:r>
          </w:p>
        </w:tc>
      </w:tr>
      <w:tr w:rsidR="00BB3C34" w:rsidRPr="008958B1" w:rsidTr="00DC3C69">
        <w:tblPrEx>
          <w:tblBorders>
            <w:bottom w:val="single" w:sz="4" w:space="0" w:color="auto"/>
          </w:tblBorders>
        </w:tblPrEx>
        <w:tc>
          <w:tcPr>
            <w:tcW w:w="1102"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Бюрократия</w:t>
            </w:r>
          </w:p>
        </w:tc>
        <w:tc>
          <w:tcPr>
            <w:tcW w:w="3898" w:type="pct"/>
          </w:tcPr>
          <w:p w:rsidR="00BB3C34" w:rsidRPr="00094CE2" w:rsidRDefault="00BB3C34" w:rsidP="00BD5C4A">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 xml:space="preserve">Законодательством о контрактной системе предусмотрена возможность заказчика и поставщика (подрядчика, исполнителя) осуществления обмена электронными документами, однако существующий механизм полноценно используется лишь при осуществлении закупок путем проведения аукционов в электронной форме, когда все действия на электронной торговой площадке реализуются с применением усиленной цифровой подписи, при этом все документы, заверенные такой подписью, считаются официально </w:t>
            </w:r>
            <w:r w:rsidRPr="00094CE2">
              <w:rPr>
                <w:rFonts w:ascii="Times New Roman" w:eastAsia="Times New Roman" w:hAnsi="Times New Roman"/>
                <w:sz w:val="24"/>
                <w:szCs w:val="24"/>
                <w:lang w:eastAsia="ru-RU"/>
              </w:rPr>
              <w:lastRenderedPageBreak/>
              <w:t>действующими без подписания бумажных экземпляров.</w:t>
            </w:r>
            <w:r w:rsidR="00BD5C4A">
              <w:rPr>
                <w:rFonts w:ascii="Times New Roman" w:eastAsia="Times New Roman" w:hAnsi="Times New Roman"/>
                <w:sz w:val="24"/>
                <w:szCs w:val="24"/>
                <w:lang w:eastAsia="ru-RU"/>
              </w:rPr>
              <w:t xml:space="preserve"> Для снижения уровня бюрократии</w:t>
            </w:r>
            <w:r w:rsidRPr="00094CE2">
              <w:rPr>
                <w:rFonts w:ascii="Times New Roman" w:eastAsia="Times New Roman" w:hAnsi="Times New Roman"/>
                <w:sz w:val="24"/>
                <w:szCs w:val="24"/>
                <w:lang w:eastAsia="ru-RU"/>
              </w:rPr>
              <w:t xml:space="preserve"> необходимо обязать стороны контрактов и договоров осуществлять документооборот в электронном виде по всем процедурам, предусмотренным законодательством Российской Федерации, механизм осуществления которых позволяет сделать это. Более того, система электронного документооборота должна быть внедрена и в процесс согласования закупок, что также в некоторой степени может стать эффективным инструментом управления временными ресурсами.</w:t>
            </w:r>
          </w:p>
        </w:tc>
      </w:tr>
      <w:tr w:rsidR="00BB3C34" w:rsidRPr="008958B1" w:rsidTr="00DC3C69">
        <w:tblPrEx>
          <w:tblBorders>
            <w:bottom w:val="single" w:sz="4" w:space="0" w:color="auto"/>
          </w:tblBorders>
        </w:tblPrEx>
        <w:tc>
          <w:tcPr>
            <w:tcW w:w="1102"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lastRenderedPageBreak/>
              <w:t>Отсутствие механизма управления временными ресурсами</w:t>
            </w:r>
          </w:p>
        </w:tc>
        <w:tc>
          <w:tcPr>
            <w:tcW w:w="3898"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В основе данной проблемы в первую очередь лежит слабая разработанность нормативной составляющей организационно-распорядительных методов в контрактной системе. Поэтому для решения проблемы требуется внедрить наиболее инновационные механизмы оптимизации временных ресурсов, применяемые в настоящее время как в государственных организациях за рубежом, так и в крупнейших международных коммерческих холдингах. При этом в процессе внедрения подобных механизмов необходим тщательный контроль всех изменений, происходящих в контрактной системе, а также качественная система оценок эффективности их применения.</w:t>
            </w:r>
          </w:p>
        </w:tc>
      </w:tr>
      <w:tr w:rsidR="00AE525B" w:rsidRPr="008958B1" w:rsidTr="00DC3C69">
        <w:tblPrEx>
          <w:tblBorders>
            <w:bottom w:val="single" w:sz="4" w:space="0" w:color="auto"/>
          </w:tblBorders>
        </w:tblPrEx>
        <w:tc>
          <w:tcPr>
            <w:tcW w:w="1102" w:type="pct"/>
          </w:tcPr>
          <w:p w:rsidR="00AE525B" w:rsidRPr="00094CE2" w:rsidRDefault="00AE525B" w:rsidP="00DC3C6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Высокий уровень коррупции</w:t>
            </w:r>
          </w:p>
        </w:tc>
        <w:tc>
          <w:tcPr>
            <w:tcW w:w="3898" w:type="pct"/>
          </w:tcPr>
          <w:p w:rsidR="00752107" w:rsidRPr="00094CE2" w:rsidRDefault="00AE525B" w:rsidP="0075210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Основа проблемы заложена в менталитете населения Российской Федерации и </w:t>
            </w:r>
            <w:proofErr w:type="gramStart"/>
            <w:r>
              <w:rPr>
                <w:rFonts w:ascii="Times New Roman" w:eastAsia="Times New Roman" w:hAnsi="Times New Roman"/>
                <w:sz w:val="24"/>
                <w:szCs w:val="24"/>
                <w:lang w:eastAsia="ru-RU"/>
              </w:rPr>
              <w:t>существующих традициях</w:t>
            </w:r>
            <w:proofErr w:type="gramEnd"/>
            <w:r>
              <w:rPr>
                <w:rFonts w:ascii="Times New Roman" w:eastAsia="Times New Roman" w:hAnsi="Times New Roman"/>
                <w:sz w:val="24"/>
                <w:szCs w:val="24"/>
                <w:lang w:eastAsia="ru-RU"/>
              </w:rPr>
              <w:t xml:space="preserve"> и обычаях. </w:t>
            </w:r>
            <w:r w:rsidR="00752107">
              <w:rPr>
                <w:rFonts w:ascii="Times New Roman" w:eastAsia="Times New Roman" w:hAnsi="Times New Roman"/>
                <w:sz w:val="24"/>
                <w:szCs w:val="24"/>
                <w:lang w:eastAsia="ru-RU"/>
              </w:rPr>
              <w:t xml:space="preserve">Существует 2 направления разрешения данной проблемы в российских реалиях: ужесточение мер по контролю за осуществление государственных закупок, что накладывает на себя значительные финансовые издержки и раздутие бюрократического аппарата, увеличение ответственности за совершение нарушений, в том числе введение уголовной ответственности за особо крупные или регулярные нарушения законодательства, модернизация контрактной системы в направлении её </w:t>
            </w:r>
            <w:proofErr w:type="spellStart"/>
            <w:r w:rsidR="00752107">
              <w:rPr>
                <w:rFonts w:ascii="Times New Roman" w:eastAsia="Times New Roman" w:hAnsi="Times New Roman"/>
                <w:sz w:val="24"/>
                <w:szCs w:val="24"/>
                <w:lang w:eastAsia="ru-RU"/>
              </w:rPr>
              <w:t>цифровизации</w:t>
            </w:r>
            <w:proofErr w:type="spellEnd"/>
            <w:r w:rsidR="00752107">
              <w:rPr>
                <w:rFonts w:ascii="Times New Roman" w:eastAsia="Times New Roman" w:hAnsi="Times New Roman"/>
                <w:sz w:val="24"/>
                <w:szCs w:val="24"/>
                <w:lang w:eastAsia="ru-RU"/>
              </w:rPr>
              <w:t xml:space="preserve"> с целью ликвидации возможностей по совершению махинаций и иных противоправных действий в сфере государственных закупок, направленных на извлечение личной выгоды.</w:t>
            </w:r>
          </w:p>
        </w:tc>
      </w:tr>
      <w:tr w:rsidR="00BB3C34" w:rsidRPr="00900A81" w:rsidTr="00DC3C69">
        <w:tblPrEx>
          <w:tblBorders>
            <w:bottom w:val="single" w:sz="4" w:space="0" w:color="auto"/>
          </w:tblBorders>
        </w:tblPrEx>
        <w:tc>
          <w:tcPr>
            <w:tcW w:w="1102"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lastRenderedPageBreak/>
              <w:t>Проблемы организационного инструктажа</w:t>
            </w:r>
          </w:p>
        </w:tc>
        <w:tc>
          <w:tcPr>
            <w:tcW w:w="3898"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Требуется закрепить обязанность контролирующих органов оказывать консультативную помощь в любых формах в реализации закона. При этом представленные пояснения закона должны носить характер официальных разъяснений законодательства Российской Федерации, что позволит участникам контрактной системы защищать свои интересы в случае плановой, внеплановой проверок и обращений с жалобами. А также учредить на уровне государства специальную структуру, деятельность которой будет направлена на доведения до населения страны всего законодательства РФ в четкой, понятной, однозначно правильной и юридически подкрепленной форме.</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В функции данной структуры также следует включить проведение обязательных ежемесячных мероприятий по разъяснению направляемых в течении месяца вопросов, освещению наиболее важным и значимых изменений в законодательстве РФ о контрактной системе. По итогам каждого такого мероприятия составляется протокол, положения которого должны иметь юридическую силу. Такие протоколы должны носить характер официальных разъяснений органа, уполномоченного на их представление.</w:t>
            </w:r>
          </w:p>
        </w:tc>
      </w:tr>
      <w:tr w:rsidR="00BB3C34" w:rsidRPr="00900A81" w:rsidTr="00DC3C69">
        <w:tblPrEx>
          <w:tblBorders>
            <w:bottom w:val="single" w:sz="4" w:space="0" w:color="auto"/>
          </w:tblBorders>
        </w:tblPrEx>
        <w:tc>
          <w:tcPr>
            <w:tcW w:w="1102"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Технологическая составляющая ЕИС</w:t>
            </w:r>
          </w:p>
        </w:tc>
        <w:tc>
          <w:tcPr>
            <w:tcW w:w="3898"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В настоящее время функцию интегратора всей информации о государственных закупках выполняет единая информационная система, введенная в опытную эксплуатацию в 2017 году. Технические возможности данного сервиса сильно ограничены, поэтому для его нормального функционирования требуется регулярное проведение регламентированных работ и периодическое обновление инструментария сайта. Результатом подобных работ часто выступает временный вывод из строя тех или иных функций сайта, что в свою очередь препятствует своевременному занесению необходимой информации заказчиком. Несоблюдение регламентированных сроков приводит к возникновению административной ответственности у сотрудников контрактной службы или контрактного управляющего. Наиб</w:t>
            </w:r>
            <w:r w:rsidR="002F7BF4">
              <w:rPr>
                <w:rFonts w:ascii="Times New Roman" w:eastAsia="Times New Roman" w:hAnsi="Times New Roman"/>
                <w:sz w:val="24"/>
                <w:szCs w:val="24"/>
                <w:lang w:eastAsia="ru-RU"/>
              </w:rPr>
              <w:t>олее комплексным и инновационным</w:t>
            </w:r>
            <w:r w:rsidRPr="00094CE2">
              <w:rPr>
                <w:rFonts w:ascii="Times New Roman" w:eastAsia="Times New Roman" w:hAnsi="Times New Roman"/>
                <w:sz w:val="24"/>
                <w:szCs w:val="24"/>
                <w:lang w:eastAsia="ru-RU"/>
              </w:rPr>
              <w:t xml:space="preserve"> решением выступает разработка полноценного </w:t>
            </w:r>
            <w:r w:rsidRPr="00094CE2">
              <w:rPr>
                <w:rFonts w:ascii="Times New Roman" w:eastAsia="Times New Roman" w:hAnsi="Times New Roman"/>
                <w:sz w:val="24"/>
                <w:szCs w:val="24"/>
                <w:lang w:val="en-US" w:eastAsia="ru-RU"/>
              </w:rPr>
              <w:t>off</w:t>
            </w:r>
            <w:r w:rsidRPr="00094CE2">
              <w:rPr>
                <w:rFonts w:ascii="Times New Roman" w:eastAsia="Times New Roman" w:hAnsi="Times New Roman"/>
                <w:sz w:val="24"/>
                <w:szCs w:val="24"/>
                <w:lang w:eastAsia="ru-RU"/>
              </w:rPr>
              <w:t>-</w:t>
            </w:r>
            <w:r w:rsidRPr="00094CE2">
              <w:rPr>
                <w:rFonts w:ascii="Times New Roman" w:eastAsia="Times New Roman" w:hAnsi="Times New Roman"/>
                <w:sz w:val="24"/>
                <w:szCs w:val="24"/>
                <w:lang w:val="en-US" w:eastAsia="ru-RU"/>
              </w:rPr>
              <w:t>line</w:t>
            </w:r>
            <w:r w:rsidRPr="00094CE2">
              <w:rPr>
                <w:rFonts w:ascii="Times New Roman" w:eastAsia="Times New Roman" w:hAnsi="Times New Roman"/>
                <w:sz w:val="24"/>
                <w:szCs w:val="24"/>
                <w:lang w:eastAsia="ru-RU"/>
              </w:rPr>
              <w:t xml:space="preserve"> клиента официального сайта государственных закупок, который позволит заказчику в </w:t>
            </w:r>
            <w:r w:rsidRPr="00094CE2">
              <w:rPr>
                <w:rFonts w:ascii="Times New Roman" w:eastAsia="Times New Roman" w:hAnsi="Times New Roman"/>
                <w:sz w:val="24"/>
                <w:szCs w:val="24"/>
                <w:lang w:val="en-US" w:eastAsia="ru-RU"/>
              </w:rPr>
              <w:t>off</w:t>
            </w:r>
            <w:r w:rsidRPr="00094CE2">
              <w:rPr>
                <w:rFonts w:ascii="Times New Roman" w:eastAsia="Times New Roman" w:hAnsi="Times New Roman"/>
                <w:sz w:val="24"/>
                <w:szCs w:val="24"/>
                <w:lang w:eastAsia="ru-RU"/>
              </w:rPr>
              <w:t>-</w:t>
            </w:r>
            <w:r w:rsidRPr="00094CE2">
              <w:rPr>
                <w:rFonts w:ascii="Times New Roman" w:eastAsia="Times New Roman" w:hAnsi="Times New Roman"/>
                <w:sz w:val="24"/>
                <w:szCs w:val="24"/>
                <w:lang w:val="en-US" w:eastAsia="ru-RU"/>
              </w:rPr>
              <w:t>line</w:t>
            </w:r>
            <w:r w:rsidRPr="00094CE2">
              <w:rPr>
                <w:rFonts w:ascii="Times New Roman" w:eastAsia="Times New Roman" w:hAnsi="Times New Roman"/>
                <w:sz w:val="24"/>
                <w:szCs w:val="24"/>
                <w:lang w:eastAsia="ru-RU"/>
              </w:rPr>
              <w:t xml:space="preserve"> </w:t>
            </w:r>
            <w:r w:rsidRPr="00094CE2">
              <w:rPr>
                <w:rFonts w:ascii="Times New Roman" w:eastAsia="Times New Roman" w:hAnsi="Times New Roman"/>
                <w:sz w:val="24"/>
                <w:szCs w:val="24"/>
                <w:lang w:eastAsia="ru-RU"/>
              </w:rPr>
              <w:lastRenderedPageBreak/>
              <w:t xml:space="preserve">режиме заполнять необходимые экранные формы, а при возобновлении доступа к официальному сайту переносить их путем синхронизации данных </w:t>
            </w:r>
            <w:proofErr w:type="spellStart"/>
            <w:r w:rsidRPr="00094CE2">
              <w:rPr>
                <w:rFonts w:ascii="Times New Roman" w:eastAsia="Times New Roman" w:hAnsi="Times New Roman"/>
                <w:sz w:val="24"/>
                <w:szCs w:val="24"/>
                <w:lang w:eastAsia="ru-RU"/>
              </w:rPr>
              <w:t>off-line</w:t>
            </w:r>
            <w:proofErr w:type="spellEnd"/>
            <w:r w:rsidRPr="00094CE2">
              <w:rPr>
                <w:rFonts w:ascii="Times New Roman" w:eastAsia="Times New Roman" w:hAnsi="Times New Roman"/>
                <w:sz w:val="24"/>
                <w:szCs w:val="24"/>
                <w:lang w:eastAsia="ru-RU"/>
              </w:rPr>
              <w:t xml:space="preserve"> клиента и форм на официальном сайте. По завершению синхронизации заказчику останется проверить перенесенные данные и подтвердить их публикацию. </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В рамках решения данной проблемы автором также предлагается разработка новой единой системы электронных государственных закупок, которая будет охватывать все этапы осуществления закупок, начиная с планирования и заканчивая контролем за исполненными контрактами, и решать обширный комплекс проблем управления контрактной системой, существующих в настоящий момент. Подробно предложенная система будет проанализирована в Главе 3.</w:t>
            </w:r>
          </w:p>
        </w:tc>
      </w:tr>
      <w:tr w:rsidR="00BB3C34" w:rsidRPr="00900A81" w:rsidTr="00DC3C69">
        <w:tblPrEx>
          <w:tblBorders>
            <w:bottom w:val="single" w:sz="4" w:space="0" w:color="auto"/>
          </w:tblBorders>
        </w:tblPrEx>
        <w:tc>
          <w:tcPr>
            <w:tcW w:w="1102"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lastRenderedPageBreak/>
              <w:t>Соотношение цены и качества поставляемых товаров, оказываемых услуг, выполняемых работ</w:t>
            </w:r>
          </w:p>
        </w:tc>
        <w:tc>
          <w:tcPr>
            <w:tcW w:w="3898"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 xml:space="preserve">Меры по борьбе с недобросовестными поставщиками (подрядчиками, исполнителями) предусмотрены законодательством о контрактной системе. Они позволяют заказчикам запрашивать у федеральных органов исполнительной власти, уполномоченных на осуществление контроля в сфере закупок, включение информации о недобросовестном поставщике (подрядчике, исполнителе) в реестр таких контрагентов. Однако на практике данная мера применяется редко в связи с тем, что процедура внесения информации о таком поставщике (подрядчике, исполнителе) достаточно сложна, а за нарушение сроков исполнения любого этапа такой процедуры предусмотрены административные меры в виде наложения штрафов в значительных размерах. В то же время Закон о контрактной системе 2013 года не предусматривает административной ответственности должностных лиц заказчика за непредставление информации о недобросовестных поставщиках (подрядчиках, исполнителях) в случае поставки ими некачественных товаров, работ, услуг. В целях устранения данного недостатка и стимулирования деятельности заказчику по занесению информации о недобросовестных поставщиках (подрядчиках, исполнителях) в реестр следует отменить административные штрафы за несоблюдение сроков выполнения отдельных этапов процедуры занесения информации на официальный сайт, но возложить на сотрудников контрактной службы, </w:t>
            </w:r>
            <w:r w:rsidRPr="00094CE2">
              <w:rPr>
                <w:rFonts w:ascii="Times New Roman" w:eastAsia="Times New Roman" w:hAnsi="Times New Roman"/>
                <w:sz w:val="24"/>
                <w:szCs w:val="24"/>
                <w:lang w:eastAsia="ru-RU"/>
              </w:rPr>
              <w:lastRenderedPageBreak/>
              <w:t xml:space="preserve">контрактного управляющего и членов экспертной комиссии ответственность за приемку некачественного товара, работы, услуги и </w:t>
            </w:r>
            <w:proofErr w:type="spellStart"/>
            <w:r w:rsidRPr="00094CE2">
              <w:rPr>
                <w:rFonts w:ascii="Times New Roman" w:eastAsia="Times New Roman" w:hAnsi="Times New Roman"/>
                <w:sz w:val="24"/>
                <w:szCs w:val="24"/>
                <w:lang w:eastAsia="ru-RU"/>
              </w:rPr>
              <w:t>неразмещение</w:t>
            </w:r>
            <w:proofErr w:type="spellEnd"/>
            <w:r w:rsidRPr="00094CE2">
              <w:rPr>
                <w:rFonts w:ascii="Times New Roman" w:eastAsia="Times New Roman" w:hAnsi="Times New Roman"/>
                <w:sz w:val="24"/>
                <w:szCs w:val="24"/>
                <w:lang w:eastAsia="ru-RU"/>
              </w:rPr>
              <w:t xml:space="preserve"> информации о поставщике (подрядчике, исполнителе), поставившем такой товар.</w:t>
            </w:r>
          </w:p>
          <w:p w:rsidR="00BB3C34"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Также эффективным методом повышения качества поставляемых товаров, оказываемых услуг и выполняемых работ выступает зарубежный опыт расширения гарантийных обязательств поставщиком, исполнителей и подрядчиков вплоть до поддержания первоначальных потребительских показателей товаров, работ, услуг в течение длительного периода времени (например, обеспечение качества дорожного покрытия и в случае необходимости его полный гарантийный ремонт за счет подрядчика в течение 10 лет после выполнения работ). Безусловно, изначальный анализ говорит о том, что начальная максимальная цена подобных контрактов должна быть выше, однако в долгосрочной перспективе подобная мера приведет к значительной экономии бюджетных средств и снижению уровня коррупции.</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Третьей мерой по снижению цены заключенных контрактов при сохранении высокого качества продукции выступает проведение совместных</w:t>
            </w:r>
            <w:r w:rsidRPr="00A86FC2">
              <w:rPr>
                <w:rFonts w:ascii="Times New Roman" w:eastAsia="Times New Roman" w:hAnsi="Times New Roman"/>
                <w:sz w:val="24"/>
                <w:szCs w:val="24"/>
                <w:lang w:eastAsia="ru-RU"/>
              </w:rPr>
              <w:t xml:space="preserve"> конкурс</w:t>
            </w:r>
            <w:r>
              <w:rPr>
                <w:rFonts w:ascii="Times New Roman" w:eastAsia="Times New Roman" w:hAnsi="Times New Roman"/>
                <w:sz w:val="24"/>
                <w:szCs w:val="24"/>
                <w:lang w:eastAsia="ru-RU"/>
              </w:rPr>
              <w:t>ов или аукционов</w:t>
            </w:r>
            <w:r w:rsidRPr="00A86FC2">
              <w:rPr>
                <w:rFonts w:ascii="Times New Roman" w:eastAsia="Times New Roman" w:hAnsi="Times New Roman"/>
                <w:sz w:val="24"/>
                <w:szCs w:val="24"/>
                <w:lang w:eastAsia="ru-RU"/>
              </w:rPr>
              <w:t xml:space="preserve"> при осуществлении двумя и более заказчиками закупок </w:t>
            </w:r>
            <w:r>
              <w:rPr>
                <w:rFonts w:ascii="Times New Roman" w:eastAsia="Times New Roman" w:hAnsi="Times New Roman"/>
                <w:sz w:val="24"/>
                <w:szCs w:val="24"/>
                <w:lang w:eastAsia="ru-RU"/>
              </w:rPr>
              <w:t>однотипных</w:t>
            </w:r>
            <w:r w:rsidRPr="00A86FC2">
              <w:rPr>
                <w:rFonts w:ascii="Times New Roman" w:eastAsia="Times New Roman" w:hAnsi="Times New Roman"/>
                <w:sz w:val="24"/>
                <w:szCs w:val="24"/>
                <w:lang w:eastAsia="ru-RU"/>
              </w:rPr>
              <w:t xml:space="preserve"> товаров, работ, услуг. Однако механизм организации</w:t>
            </w:r>
            <w:r>
              <w:rPr>
                <w:rFonts w:ascii="Times New Roman" w:eastAsia="Times New Roman" w:hAnsi="Times New Roman"/>
                <w:sz w:val="24"/>
                <w:szCs w:val="24"/>
                <w:lang w:eastAsia="ru-RU"/>
              </w:rPr>
              <w:t xml:space="preserve"> и управления такими закупками</w:t>
            </w:r>
            <w:r w:rsidRPr="00A86FC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настоящий момент слабо проработаны на законодательном уровне</w:t>
            </w:r>
            <w:r w:rsidRPr="00A86FC2">
              <w:rPr>
                <w:rFonts w:ascii="Times New Roman" w:eastAsia="Times New Roman" w:hAnsi="Times New Roman"/>
                <w:sz w:val="24"/>
                <w:szCs w:val="24"/>
                <w:lang w:eastAsia="ru-RU"/>
              </w:rPr>
              <w:t xml:space="preserve">, поэтому данная возможность </w:t>
            </w:r>
            <w:r>
              <w:rPr>
                <w:rFonts w:ascii="Times New Roman" w:eastAsia="Times New Roman" w:hAnsi="Times New Roman"/>
                <w:sz w:val="24"/>
                <w:szCs w:val="24"/>
                <w:lang w:eastAsia="ru-RU"/>
              </w:rPr>
              <w:t>редко реализуется государственными организациями и органами власти</w:t>
            </w:r>
            <w:r w:rsidRPr="00A86FC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A86FC2">
              <w:rPr>
                <w:rFonts w:ascii="Times New Roman" w:eastAsia="Times New Roman" w:hAnsi="Times New Roman"/>
                <w:sz w:val="24"/>
                <w:szCs w:val="24"/>
                <w:lang w:eastAsia="ru-RU"/>
              </w:rPr>
              <w:t>Организация подобных совместны</w:t>
            </w:r>
            <w:r>
              <w:rPr>
                <w:rFonts w:ascii="Times New Roman" w:eastAsia="Times New Roman" w:hAnsi="Times New Roman"/>
                <w:sz w:val="24"/>
                <w:szCs w:val="24"/>
                <w:lang w:eastAsia="ru-RU"/>
              </w:rPr>
              <w:t>х аукцион и конкурсов как на региональном, так и на федеральном уровнях</w:t>
            </w:r>
            <w:r w:rsidRPr="00A86FC2">
              <w:rPr>
                <w:rFonts w:ascii="Times New Roman" w:eastAsia="Times New Roman" w:hAnsi="Times New Roman"/>
                <w:sz w:val="24"/>
                <w:szCs w:val="24"/>
                <w:lang w:eastAsia="ru-RU"/>
              </w:rPr>
              <w:t xml:space="preserve">, с одной стороны, повысит качество поставляемых товаров за счет закупки продукции у более крупных и опытных поставщиков, а с другой стороны, увеличит экономию по торгам за счет </w:t>
            </w:r>
            <w:r>
              <w:rPr>
                <w:rFonts w:ascii="Times New Roman" w:eastAsia="Times New Roman" w:hAnsi="Times New Roman"/>
                <w:sz w:val="24"/>
                <w:szCs w:val="24"/>
                <w:lang w:eastAsia="ru-RU"/>
              </w:rPr>
              <w:t>участия более крупного оптового поставщика.</w:t>
            </w:r>
          </w:p>
        </w:tc>
      </w:tr>
      <w:tr w:rsidR="00BB3C34" w:rsidRPr="00900A81" w:rsidTr="00DC3C69">
        <w:tblPrEx>
          <w:tblBorders>
            <w:bottom w:val="single" w:sz="4" w:space="0" w:color="auto"/>
          </w:tblBorders>
        </w:tblPrEx>
        <w:tc>
          <w:tcPr>
            <w:tcW w:w="1102" w:type="pct"/>
          </w:tcPr>
          <w:p w:rsidR="00BB3C34" w:rsidRPr="00A86FC2" w:rsidRDefault="00BB3C34" w:rsidP="00DC3C6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Неравномерность финансирования</w:t>
            </w:r>
          </w:p>
        </w:tc>
        <w:tc>
          <w:tcPr>
            <w:tcW w:w="3898" w:type="pct"/>
          </w:tcPr>
          <w:p w:rsidR="00BB3C34" w:rsidRPr="00A86FC2" w:rsidRDefault="00BB3C34" w:rsidP="002F7BF4">
            <w:pPr>
              <w:spacing w:after="0" w:line="360" w:lineRule="auto"/>
              <w:jc w:val="both"/>
              <w:rPr>
                <w:rFonts w:ascii="Times New Roman" w:eastAsia="Times New Roman" w:hAnsi="Times New Roman"/>
                <w:sz w:val="24"/>
                <w:szCs w:val="24"/>
                <w:lang w:eastAsia="ru-RU"/>
              </w:rPr>
            </w:pPr>
            <w:r w:rsidRPr="00A86FC2">
              <w:rPr>
                <w:rFonts w:ascii="Times New Roman" w:eastAsia="Times New Roman" w:hAnsi="Times New Roman"/>
                <w:sz w:val="24"/>
                <w:szCs w:val="24"/>
                <w:lang w:eastAsia="ru-RU"/>
              </w:rPr>
              <w:t xml:space="preserve">Проблема финансирования частично может быть решена введением в контракт, документацию и извещение о закупке следующего условия порядка расчетов по контракту «расчеты по контракту осуществляются </w:t>
            </w:r>
            <w:r w:rsidRPr="00A86FC2">
              <w:rPr>
                <w:rFonts w:ascii="Times New Roman" w:eastAsia="Times New Roman" w:hAnsi="Times New Roman"/>
                <w:sz w:val="24"/>
                <w:szCs w:val="24"/>
                <w:lang w:eastAsia="ru-RU"/>
              </w:rPr>
              <w:lastRenderedPageBreak/>
              <w:t xml:space="preserve">заказчиком путем перечисления денежных средств на расчетный счет поставщика (подрядчика, исполнителя) за фактически </w:t>
            </w:r>
            <w:r>
              <w:rPr>
                <w:rFonts w:ascii="Times New Roman" w:eastAsia="Times New Roman" w:hAnsi="Times New Roman"/>
                <w:sz w:val="24"/>
                <w:szCs w:val="24"/>
                <w:lang w:eastAsia="ru-RU"/>
              </w:rPr>
              <w:t>поставленные (</w:t>
            </w:r>
            <w:r w:rsidRPr="00A86FC2">
              <w:rPr>
                <w:rFonts w:ascii="Times New Roman" w:eastAsia="Times New Roman" w:hAnsi="Times New Roman"/>
                <w:sz w:val="24"/>
                <w:szCs w:val="24"/>
                <w:lang w:eastAsia="ru-RU"/>
              </w:rPr>
              <w:t>оказанные</w:t>
            </w:r>
            <w:r>
              <w:rPr>
                <w:rFonts w:ascii="Times New Roman" w:eastAsia="Times New Roman" w:hAnsi="Times New Roman"/>
                <w:sz w:val="24"/>
                <w:szCs w:val="24"/>
                <w:lang w:eastAsia="ru-RU"/>
              </w:rPr>
              <w:t>, выполненные)</w:t>
            </w:r>
            <w:r w:rsidRPr="00A86FC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Товары (услуги, работы)</w:t>
            </w:r>
            <w:r w:rsidRPr="00A86FC2">
              <w:rPr>
                <w:rFonts w:ascii="Times New Roman" w:eastAsia="Times New Roman" w:hAnsi="Times New Roman"/>
                <w:sz w:val="24"/>
                <w:szCs w:val="24"/>
                <w:lang w:eastAsia="ru-RU"/>
              </w:rPr>
              <w:t xml:space="preserve"> не позднее 31 декабря 201</w:t>
            </w:r>
            <w:r>
              <w:rPr>
                <w:rFonts w:ascii="Times New Roman" w:eastAsia="Times New Roman" w:hAnsi="Times New Roman"/>
                <w:sz w:val="24"/>
                <w:szCs w:val="24"/>
                <w:lang w:eastAsia="ru-RU"/>
              </w:rPr>
              <w:t>7</w:t>
            </w:r>
            <w:r w:rsidRPr="00A86FC2">
              <w:rPr>
                <w:rFonts w:ascii="Times New Roman" w:eastAsia="Times New Roman" w:hAnsi="Times New Roman"/>
                <w:sz w:val="24"/>
                <w:szCs w:val="24"/>
                <w:lang w:eastAsia="ru-RU"/>
              </w:rPr>
              <w:t xml:space="preserve"> года после подписания заказчиком и поставщиком (подрядчиком, исполнителем) акта поставки товара (оказания услуг, выполнения работ) и на основании выставленного счета и счета-фактуры». Указанное условие позволит заказчику получить отсрочку оплаты поставленных товаров (оказанных услуг, выполненных ра</w:t>
            </w:r>
            <w:r>
              <w:rPr>
                <w:rFonts w:ascii="Times New Roman" w:eastAsia="Times New Roman" w:hAnsi="Times New Roman"/>
                <w:sz w:val="24"/>
                <w:szCs w:val="24"/>
                <w:lang w:eastAsia="ru-RU"/>
              </w:rPr>
              <w:t>бот) до последнего квартала текущего года</w:t>
            </w:r>
            <w:r w:rsidRPr="00A86FC2">
              <w:rPr>
                <w:rFonts w:ascii="Times New Roman" w:eastAsia="Times New Roman" w:hAnsi="Times New Roman"/>
                <w:sz w:val="24"/>
                <w:szCs w:val="24"/>
                <w:lang w:eastAsia="ru-RU"/>
              </w:rPr>
              <w:t xml:space="preserve">, когда полный объем финансирования будет доступен учреждению для выполнения своих обязательств. При этом следует отметить, что данная мера может привести к оттоку потенциально возможных участников торгов по причине размытости сроков оплаты поставленных ими товаров (оказанных услуг, выполненных работ), что может привести к оттоку капитала </w:t>
            </w:r>
            <w:r>
              <w:rPr>
                <w:rFonts w:ascii="Times New Roman" w:eastAsia="Times New Roman" w:hAnsi="Times New Roman"/>
                <w:sz w:val="24"/>
                <w:szCs w:val="24"/>
                <w:lang w:eastAsia="ru-RU"/>
              </w:rPr>
              <w:t>участников закупок</w:t>
            </w:r>
            <w:r w:rsidRPr="00A86FC2">
              <w:rPr>
                <w:rFonts w:ascii="Times New Roman" w:eastAsia="Times New Roman" w:hAnsi="Times New Roman"/>
                <w:sz w:val="24"/>
                <w:szCs w:val="24"/>
                <w:lang w:eastAsia="ru-RU"/>
              </w:rPr>
              <w:t xml:space="preserve"> из обращен</w:t>
            </w:r>
            <w:r>
              <w:rPr>
                <w:rFonts w:ascii="Times New Roman" w:eastAsia="Times New Roman" w:hAnsi="Times New Roman"/>
                <w:sz w:val="24"/>
                <w:szCs w:val="24"/>
                <w:lang w:eastAsia="ru-RU"/>
              </w:rPr>
              <w:t>ия в дебиторскую задолженность.</w:t>
            </w:r>
          </w:p>
        </w:tc>
      </w:tr>
    </w:tbl>
    <w:p w:rsidR="006E7FBC" w:rsidRPr="006E7FBC" w:rsidRDefault="006E7FBC" w:rsidP="0093352D">
      <w:pPr>
        <w:spacing w:after="0" w:line="360" w:lineRule="auto"/>
        <w:ind w:firstLine="709"/>
        <w:jc w:val="right"/>
        <w:rPr>
          <w:rFonts w:ascii="Times New Roman" w:hAnsi="Times New Roman"/>
          <w:sz w:val="24"/>
          <w:szCs w:val="28"/>
        </w:rPr>
      </w:pPr>
      <w:r w:rsidRPr="006E7FBC">
        <w:rPr>
          <w:rFonts w:ascii="Times New Roman" w:hAnsi="Times New Roman"/>
          <w:sz w:val="24"/>
          <w:szCs w:val="28"/>
        </w:rPr>
        <w:lastRenderedPageBreak/>
        <w:t>*</w:t>
      </w:r>
      <w:r>
        <w:rPr>
          <w:rFonts w:ascii="Times New Roman" w:hAnsi="Times New Roman"/>
          <w:sz w:val="24"/>
          <w:szCs w:val="28"/>
        </w:rPr>
        <w:t xml:space="preserve"> </w:t>
      </w:r>
      <w:r w:rsidR="00076E66">
        <w:rPr>
          <w:rFonts w:ascii="Times New Roman" w:hAnsi="Times New Roman"/>
          <w:sz w:val="24"/>
          <w:szCs w:val="28"/>
        </w:rPr>
        <w:t>Составлено автором</w:t>
      </w:r>
    </w:p>
    <w:p w:rsidR="00BB3C34" w:rsidRPr="004B3584" w:rsidRDefault="00BB3C34" w:rsidP="0093352D">
      <w:pPr>
        <w:spacing w:after="0" w:line="360" w:lineRule="auto"/>
        <w:ind w:firstLine="709"/>
        <w:jc w:val="both"/>
        <w:rPr>
          <w:rFonts w:ascii="Times New Roman" w:hAnsi="Times New Roman"/>
          <w:sz w:val="24"/>
          <w:szCs w:val="28"/>
        </w:rPr>
      </w:pPr>
      <w:r w:rsidRPr="004B3584">
        <w:rPr>
          <w:rFonts w:ascii="Times New Roman" w:hAnsi="Times New Roman"/>
          <w:sz w:val="24"/>
          <w:szCs w:val="28"/>
        </w:rPr>
        <w:t>Предложенные выше мероприятия позволят оптимизировать процесс управления закупочной деятельностью как на региональном уровне, так и по всей Российской Федерации, и в целом направлены на улучшения экономической обстановки в стране.</w:t>
      </w:r>
    </w:p>
    <w:p w:rsidR="00BB3C34" w:rsidRDefault="00BB3C34" w:rsidP="00BB3C34">
      <w:pPr>
        <w:spacing w:after="0" w:line="360" w:lineRule="auto"/>
        <w:ind w:firstLine="709"/>
        <w:jc w:val="both"/>
        <w:rPr>
          <w:rFonts w:ascii="Times New Roman" w:hAnsi="Times New Roman"/>
          <w:sz w:val="24"/>
          <w:szCs w:val="28"/>
        </w:rPr>
      </w:pPr>
      <w:r w:rsidRPr="004B3584">
        <w:rPr>
          <w:rFonts w:ascii="Times New Roman" w:hAnsi="Times New Roman"/>
          <w:sz w:val="24"/>
          <w:szCs w:val="28"/>
        </w:rPr>
        <w:t xml:space="preserve">Следует помнить, что 2014 год для Российской Федерации ознаменовался началом очередного финансового кризиса. В результате введения санкций в отношении России, связанных с событиями в Крыму и на Украине, а также из-за резкого падения мировых цен на энергоресурсы, продажа которых составляет значительную часть в доходах бюджета России, начиная с 2013 года, наблюдается ухудшение экономической обстановки в стране. С целью смягчения последствий финансового кризиса Правительством Российской Федерации был разработан план первоочередных мероприятий по обеспечению устойчивого развития экономики и социальной стабильности в </w:t>
      </w:r>
      <w:r w:rsidR="00465348" w:rsidRPr="00465348">
        <w:rPr>
          <w:rFonts w:ascii="Times New Roman" w:hAnsi="Times New Roman"/>
          <w:sz w:val="24"/>
          <w:szCs w:val="28"/>
        </w:rPr>
        <w:t>201</w:t>
      </w:r>
      <w:r w:rsidR="006E7FBC">
        <w:rPr>
          <w:rFonts w:ascii="Times New Roman" w:hAnsi="Times New Roman"/>
          <w:sz w:val="24"/>
          <w:szCs w:val="28"/>
        </w:rPr>
        <w:t xml:space="preserve">5 году. </w:t>
      </w:r>
      <w:r w:rsidRPr="004B3584">
        <w:rPr>
          <w:rFonts w:ascii="Times New Roman" w:hAnsi="Times New Roman"/>
          <w:sz w:val="24"/>
          <w:szCs w:val="28"/>
        </w:rPr>
        <w:t>План включает в себя обширный перечень мероприятий по многим направлениям, и непосредственно затрагивает, в том числе, сферу государственных и регламентированных закупок. Реализация заложенных в план мероприятий в части государственных закупок подразумевает принятие большого количества подзаконных нормативных правовых актов и поправок в действующее законодательство. Сводные данные представлены в таблице 13.</w:t>
      </w:r>
    </w:p>
    <w:p w:rsidR="0093352D" w:rsidRPr="004B3584" w:rsidRDefault="0093352D" w:rsidP="00BB3C34">
      <w:pPr>
        <w:spacing w:after="0" w:line="360" w:lineRule="auto"/>
        <w:ind w:firstLine="709"/>
        <w:jc w:val="both"/>
        <w:rPr>
          <w:rFonts w:ascii="Times New Roman" w:hAnsi="Times New Roman"/>
          <w:sz w:val="24"/>
          <w:szCs w:val="28"/>
        </w:rPr>
      </w:pPr>
    </w:p>
    <w:p w:rsidR="000A33AF" w:rsidRDefault="00BB3C34" w:rsidP="000A33AF">
      <w:pPr>
        <w:spacing w:after="0" w:line="360" w:lineRule="auto"/>
        <w:ind w:firstLine="709"/>
        <w:jc w:val="right"/>
        <w:rPr>
          <w:rFonts w:ascii="Times New Roman" w:hAnsi="Times New Roman"/>
          <w:sz w:val="24"/>
          <w:szCs w:val="28"/>
        </w:rPr>
      </w:pPr>
      <w:r w:rsidRPr="004B3584">
        <w:rPr>
          <w:rFonts w:ascii="Times New Roman" w:hAnsi="Times New Roman"/>
          <w:sz w:val="24"/>
          <w:szCs w:val="28"/>
        </w:rPr>
        <w:lastRenderedPageBreak/>
        <w:t>Таблица 13</w:t>
      </w:r>
    </w:p>
    <w:p w:rsidR="00BB3C34" w:rsidRPr="004B3584" w:rsidRDefault="00BB3C34" w:rsidP="000A33AF">
      <w:pPr>
        <w:spacing w:after="0" w:line="360" w:lineRule="auto"/>
        <w:ind w:firstLine="709"/>
        <w:jc w:val="right"/>
        <w:rPr>
          <w:rFonts w:ascii="Times New Roman" w:hAnsi="Times New Roman"/>
          <w:sz w:val="24"/>
          <w:szCs w:val="28"/>
        </w:rPr>
      </w:pPr>
      <w:r w:rsidRPr="004B3584">
        <w:rPr>
          <w:rFonts w:ascii="Times New Roman" w:hAnsi="Times New Roman"/>
          <w:sz w:val="24"/>
          <w:szCs w:val="28"/>
        </w:rPr>
        <w:t>Обострившиеся в кризисный период проблемы и недостатки в системе государственных закупок в Российской Федерации и предпринятые антикризисные меры</w:t>
      </w:r>
      <w:r w:rsidR="006E7FBC">
        <w:rPr>
          <w:rFonts w:ascii="Times New Roman" w:hAnsi="Times New Roman"/>
          <w:sz w:val="24"/>
          <w:szCs w:val="28"/>
        </w:rPr>
        <w:t>*</w:t>
      </w:r>
    </w:p>
    <w:tbl>
      <w:tblPr>
        <w:tblStyle w:val="a9"/>
        <w:tblW w:w="5000" w:type="pct"/>
        <w:tblBorders>
          <w:bottom w:val="none" w:sz="0" w:space="0" w:color="auto"/>
        </w:tblBorders>
        <w:tblLook w:val="04A0" w:firstRow="1" w:lastRow="0" w:firstColumn="1" w:lastColumn="0" w:noHBand="0" w:noVBand="1"/>
      </w:tblPr>
      <w:tblGrid>
        <w:gridCol w:w="2608"/>
        <w:gridCol w:w="7020"/>
      </w:tblGrid>
      <w:tr w:rsidR="00BB3C34" w:rsidRPr="00094CE2" w:rsidTr="00DC3C69">
        <w:tc>
          <w:tcPr>
            <w:tcW w:w="1354" w:type="pct"/>
            <w:vAlign w:val="center"/>
          </w:tcPr>
          <w:p w:rsidR="00BB3C34" w:rsidRPr="00094CE2" w:rsidRDefault="00BB3C34" w:rsidP="00DC3C69">
            <w:pPr>
              <w:spacing w:after="0" w:line="360" w:lineRule="auto"/>
              <w:jc w:val="center"/>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Проблема</w:t>
            </w:r>
          </w:p>
        </w:tc>
        <w:tc>
          <w:tcPr>
            <w:tcW w:w="3646" w:type="pct"/>
            <w:vAlign w:val="center"/>
          </w:tcPr>
          <w:p w:rsidR="00BB3C34" w:rsidRPr="00094CE2" w:rsidRDefault="00BB3C34" w:rsidP="00DC3C69">
            <w:pPr>
              <w:spacing w:after="0" w:line="360" w:lineRule="auto"/>
              <w:jc w:val="center"/>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Предусмотренные меры</w:t>
            </w:r>
          </w:p>
        </w:tc>
      </w:tr>
      <w:tr w:rsidR="00BB3C34" w:rsidRPr="00094CE2" w:rsidTr="00DC3C69">
        <w:tblPrEx>
          <w:tblBorders>
            <w:bottom w:val="single" w:sz="4" w:space="0" w:color="auto"/>
          </w:tblBorders>
        </w:tblPrEx>
        <w:trPr>
          <w:tblHeader/>
        </w:trPr>
        <w:tc>
          <w:tcPr>
            <w:tcW w:w="1354" w:type="pct"/>
          </w:tcPr>
          <w:p w:rsidR="00BB3C34" w:rsidRPr="00094CE2" w:rsidRDefault="00BB3C34" w:rsidP="00DC3C69">
            <w:pPr>
              <w:spacing w:after="0" w:line="360" w:lineRule="auto"/>
              <w:jc w:val="center"/>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1</w:t>
            </w:r>
          </w:p>
        </w:tc>
        <w:tc>
          <w:tcPr>
            <w:tcW w:w="3646" w:type="pct"/>
          </w:tcPr>
          <w:p w:rsidR="00BB3C34" w:rsidRPr="00094CE2" w:rsidRDefault="00BB3C34" w:rsidP="00DC3C69">
            <w:pPr>
              <w:spacing w:after="0" w:line="360" w:lineRule="auto"/>
              <w:jc w:val="center"/>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3</w:t>
            </w:r>
          </w:p>
        </w:tc>
      </w:tr>
      <w:tr w:rsidR="00BB3C34" w:rsidRPr="00094CE2" w:rsidTr="00DC3C69">
        <w:tblPrEx>
          <w:tblBorders>
            <w:bottom w:val="single" w:sz="4" w:space="0" w:color="auto"/>
          </w:tblBorders>
        </w:tblPrEx>
        <w:tc>
          <w:tcPr>
            <w:tcW w:w="1354"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Неплатежеспособность поставщиков (подрядчиков, исполнителей)</w:t>
            </w: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 xml:space="preserve">Предоставление государственными заказчиками отсрочки уплаты неустоек (штрафов, пеней) и (или) списание их сумм. Эта мера призвана поддержать стабильное функционирование системы государственных закупок. Определены случаи и порядок предоставления заказчиком в </w:t>
            </w:r>
            <w:r w:rsidR="00465348" w:rsidRPr="00465348">
              <w:rPr>
                <w:rFonts w:ascii="Times New Roman" w:eastAsia="Times New Roman" w:hAnsi="Times New Roman"/>
                <w:sz w:val="24"/>
                <w:szCs w:val="24"/>
                <w:lang w:eastAsia="ru-RU"/>
              </w:rPr>
              <w:t>2015</w:t>
            </w:r>
            <w:r w:rsidRPr="00094CE2">
              <w:rPr>
                <w:rFonts w:ascii="Times New Roman" w:eastAsia="Times New Roman" w:hAnsi="Times New Roman"/>
                <w:sz w:val="24"/>
                <w:szCs w:val="24"/>
                <w:lang w:eastAsia="ru-RU"/>
              </w:rPr>
              <w:t xml:space="preserve"> г. отсрочки уплаты неустоек (штрафов, пеней) и (или) их списания. Отсрочка (списание) применяется при условии завершения исполнения поставщиком (подрядчиком, исполнителем) в </w:t>
            </w:r>
            <w:r w:rsidR="00465348" w:rsidRPr="00465348">
              <w:rPr>
                <w:rFonts w:ascii="Times New Roman" w:eastAsia="Times New Roman" w:hAnsi="Times New Roman"/>
                <w:sz w:val="24"/>
                <w:szCs w:val="24"/>
                <w:lang w:eastAsia="ru-RU"/>
              </w:rPr>
              <w:t>2015</w:t>
            </w:r>
            <w:r w:rsidRPr="00094CE2">
              <w:rPr>
                <w:rFonts w:ascii="Times New Roman" w:eastAsia="Times New Roman" w:hAnsi="Times New Roman"/>
                <w:sz w:val="24"/>
                <w:szCs w:val="24"/>
                <w:lang w:eastAsia="ru-RU"/>
              </w:rPr>
              <w:t xml:space="preserve"> г. в полном объеме всех обязательств, предусмотренных контрактом, кроме гарантийных. Списание допускается по контрактам, обязательства по которым исполнены в полном объеме (кроме тех, условия которых изменены в 2015 г. по основаниям, предусмотренным законом).</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Предусмотрен дифференцированный механизм отсрочки (списания) в зависимости от общей суммы неуплаченных неустоек (штрафов, пеней):</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если общая сумма неустоек не превышает 5% цены контракта, неустойка списывается в полном объеме;</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если общая сумма начисленных неустоек превышает 5% и составляет не более чем 20% цены контракта, заказчик предоставляет отсрочку их уплаты на срок до окончания текущего финансового года, либо списывает 50% суммы неустоек при условии уплаты оставшихся 50%;</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в случае, если общая сумма начисленных неустоек превышает 20% цены контракта заказчик предоставляет отсрочку уплаты начисленных сумм неустоек на срок до окончания текущего финансового года. Списание суммы неустоек в таком случае невозможно.</w:t>
            </w:r>
          </w:p>
        </w:tc>
      </w:tr>
      <w:tr w:rsidR="00BB3C34" w:rsidRPr="00094CE2" w:rsidTr="00DC3C69">
        <w:tblPrEx>
          <w:tblBorders>
            <w:bottom w:val="single" w:sz="4" w:space="0" w:color="auto"/>
          </w:tblBorders>
        </w:tblPrEx>
        <w:tc>
          <w:tcPr>
            <w:tcW w:w="1354" w:type="pct"/>
            <w:vMerge w:val="restar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lastRenderedPageBreak/>
              <w:t>Неплатежеспособность поставщиков (подрядчиков, исполнителей)</w:t>
            </w: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Представление права заказчикам не устанавливать в извещении об осуществлении закупки и (или) проекте контракта требование об обеспечении исполнения контракта. Требование об обеспечении исполнения контракта можно будет не устанавливать, если:</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проводятся закупки, в которых участвуют только субъекты малого предпринимательства и социально ориентированные некоммерческие организации;</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проект контракта содержит условие о его банковском сопровождении;</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проект контракта предусматривает перечисление поставщику (подрядчику, исполнителю) авансовых платежей на счет, открытый территориальному органу Федерального казначейства либо финансовому органу субъекта Федерации, муниципального образования в учреждениях Центрального банка Российской Федерации;</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выплата авансовых платежей в размере не более 15% цены контракта для федеральных нужд либо в ином размере, установленном регионом, муниципалитетом при осуществлении соответствующих закупок, а также проведение заказчиком расчета с поставщиком (подрядчиком, исполнителем) с оплатой в размере не более 70% цены каждой поставки товара (этапа выполнения работ, оказания услуг) для федеральных нужд либо в ином размере, установленном регионом, муниципалитетом при осуществлении соответствующих закупок, и проведение полного расчета только после приемки заказчиком всех предусмотренных контрактом поставленных товаров, выполненных работ, оказанных услуг и полного исполнения поставщиком (подрядчиком, исполнителем) иных обязательств, предусмотренных контрактом (за исключением гарантийных);</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участник закупки является бюджетным или автономным учреждением и им предложена цена, сниженная не более чем на 25% начальной (максимальной) цены контракта.</w:t>
            </w:r>
          </w:p>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lastRenderedPageBreak/>
              <w:t>Принятое решение позволит уменьшить финансовую нагрузку на хозяйствующие субъекты при исполнении ими контрактов, а также поддержит стабильность функционирования системы государственных закупок в период кризиса.</w:t>
            </w:r>
          </w:p>
        </w:tc>
      </w:tr>
      <w:tr w:rsidR="00BB3C34" w:rsidRPr="00094CE2" w:rsidTr="00DC3C69">
        <w:tblPrEx>
          <w:tblBorders>
            <w:bottom w:val="single" w:sz="4" w:space="0" w:color="auto"/>
          </w:tblBorders>
        </w:tblPrEx>
        <w:tc>
          <w:tcPr>
            <w:tcW w:w="1354" w:type="pct"/>
            <w:vMerge/>
          </w:tcPr>
          <w:p w:rsidR="00BB3C34" w:rsidRPr="00094CE2" w:rsidRDefault="00BB3C34" w:rsidP="00DC3C69">
            <w:pPr>
              <w:spacing w:after="0" w:line="360" w:lineRule="auto"/>
              <w:jc w:val="both"/>
              <w:rPr>
                <w:rFonts w:ascii="Times New Roman" w:eastAsia="Times New Roman" w:hAnsi="Times New Roman"/>
                <w:sz w:val="24"/>
                <w:szCs w:val="24"/>
                <w:lang w:eastAsia="ru-RU"/>
              </w:rPr>
            </w:pP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Увеличение размера авансовых платежей по некоторым контрактам с текущих 30% до 80% и до 100% по закупкам, связанным с реализацией государственного оборонного заказа. К таким контрактам относятся те, срок исполнения обязательств по которым превышает один месяц, а также связанные со строительством, реконструкцией и капитальным ремонтом</w:t>
            </w:r>
          </w:p>
        </w:tc>
      </w:tr>
      <w:tr w:rsidR="00BB3C34" w:rsidRPr="00094CE2" w:rsidTr="00DC3C69">
        <w:tblPrEx>
          <w:tblBorders>
            <w:bottom w:val="single" w:sz="4" w:space="0" w:color="auto"/>
          </w:tblBorders>
        </w:tblPrEx>
        <w:tc>
          <w:tcPr>
            <w:tcW w:w="1354"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Изменчивость внешних условий функционирования фирм</w:t>
            </w: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Право изменить по соглашению сторон существенные условия контракта. Также подготовлены правила, по которым можно изменить существенные условия контрактов в отношении тех, срок исполнения которых свыше 6 месяцев и реализация которых по независящим от сторон обстоятельствам стала невозможной без внесения поправок. При этом изменять условия контрактов можно будет в случаях, предусмотренных планом. При внесении изменений оформляется дополнительное соглашение на основании обращения поставщика (подрядчика, исполнителя).</w:t>
            </w:r>
          </w:p>
        </w:tc>
      </w:tr>
      <w:tr w:rsidR="00BB3C34" w:rsidRPr="00094CE2" w:rsidTr="00DC3C69">
        <w:tblPrEx>
          <w:tblBorders>
            <w:bottom w:val="single" w:sz="4" w:space="0" w:color="auto"/>
          </w:tblBorders>
        </w:tblPrEx>
        <w:tc>
          <w:tcPr>
            <w:tcW w:w="1354"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Неустойчивое состояние коммерческих банков</w:t>
            </w: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Право заказчика на реструктуризацию задолженности банков по выданным ими гарантиям.</w:t>
            </w:r>
          </w:p>
        </w:tc>
      </w:tr>
      <w:tr w:rsidR="00BB3C34" w:rsidRPr="00094CE2" w:rsidTr="00DC3C69">
        <w:tblPrEx>
          <w:tblBorders>
            <w:bottom w:val="single" w:sz="4" w:space="0" w:color="auto"/>
          </w:tblBorders>
        </w:tblPrEx>
        <w:tc>
          <w:tcPr>
            <w:tcW w:w="1354" w:type="pct"/>
            <w:vMerge w:val="restar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Высокая доля импорта в международных отношениях и сырьевого экспорта</w:t>
            </w: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 xml:space="preserve">Особый порядок планирования и осуществления закупок импортного оборудования, работ и услуг за рубежом. Следует отметить, </w:t>
            </w:r>
            <w:r w:rsidR="002F7BF4" w:rsidRPr="00094CE2">
              <w:rPr>
                <w:rFonts w:ascii="Times New Roman" w:eastAsia="Times New Roman" w:hAnsi="Times New Roman"/>
                <w:sz w:val="24"/>
                <w:szCs w:val="24"/>
                <w:lang w:eastAsia="ru-RU"/>
              </w:rPr>
              <w:t>что,</w:t>
            </w:r>
            <w:r w:rsidRPr="00094CE2">
              <w:rPr>
                <w:rFonts w:ascii="Times New Roman" w:eastAsia="Times New Roman" w:hAnsi="Times New Roman"/>
                <w:sz w:val="24"/>
                <w:szCs w:val="24"/>
                <w:lang w:eastAsia="ru-RU"/>
              </w:rPr>
              <w:t xml:space="preserve"> устанавливая приоритетные условия для отечественных товаров на этапе планирования, предшествующем определению поставщиков, правительство должно согласовать правила Всемирной торговой организации с интересами государства с целью ликвидации возможных нарушений существующих соглашений.</w:t>
            </w:r>
          </w:p>
        </w:tc>
      </w:tr>
      <w:tr w:rsidR="00BB3C34" w:rsidRPr="00094CE2" w:rsidTr="00DC3C69">
        <w:tblPrEx>
          <w:tblBorders>
            <w:bottom w:val="single" w:sz="4" w:space="0" w:color="auto"/>
          </w:tblBorders>
        </w:tblPrEx>
        <w:tc>
          <w:tcPr>
            <w:tcW w:w="1354" w:type="pct"/>
            <w:vMerge/>
          </w:tcPr>
          <w:p w:rsidR="00BB3C34" w:rsidRPr="00094CE2" w:rsidRDefault="00BB3C34" w:rsidP="00DC3C69">
            <w:pPr>
              <w:spacing w:after="0" w:line="360" w:lineRule="auto"/>
              <w:jc w:val="both"/>
              <w:rPr>
                <w:rFonts w:ascii="Times New Roman" w:eastAsia="Times New Roman" w:hAnsi="Times New Roman"/>
                <w:sz w:val="24"/>
                <w:szCs w:val="24"/>
                <w:lang w:eastAsia="ru-RU"/>
              </w:rPr>
            </w:pP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 xml:space="preserve">Расширение установленного перечня товаров машиностроения иностранного производства, закупки которых запрещены. Запрет не распространяется на товары машиностроения, произведенные </w:t>
            </w:r>
            <w:r w:rsidRPr="00094CE2">
              <w:rPr>
                <w:rFonts w:ascii="Times New Roman" w:eastAsia="Times New Roman" w:hAnsi="Times New Roman"/>
                <w:sz w:val="24"/>
                <w:szCs w:val="24"/>
                <w:lang w:eastAsia="ru-RU"/>
              </w:rPr>
              <w:lastRenderedPageBreak/>
              <w:t>на территории Белоруссии, Казахстана и</w:t>
            </w:r>
            <w:r>
              <w:rPr>
                <w:rFonts w:ascii="Times New Roman" w:eastAsia="Times New Roman" w:hAnsi="Times New Roman"/>
                <w:sz w:val="24"/>
                <w:szCs w:val="24"/>
                <w:lang w:eastAsia="ru-RU"/>
              </w:rPr>
              <w:t>х</w:t>
            </w:r>
            <w:r w:rsidRPr="00094CE2">
              <w:rPr>
                <w:rFonts w:ascii="Times New Roman" w:eastAsia="Times New Roman" w:hAnsi="Times New Roman"/>
                <w:sz w:val="24"/>
                <w:szCs w:val="24"/>
                <w:lang w:eastAsia="ru-RU"/>
              </w:rPr>
              <w:t xml:space="preserve"> Республики Армения, а также транспортные средства, произведенные российскими организациями, но с использованием импортных </w:t>
            </w:r>
            <w:proofErr w:type="spellStart"/>
            <w:r w:rsidRPr="00094CE2">
              <w:rPr>
                <w:rFonts w:ascii="Times New Roman" w:eastAsia="Times New Roman" w:hAnsi="Times New Roman"/>
                <w:sz w:val="24"/>
                <w:szCs w:val="24"/>
                <w:lang w:eastAsia="ru-RU"/>
              </w:rPr>
              <w:t>автокомпонентов</w:t>
            </w:r>
            <w:proofErr w:type="spellEnd"/>
            <w:r w:rsidRPr="00094CE2">
              <w:rPr>
                <w:rFonts w:ascii="Times New Roman" w:eastAsia="Times New Roman" w:hAnsi="Times New Roman"/>
                <w:sz w:val="24"/>
                <w:szCs w:val="24"/>
                <w:lang w:eastAsia="ru-RU"/>
              </w:rPr>
              <w:t>.</w:t>
            </w:r>
          </w:p>
        </w:tc>
      </w:tr>
      <w:tr w:rsidR="00BB3C34" w:rsidRPr="00094CE2" w:rsidTr="00DC3C69">
        <w:tblPrEx>
          <w:tblBorders>
            <w:bottom w:val="single" w:sz="4" w:space="0" w:color="auto"/>
          </w:tblBorders>
        </w:tblPrEx>
        <w:tc>
          <w:tcPr>
            <w:tcW w:w="1354" w:type="pct"/>
            <w:vMerge/>
          </w:tcPr>
          <w:p w:rsidR="00BB3C34" w:rsidRPr="00094CE2" w:rsidRDefault="00BB3C34" w:rsidP="00DC3C69">
            <w:pPr>
              <w:spacing w:after="0" w:line="360" w:lineRule="auto"/>
              <w:jc w:val="both"/>
              <w:rPr>
                <w:rFonts w:ascii="Times New Roman" w:eastAsia="Times New Roman" w:hAnsi="Times New Roman"/>
                <w:sz w:val="24"/>
                <w:szCs w:val="24"/>
                <w:lang w:eastAsia="ru-RU"/>
              </w:rPr>
            </w:pP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 xml:space="preserve">Предоставление государственных гарантий поставщикам, намеренным создавать и развивать производство на территории Российской Федерации, путем предоставления гарантии таким поставщикам при заключении с ними долгосрочных крупных (контракты с начальной максимальной ценой свыше 10 млрд руб., сроком исполнения от трех до семи лет) государственных контрактов. </w:t>
            </w:r>
          </w:p>
        </w:tc>
      </w:tr>
      <w:tr w:rsidR="00BB3C34" w:rsidRPr="00094CE2" w:rsidTr="00DC3C69">
        <w:tblPrEx>
          <w:tblBorders>
            <w:bottom w:val="single" w:sz="4" w:space="0" w:color="auto"/>
          </w:tblBorders>
        </w:tblPrEx>
        <w:tc>
          <w:tcPr>
            <w:tcW w:w="1354"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Кризисное состояние малого и среднего бизнеса</w:t>
            </w:r>
          </w:p>
        </w:tc>
        <w:tc>
          <w:tcPr>
            <w:tcW w:w="3646" w:type="pct"/>
          </w:tcPr>
          <w:p w:rsidR="00BB3C34" w:rsidRPr="00094CE2" w:rsidRDefault="00BB3C34" w:rsidP="00DC3C69">
            <w:pPr>
              <w:spacing w:after="0" w:line="360" w:lineRule="auto"/>
              <w:jc w:val="both"/>
              <w:rPr>
                <w:rFonts w:ascii="Times New Roman" w:eastAsia="Times New Roman" w:hAnsi="Times New Roman"/>
                <w:sz w:val="24"/>
                <w:szCs w:val="24"/>
                <w:lang w:eastAsia="ru-RU"/>
              </w:rPr>
            </w:pPr>
            <w:r w:rsidRPr="00094CE2">
              <w:rPr>
                <w:rFonts w:ascii="Times New Roman" w:eastAsia="Times New Roman" w:hAnsi="Times New Roman"/>
                <w:sz w:val="24"/>
                <w:szCs w:val="24"/>
                <w:lang w:eastAsia="ru-RU"/>
              </w:rPr>
              <w:t>Расширение круга хозяйствующих субъектов, относимых к категориям малого и среднего бизнеса. Это позволит не только сохранить быстрорастущим предприятиям возможность участвовать в государственных и муниципальных программах поддержки, но и остаться в числе участников государственных закупок на привилегированных условиях. А в целях расширения возможностей участия малого и среднего бизнеса в закупках государственных компаний Правительство обязало таковые совершать закупки у малых и средних предприятий на сумму не менее 18% от годового объема закупок.</w:t>
            </w:r>
          </w:p>
        </w:tc>
      </w:tr>
    </w:tbl>
    <w:p w:rsidR="006E7FBC" w:rsidRPr="006E7FBC" w:rsidRDefault="006E7FBC" w:rsidP="00076E66">
      <w:pPr>
        <w:spacing w:after="0" w:line="360" w:lineRule="auto"/>
        <w:jc w:val="right"/>
        <w:rPr>
          <w:rFonts w:ascii="Times New Roman" w:hAnsi="Times New Roman"/>
          <w:sz w:val="24"/>
          <w:szCs w:val="28"/>
        </w:rPr>
      </w:pPr>
      <w:r w:rsidRPr="006E7FBC">
        <w:rPr>
          <w:rFonts w:ascii="Times New Roman" w:hAnsi="Times New Roman"/>
          <w:sz w:val="24"/>
          <w:szCs w:val="28"/>
        </w:rPr>
        <w:t>*</w:t>
      </w:r>
      <w:r>
        <w:rPr>
          <w:rFonts w:ascii="Times New Roman" w:hAnsi="Times New Roman"/>
          <w:sz w:val="24"/>
          <w:szCs w:val="28"/>
        </w:rPr>
        <w:t xml:space="preserve"> </w:t>
      </w:r>
      <w:r w:rsidRPr="006E7FBC">
        <w:rPr>
          <w:rFonts w:ascii="Times New Roman" w:hAnsi="Times New Roman"/>
          <w:sz w:val="24"/>
          <w:szCs w:val="28"/>
        </w:rPr>
        <w:t>Составлено по: Распоряжение Правительства РФ от 27.01.2015 № 98-р «О плане первоочередных мероприятий по обеспечению устойчивого развития экономики и соц</w:t>
      </w:r>
      <w:r w:rsidR="00076E66">
        <w:rPr>
          <w:rFonts w:ascii="Times New Roman" w:hAnsi="Times New Roman"/>
          <w:sz w:val="24"/>
          <w:szCs w:val="28"/>
        </w:rPr>
        <w:t>иальной стабильности в 2015 г.»</w:t>
      </w:r>
    </w:p>
    <w:p w:rsidR="00BB3C34" w:rsidRPr="004B3584" w:rsidRDefault="00BB3C34" w:rsidP="006E7FBC">
      <w:pPr>
        <w:spacing w:after="0" w:line="360" w:lineRule="auto"/>
        <w:ind w:firstLine="709"/>
        <w:jc w:val="both"/>
        <w:rPr>
          <w:rFonts w:ascii="Times New Roman" w:hAnsi="Times New Roman"/>
          <w:sz w:val="24"/>
          <w:szCs w:val="28"/>
        </w:rPr>
      </w:pPr>
      <w:r w:rsidRPr="004B3584">
        <w:rPr>
          <w:rFonts w:ascii="Times New Roman" w:hAnsi="Times New Roman"/>
          <w:sz w:val="24"/>
          <w:szCs w:val="28"/>
        </w:rPr>
        <w:t>Следует отметить, что несмотря на то, что антикризисные меры первоначально были разработаны только на 2015 год, в настоящий момент они продолжают действовать и могут применяться заказчиками, предоставляю большую творческую свободу сотрудникам контрактных служб в результате некоторого смягчения регламентационных мер организационно-распорядительных методов.</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Одной из важнейших групп недостатков современной контрактной системы выступают проблемы, связанные с обеспечение высококвалифицированными кадрами каждого заказчика. Автором предложено два пути решения данной проблемы, затрагивающих основы организационно-распорядительных методов:</w:t>
      </w:r>
    </w:p>
    <w:p w:rsidR="00BB3C34" w:rsidRPr="004B3584" w:rsidRDefault="00BB3C34" w:rsidP="00AE1DBF">
      <w:pPr>
        <w:pStyle w:val="a6"/>
        <w:numPr>
          <w:ilvl w:val="0"/>
          <w:numId w:val="10"/>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lastRenderedPageBreak/>
        <w:t>дифференциация штрафных санкций за нарушение законодательства Российской Федерации о контрактной системе по уровню доходов персонала, занятого в сфере государственных и муниципальных закупок;</w:t>
      </w:r>
    </w:p>
    <w:p w:rsidR="00BB3C34" w:rsidRPr="004B3584" w:rsidRDefault="00BB3C34" w:rsidP="00AE1DBF">
      <w:pPr>
        <w:pStyle w:val="a6"/>
        <w:numPr>
          <w:ilvl w:val="0"/>
          <w:numId w:val="10"/>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включение в заработную плату сотрудников контрактной службы или контрактного управляющего стимулирующих надбавок, размер которых прямо пропорционально будет зависеть от сэкономленных бюджетных средств по торгам. Фонд оплаты таких премий будет формироваться за счет достигнутой экономии.</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Безусловно, введение и той, и другой меры отразится как на бюджетах разных уровней, так и на благосостоянии населения, занятого в сфере государственных закупок. Произведем расчет положительного и отрицательного влияния принятия обеих мер на примере Новгородской области.</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Согласно данным, размещенным на официальном сайте Федеральной службы государственной статистики Российской Федерации в информационно-телекоммуникационной сети «Интернет» http://</w:t>
      </w:r>
      <w:proofErr w:type="spellStart"/>
      <w:r w:rsidRPr="004B3584">
        <w:rPr>
          <w:rFonts w:ascii="Times New Roman" w:eastAsia="Times New Roman" w:hAnsi="Times New Roman"/>
          <w:sz w:val="24"/>
          <w:szCs w:val="28"/>
          <w:lang w:val="en-US" w:eastAsia="ru-RU"/>
        </w:rPr>
        <w:t>gks</w:t>
      </w:r>
      <w:proofErr w:type="spellEnd"/>
      <w:r w:rsidRPr="004B3584">
        <w:rPr>
          <w:rFonts w:ascii="Times New Roman" w:eastAsia="Times New Roman" w:hAnsi="Times New Roman"/>
          <w:sz w:val="24"/>
          <w:szCs w:val="28"/>
          <w:lang w:eastAsia="ru-RU"/>
        </w:rPr>
        <w:t>.</w:t>
      </w:r>
      <w:proofErr w:type="spellStart"/>
      <w:r w:rsidRPr="004B3584">
        <w:rPr>
          <w:rFonts w:ascii="Times New Roman" w:eastAsia="Times New Roman" w:hAnsi="Times New Roman"/>
          <w:sz w:val="24"/>
          <w:szCs w:val="28"/>
          <w:lang w:val="en-US" w:eastAsia="ru-RU"/>
        </w:rPr>
        <w:t>ru</w:t>
      </w:r>
      <w:proofErr w:type="spellEnd"/>
      <w:r w:rsidRPr="004B3584">
        <w:rPr>
          <w:rFonts w:ascii="Times New Roman" w:eastAsia="Times New Roman" w:hAnsi="Times New Roman"/>
          <w:sz w:val="24"/>
          <w:szCs w:val="28"/>
          <w:lang w:eastAsia="ru-RU"/>
        </w:rPr>
        <w:t xml:space="preserve">, среднемесячная начисленная заработная плата гражданских и муниципальных служащих Новгородской области в </w:t>
      </w:r>
      <w:r w:rsidR="00130EAC">
        <w:rPr>
          <w:rFonts w:ascii="Times New Roman" w:eastAsia="Times New Roman" w:hAnsi="Times New Roman"/>
          <w:sz w:val="24"/>
          <w:szCs w:val="28"/>
          <w:lang w:eastAsia="ru-RU"/>
        </w:rPr>
        <w:t>2017</w:t>
      </w:r>
      <w:r w:rsidRPr="004B3584">
        <w:rPr>
          <w:rFonts w:ascii="Times New Roman" w:eastAsia="Times New Roman" w:hAnsi="Times New Roman"/>
          <w:sz w:val="24"/>
          <w:szCs w:val="28"/>
          <w:lang w:eastAsia="ru-RU"/>
        </w:rPr>
        <w:t xml:space="preserve"> году установилась на следующих уровнях:</w:t>
      </w:r>
    </w:p>
    <w:p w:rsidR="00BB3C34" w:rsidRPr="004B3584" w:rsidRDefault="00BB3C34" w:rsidP="00AE1DBF">
      <w:pPr>
        <w:pStyle w:val="a6"/>
        <w:numPr>
          <w:ilvl w:val="0"/>
          <w:numId w:val="2"/>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25 516 руб. – среднемесячная начисленная заработная плата служащих территориальных органов федеральных органов исполнительной власти;</w:t>
      </w:r>
    </w:p>
    <w:p w:rsidR="00BB3C34" w:rsidRPr="004B3584" w:rsidRDefault="00BB3C34" w:rsidP="00AE1DBF">
      <w:pPr>
        <w:pStyle w:val="a6"/>
        <w:numPr>
          <w:ilvl w:val="0"/>
          <w:numId w:val="2"/>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34 565 руб. – среднемесячная начисленная заработная плата служащих органов исполнительной власти субъектов Российской Федерации;</w:t>
      </w:r>
    </w:p>
    <w:p w:rsidR="00BB3C34" w:rsidRPr="004B3584" w:rsidRDefault="00BB3C34" w:rsidP="00AE1DBF">
      <w:pPr>
        <w:pStyle w:val="a6"/>
        <w:numPr>
          <w:ilvl w:val="0"/>
          <w:numId w:val="2"/>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29 814 руб. – среднемесячная начисленная заработная плата служащих органов местного самоуправления с исполнительно-распорядительными функциями.</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Используя формулу средней арифметической простой, рассчитаем среднемесячную начисленную заработную плату служащих, занятых на всех уровнях бюджетной системы, которая в </w:t>
      </w:r>
      <w:r w:rsidR="00130EAC">
        <w:rPr>
          <w:rFonts w:ascii="Times New Roman" w:eastAsia="Times New Roman" w:hAnsi="Times New Roman"/>
          <w:sz w:val="24"/>
          <w:szCs w:val="28"/>
          <w:lang w:eastAsia="ru-RU"/>
        </w:rPr>
        <w:t>2017</w:t>
      </w:r>
      <w:r w:rsidRPr="004B3584">
        <w:rPr>
          <w:rFonts w:ascii="Times New Roman" w:eastAsia="Times New Roman" w:hAnsi="Times New Roman"/>
          <w:sz w:val="24"/>
          <w:szCs w:val="28"/>
          <w:lang w:eastAsia="ru-RU"/>
        </w:rPr>
        <w:t xml:space="preserve"> году составила 29 965 руб. </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Исходя из размера среднемесячной начисленной заработной платы государственных и муниципальных служащих, выделим три группы служащих по уровню заработной платы:</w:t>
      </w:r>
    </w:p>
    <w:p w:rsidR="00BB3C34" w:rsidRPr="004B3584" w:rsidRDefault="00BB3C34" w:rsidP="00AE1DBF">
      <w:pPr>
        <w:pStyle w:val="a6"/>
        <w:numPr>
          <w:ilvl w:val="0"/>
          <w:numId w:val="11"/>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до 20 000 руб. – контрактные управляющие, сотрудники контрактных служб и прочие государственные и муниципальные служащие наиболее низкооплачиваемых бюджетных и казенных организаций;</w:t>
      </w:r>
    </w:p>
    <w:p w:rsidR="00BB3C34" w:rsidRPr="004B3584" w:rsidRDefault="00BB3C34" w:rsidP="00AE1DBF">
      <w:pPr>
        <w:pStyle w:val="a6"/>
        <w:numPr>
          <w:ilvl w:val="0"/>
          <w:numId w:val="11"/>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20 000 – 40 000 руб. – контрактные управляющие, сотрудники контрактных служб, руководители среднего звена и прочие государственные и муниципальные служащие бюджетных и казенных организаций со среднестатистической и высокой заработной платой;</w:t>
      </w:r>
    </w:p>
    <w:p w:rsidR="00BB3C34" w:rsidRPr="004B3584" w:rsidRDefault="00BB3C34" w:rsidP="00AE1DBF">
      <w:pPr>
        <w:pStyle w:val="a6"/>
        <w:numPr>
          <w:ilvl w:val="0"/>
          <w:numId w:val="11"/>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lastRenderedPageBreak/>
        <w:t>свыше 40 000 руб. – руководители среднего и высших звеньев высокооплачиваемых бюджетных и казенных организаций.</w:t>
      </w:r>
    </w:p>
    <w:p w:rsidR="00BB3C34" w:rsidRPr="004B3584" w:rsidRDefault="00BB3C34" w:rsidP="00BB3C34">
      <w:pPr>
        <w:pStyle w:val="a6"/>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В соответствии с данными, размещенными на официальном сайте Управления Федеральной антимонопольной службы по Новгородской области в информационно-телекоммуникационной сети «Интернет», по результатам плановых и внеплановых проверок, а также при рассмотрении жалоб, поданных участниками конкурсных процедур, в </w:t>
      </w:r>
      <w:r w:rsidR="00130EAC">
        <w:rPr>
          <w:rFonts w:ascii="Times New Roman" w:eastAsia="Times New Roman" w:hAnsi="Times New Roman"/>
          <w:sz w:val="24"/>
          <w:szCs w:val="28"/>
          <w:lang w:eastAsia="ru-RU"/>
        </w:rPr>
        <w:t>2017</w:t>
      </w:r>
      <w:r w:rsidRPr="004B3584">
        <w:rPr>
          <w:rFonts w:ascii="Times New Roman" w:eastAsia="Times New Roman" w:hAnsi="Times New Roman"/>
          <w:sz w:val="24"/>
          <w:szCs w:val="28"/>
          <w:lang w:eastAsia="ru-RU"/>
        </w:rPr>
        <w:t xml:space="preserve"> году Управлением Федеральной антимонопольной службы по Новгородской области выдано 252 постановления о наложении штрафа на общую сумму 1,5 млн. руб. При этом Управление отмечает, что все выявленные правонарушения можно подразделить на 3 группы: </w:t>
      </w:r>
    </w:p>
    <w:p w:rsidR="00BB3C34" w:rsidRPr="004B3584" w:rsidRDefault="00BB3C34" w:rsidP="00AE1DBF">
      <w:pPr>
        <w:pStyle w:val="a6"/>
        <w:numPr>
          <w:ilvl w:val="0"/>
          <w:numId w:val="12"/>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утверждение документации и извещения об определении поставщика (подрядчика, исполнителя) с нарушением требований, предусмотренных законодательством Российской Федерации о контрактной системе;</w:t>
      </w:r>
    </w:p>
    <w:p w:rsidR="00BB3C34" w:rsidRPr="004B3584" w:rsidRDefault="00BB3C34" w:rsidP="00AE1DBF">
      <w:pPr>
        <w:pStyle w:val="a6"/>
        <w:numPr>
          <w:ilvl w:val="0"/>
          <w:numId w:val="12"/>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нарушение сроков размещения в единой информационной системе в сфере закупок обязательной к размещению согласно законодательству Российской Федерации о контрактной системе информации и документов;</w:t>
      </w:r>
    </w:p>
    <w:p w:rsidR="00BB3C34" w:rsidRPr="004B3584" w:rsidRDefault="00BB3C34" w:rsidP="00AE1DBF">
      <w:pPr>
        <w:pStyle w:val="a6"/>
        <w:numPr>
          <w:ilvl w:val="0"/>
          <w:numId w:val="12"/>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нарушения, связанные с неправомерными действиями аукционной комиссии.</w:t>
      </w:r>
    </w:p>
    <w:p w:rsidR="00BB3C34" w:rsidRDefault="00BB3C34" w:rsidP="00BB3C34">
      <w:pPr>
        <w:pStyle w:val="a6"/>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Наглядно группы правонарушений и штрафные санкции, предусмотренные за них, представлены на рисунке </w:t>
      </w:r>
      <w:r w:rsidR="000A33AF">
        <w:rPr>
          <w:rFonts w:ascii="Times New Roman" w:eastAsia="Times New Roman" w:hAnsi="Times New Roman"/>
          <w:sz w:val="24"/>
          <w:szCs w:val="28"/>
          <w:lang w:eastAsia="ru-RU"/>
        </w:rPr>
        <w:t>18</w:t>
      </w:r>
      <w:r w:rsidRPr="004B3584">
        <w:rPr>
          <w:rFonts w:ascii="Times New Roman" w:eastAsia="Times New Roman" w:hAnsi="Times New Roman"/>
          <w:sz w:val="24"/>
          <w:szCs w:val="28"/>
          <w:lang w:eastAsia="ru-RU"/>
        </w:rPr>
        <w:t>.</w:t>
      </w:r>
    </w:p>
    <w:p w:rsidR="00F11409" w:rsidRPr="004B3584" w:rsidRDefault="00F11409" w:rsidP="00F11409">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По первой группе в </w:t>
      </w:r>
      <w:r>
        <w:rPr>
          <w:rFonts w:ascii="Times New Roman" w:eastAsia="Times New Roman" w:hAnsi="Times New Roman"/>
          <w:sz w:val="24"/>
          <w:szCs w:val="28"/>
          <w:lang w:eastAsia="ru-RU"/>
        </w:rPr>
        <w:t>2017</w:t>
      </w:r>
      <w:r w:rsidRPr="004B3584">
        <w:rPr>
          <w:rFonts w:ascii="Times New Roman" w:eastAsia="Times New Roman" w:hAnsi="Times New Roman"/>
          <w:sz w:val="24"/>
          <w:szCs w:val="28"/>
          <w:lang w:eastAsia="ru-RU"/>
        </w:rPr>
        <w:t xml:space="preserve"> году было выдано около 150 постановлений о наложении штрафа на общую сумму 450 тыс. руб., по второй группе – около 30 постановлений на общую сумму 500 тыс. руб., по третей группе – около 70 постановлений на общую сумму 550 тыс. руб.</w:t>
      </w:r>
    </w:p>
    <w:p w:rsidR="00F11409" w:rsidRPr="004B3584" w:rsidRDefault="00F11409" w:rsidP="00F11409">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Следует отметить, что штрафы первой группы в большинстве случаев налагаются на руководителей организаций или их заместителей, так как именно этим должностным лицам чаще всего предоставляется право утверждения документации (извещения) о проведении конкурсной процедуры, штрафы второй группы налагаются на членов аукционной комиссии, в состав которой могут входить контрактный управляющий, сотрудники контрактной службы или прочие сотрудники заказчика, сведущие в области конкретной закупки, штрафы третей группы накладываются непосредственно на контрактных управляющих и сотрудников контрактной службы, ответственных за размещение всей необходимой информации в ЕИС.</w:t>
      </w:r>
    </w:p>
    <w:p w:rsidR="00F11409" w:rsidRPr="004B3584" w:rsidRDefault="00F11409" w:rsidP="00F11409">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Автором предлагается установить следующие льготы и надбавки (корректирующие коэффициенты) по уплате штрафных санкций:</w:t>
      </w:r>
    </w:p>
    <w:p w:rsidR="00F11409" w:rsidRPr="004B3584" w:rsidRDefault="00F11409" w:rsidP="00AE1DBF">
      <w:pPr>
        <w:pStyle w:val="a6"/>
        <w:numPr>
          <w:ilvl w:val="0"/>
          <w:numId w:val="3"/>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lastRenderedPageBreak/>
        <w:t>для первой группы служащих по уровню заработной платы – льгота в виде снижения размера обязательного к уплате штрафа не более чем на 50% его первоначального размера;</w:t>
      </w:r>
    </w:p>
    <w:p w:rsidR="00F11409" w:rsidRPr="004B3584" w:rsidRDefault="00F11409" w:rsidP="00AE1DBF">
      <w:pPr>
        <w:pStyle w:val="a6"/>
        <w:numPr>
          <w:ilvl w:val="0"/>
          <w:numId w:val="3"/>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для второй группы служащих по уровню заработной платы – сохранение существующих размеров административных штрафов;</w:t>
      </w:r>
    </w:p>
    <w:p w:rsidR="00F11409" w:rsidRPr="004B3584" w:rsidRDefault="00F11409" w:rsidP="00AE1DBF">
      <w:pPr>
        <w:pStyle w:val="a6"/>
        <w:numPr>
          <w:ilvl w:val="0"/>
          <w:numId w:val="3"/>
        </w:numPr>
        <w:tabs>
          <w:tab w:val="left" w:pos="1134"/>
        </w:tabs>
        <w:spacing w:after="0" w:line="360" w:lineRule="auto"/>
        <w:ind w:left="0"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для третей группы служащих по уровню заработной платы – надбавка в виде увеличения размера обязательного к уплате штрафа не более чем на 50% от его первоначального размера.</w:t>
      </w:r>
    </w:p>
    <w:p w:rsidR="00BB3C34" w:rsidRDefault="00BB3C34" w:rsidP="00BB3C34">
      <w:pPr>
        <w:spacing w:after="0" w:line="360" w:lineRule="auto"/>
        <w:jc w:val="both"/>
        <w:rPr>
          <w:rFonts w:ascii="Times New Roman" w:eastAsia="Times New Roman" w:hAnsi="Times New Roman"/>
          <w:sz w:val="28"/>
          <w:szCs w:val="28"/>
          <w:lang w:eastAsia="ru-RU"/>
        </w:rPr>
      </w:pPr>
      <w:r>
        <w:rPr>
          <w:noProof/>
          <w:lang w:eastAsia="ru-RU"/>
        </w:rPr>
        <mc:AlternateContent>
          <mc:Choice Requires="wpc">
            <w:drawing>
              <wp:inline distT="0" distB="0" distL="0" distR="0">
                <wp:extent cx="6172200" cy="5488528"/>
                <wp:effectExtent l="0" t="0" r="19050" b="0"/>
                <wp:docPr id="175" name="Полотно 1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5" name="Прямоугольник 151"/>
                        <wps:cNvSpPr>
                          <a:spLocks noChangeArrowheads="1"/>
                        </wps:cNvSpPr>
                        <wps:spPr bwMode="auto">
                          <a:xfrm>
                            <a:off x="1771650" y="8471"/>
                            <a:ext cx="2647950" cy="258151"/>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rPr>
                                  <w:sz w:val="22"/>
                                </w:rPr>
                              </w:pPr>
                              <w:r w:rsidRPr="00A43C52">
                                <w:rPr>
                                  <w:rFonts w:eastAsia="Calibri"/>
                                  <w:bCs/>
                                  <w:szCs w:val="28"/>
                                </w:rPr>
                                <w:t>Основные группы правонарушений</w:t>
                              </w:r>
                            </w:p>
                          </w:txbxContent>
                        </wps:txbx>
                        <wps:bodyPr rot="0" vert="horz" wrap="square" lIns="91440" tIns="45720" rIns="91440" bIns="45720" anchor="ctr" anchorCtr="0" upright="1">
                          <a:noAutofit/>
                        </wps:bodyPr>
                      </wps:wsp>
                      <wps:wsp>
                        <wps:cNvPr id="126" name="Прямоугольник 152"/>
                        <wps:cNvSpPr>
                          <a:spLocks noChangeArrowheads="1"/>
                        </wps:cNvSpPr>
                        <wps:spPr bwMode="auto">
                          <a:xfrm>
                            <a:off x="0" y="344708"/>
                            <a:ext cx="2971795" cy="1465042"/>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rPr>
                                  <w:rFonts w:eastAsia="Calibri"/>
                                </w:rPr>
                                <w:t>Утверждение документации о проведении конкурсной процедуры, определение содержания извещения о проведении запроса котировок с нарушением требований, предусмотренных законодательством РФ о контрактной системе 2013 года</w:t>
                              </w:r>
                            </w:p>
                          </w:txbxContent>
                        </wps:txbx>
                        <wps:bodyPr rot="0" vert="horz" wrap="square" lIns="91440" tIns="45720" rIns="91440" bIns="45720" anchor="ctr" anchorCtr="0" upright="1">
                          <a:noAutofit/>
                        </wps:bodyPr>
                      </wps:wsp>
                      <wps:wsp>
                        <wps:cNvPr id="127" name="Прямоугольник 153"/>
                        <wps:cNvSpPr>
                          <a:spLocks noChangeArrowheads="1"/>
                        </wps:cNvSpPr>
                        <wps:spPr bwMode="auto">
                          <a:xfrm>
                            <a:off x="0" y="2708986"/>
                            <a:ext cx="2971794" cy="1310564"/>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t>Нарушения аукционной комиссией порядка проведения конкурсных процедур или необоснованный и неправомерный допуск/</w:t>
                              </w:r>
                              <w:proofErr w:type="spellStart"/>
                              <w:r w:rsidRPr="00A43C52">
                                <w:t>недопуск</w:t>
                              </w:r>
                              <w:proofErr w:type="spellEnd"/>
                              <w:r w:rsidRPr="00A43C52">
                                <w:t xml:space="preserve"> участника конкурсной процедуры к торгам</w:t>
                              </w:r>
                            </w:p>
                          </w:txbxContent>
                        </wps:txbx>
                        <wps:bodyPr rot="0" vert="horz" wrap="square" lIns="91440" tIns="45720" rIns="91440" bIns="45720" anchor="ctr" anchorCtr="0" upright="1">
                          <a:noAutofit/>
                        </wps:bodyPr>
                      </wps:wsp>
                      <wps:wsp>
                        <wps:cNvPr id="128" name="Прямоугольник 154"/>
                        <wps:cNvSpPr>
                          <a:spLocks noChangeArrowheads="1"/>
                        </wps:cNvSpPr>
                        <wps:spPr bwMode="auto">
                          <a:xfrm>
                            <a:off x="0" y="2035206"/>
                            <a:ext cx="2971794" cy="452944"/>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t>Наложение админ-ого штрафа согласно ч. 4.2 ст. 7.30 КоАП РФ в размере 3 тыс. руб.</w:t>
                              </w:r>
                            </w:p>
                          </w:txbxContent>
                        </wps:txbx>
                        <wps:bodyPr rot="0" vert="horz" wrap="square" lIns="91440" tIns="45720" rIns="91440" bIns="45720" anchor="ctr" anchorCtr="0" upright="1">
                          <a:noAutofit/>
                        </wps:bodyPr>
                      </wps:wsp>
                      <wps:wsp>
                        <wps:cNvPr id="129" name="Прямоугольник 155"/>
                        <wps:cNvSpPr>
                          <a:spLocks noChangeArrowheads="1"/>
                        </wps:cNvSpPr>
                        <wps:spPr bwMode="auto">
                          <a:xfrm>
                            <a:off x="0" y="4177326"/>
                            <a:ext cx="2971795" cy="877274"/>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t>Наложение административного штрафа согласно ч. 4 ст. 7.30 КоАП РФ в размере 1% НМЦК, но в следующих пределах 5 – 30 тыс. руб.</w:t>
                              </w:r>
                            </w:p>
                          </w:txbxContent>
                        </wps:txbx>
                        <wps:bodyPr rot="0" vert="horz" wrap="square" lIns="91440" tIns="45720" rIns="91440" bIns="45720" anchor="ctr" anchorCtr="0" upright="1">
                          <a:noAutofit/>
                        </wps:bodyPr>
                      </wps:wsp>
                      <wps:wsp>
                        <wps:cNvPr id="130" name="Прямоугольник 156"/>
                        <wps:cNvSpPr>
                          <a:spLocks noChangeArrowheads="1"/>
                        </wps:cNvSpPr>
                        <wps:spPr bwMode="auto">
                          <a:xfrm>
                            <a:off x="3536950" y="344790"/>
                            <a:ext cx="2635250" cy="1096659"/>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t xml:space="preserve">Нарушение сроков размещения в ЕИС в сфере закупок информации и документов, размещение которых предусмотрено законодательством РФ </w:t>
                              </w:r>
                              <w:r>
                                <w:t>о контрактной системе 2013 года</w:t>
                              </w:r>
                            </w:p>
                          </w:txbxContent>
                        </wps:txbx>
                        <wps:bodyPr rot="0" vert="horz" wrap="square" lIns="91440" tIns="45720" rIns="91440" bIns="45720" anchor="ctr" anchorCtr="0" upright="1">
                          <a:noAutofit/>
                        </wps:bodyPr>
                      </wps:wsp>
                      <wps:wsp>
                        <wps:cNvPr id="131" name="Прямоугольник 157"/>
                        <wps:cNvSpPr>
                          <a:spLocks noChangeArrowheads="1"/>
                        </wps:cNvSpPr>
                        <wps:spPr bwMode="auto">
                          <a:xfrm>
                            <a:off x="3543302" y="1549400"/>
                            <a:ext cx="2628898" cy="895350"/>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t xml:space="preserve">Наложение </w:t>
                              </w:r>
                              <w:proofErr w:type="spellStart"/>
                              <w:r w:rsidRPr="00A43C52">
                                <w:t>административноого</w:t>
                              </w:r>
                              <w:proofErr w:type="spellEnd"/>
                              <w:r w:rsidRPr="00A43C52">
                                <w:t xml:space="preserve"> штрафа согласно ч. 1 ст. 7.30 КоАП РФ в размере 5 – 15 тыс. руб. (не более чем на два рабочих дня)</w:t>
                              </w:r>
                            </w:p>
                          </w:txbxContent>
                        </wps:txbx>
                        <wps:bodyPr rot="0" vert="horz" wrap="square" lIns="91440" tIns="45720" rIns="91440" bIns="45720" anchor="ctr" anchorCtr="0" upright="1">
                          <a:noAutofit/>
                        </wps:bodyPr>
                      </wps:wsp>
                      <wps:wsp>
                        <wps:cNvPr id="132" name="Прямоугольник 158"/>
                        <wps:cNvSpPr>
                          <a:spLocks noChangeArrowheads="1"/>
                        </wps:cNvSpPr>
                        <wps:spPr bwMode="auto">
                          <a:xfrm>
                            <a:off x="3543301" y="2546350"/>
                            <a:ext cx="2628899" cy="901700"/>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t xml:space="preserve">Наложение </w:t>
                              </w:r>
                              <w:proofErr w:type="spellStart"/>
                              <w:r w:rsidRPr="00A43C52">
                                <w:t>административноого</w:t>
                              </w:r>
                              <w:proofErr w:type="spellEnd"/>
                              <w:r w:rsidRPr="00A43C52">
                                <w:t xml:space="preserve"> штрафа согласно ч. 1.1 ст. 7.30 КоАП РФ в размере 30 – 100 тыс. руб. (более чем на два рабочих дня)</w:t>
                              </w:r>
                            </w:p>
                          </w:txbxContent>
                        </wps:txbx>
                        <wps:bodyPr rot="0" vert="horz" wrap="square" lIns="91440" tIns="45720" rIns="91440" bIns="45720" anchor="ctr" anchorCtr="0" upright="1">
                          <a:noAutofit/>
                        </wps:bodyPr>
                      </wps:wsp>
                      <wps:wsp>
                        <wps:cNvPr id="133" name="Прямоугольник 159"/>
                        <wps:cNvSpPr>
                          <a:spLocks noChangeArrowheads="1"/>
                        </wps:cNvSpPr>
                        <wps:spPr bwMode="auto">
                          <a:xfrm>
                            <a:off x="3543301" y="3556000"/>
                            <a:ext cx="2628899" cy="905894"/>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t xml:space="preserve">Наложение </w:t>
                              </w:r>
                              <w:proofErr w:type="spellStart"/>
                              <w:r w:rsidRPr="00A43C52">
                                <w:t>административноого</w:t>
                              </w:r>
                              <w:proofErr w:type="spellEnd"/>
                              <w:r w:rsidRPr="00A43C52">
                                <w:t xml:space="preserve"> штрафа согласно ч. 1.2 ст. 7.30 КоАП РФ в размере 3 – 10 тыс. руб. (не более чем на один рабочий день)</w:t>
                              </w:r>
                            </w:p>
                          </w:txbxContent>
                        </wps:txbx>
                        <wps:bodyPr rot="0" vert="horz" wrap="square" lIns="91440" tIns="45720" rIns="91440" bIns="45720" anchor="ctr" anchorCtr="0" upright="1">
                          <a:noAutofit/>
                        </wps:bodyPr>
                      </wps:wsp>
                      <wps:wsp>
                        <wps:cNvPr id="134" name="Прямоугольник 160"/>
                        <wps:cNvSpPr>
                          <a:spLocks noChangeArrowheads="1"/>
                        </wps:cNvSpPr>
                        <wps:spPr bwMode="auto">
                          <a:xfrm>
                            <a:off x="3543301" y="4572000"/>
                            <a:ext cx="2628896" cy="889000"/>
                          </a:xfrm>
                          <a:prstGeom prst="rect">
                            <a:avLst/>
                          </a:prstGeom>
                          <a:solidFill>
                            <a:schemeClr val="lt1">
                              <a:lumMod val="100000"/>
                              <a:lumOff val="0"/>
                            </a:schemeClr>
                          </a:solidFill>
                          <a:ln w="3175" cap="flat" cmpd="sng" algn="ctr">
                            <a:solidFill>
                              <a:schemeClr val="dk1">
                                <a:lumMod val="100000"/>
                                <a:lumOff val="0"/>
                              </a:schemeClr>
                            </a:solidFill>
                            <a:prstDash val="solid"/>
                            <a:miter lim="800000"/>
                            <a:headEnd/>
                            <a:tailEnd/>
                          </a:ln>
                        </wps:spPr>
                        <wps:txbx>
                          <w:txbxContent>
                            <w:p w:rsidR="00305947" w:rsidRPr="00A43C52" w:rsidRDefault="00305947" w:rsidP="00BB3C34">
                              <w:pPr>
                                <w:pStyle w:val="a8"/>
                                <w:spacing w:before="0" w:beforeAutospacing="0" w:after="200" w:afterAutospacing="0" w:line="276" w:lineRule="auto"/>
                                <w:jc w:val="center"/>
                              </w:pPr>
                              <w:r w:rsidRPr="00A43C52">
                                <w:t xml:space="preserve">Наложение </w:t>
                              </w:r>
                              <w:proofErr w:type="spellStart"/>
                              <w:r w:rsidRPr="00A43C52">
                                <w:t>административноого</w:t>
                              </w:r>
                              <w:proofErr w:type="spellEnd"/>
                              <w:r w:rsidRPr="00A43C52">
                                <w:t xml:space="preserve"> штрафа согласно ч. 1.3 ст. 7.30 КоАП РФ в размере 15 – 50 тыс. руб. (более чем на один рабочий день)</w:t>
                              </w:r>
                            </w:p>
                          </w:txbxContent>
                        </wps:txbx>
                        <wps:bodyPr rot="0" vert="horz" wrap="square" lIns="91440" tIns="45720" rIns="91440" bIns="45720" anchor="ctr" anchorCtr="0" upright="1">
                          <a:noAutofit/>
                        </wps:bodyPr>
                      </wps:wsp>
                      <wps:wsp>
                        <wps:cNvPr id="135" name="Прямая со стрелкой 161"/>
                        <wps:cNvCnPr>
                          <a:cxnSpLocks noChangeShapeType="1"/>
                          <a:stCxn id="126" idx="2"/>
                          <a:endCxn id="128" idx="0"/>
                        </wps:cNvCnPr>
                        <wps:spPr bwMode="auto">
                          <a:xfrm flipH="1">
                            <a:off x="1485897" y="1809750"/>
                            <a:ext cx="1" cy="225456"/>
                          </a:xfrm>
                          <a:prstGeom prst="straightConnector1">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36" name="Соединительная линия уступом 162"/>
                        <wps:cNvCnPr>
                          <a:cxnSpLocks noChangeShapeType="1"/>
                          <a:stCxn id="125" idx="1"/>
                          <a:endCxn id="126" idx="0"/>
                        </wps:cNvCnPr>
                        <wps:spPr bwMode="auto">
                          <a:xfrm rot="10800000" flipV="1">
                            <a:off x="1485898" y="137546"/>
                            <a:ext cx="285752" cy="207161"/>
                          </a:xfrm>
                          <a:prstGeom prst="bentConnector2">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37" name="Соединительная линия уступом 163"/>
                        <wps:cNvCnPr>
                          <a:cxnSpLocks noChangeShapeType="1"/>
                          <a:stCxn id="125" idx="2"/>
                          <a:endCxn id="127" idx="3"/>
                        </wps:cNvCnPr>
                        <wps:spPr bwMode="auto">
                          <a:xfrm rot="5400000">
                            <a:off x="1484887" y="1753530"/>
                            <a:ext cx="3097646" cy="123831"/>
                          </a:xfrm>
                          <a:prstGeom prst="bentConnector2">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38" name="Прямая со стрелкой 164"/>
                        <wps:cNvCnPr>
                          <a:cxnSpLocks noChangeShapeType="1"/>
                          <a:stCxn id="127" idx="2"/>
                          <a:endCxn id="129" idx="0"/>
                        </wps:cNvCnPr>
                        <wps:spPr bwMode="auto">
                          <a:xfrm>
                            <a:off x="1485897" y="4019550"/>
                            <a:ext cx="1" cy="157776"/>
                          </a:xfrm>
                          <a:prstGeom prst="straightConnector1">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39" name="Соединительная линия уступом 165"/>
                        <wps:cNvCnPr>
                          <a:cxnSpLocks noChangeShapeType="1"/>
                          <a:stCxn id="130" idx="1"/>
                          <a:endCxn id="134" idx="1"/>
                        </wps:cNvCnPr>
                        <wps:spPr bwMode="auto">
                          <a:xfrm rot="10800000" flipH="1" flipV="1">
                            <a:off x="3536949" y="893120"/>
                            <a:ext cx="6351" cy="4123380"/>
                          </a:xfrm>
                          <a:prstGeom prst="bentConnector3">
                            <a:avLst>
                              <a:gd name="adj1" fmla="val -3599433"/>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40" name="Соединительная линия уступом 166"/>
                        <wps:cNvCnPr>
                          <a:cxnSpLocks noChangeShapeType="1"/>
                          <a:stCxn id="125" idx="3"/>
                          <a:endCxn id="130" idx="0"/>
                        </wps:cNvCnPr>
                        <wps:spPr bwMode="auto">
                          <a:xfrm>
                            <a:off x="4419600" y="137547"/>
                            <a:ext cx="434975" cy="207243"/>
                          </a:xfrm>
                          <a:prstGeom prst="bentConnector2">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72" name="Соединительная линия уступом 167"/>
                        <wps:cNvCnPr>
                          <a:cxnSpLocks noChangeShapeType="1"/>
                          <a:stCxn id="130" idx="1"/>
                          <a:endCxn id="133" idx="1"/>
                        </wps:cNvCnPr>
                        <wps:spPr bwMode="auto">
                          <a:xfrm rot="10800000" flipH="1" flipV="1">
                            <a:off x="3536949" y="893119"/>
                            <a:ext cx="6351" cy="3115827"/>
                          </a:xfrm>
                          <a:prstGeom prst="bentConnector3">
                            <a:avLst>
                              <a:gd name="adj1" fmla="val -3599433"/>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73" name="Соединительная линия уступом 168"/>
                        <wps:cNvCnPr>
                          <a:cxnSpLocks noChangeShapeType="1"/>
                          <a:stCxn id="130" idx="1"/>
                          <a:endCxn id="132" idx="1"/>
                        </wps:cNvCnPr>
                        <wps:spPr bwMode="auto">
                          <a:xfrm rot="10800000" flipH="1" flipV="1">
                            <a:off x="3536949" y="893120"/>
                            <a:ext cx="6351" cy="2104080"/>
                          </a:xfrm>
                          <a:prstGeom prst="bentConnector3">
                            <a:avLst>
                              <a:gd name="adj1" fmla="val -3599433"/>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2" name="Соединительная линия уступом 182"/>
                        <wps:cNvCnPr>
                          <a:cxnSpLocks noChangeShapeType="1"/>
                          <a:stCxn id="130" idx="1"/>
                          <a:endCxn id="131" idx="1"/>
                        </wps:cNvCnPr>
                        <wps:spPr bwMode="auto">
                          <a:xfrm rot="10800000" flipH="1" flipV="1">
                            <a:off x="3536950" y="893119"/>
                            <a:ext cx="6352" cy="1103955"/>
                          </a:xfrm>
                          <a:prstGeom prst="bentConnector3">
                            <a:avLst>
                              <a:gd name="adj1" fmla="val -3598866"/>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70" o:spid="_x0000_s1156" editas="canvas" style="width:486pt;height:432.15pt;mso-position-horizontal-relative:char;mso-position-vertical-relative:line" coordsize="61722,54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">
                <v:shape id="_x0000_s1157" type="#_x0000_t75" style="position:absolute;width:61722;height:54883;visibility:visible;mso-wrap-style:square">
                  <v:fill o:detectmouseclick="t"/>
                  <v:path o:connecttype="none"/>
                </v:shape>
                <v:rect id="Прямоугольник 151" o:spid="_x0000_s1158" style="position:absolute;left:17716;top:84;width:26480;height:2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oq8IA&#10;AADcAAAADwAAAGRycy9kb3ducmV2LnhtbERPTWsCMRC9F/wPYYTealbXFlmNIotCD16qPXgcNuNu&#10;dDNZk6jbf98Ihd7m8T5nseptK+7kg3GsYDzKQBBXThuuFXwftm8zECEia2wdk4IfCrBaDl4WWGj3&#10;4C+672MtUgiHAhU0MXaFlKFqyGIYuY44cSfnLcYEfS21x0cKt62cZNmHtGg4NTTYUdlQddnfrIJd&#10;Vxp/PedZOJrpYRqO+aY850q9Dvv1HESkPv6L/9yfOs2fvMPz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tqirwgAAANwAAAAPAAAAAAAAAAAAAAAAAJgCAABkcnMvZG93&#10;bnJldi54bWxQSwUGAAAAAAQABAD1AAAAhwM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rPr>
                            <w:sz w:val="22"/>
                          </w:rPr>
                        </w:pPr>
                        <w:r w:rsidRPr="00A43C52">
                          <w:rPr>
                            <w:rFonts w:eastAsia="Calibri"/>
                            <w:bCs/>
                            <w:szCs w:val="28"/>
                          </w:rPr>
                          <w:t>Основные группы правонарушений</w:t>
                        </w:r>
                      </w:p>
                    </w:txbxContent>
                  </v:textbox>
                </v:rect>
                <v:rect id="Прямоугольник 152" o:spid="_x0000_s1159" style="position:absolute;top:3447;width:29717;height:14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23MIA&#10;AADcAAAADwAAAGRycy9kb3ducmV2LnhtbERPTYvCMBC9L/gfwgh7W1OtyFKNImUFD17UPXgcmrGN&#10;NpOaZLX7742wsLd5vM9ZrHrbijv5YBwrGI8yEMSV04ZrBd/HzccniBCRNbaOScEvBVgtB28LLLR7&#10;8J7uh1iLFMKhQAVNjF0hZagashhGriNO3Nl5izFBX0vt8ZHCbSsnWTaTFg2nhgY7Khuqrocfq2DX&#10;lcbfLnkWTmZ6nIZT/lVecqXeh/16DiJSH//Ff+6tTvMnM3g9k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DbcwgAAANwAAAAPAAAAAAAAAAAAAAAAAJgCAABkcnMvZG93&#10;bnJldi54bWxQSwUGAAAAAAQABAD1AAAAhwM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rPr>
                            <w:rFonts w:eastAsia="Calibri"/>
                          </w:rPr>
                          <w:t>Утверждение документации о проведении конкурсной процедуры, определение содержания извещения о проведении запроса котировок с нарушением требований, предусмотренных законодательством РФ о контрактной системе 2013 года</w:t>
                        </w:r>
                      </w:p>
                    </w:txbxContent>
                  </v:textbox>
                </v:rect>
                <v:rect id="Прямоугольник 153" o:spid="_x0000_s1160" style="position:absolute;top:27089;width:29717;height:13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TR8IA&#10;AADcAAAADwAAAGRycy9kb3ducmV2LnhtbERPTWsCMRC9F/wPYYTealZXWlmNIotCD16qPXgcNuNu&#10;dDNZk6jbf98Ihd7m8T5nseptK+7kg3GsYDzKQBBXThuuFXwftm8zECEia2wdk4IfCrBaDl4WWGj3&#10;4C+672MtUgiHAhU0MXaFlKFqyGIYuY44cSfnLcYEfS21x0cKt62cZNm7tGg4NTTYUdlQddnfrIJd&#10;Vxp/PedZOJrpYRqO+aY850q9Dvv1HESkPv6L/9yfOs2ffMDz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JNHwgAAANwAAAAPAAAAAAAAAAAAAAAAAJgCAABkcnMvZG93&#10;bnJldi54bWxQSwUGAAAAAAQABAD1AAAAhwM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t>Нарушения аукционной комиссией порядка проведения конкурсных процедур или необоснованный и неправомерный допуск/</w:t>
                        </w:r>
                        <w:proofErr w:type="spellStart"/>
                        <w:r w:rsidRPr="00A43C52">
                          <w:t>недопуск</w:t>
                        </w:r>
                        <w:proofErr w:type="spellEnd"/>
                        <w:r w:rsidRPr="00A43C52">
                          <w:t xml:space="preserve"> участника конкурсной процедуры к торгам</w:t>
                        </w:r>
                      </w:p>
                    </w:txbxContent>
                  </v:textbox>
                </v:rect>
                <v:rect id="Прямоугольник 154" o:spid="_x0000_s1161" style="position:absolute;top:20352;width:29717;height:4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HNcUA&#10;AADcAAAADwAAAGRycy9kb3ducmV2LnhtbESPT2vDMAzF74V9B6PBbq2zpoyS1S0jdLDDLv1z6FHE&#10;WuIuljPbbbNvPx0Ku0m8p/d+Wm1G36srxeQCG3ieFaCIm2AdtwaOh/fpElTKyBb7wGTglxJs1g+T&#10;FVY23HhH131ulYRwqtBAl/NQaZ2ajjymWRiIRfsK0WOWNbbaRrxJuO/1vChetEfH0tDhQHVHzff+&#10;4g18DrWLP+eySCe3OCzSqdzW59KYp8fx7RVUpjH/m+/XH1bw50Irz8gE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wc1xQAAANwAAAAPAAAAAAAAAAAAAAAAAJgCAABkcnMv&#10;ZG93bnJldi54bWxQSwUGAAAAAAQABAD1AAAAigM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t>Наложение админ-ого штрафа согласно ч. 4.2 ст. 7.30 КоАП РФ в размере 3 тыс. руб.</w:t>
                        </w:r>
                      </w:p>
                    </w:txbxContent>
                  </v:textbox>
                </v:rect>
                <v:rect id="Прямоугольник 155" o:spid="_x0000_s1162" style="position:absolute;top:41773;width:29717;height:8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irsIA&#10;AADcAAAADwAAAGRycy9kb3ducmV2LnhtbERPTWsCMRC9F/wPYYTealZXSl2NIotCD16qPXgcNuNu&#10;dDNZk6jbf98Ihd7m8T5nseptK+7kg3GsYDzKQBBXThuuFXwftm8fIEJE1tg6JgU/FGC1HLwssNDu&#10;wV9038dapBAOBSpoYuwKKUPVkMUwch1x4k7OW4wJ+lpqj48Ubls5ybJ3adFwamiwo7Kh6rK/WQW7&#10;rjT+es6zcDTTwzQc8015zpV6HfbrOYhIffwX/7k/dZo/mcHz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KuwgAAANwAAAAPAAAAAAAAAAAAAAAAAJgCAABkcnMvZG93&#10;bnJldi54bWxQSwUGAAAAAAQABAD1AAAAhwM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t>Наложение административного штрафа согласно ч. 4 ст. 7.30 КоАП РФ в размере 1% НМЦК, но в следующих пределах 5 – 30 тыс. руб.</w:t>
                        </w:r>
                      </w:p>
                    </w:txbxContent>
                  </v:textbox>
                </v:rect>
                <v:rect id="Прямоугольник 156" o:spid="_x0000_s1163" style="position:absolute;left:35369;top:3447;width:26353;height:10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d7sUA&#10;AADcAAAADwAAAGRycy9kb3ducmV2LnhtbESPT2vDMAzF74N9B6PBbquzppSR1S0jbLBDL/1z6FHE&#10;WuIuljPbbbNvXx0KvUm8p/d+WqxG36szxeQCG3idFKCIm2Adtwb2u6+XN1ApI1vsA5OBf0qwWj4+&#10;LLCy4cIbOm9zqySEU4UGupyHSuvUdOQxTcJALNpPiB6zrLHVNuJFwn2vp0Ux1x4dS0OHA9UdNb/b&#10;kzewHmoX/45lkQ5utpulQ/lZH0tjnp/Gj3dQmcZ8N9+uv63gl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J3uxQAAANwAAAAPAAAAAAAAAAAAAAAAAJgCAABkcnMv&#10;ZG93bnJldi54bWxQSwUGAAAAAAQABAD1AAAAigM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t xml:space="preserve">Нарушение сроков размещения в ЕИС в сфере закупок информации и документов, размещение которых предусмотрено законодательством РФ </w:t>
                        </w:r>
                        <w:r>
                          <w:t>о контрактной системе 2013 года</w:t>
                        </w:r>
                      </w:p>
                    </w:txbxContent>
                  </v:textbox>
                </v:rect>
                <v:rect id="Прямоугольник 157" o:spid="_x0000_s1164" style="position:absolute;left:35433;top:15494;width:26289;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4dcEA&#10;AADcAAAADwAAAGRycy9kb3ducmV2LnhtbERPTYvCMBC9L/gfwgje1tStiFSjSNkFD3tZ9eBxaMY2&#10;2kxqktXuv98Igrd5vM9Zrnvbihv5YBwrmIwzEMSV04ZrBYf91/scRIjIGlvHpOCPAqxXg7clFtrd&#10;+Yduu1iLFMKhQAVNjF0hZagashjGriNO3Ml5izFBX0vt8Z7CbSs/smwmLRpODQ12VDZUXXa/VsF3&#10;Vxp/PedZOJrpfhqO+Wd5zpUaDfvNAkSkPr7ET/dWp/n5BB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UOHXBAAAA3AAAAA8AAAAAAAAAAAAAAAAAmAIAAGRycy9kb3du&#10;cmV2LnhtbFBLBQYAAAAABAAEAPUAAACGAw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t xml:space="preserve">Наложение </w:t>
                        </w:r>
                        <w:proofErr w:type="spellStart"/>
                        <w:r w:rsidRPr="00A43C52">
                          <w:t>административноого</w:t>
                        </w:r>
                        <w:proofErr w:type="spellEnd"/>
                        <w:r w:rsidRPr="00A43C52">
                          <w:t xml:space="preserve"> штрафа согласно ч. 1 ст. 7.30 КоАП РФ в размере 5 – 15 тыс. руб. (не более чем на два рабочих дня)</w:t>
                        </w:r>
                      </w:p>
                    </w:txbxContent>
                  </v:textbox>
                </v:rect>
                <v:rect id="Прямоугольник 158" o:spid="_x0000_s1165" style="position:absolute;left:35433;top:25463;width:26289;height:9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mAsEA&#10;AADcAAAADwAAAGRycy9kb3ducmV2LnhtbERPTYvCMBC9L/gfwgje1lQri1SjSHHBg5dVDx6HZmyj&#10;zaQmWa3/frOwsLd5vM9Zrnvbigf5YBwrmIwzEMSV04ZrBafj5/scRIjIGlvHpOBFAdarwdsSC+2e&#10;/EWPQ6xFCuFQoIImxq6QMlQNWQxj1xEn7uK8xZigr6X2+EzhtpXTLPuQFg2nhgY7Khuqbodvq2Df&#10;lcbfr3kWzmZ2nIVzvi2vuVKjYb9ZgIjUx3/xn3un0/x8C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GpgLBAAAA3AAAAA8AAAAAAAAAAAAAAAAAmAIAAGRycy9kb3du&#10;cmV2LnhtbFBLBQYAAAAABAAEAPUAAACGAw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t xml:space="preserve">Наложение </w:t>
                        </w:r>
                        <w:proofErr w:type="spellStart"/>
                        <w:r w:rsidRPr="00A43C52">
                          <w:t>административноого</w:t>
                        </w:r>
                        <w:proofErr w:type="spellEnd"/>
                        <w:r w:rsidRPr="00A43C52">
                          <w:t xml:space="preserve"> штрафа согласно ч. 1.1 ст. 7.30 КоАП РФ в размере 30 – 100 тыс. руб. (более чем на два рабочих дня)</w:t>
                        </w:r>
                      </w:p>
                    </w:txbxContent>
                  </v:textbox>
                </v:rect>
                <v:rect id="Прямоугольник 159" o:spid="_x0000_s1166" style="position:absolute;left:35433;top:35560;width:26289;height:9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DmcIA&#10;AADcAAAADwAAAGRycy9kb3ducmV2LnhtbERPTWsCMRC9C/6HMEJvblYjpWyNUhYLPfSi9uBx2Ex3&#10;YzeTNUl1++9NodDbPN7nrLej68WVQrSeNSyKEgRx443lVsPH8XX+BCImZIO9Z9LwQxG2m+lkjZXx&#10;N97T9ZBakUM4VqihS2mopIxNRw5j4QfizH364DBlGFppAt5yuOvlsiwfpUPLuaHDgeqOmq/Dt9Pw&#10;PtQ2XM6qjCe7Oq7iSe3qs9L6YTa+PININKZ/8Z/7zeT5SsHvM/kC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gOZwgAAANwAAAAPAAAAAAAAAAAAAAAAAJgCAABkcnMvZG93&#10;bnJldi54bWxQSwUGAAAAAAQABAD1AAAAhwM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t xml:space="preserve">Наложение </w:t>
                        </w:r>
                        <w:proofErr w:type="spellStart"/>
                        <w:r w:rsidRPr="00A43C52">
                          <w:t>административноого</w:t>
                        </w:r>
                        <w:proofErr w:type="spellEnd"/>
                        <w:r w:rsidRPr="00A43C52">
                          <w:t xml:space="preserve"> штрафа согласно ч. 1.2 ст. 7.30 КоАП РФ в размере 3 – 10 тыс. руб. (не более чем на один рабочий день)</w:t>
                        </w:r>
                      </w:p>
                    </w:txbxContent>
                  </v:textbox>
                </v:rect>
                <v:rect id="Прямоугольник 160" o:spid="_x0000_s1167" style="position:absolute;left:35433;top:45720;width:26288;height:8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b7cIA&#10;AADcAAAADwAAAGRycy9kb3ducmV2LnhtbERPTWsCMRC9F/wPYQRvNWt3kbIaRZYWPPRS7cHjsBl3&#10;o5vJmqS6/feNIHibx/uc5XqwnbiSD8axgtk0A0FcO224UfCz/3x9BxEissbOMSn4owDr1ehliaV2&#10;N/6m6y42IoVwKFFBG2NfShnqliyGqeuJE3d03mJM0DdSe7ylcNvJtyybS4uGU0OLPVUt1efdr1Xw&#10;1VfGX055Fg6m2BfhkH9Up1ypyXjYLEBEGuJT/HBvdZqfF3B/Jl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5vtwgAAANwAAAAPAAAAAAAAAAAAAAAAAJgCAABkcnMvZG93&#10;bnJldi54bWxQSwUGAAAAAAQABAD1AAAAhwMAAAAA&#10;" fillcolor="white [3201]" strokecolor="black [3200]" strokeweight=".25pt">
                  <v:textbox>
                    <w:txbxContent>
                      <w:p w:rsidR="00305947" w:rsidRPr="00A43C52" w:rsidRDefault="00305947" w:rsidP="00BB3C34">
                        <w:pPr>
                          <w:pStyle w:val="a8"/>
                          <w:spacing w:before="0" w:beforeAutospacing="0" w:after="200" w:afterAutospacing="0" w:line="276" w:lineRule="auto"/>
                          <w:jc w:val="center"/>
                        </w:pPr>
                        <w:r w:rsidRPr="00A43C52">
                          <w:t xml:space="preserve">Наложение </w:t>
                        </w:r>
                        <w:proofErr w:type="spellStart"/>
                        <w:r w:rsidRPr="00A43C52">
                          <w:t>административноого</w:t>
                        </w:r>
                        <w:proofErr w:type="spellEnd"/>
                        <w:r w:rsidRPr="00A43C52">
                          <w:t xml:space="preserve"> штрафа согласно ч. 1.3 ст. 7.30 КоАП РФ в размере 15 – 50 тыс. руб. (более чем на один рабочий день)</w:t>
                        </w:r>
                      </w:p>
                    </w:txbxContent>
                  </v:textbox>
                </v:rect>
                <v:shape id="Прямая со стрелкой 161" o:spid="_x0000_s1168" type="#_x0000_t32" style="position:absolute;left:14858;top:18097;width:0;height:22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KbsMAAADcAAAADwAAAGRycy9kb3ducmV2LnhtbERPS2vCQBC+F/oflil4Kbqp8UXqKkUp&#10;7dUoordpdpqEZmdDZtX033cLhd7m43vOct27Rl2pk9qzgadRAoq48Lbm0sBh/zpcgJKAbLHxTAa+&#10;SWC9ur9bYmb9jXd0zUOpYghLhgaqENpMaykqcigj3xJH7tN3DkOEXalth7cY7ho9TpKZdlhzbKiw&#10;pU1FxVd+cQbSMJHxbnKaS34uPx7tNk3l+GbM4KF/eQYVqA//4j/3u43z0yn8PhMv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Sm7DAAAA3AAAAA8AAAAAAAAAAAAA&#10;AAAAoQIAAGRycy9kb3ducmV2LnhtbFBLBQYAAAAABAAEAPkAAACRAwAAAAA=&#10;" strokecolor="black [3200]" strokeweight=".5pt">
                  <v:stroke endarrow="block" joinstyle="miter"/>
                </v:shape>
                <v:shape id="Соединительная линия уступом 162" o:spid="_x0000_s1169" type="#_x0000_t33" style="position:absolute;left:14858;top:1375;width:2858;height:20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218IAAADcAAAADwAAAGRycy9kb3ducmV2LnhtbERPTWsCMRC9C/6HMEIvotlWELs1LiII&#10;vXjQKvQ4JtPNrpvJsknd7b83hUJv83ifsy4G14g7daHyrOB5noEg1t5UXCo4f+xnKxAhIhtsPJOC&#10;HwpQbMajNebG93yk+ymWIoVwyFGBjbHNpQzaksMw9y1x4r585zAm2JXSdNincNfIlyxbSocVpwaL&#10;Le0s6dvp2ylY2Fc2db27TPX+6j5dfdBDc1DqaTJs30BEGuK/+M/9btL8xRJ+n0kX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g218IAAADcAAAADwAAAAAAAAAAAAAA&#10;AAChAgAAZHJzL2Rvd25yZXYueG1sUEsFBgAAAAAEAAQA+QAAAJADAAAAAA==&#10;" strokecolor="black [3200]" strokeweight=".5pt">
                  <v:stroke endarrow="block"/>
                </v:shape>
                <v:shape id="Соединительная линия уступом 163" o:spid="_x0000_s1170" type="#_x0000_t33" style="position:absolute;left:14849;top:17534;width:30976;height:12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Lh8MAAADcAAAADwAAAGRycy9kb3ducmV2LnhtbERPS2sCMRC+F/wPYYReimZb8cFqFCkI&#10;tSfdlkJvYzJuVjeTZZPq9t83BcHbfHzPWaw6V4sLtaHyrOB5mIEg1t5UXCr4/NgMZiBCRDZYeyYF&#10;vxRgtew9LDA3/sp7uhSxFCmEQ44KbIxNLmXQlhyGoW+IE3f0rcOYYFtK0+I1hbtavmTZRDqsODVY&#10;bOjVkj4XP07BIfrD1o3L993TSW++v2qrm2Kv1GO/W89BROriXXxzv5k0fzSF/2fS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Wi4fDAAAA3AAAAA8AAAAAAAAAAAAA&#10;AAAAoQIAAGRycy9kb3ducmV2LnhtbFBLBQYAAAAABAAEAPkAAACRAwAAAAA=&#10;" strokecolor="black [3200]" strokeweight=".5pt">
                  <v:stroke endarrow="block"/>
                </v:shape>
                <v:shape id="Прямая со стрелкой 164" o:spid="_x0000_s1171" type="#_x0000_t32" style="position:absolute;left:14858;top:40195;width:0;height:1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I8cQAAADcAAAADwAAAGRycy9kb3ducmV2LnhtbESPzW7CQAyE75V4h5WReisbqIogsCCg&#10;QoLe+BFnK2uSiKw3ZLckvH19QOrN1oxnPs+XnavUg5pQejYwHCSgiDNvS84NnE/bjwmoEJEtVp7J&#10;wJMCLBe9tzmm1rd8oMcx5kpCOKRooIixTrUOWUEOw8DXxKJdfeMwytrk2jbYSrir9ChJxtphydJQ&#10;YE2bgrLb8dcZaDFeputVft+sv/e77qu6j0/nH2Pe+91qBipSF//Nr+udFfxP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kjxxAAAANwAAAAPAAAAAAAAAAAA&#10;AAAAAKECAABkcnMvZG93bnJldi54bWxQSwUGAAAAAAQABAD5AAAAkgMAAAAA&#10;" strokecolor="black [3200]" strokeweight=".5pt">
                  <v:stroke endarrow="block" joinstyle="miter"/>
                </v:shape>
                <v:shape id="Соединительная линия уступом 165" o:spid="_x0000_s1172" type="#_x0000_t34" style="position:absolute;left:35369;top:8931;width:64;height:4123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tR8MAAADcAAAADwAAAGRycy9kb3ducmV2LnhtbESP0WrCQBBF34X+wzKFvukmLYimrhIK&#10;igVFjP2AITtNQjOzIbtq/PuuIPg2w71zz53FauBWXaj3jRMD6SQBRVI620hl4Oe0Hs9A+YBisXVC&#10;Bm7kYbV8GS0ws+4qR7oUoVIxRHyGBuoQukxrX9bE6CeuI4nar+sZQ1z7StserzGcW/2eJFPN2Egk&#10;1NjRV03lX3FmA57TWy75bn/4Pm2qlNdnpgg3b69D/gkq0BCe5sf11sb6H3O4PxMn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1bUfDAAAA3AAAAA8AAAAAAAAAAAAA&#10;AAAAoQIAAGRycy9kb3ducmV2LnhtbFBLBQYAAAAABAAEAPkAAACRAwAAAAA=&#10;" adj="-777478" strokecolor="black [3200]" strokeweight=".5pt">
                  <v:stroke endarrow="block"/>
                </v:shape>
                <v:shape id="Соединительная линия уступом 166" o:spid="_x0000_s1173" type="#_x0000_t33" style="position:absolute;left:44196;top:1375;width:4349;height:20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WtMcAAADcAAAADwAAAGRycy9kb3ducmV2LnhtbESPQUsDMRCF70L/Q5iCN5utqMjatEiL&#10;2IIgrYLXYTPdRDeTdRN3t/31zkHwNsN78943i9UYGtVTl3xkA/NZAYq4itZzbeD97enqHlTKyBab&#10;yGTgRAlWy8nFAksbB95Tf8i1khBOJRpwObel1qlyFDDNYkss2jF2AbOsXa1th4OEh0ZfF8WdDuhZ&#10;Ghy2tHZUfR1+goGP2/nOfb+226N/OX0+b/x52PVnYy6n4+MDqExj/jf/XW+t4N8Ivj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D1a0xwAAANwAAAAPAAAAAAAA&#10;AAAAAAAAAKECAABkcnMvZG93bnJldi54bWxQSwUGAAAAAAQABAD5AAAAlQMAAAAA&#10;" strokecolor="black [3200]" strokeweight=".5pt">
                  <v:stroke endarrow="block"/>
                </v:shape>
                <v:shape id="Соединительная линия уступом 167" o:spid="_x0000_s1174" type="#_x0000_t34" style="position:absolute;left:35369;top:8931;width:64;height:3115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G9sIAAADcAAAADwAAAGRycy9kb3ducmV2LnhtbESP3YrCQAyF7xd8hyGCd+u0XrhLdZQi&#10;KLvgIv48QOjEtthkSmfU+vaOIOxdwjk538l82XOjbtT52omBdJyAIimcraU0cDquP79B+YBisXFC&#10;Bh7kYbkYfMwxs+4ue7odQqliiPgMDVQhtJnWvqiI0Y9dSxK1s+sYQ1y7UtsO7zGcGz1JkqlmrCUS&#10;KmxpVVFxOVzZgOf0kUu+/dv9HjdlyusrU4Sb0bDPZ6AC9eHf/L7+sbH+1wRez8QJ9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tG9sIAAADcAAAADwAAAAAAAAAAAAAA&#10;AAChAgAAZHJzL2Rvd25yZXYueG1sUEsFBgAAAAAEAAQA+QAAAJADAAAAAA==&#10;" adj="-777478" strokecolor="black [3200]" strokeweight=".5pt">
                  <v:stroke endarrow="block"/>
                </v:shape>
                <v:shape id="Соединительная линия уступом 168" o:spid="_x0000_s1175" type="#_x0000_t34" style="position:absolute;left:35369;top:8931;width:64;height:2104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fjbcMAAADcAAAADwAAAGRycy9kb3ducmV2LnhtbESP0WrCQBBF34X+wzKFvukmLaikrhIK&#10;igVFjP2AITtNQjOzIbtq/PuuIPg2w71zz53FauBWXaj3jRMD6SQBRVI620hl4Oe0Hs9B+YBisXVC&#10;Bm7kYbV8GS0ws+4qR7oUoVIxRHyGBuoQukxrX9bE6CeuI4nar+sZQ1z7StserzGcW/2eJFPN2Egk&#10;1NjRV03lX3FmA57TWy75bn/4Pm2qlNdnpgg3b69D/gkq0BCe5sf11sb6sw+4PxMn0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23DAAAA3AAAAA8AAAAAAAAAAAAA&#10;AAAAoQIAAGRycy9kb3ducmV2LnhtbFBLBQYAAAAABAAEAPkAAACRAwAAAAA=&#10;" adj="-777478" strokecolor="black [3200]" strokeweight=".5pt">
                  <v:stroke endarrow="block"/>
                </v:shape>
                <v:shape id="Соединительная линия уступом 182" o:spid="_x0000_s1176" type="#_x0000_t34" style="position:absolute;left:35369;top:8931;width:64;height:11039;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x0uMIAAADcAAAADwAAAGRycy9kb3ducmV2LnhtbERP32vCMBB+H/g/hBN8m+kURDqjiGMq&#10;wmDW+X40Z1PXXEoTa/WvXwaCb/fx/bzZorOVaKnxpWMFb8MEBHHudMmFgp/D5+sUhA/IGivHpOBG&#10;Hhbz3ssMU+2uvKc2C4WIIexTVGBCqFMpfW7Ioh+6mjhyJ9dYDBE2hdQNXmO4reQoSSbSYsmxwWBN&#10;K0P5b3axCr5292x8P57zVfbRnr/NfnNZn1ipQb9bvoMI1IWn+OHe6jh/OoL/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x0uMIAAADcAAAADwAAAAAAAAAAAAAA&#10;AAChAgAAZHJzL2Rvd25yZXYueG1sUEsFBgAAAAAEAAQA+QAAAJADAAAAAA==&#10;" adj="-777355" strokecolor="black [3200]" strokeweight=".5pt">
                  <v:stroke endarrow="block"/>
                </v:shape>
                <w10:anchorlock/>
              </v:group>
            </w:pict>
          </mc:Fallback>
        </mc:AlternateContent>
      </w:r>
    </w:p>
    <w:p w:rsidR="00BB3C34" w:rsidRPr="004B3584" w:rsidRDefault="000A33AF" w:rsidP="000A33AF">
      <w:pPr>
        <w:spacing w:after="0" w:line="360" w:lineRule="auto"/>
        <w:ind w:firstLine="709"/>
        <w:jc w:val="center"/>
        <w:rPr>
          <w:rFonts w:ascii="Times New Roman" w:eastAsia="Times New Roman" w:hAnsi="Times New Roman"/>
          <w:sz w:val="24"/>
          <w:szCs w:val="28"/>
          <w:lang w:eastAsia="ru-RU"/>
        </w:rPr>
      </w:pPr>
      <w:r>
        <w:rPr>
          <w:rFonts w:ascii="Times New Roman" w:eastAsia="Times New Roman" w:hAnsi="Times New Roman"/>
          <w:sz w:val="24"/>
          <w:szCs w:val="28"/>
          <w:lang w:eastAsia="ru-RU"/>
        </w:rPr>
        <w:t>Рис. 18.</w:t>
      </w:r>
      <w:r w:rsidR="00BB3C34" w:rsidRPr="004B3584">
        <w:rPr>
          <w:rFonts w:ascii="Times New Roman" w:eastAsia="Times New Roman" w:hAnsi="Times New Roman"/>
          <w:sz w:val="24"/>
          <w:szCs w:val="28"/>
          <w:lang w:eastAsia="ru-RU"/>
        </w:rPr>
        <w:t xml:space="preserve"> Основные правонарушения законодательства контрактной системы (</w:t>
      </w:r>
      <w:r w:rsidR="006E7FBC">
        <w:rPr>
          <w:rFonts w:ascii="Times New Roman" w:eastAsia="Times New Roman" w:hAnsi="Times New Roman"/>
          <w:sz w:val="24"/>
          <w:szCs w:val="28"/>
          <w:lang w:eastAsia="ru-RU"/>
        </w:rPr>
        <w:t>Составлено по:</w:t>
      </w:r>
      <w:r w:rsidR="00BB3C34" w:rsidRPr="004B3584">
        <w:rPr>
          <w:rFonts w:ascii="Times New Roman" w:eastAsia="Times New Roman" w:hAnsi="Times New Roman"/>
          <w:sz w:val="24"/>
          <w:szCs w:val="28"/>
          <w:lang w:eastAsia="ru-RU"/>
        </w:rPr>
        <w:t xml:space="preserve"> КоАП РФ)</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Для оценки влияния введения предложенных льгот и надбавок на размер доходной части бюджета и на благосостояние населения, занятого в сфере государственных закупок, </w:t>
      </w:r>
      <w:r w:rsidRPr="004B3584">
        <w:rPr>
          <w:rFonts w:ascii="Times New Roman" w:eastAsia="Times New Roman" w:hAnsi="Times New Roman"/>
          <w:sz w:val="24"/>
          <w:szCs w:val="28"/>
          <w:lang w:eastAsia="ru-RU"/>
        </w:rPr>
        <w:lastRenderedPageBreak/>
        <w:t>систематизируем представленные расчеты в таблице 14. При этом согласно представленной выше информации следует учитывать, что 2-ая и 3-ья группы служащих по уровню заработной платы оплачивают штрафы 2-ой и 3-ей группы. Для упрощения расчетов предположим, что общий размер административных штрафов по 2-ой и 3-ей группам равномерно распределяются между 2-ой и 3-ей группами служащих по уровню заработной платы.</w:t>
      </w:r>
    </w:p>
    <w:p w:rsidR="00E53285" w:rsidRDefault="00E53285" w:rsidP="00E53285">
      <w:pPr>
        <w:spacing w:after="0" w:line="360" w:lineRule="auto"/>
        <w:ind w:firstLine="709"/>
        <w:jc w:val="right"/>
        <w:rPr>
          <w:rFonts w:ascii="Times New Roman" w:eastAsia="Times New Roman" w:hAnsi="Times New Roman"/>
          <w:sz w:val="24"/>
          <w:szCs w:val="28"/>
          <w:lang w:eastAsia="ru-RU"/>
        </w:rPr>
      </w:pPr>
      <w:r>
        <w:rPr>
          <w:rFonts w:ascii="Times New Roman" w:eastAsia="Times New Roman" w:hAnsi="Times New Roman"/>
          <w:sz w:val="24"/>
          <w:szCs w:val="28"/>
          <w:lang w:eastAsia="ru-RU"/>
        </w:rPr>
        <w:t>Таблица 14</w:t>
      </w:r>
    </w:p>
    <w:p w:rsidR="00BB3C34" w:rsidRPr="004B3584" w:rsidRDefault="00BB3C34" w:rsidP="00E53285">
      <w:pPr>
        <w:spacing w:after="0" w:line="360" w:lineRule="auto"/>
        <w:ind w:firstLine="709"/>
        <w:jc w:val="right"/>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Влияние введения льгот и надбавок на размер доходной части бюджета</w:t>
      </w:r>
      <w:r w:rsidR="007E7A6F">
        <w:rPr>
          <w:rFonts w:ascii="Times New Roman" w:eastAsia="Times New Roman" w:hAnsi="Times New Roman"/>
          <w:sz w:val="24"/>
          <w:szCs w:val="28"/>
          <w:lang w:eastAsia="ru-RU"/>
        </w:rPr>
        <w:t>*</w:t>
      </w:r>
    </w:p>
    <w:tbl>
      <w:tblPr>
        <w:tblW w:w="5000" w:type="pct"/>
        <w:tblLook w:val="04A0" w:firstRow="1" w:lastRow="0" w:firstColumn="1" w:lastColumn="0" w:noHBand="0" w:noVBand="1"/>
      </w:tblPr>
      <w:tblGrid>
        <w:gridCol w:w="1689"/>
        <w:gridCol w:w="1691"/>
        <w:gridCol w:w="2374"/>
        <w:gridCol w:w="2514"/>
        <w:gridCol w:w="1360"/>
      </w:tblGrid>
      <w:tr w:rsidR="00BB3C34" w:rsidRPr="00F11409" w:rsidTr="008B3FB0">
        <w:trPr>
          <w:trHeight w:val="600"/>
        </w:trPr>
        <w:tc>
          <w:tcPr>
            <w:tcW w:w="8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Группы служащих по уровню з/п, руб.</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Корректирующий коэффициент</w:t>
            </w:r>
          </w:p>
        </w:tc>
        <w:tc>
          <w:tcPr>
            <w:tcW w:w="1235" w:type="pct"/>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Сумма административных штрафов до корректировки, руб.</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Сумма административных штрафов после корректировки, руб.</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BB3C34" w:rsidRPr="00F11409" w:rsidRDefault="00BB3C34" w:rsidP="008B3FB0">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Увеличение/ сокращение бюджета, руб.</w:t>
            </w:r>
          </w:p>
        </w:tc>
      </w:tr>
      <w:tr w:rsidR="00BB3C34" w:rsidRPr="00F11409" w:rsidTr="008B3FB0">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до 20 000</w:t>
            </w:r>
          </w:p>
        </w:tc>
        <w:tc>
          <w:tcPr>
            <w:tcW w:w="871"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0,5</w:t>
            </w:r>
          </w:p>
        </w:tc>
        <w:tc>
          <w:tcPr>
            <w:tcW w:w="1235"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525 000,00</w:t>
            </w:r>
          </w:p>
        </w:tc>
        <w:tc>
          <w:tcPr>
            <w:tcW w:w="1307"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262 500,00</w:t>
            </w:r>
          </w:p>
        </w:tc>
        <w:tc>
          <w:tcPr>
            <w:tcW w:w="708"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-262 500,00</w:t>
            </w:r>
          </w:p>
        </w:tc>
      </w:tr>
      <w:tr w:rsidR="00BB3C34" w:rsidRPr="00F11409" w:rsidTr="008B3FB0">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20 000 - 40 000</w:t>
            </w:r>
          </w:p>
        </w:tc>
        <w:tc>
          <w:tcPr>
            <w:tcW w:w="871"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1</w:t>
            </w:r>
          </w:p>
        </w:tc>
        <w:tc>
          <w:tcPr>
            <w:tcW w:w="1235"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525 000,00</w:t>
            </w:r>
          </w:p>
        </w:tc>
        <w:tc>
          <w:tcPr>
            <w:tcW w:w="1307"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525 000,00</w:t>
            </w:r>
          </w:p>
        </w:tc>
        <w:tc>
          <w:tcPr>
            <w:tcW w:w="708"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0,00</w:t>
            </w:r>
          </w:p>
        </w:tc>
      </w:tr>
      <w:tr w:rsidR="00BB3C34" w:rsidRPr="00F11409" w:rsidTr="008B3FB0">
        <w:trPr>
          <w:trHeight w:val="300"/>
        </w:trPr>
        <w:tc>
          <w:tcPr>
            <w:tcW w:w="879" w:type="pct"/>
            <w:tcBorders>
              <w:top w:val="nil"/>
              <w:left w:val="single" w:sz="4" w:space="0" w:color="auto"/>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свыше 40 000</w:t>
            </w:r>
          </w:p>
        </w:tc>
        <w:tc>
          <w:tcPr>
            <w:tcW w:w="871"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1,5</w:t>
            </w:r>
          </w:p>
        </w:tc>
        <w:tc>
          <w:tcPr>
            <w:tcW w:w="1235"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450 000,00</w:t>
            </w:r>
          </w:p>
        </w:tc>
        <w:tc>
          <w:tcPr>
            <w:tcW w:w="1307"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675 000,00</w:t>
            </w:r>
          </w:p>
        </w:tc>
        <w:tc>
          <w:tcPr>
            <w:tcW w:w="708"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225 000,00</w:t>
            </w:r>
          </w:p>
        </w:tc>
      </w:tr>
      <w:tr w:rsidR="00BB3C34" w:rsidRPr="00F11409" w:rsidTr="008B3FB0">
        <w:trPr>
          <w:trHeight w:val="300"/>
        </w:trPr>
        <w:tc>
          <w:tcPr>
            <w:tcW w:w="175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Итого:</w:t>
            </w:r>
          </w:p>
        </w:tc>
        <w:tc>
          <w:tcPr>
            <w:tcW w:w="1235"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1 500 000,00</w:t>
            </w:r>
          </w:p>
        </w:tc>
        <w:tc>
          <w:tcPr>
            <w:tcW w:w="1307"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1 462 500,00</w:t>
            </w:r>
          </w:p>
        </w:tc>
        <w:tc>
          <w:tcPr>
            <w:tcW w:w="708" w:type="pct"/>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-37 500,00</w:t>
            </w:r>
          </w:p>
        </w:tc>
      </w:tr>
    </w:tbl>
    <w:p w:rsidR="007E7A6F" w:rsidRPr="007E7A6F" w:rsidRDefault="007E7A6F" w:rsidP="00076E66">
      <w:pPr>
        <w:spacing w:after="0" w:line="360" w:lineRule="auto"/>
        <w:ind w:firstLine="709"/>
        <w:jc w:val="right"/>
        <w:rPr>
          <w:rFonts w:ascii="Times New Roman" w:eastAsia="Times New Roman" w:hAnsi="Times New Roman"/>
          <w:sz w:val="24"/>
          <w:szCs w:val="28"/>
          <w:lang w:eastAsia="ru-RU"/>
        </w:rPr>
      </w:pPr>
      <w:r w:rsidRPr="007E7A6F">
        <w:rPr>
          <w:rFonts w:ascii="Times New Roman" w:eastAsia="Times New Roman" w:hAnsi="Times New Roman"/>
          <w:sz w:val="24"/>
          <w:szCs w:val="28"/>
          <w:lang w:eastAsia="ru-RU"/>
        </w:rPr>
        <w:t>*</w:t>
      </w:r>
      <w:r>
        <w:rPr>
          <w:rFonts w:ascii="Times New Roman" w:eastAsia="Times New Roman" w:hAnsi="Times New Roman"/>
          <w:sz w:val="24"/>
          <w:szCs w:val="28"/>
          <w:lang w:eastAsia="ru-RU"/>
        </w:rPr>
        <w:t xml:space="preserve"> </w:t>
      </w:r>
      <w:r w:rsidRPr="007E7A6F">
        <w:rPr>
          <w:rFonts w:ascii="Times New Roman" w:eastAsia="Times New Roman" w:hAnsi="Times New Roman"/>
          <w:sz w:val="24"/>
          <w:szCs w:val="28"/>
          <w:lang w:eastAsia="ru-RU"/>
        </w:rPr>
        <w:t>Сос</w:t>
      </w:r>
      <w:r w:rsidR="00076E66">
        <w:rPr>
          <w:rFonts w:ascii="Times New Roman" w:eastAsia="Times New Roman" w:hAnsi="Times New Roman"/>
          <w:sz w:val="24"/>
          <w:szCs w:val="28"/>
          <w:lang w:eastAsia="ru-RU"/>
        </w:rPr>
        <w:t>тавлено автором</w:t>
      </w:r>
    </w:p>
    <w:p w:rsidR="00BB3C34" w:rsidRPr="004B3584" w:rsidRDefault="00BB3C34" w:rsidP="007E7A6F">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Из таблицы 14 видно, что введение льгот и надбавок к размеру административных штрафов при сложившейся структуре таковых приведет к незначительному снижению доходной части бюджета на 37,5 тыс. руб. Тем не менее, благосостояние населения, занятого в сфере государственных закупок, а также престиж профессии в целом возрастет за счет того, что часть финансовой нагрузки 1-ой и 2-ой групп служащих по уровню заработной платы в результате реализации предложенных мероприятий перераспределиться между служащими 3-ей группы, чьё финансовое состояние более устойчиво.</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Однако при введении корректирующего коэффициента и определении размерности групп служащих по уровню заработной платы необходимо учитывать территориальный фактор. Так, с одной стороны, для более развитых областей (например, Московская область) размерность групп служащих будет больше, чем в Новгородской области, в связи с высоким уровнем заработной платы, при этом корректирующий коэффициент следует значительно сокращать, а с другой стороны, для слаборазвитых областей размерность групп соответственно уменьшится в связи с низким уровнем заработной платы, при этом корректирующий коэффициент следует увеличивать.</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Далее рассмотрим социальную и финансовую значимость реализации второй предложенной меры по решению кадрового вопроса. Расчет произведем на примере государственных закупок, произведенных в </w:t>
      </w:r>
      <w:r w:rsidR="00130EAC">
        <w:rPr>
          <w:rFonts w:ascii="Times New Roman" w:eastAsia="Times New Roman" w:hAnsi="Times New Roman"/>
          <w:sz w:val="24"/>
          <w:szCs w:val="28"/>
          <w:lang w:eastAsia="ru-RU"/>
        </w:rPr>
        <w:t>2017</w:t>
      </w:r>
      <w:r w:rsidRPr="004B3584">
        <w:rPr>
          <w:rFonts w:ascii="Times New Roman" w:eastAsia="Times New Roman" w:hAnsi="Times New Roman"/>
          <w:sz w:val="24"/>
          <w:szCs w:val="28"/>
          <w:lang w:eastAsia="ru-RU"/>
        </w:rPr>
        <w:t xml:space="preserve"> году для нужд Новгородской области.</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Так, согласно информации, размещенной на официальном сайте департамента имущественных отношений и государственных закупок Новгородской области в информационно-телекоммуникационной сети «Интернет» http://www.kuginov.ru, в </w:t>
      </w:r>
      <w:r w:rsidR="00130EAC">
        <w:rPr>
          <w:rFonts w:ascii="Times New Roman" w:eastAsia="Times New Roman" w:hAnsi="Times New Roman"/>
          <w:sz w:val="24"/>
          <w:szCs w:val="28"/>
          <w:lang w:eastAsia="ru-RU"/>
        </w:rPr>
        <w:t>2017</w:t>
      </w:r>
      <w:r w:rsidRPr="004B3584">
        <w:rPr>
          <w:rFonts w:ascii="Times New Roman" w:eastAsia="Times New Roman" w:hAnsi="Times New Roman"/>
          <w:sz w:val="24"/>
          <w:szCs w:val="28"/>
          <w:lang w:eastAsia="ru-RU"/>
        </w:rPr>
        <w:t xml:space="preserve"> году </w:t>
      </w:r>
      <w:r w:rsidRPr="004B3584">
        <w:rPr>
          <w:rFonts w:ascii="Times New Roman" w:eastAsia="Times New Roman" w:hAnsi="Times New Roman"/>
          <w:sz w:val="24"/>
          <w:szCs w:val="28"/>
          <w:lang w:eastAsia="ru-RU"/>
        </w:rPr>
        <w:lastRenderedPageBreak/>
        <w:t>проведено 3170 закупок конкурентными способами для нужд Новгородской области. При этом общее снижение цен контрактов по итогам проведения закупок составило 270,98 млн. руб., в том числе, исходя из анализа сведений, размещенных на официальном сайте государственных закупок Российской Федерации, 185,48 млн руб. по закупам до 6 млн. руб., 33,26 млн. руб. по закупкам от 6 млн. руб. до 50 млн. руб., 0,93 млн. руб. по закупкам от 50 млн. руб. до 100 млн. руб. и 5,53 млн. руб. по закупкам свыше 100 млн. руб.</w:t>
      </w:r>
    </w:p>
    <w:p w:rsidR="00BB3C34" w:rsidRPr="004B3584" w:rsidRDefault="00BB3C34" w:rsidP="00BB3C34">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Автором предлагается установить надбавки к заработной плате сотрудникам контрактной службы или контрактному управляющему в зависимости от размера сэкономленных по результатам торгов бюджетных средств и от объема закупки. Процентное соотношение объема закупок и надбавки к заработной плате, а также верхние пределы таких надбавок представлены в таблице 15.</w:t>
      </w:r>
    </w:p>
    <w:p w:rsidR="00E53285" w:rsidRDefault="00E53285" w:rsidP="00E53285">
      <w:pPr>
        <w:spacing w:after="0" w:line="360" w:lineRule="auto"/>
        <w:ind w:firstLine="709"/>
        <w:jc w:val="right"/>
        <w:rPr>
          <w:rFonts w:ascii="Times New Roman" w:eastAsia="Times New Roman" w:hAnsi="Times New Roman"/>
          <w:sz w:val="24"/>
          <w:szCs w:val="28"/>
          <w:lang w:eastAsia="ru-RU"/>
        </w:rPr>
      </w:pPr>
      <w:r>
        <w:rPr>
          <w:rFonts w:ascii="Times New Roman" w:eastAsia="Times New Roman" w:hAnsi="Times New Roman"/>
          <w:sz w:val="24"/>
          <w:szCs w:val="28"/>
          <w:lang w:eastAsia="ru-RU"/>
        </w:rPr>
        <w:t>Таблица 15</w:t>
      </w:r>
    </w:p>
    <w:p w:rsidR="00BB3C34" w:rsidRPr="004B3584" w:rsidRDefault="00BB3C34" w:rsidP="00E53285">
      <w:pPr>
        <w:spacing w:after="0" w:line="360" w:lineRule="auto"/>
        <w:ind w:firstLine="709"/>
        <w:jc w:val="right"/>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Система надбавок к заработной плате</w:t>
      </w:r>
      <w:r w:rsidR="007E7A6F">
        <w:rPr>
          <w:rFonts w:ascii="Times New Roman" w:eastAsia="Times New Roman" w:hAnsi="Times New Roman"/>
          <w:sz w:val="24"/>
          <w:szCs w:val="28"/>
          <w:lang w:eastAsia="ru-RU"/>
        </w:rPr>
        <w:t>*</w:t>
      </w:r>
    </w:p>
    <w:tbl>
      <w:tblPr>
        <w:tblW w:w="5000" w:type="pct"/>
        <w:jc w:val="center"/>
        <w:tblLayout w:type="fixed"/>
        <w:tblLook w:val="04A0" w:firstRow="1" w:lastRow="0" w:firstColumn="1" w:lastColumn="0" w:noHBand="0" w:noVBand="1"/>
      </w:tblPr>
      <w:tblGrid>
        <w:gridCol w:w="1631"/>
        <w:gridCol w:w="3598"/>
        <w:gridCol w:w="1250"/>
        <w:gridCol w:w="3149"/>
      </w:tblGrid>
      <w:tr w:rsidR="00BB3C34" w:rsidRPr="00F11409" w:rsidTr="008B3FB0">
        <w:trPr>
          <w:jc w:val="center"/>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Объем закупки, млн. руб.</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Надбавка (% от сэкономленных в результате торгов бюджетных средств)</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Лимит, тыс. руб.</w:t>
            </w:r>
          </w:p>
        </w:tc>
        <w:tc>
          <w:tcPr>
            <w:tcW w:w="3224" w:type="dxa"/>
            <w:tcBorders>
              <w:top w:val="single" w:sz="4" w:space="0" w:color="auto"/>
              <w:left w:val="nil"/>
              <w:bottom w:val="single" w:sz="4" w:space="0" w:color="auto"/>
              <w:right w:val="single" w:sz="4" w:space="0" w:color="auto"/>
            </w:tcBorders>
            <w:shd w:val="clear" w:color="auto" w:fill="auto"/>
            <w:noWrap/>
            <w:vAlign w:val="center"/>
            <w:hideMark/>
          </w:tcPr>
          <w:p w:rsidR="00BB3C34" w:rsidRPr="00F11409" w:rsidRDefault="00BB3C34" w:rsidP="008B3FB0">
            <w:pPr>
              <w:spacing w:after="0" w:line="240" w:lineRule="auto"/>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Требуемая экономия для максимальной надбавки, млн. руб.</w:t>
            </w:r>
          </w:p>
        </w:tc>
      </w:tr>
      <w:tr w:rsidR="00BB3C34" w:rsidRPr="00F11409" w:rsidTr="008B3FB0">
        <w:trPr>
          <w:jc w:val="center"/>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до 6.</w:t>
            </w:r>
          </w:p>
        </w:tc>
        <w:tc>
          <w:tcPr>
            <w:tcW w:w="3685"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2,5</w:t>
            </w:r>
          </w:p>
        </w:tc>
        <w:tc>
          <w:tcPr>
            <w:tcW w:w="1276"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15</w:t>
            </w:r>
          </w:p>
        </w:tc>
        <w:tc>
          <w:tcPr>
            <w:tcW w:w="3224"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0,6</w:t>
            </w:r>
          </w:p>
        </w:tc>
      </w:tr>
      <w:tr w:rsidR="00BB3C34" w:rsidRPr="00F11409" w:rsidTr="008B3FB0">
        <w:trPr>
          <w:jc w:val="center"/>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6-50</w:t>
            </w:r>
          </w:p>
        </w:tc>
        <w:tc>
          <w:tcPr>
            <w:tcW w:w="3685"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20</w:t>
            </w:r>
          </w:p>
        </w:tc>
        <w:tc>
          <w:tcPr>
            <w:tcW w:w="3224"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2</w:t>
            </w:r>
          </w:p>
        </w:tc>
      </w:tr>
      <w:tr w:rsidR="00BB3C34" w:rsidRPr="00F11409" w:rsidTr="008B3FB0">
        <w:trPr>
          <w:jc w:val="center"/>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50-100</w:t>
            </w:r>
          </w:p>
        </w:tc>
        <w:tc>
          <w:tcPr>
            <w:tcW w:w="3685"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0,5</w:t>
            </w:r>
          </w:p>
        </w:tc>
        <w:tc>
          <w:tcPr>
            <w:tcW w:w="1276"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25</w:t>
            </w:r>
          </w:p>
        </w:tc>
        <w:tc>
          <w:tcPr>
            <w:tcW w:w="3224"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5</w:t>
            </w:r>
          </w:p>
        </w:tc>
      </w:tr>
      <w:tr w:rsidR="00BB3C34" w:rsidRPr="00F11409" w:rsidTr="008B3FB0">
        <w:trPr>
          <w:jc w:val="center"/>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свыше 100</w:t>
            </w:r>
          </w:p>
        </w:tc>
        <w:tc>
          <w:tcPr>
            <w:tcW w:w="3685"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0,1</w:t>
            </w:r>
          </w:p>
        </w:tc>
        <w:tc>
          <w:tcPr>
            <w:tcW w:w="1276"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30</w:t>
            </w:r>
          </w:p>
        </w:tc>
        <w:tc>
          <w:tcPr>
            <w:tcW w:w="3224" w:type="dxa"/>
            <w:tcBorders>
              <w:top w:val="nil"/>
              <w:left w:val="nil"/>
              <w:bottom w:val="single" w:sz="4" w:space="0" w:color="auto"/>
              <w:right w:val="single" w:sz="4" w:space="0" w:color="auto"/>
            </w:tcBorders>
            <w:shd w:val="clear" w:color="auto" w:fill="auto"/>
            <w:noWrap/>
            <w:vAlign w:val="bottom"/>
            <w:hideMark/>
          </w:tcPr>
          <w:p w:rsidR="00BB3C34" w:rsidRPr="00F11409" w:rsidRDefault="00BB3C34" w:rsidP="008B3FB0">
            <w:pPr>
              <w:spacing w:after="0" w:line="240" w:lineRule="auto"/>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30</w:t>
            </w:r>
          </w:p>
        </w:tc>
      </w:tr>
    </w:tbl>
    <w:p w:rsidR="007E7A6F" w:rsidRPr="007E7A6F" w:rsidRDefault="007E7A6F" w:rsidP="00076E66">
      <w:pPr>
        <w:spacing w:after="0" w:line="360" w:lineRule="auto"/>
        <w:ind w:firstLine="709"/>
        <w:jc w:val="right"/>
        <w:rPr>
          <w:rFonts w:ascii="Times New Roman" w:eastAsia="Times New Roman" w:hAnsi="Times New Roman"/>
          <w:sz w:val="24"/>
          <w:szCs w:val="28"/>
          <w:lang w:eastAsia="ru-RU"/>
        </w:rPr>
      </w:pPr>
      <w:r w:rsidRPr="007E7A6F">
        <w:rPr>
          <w:rFonts w:ascii="Times New Roman" w:eastAsia="Times New Roman" w:hAnsi="Times New Roman"/>
          <w:sz w:val="24"/>
          <w:szCs w:val="28"/>
          <w:lang w:eastAsia="ru-RU"/>
        </w:rPr>
        <w:t>*</w:t>
      </w:r>
      <w:r>
        <w:rPr>
          <w:rFonts w:ascii="Times New Roman" w:eastAsia="Times New Roman" w:hAnsi="Times New Roman"/>
          <w:sz w:val="24"/>
          <w:szCs w:val="28"/>
          <w:lang w:eastAsia="ru-RU"/>
        </w:rPr>
        <w:t xml:space="preserve"> </w:t>
      </w:r>
      <w:r w:rsidR="00076E66">
        <w:rPr>
          <w:rFonts w:ascii="Times New Roman" w:eastAsia="Times New Roman" w:hAnsi="Times New Roman"/>
          <w:sz w:val="24"/>
          <w:szCs w:val="28"/>
          <w:lang w:eastAsia="ru-RU"/>
        </w:rPr>
        <w:t>Составлено автором</w:t>
      </w:r>
    </w:p>
    <w:p w:rsidR="00BB3C34" w:rsidRPr="004B3584" w:rsidRDefault="00BB3C34" w:rsidP="007E7A6F">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 xml:space="preserve">Из таблицы 15 видно, что в случае достижения большой экономии по результатам торгов при объемах закупок свыше 100 млн. руб. ответственное за проведение конкурсной процедуры лицо не получит сверхприбыль за счет того, что установлен верхний предел величины надбавки в размере 30 тыс. руб., что не позволит работникам, осуществляющим малое количество закупок, но больших объемов, сильно увеличить свой доход по сравнению с работниками, проводящими большое количество закупок, но малого объема. Также следует отметить, что предложенные надбавки предусмотрены исключительно для работников, в должностные обязанности которых входит разработка и утверждение документации об определении поставщика (подрядчика, исполнителя) и привлечении контрагентов к участию в таких торгах. Данная надбавка не предусмотрена членам аукционной комиссии, интересы которых не должны быть связаны с тем, какой объем бюджетных средств удалось сэкономить по результатам торгов и какой именно поставщик (подрядчик, исполнитель) будет определен победителем конкурсной процедуры. В случае сговора сотрудника контрактной службы или контрактного управляющего с членами аукционной комиссии с целью допуска большего количества участников к торгам, ответственность за такие неправомерные действия ляжет на вторых, увеличение экономии </w:t>
      </w:r>
      <w:r w:rsidR="002F7BF4" w:rsidRPr="004B3584">
        <w:rPr>
          <w:rFonts w:ascii="Times New Roman" w:eastAsia="Times New Roman" w:hAnsi="Times New Roman"/>
          <w:sz w:val="24"/>
          <w:szCs w:val="28"/>
          <w:lang w:eastAsia="ru-RU"/>
        </w:rPr>
        <w:t>по торгам,</w:t>
      </w:r>
      <w:r w:rsidRPr="004B3584">
        <w:rPr>
          <w:rFonts w:ascii="Times New Roman" w:eastAsia="Times New Roman" w:hAnsi="Times New Roman"/>
          <w:sz w:val="24"/>
          <w:szCs w:val="28"/>
          <w:lang w:eastAsia="ru-RU"/>
        </w:rPr>
        <w:t xml:space="preserve"> для которых, не представляет интереса.</w:t>
      </w:r>
    </w:p>
    <w:p w:rsidR="00BB3C34" w:rsidRPr="004B3584" w:rsidRDefault="00BB3C34" w:rsidP="007E7A6F">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lastRenderedPageBreak/>
        <w:t>Таким образом, введение надбавок в первую очередь направлено на повышение качества подготавливаемой документации по торгам, более тесное сотрудничество заказчика с потенциальными поставщиками (подрядчиками, исполнителями) с целью содействия последним в составлении правильной и полной заявки на участие в торгах, рост конкуренции в сфере государственных закупок путем привлечения всех поставщиков (подрядчиков, исполнителей) готовых и имеющих возможность выполнить условия предлагаемого контракта.</w:t>
      </w:r>
    </w:p>
    <w:p w:rsidR="00BB3C34" w:rsidRPr="004B3584" w:rsidRDefault="00BB3C34" w:rsidP="00816167">
      <w:pPr>
        <w:spacing w:after="0" w:line="360" w:lineRule="auto"/>
        <w:ind w:firstLine="709"/>
        <w:jc w:val="both"/>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Предположим, что предлагаемая мера позволит увеличить экономию по торгам за год примерно на 10%, а экономия по любой проведенной закупке не будет превышать предельного значения (на практике будут встречаться случаи, при которых расчетная сумма надбавки превысит установленный лимит, однако работнику фактически выплатят премию в размере максимального лимита, что также увеличит доходную часть бюджета на разницу между расчетной и фактической суммой надбавки). В таблице 16 представлен расчет изменения доходной части бюджета за счет увеличения экономии по торгам.</w:t>
      </w:r>
    </w:p>
    <w:p w:rsidR="00BB3C34" w:rsidRDefault="00BB3C34" w:rsidP="00816167">
      <w:pPr>
        <w:spacing w:after="0" w:line="360" w:lineRule="auto"/>
        <w:ind w:firstLine="709"/>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Из таблицы 16 видно, что введение надбавок за увеличение экономии бюджетных средств по итогам торгов повысит доходную часть бюджета на примерно на 21,57 млн. руб., а также увеличит благосостояние населения, занятого в сфере государственных закупок за счет увеличения среднемесячной заработной платы. Более того, данная мера позволит решить вопрос выбора уполномоченного заказчика за проведение совместных торгов, так как у ответственных лиц такого заказчика появится стимул к принятию на себя обязательств по</w:t>
      </w:r>
      <w:r w:rsidR="00816167">
        <w:rPr>
          <w:rFonts w:ascii="Times New Roman" w:eastAsia="Times New Roman" w:hAnsi="Times New Roman"/>
          <w:sz w:val="24"/>
          <w:szCs w:val="24"/>
          <w:lang w:eastAsia="ru-RU"/>
        </w:rPr>
        <w:t xml:space="preserve"> организации совместных торгов.</w:t>
      </w:r>
    </w:p>
    <w:p w:rsidR="00816167" w:rsidRDefault="00816167" w:rsidP="00816167">
      <w:pPr>
        <w:spacing w:after="0" w:line="360" w:lineRule="auto"/>
        <w:ind w:firstLine="709"/>
        <w:jc w:val="right"/>
        <w:rPr>
          <w:rFonts w:ascii="Times New Roman" w:eastAsia="Times New Roman" w:hAnsi="Times New Roman"/>
          <w:sz w:val="24"/>
          <w:szCs w:val="28"/>
          <w:lang w:eastAsia="ru-RU"/>
        </w:rPr>
      </w:pPr>
      <w:r>
        <w:rPr>
          <w:rFonts w:ascii="Times New Roman" w:eastAsia="Times New Roman" w:hAnsi="Times New Roman"/>
          <w:sz w:val="24"/>
          <w:szCs w:val="28"/>
          <w:lang w:eastAsia="ru-RU"/>
        </w:rPr>
        <w:t>Таблица 16</w:t>
      </w:r>
    </w:p>
    <w:p w:rsidR="00816167" w:rsidRPr="004B3584" w:rsidRDefault="00816167" w:rsidP="00816167">
      <w:pPr>
        <w:spacing w:after="0" w:line="360" w:lineRule="auto"/>
        <w:ind w:firstLine="709"/>
        <w:jc w:val="right"/>
        <w:rPr>
          <w:rFonts w:ascii="Times New Roman" w:eastAsia="Times New Roman" w:hAnsi="Times New Roman"/>
          <w:sz w:val="24"/>
          <w:szCs w:val="28"/>
          <w:lang w:eastAsia="ru-RU"/>
        </w:rPr>
      </w:pPr>
      <w:r w:rsidRPr="004B3584">
        <w:rPr>
          <w:rFonts w:ascii="Times New Roman" w:eastAsia="Times New Roman" w:hAnsi="Times New Roman"/>
          <w:sz w:val="24"/>
          <w:szCs w:val="28"/>
          <w:lang w:eastAsia="ru-RU"/>
        </w:rPr>
        <w:t>Влияние введения премий к заработной плате на сэкономленные средства на размер доходной части бюджета</w:t>
      </w:r>
    </w:p>
    <w:tbl>
      <w:tblPr>
        <w:tblW w:w="9628" w:type="dxa"/>
        <w:jc w:val="center"/>
        <w:tblLayout w:type="fixed"/>
        <w:tblLook w:val="04A0" w:firstRow="1" w:lastRow="0" w:firstColumn="1" w:lastColumn="0" w:noHBand="0" w:noVBand="1"/>
      </w:tblPr>
      <w:tblGrid>
        <w:gridCol w:w="1556"/>
        <w:gridCol w:w="2693"/>
        <w:gridCol w:w="2693"/>
        <w:gridCol w:w="1276"/>
        <w:gridCol w:w="1410"/>
      </w:tblGrid>
      <w:tr w:rsidR="00816167" w:rsidRPr="00F11409" w:rsidTr="001A07C3">
        <w:trPr>
          <w:jc w:val="center"/>
        </w:trPr>
        <w:tc>
          <w:tcPr>
            <w:tcW w:w="15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167" w:rsidRPr="00F11409" w:rsidRDefault="00816167" w:rsidP="001A07C3">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Объем закупки, млн. руб.</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816167" w:rsidRPr="00F11409" w:rsidRDefault="00816167" w:rsidP="001A07C3">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Снижение цен контрактов по итогам проведения закупок до введения премии, руб.</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816167" w:rsidRPr="00F11409" w:rsidRDefault="00816167" w:rsidP="001A07C3">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Снижение цен контрактов по итогам проведения закупок после введения премии, руб.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16167" w:rsidRPr="00F11409" w:rsidRDefault="00816167" w:rsidP="001A07C3">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Размер выплаченных премий, руб.</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816167" w:rsidRPr="00F11409" w:rsidRDefault="00816167" w:rsidP="001A07C3">
            <w:pPr>
              <w:spacing w:after="0" w:line="240" w:lineRule="auto"/>
              <w:ind w:left="-57" w:right="-57"/>
              <w:jc w:val="center"/>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Увеличение/ сокращение бюджета, руб.</w:t>
            </w:r>
          </w:p>
        </w:tc>
      </w:tr>
      <w:tr w:rsidR="00816167" w:rsidRPr="00F11409" w:rsidTr="001A07C3">
        <w:trPr>
          <w:jc w:val="center"/>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до 6.</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185 482 901,01</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204 031 191,11 </w:t>
            </w:r>
          </w:p>
        </w:tc>
        <w:tc>
          <w:tcPr>
            <w:tcW w:w="1276"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5 100 779,78 </w:t>
            </w:r>
          </w:p>
        </w:tc>
        <w:tc>
          <w:tcPr>
            <w:tcW w:w="1410"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13 447 510,32 </w:t>
            </w:r>
          </w:p>
        </w:tc>
      </w:tr>
      <w:tr w:rsidR="00816167" w:rsidRPr="00F11409" w:rsidTr="001A07C3">
        <w:trPr>
          <w:jc w:val="center"/>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6-50</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33 260 467,88 </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36 586 514,67 </w:t>
            </w:r>
          </w:p>
        </w:tc>
        <w:tc>
          <w:tcPr>
            <w:tcW w:w="1276"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365 865,15 </w:t>
            </w:r>
          </w:p>
        </w:tc>
        <w:tc>
          <w:tcPr>
            <w:tcW w:w="1410"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2 960 181,64 </w:t>
            </w:r>
          </w:p>
        </w:tc>
      </w:tr>
      <w:tr w:rsidR="00816167" w:rsidRPr="00F11409" w:rsidTr="001A07C3">
        <w:trPr>
          <w:jc w:val="center"/>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50-100</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931 066,83 </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1 024 173,51 </w:t>
            </w:r>
          </w:p>
        </w:tc>
        <w:tc>
          <w:tcPr>
            <w:tcW w:w="1276"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5 120,87 </w:t>
            </w:r>
          </w:p>
        </w:tc>
        <w:tc>
          <w:tcPr>
            <w:tcW w:w="1410"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87 985,82 </w:t>
            </w:r>
          </w:p>
        </w:tc>
      </w:tr>
      <w:tr w:rsidR="00816167" w:rsidRPr="00F11409" w:rsidTr="001A07C3">
        <w:trPr>
          <w:jc w:val="center"/>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свыше 100</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51 305 564,28 </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56 436 120,71 </w:t>
            </w:r>
          </w:p>
        </w:tc>
        <w:tc>
          <w:tcPr>
            <w:tcW w:w="1276"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56 436,12 </w:t>
            </w:r>
          </w:p>
        </w:tc>
        <w:tc>
          <w:tcPr>
            <w:tcW w:w="1410"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5 074 120,31 </w:t>
            </w:r>
          </w:p>
        </w:tc>
      </w:tr>
      <w:tr w:rsidR="00816167" w:rsidRPr="00F11409" w:rsidTr="001A07C3">
        <w:trPr>
          <w:jc w:val="center"/>
        </w:trPr>
        <w:tc>
          <w:tcPr>
            <w:tcW w:w="1556" w:type="dxa"/>
            <w:tcBorders>
              <w:top w:val="nil"/>
              <w:left w:val="single" w:sz="4" w:space="0" w:color="auto"/>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Итого:</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270 980 000,00 </w:t>
            </w:r>
          </w:p>
        </w:tc>
        <w:tc>
          <w:tcPr>
            <w:tcW w:w="2693"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298 078 000,00 </w:t>
            </w:r>
          </w:p>
        </w:tc>
        <w:tc>
          <w:tcPr>
            <w:tcW w:w="1276"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5 528 201,91 </w:t>
            </w:r>
          </w:p>
        </w:tc>
        <w:tc>
          <w:tcPr>
            <w:tcW w:w="1410" w:type="dxa"/>
            <w:tcBorders>
              <w:top w:val="nil"/>
              <w:left w:val="nil"/>
              <w:bottom w:val="single" w:sz="4" w:space="0" w:color="auto"/>
              <w:right w:val="single" w:sz="4" w:space="0" w:color="auto"/>
            </w:tcBorders>
            <w:shd w:val="clear" w:color="auto" w:fill="auto"/>
            <w:noWrap/>
            <w:vAlign w:val="bottom"/>
            <w:hideMark/>
          </w:tcPr>
          <w:p w:rsidR="00816167" w:rsidRPr="00F11409" w:rsidRDefault="00816167" w:rsidP="001A07C3">
            <w:pPr>
              <w:spacing w:after="0" w:line="240" w:lineRule="auto"/>
              <w:ind w:left="-57" w:right="-57"/>
              <w:jc w:val="right"/>
              <w:rPr>
                <w:rFonts w:ascii="Times New Roman" w:eastAsia="Times New Roman" w:hAnsi="Times New Roman"/>
                <w:color w:val="000000"/>
                <w:sz w:val="20"/>
                <w:lang w:eastAsia="ru-RU"/>
              </w:rPr>
            </w:pPr>
            <w:r w:rsidRPr="00F11409">
              <w:rPr>
                <w:rFonts w:ascii="Times New Roman" w:eastAsia="Times New Roman" w:hAnsi="Times New Roman"/>
                <w:color w:val="000000"/>
                <w:sz w:val="20"/>
                <w:lang w:eastAsia="ru-RU"/>
              </w:rPr>
              <w:t xml:space="preserve">21 569 798,09 </w:t>
            </w:r>
          </w:p>
        </w:tc>
      </w:tr>
    </w:tbl>
    <w:p w:rsidR="00816167" w:rsidRPr="00816167" w:rsidRDefault="00816167" w:rsidP="00076E66">
      <w:pPr>
        <w:spacing w:after="0" w:line="360" w:lineRule="auto"/>
        <w:ind w:firstLine="709"/>
        <w:jc w:val="right"/>
        <w:rPr>
          <w:rFonts w:ascii="Times New Roman" w:eastAsia="Times New Roman" w:hAnsi="Times New Roman"/>
          <w:sz w:val="24"/>
          <w:szCs w:val="24"/>
          <w:lang w:eastAsia="ru-RU"/>
        </w:rPr>
      </w:pPr>
      <w:r w:rsidRPr="00816167">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076E66">
        <w:rPr>
          <w:rFonts w:ascii="Times New Roman" w:eastAsia="Times New Roman" w:hAnsi="Times New Roman"/>
          <w:sz w:val="24"/>
          <w:szCs w:val="24"/>
          <w:lang w:eastAsia="ru-RU"/>
        </w:rPr>
        <w:t>Составлено автором</w:t>
      </w:r>
    </w:p>
    <w:p w:rsidR="00BB3C34" w:rsidRPr="004B3584" w:rsidRDefault="00BB3C34" w:rsidP="00BB3C34">
      <w:pPr>
        <w:spacing w:after="0" w:line="360" w:lineRule="auto"/>
        <w:ind w:firstLine="709"/>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Однако при введении стимулирующих надбавок следует предусмотреть вероятность преднамеренного занижения цен участником по сговору с заказчиком в ущерб качеству поставляемого товара, оказываемой услуги или выполняемых работ с целью получения сверхдохода, но решение данного недостатка было уже предложено ранее.</w:t>
      </w:r>
    </w:p>
    <w:p w:rsidR="00BB3C34" w:rsidRPr="004B3584" w:rsidRDefault="00BB3C34" w:rsidP="00BB3C34">
      <w:pPr>
        <w:spacing w:after="0" w:line="360" w:lineRule="auto"/>
        <w:ind w:firstLine="709"/>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lastRenderedPageBreak/>
        <w:t>Подведя итог, можно сказать, что применение на практике вышеперечисленных мер по решению кадрового вопроса позволит в целом повысить престиж профессии контрактного управляющего, снизить текучесть кадров, а также значительно улучшить благосостояние и производительность работников, занятых в сфере государственных закупок.</w:t>
      </w:r>
    </w:p>
    <w:p w:rsidR="00EF7185" w:rsidRDefault="00BB3C34" w:rsidP="00BB3C34">
      <w:pPr>
        <w:spacing w:after="0" w:line="360" w:lineRule="auto"/>
        <w:ind w:firstLine="709"/>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 xml:space="preserve">Таким образом, </w:t>
      </w:r>
      <w:r w:rsidR="00EF7185">
        <w:rPr>
          <w:rFonts w:ascii="Times New Roman" w:eastAsia="Times New Roman" w:hAnsi="Times New Roman"/>
          <w:sz w:val="24"/>
          <w:szCs w:val="24"/>
          <w:lang w:eastAsia="ru-RU"/>
        </w:rPr>
        <w:t>по результатам изучения организационно-распорядительных методов</w:t>
      </w:r>
      <w:r w:rsidR="00EF7185" w:rsidRPr="00EF7185">
        <w:rPr>
          <w:rFonts w:ascii="Times New Roman" w:eastAsia="Times New Roman" w:hAnsi="Times New Roman"/>
          <w:sz w:val="24"/>
          <w:szCs w:val="24"/>
          <w:lang w:eastAsia="ru-RU"/>
        </w:rPr>
        <w:t xml:space="preserve"> управления региональной контрактной системой в сфере закупок товаров, работ, усл</w:t>
      </w:r>
      <w:r w:rsidR="00EF7185">
        <w:rPr>
          <w:rFonts w:ascii="Times New Roman" w:eastAsia="Times New Roman" w:hAnsi="Times New Roman"/>
          <w:sz w:val="24"/>
          <w:szCs w:val="24"/>
          <w:lang w:eastAsia="ru-RU"/>
        </w:rPr>
        <w:t xml:space="preserve">уг на примере Новгородской области выявлен ряд проблем: </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низкий уровень профессиональной подготовки кадрового состава контрактной службы и комиссий по осуществлению закупок</w:t>
      </w:r>
      <w:r w:rsidRPr="00EF7185">
        <w:rPr>
          <w:rFonts w:ascii="Times New Roman" w:hAnsi="Times New Roman"/>
          <w:sz w:val="24"/>
          <w:szCs w:val="28"/>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недостаточность квалификации кадров со стороны поставщика (подрядчика, испол</w:t>
      </w:r>
      <w:r>
        <w:rPr>
          <w:rFonts w:ascii="Times New Roman" w:hAnsi="Times New Roman"/>
          <w:sz w:val="24"/>
          <w:szCs w:val="28"/>
        </w:rPr>
        <w:t>нителя)</w:t>
      </w:r>
      <w:r w:rsidRPr="00EF7185">
        <w:rPr>
          <w:rFonts w:ascii="Times New Roman" w:hAnsi="Times New Roman"/>
          <w:sz w:val="24"/>
          <w:szCs w:val="28"/>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низкая престижность профессии контрактного управляющего</w:t>
      </w:r>
      <w:r w:rsidRPr="00EF7185">
        <w:rPr>
          <w:rFonts w:ascii="Times New Roman" w:hAnsi="Times New Roman"/>
          <w:sz w:val="24"/>
          <w:szCs w:val="28"/>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значительный спад объема экономии по торгам</w:t>
      </w:r>
      <w:r w:rsidRPr="00EF7185">
        <w:rPr>
          <w:rFonts w:ascii="Times New Roman" w:hAnsi="Times New Roman"/>
          <w:sz w:val="24"/>
          <w:szCs w:val="28"/>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разраст</w:t>
      </w:r>
      <w:r>
        <w:rPr>
          <w:rFonts w:ascii="Times New Roman" w:hAnsi="Times New Roman"/>
          <w:sz w:val="24"/>
          <w:szCs w:val="28"/>
        </w:rPr>
        <w:t>ание бюрократического аппарата</w:t>
      </w:r>
      <w:r>
        <w:rPr>
          <w:rFonts w:ascii="Times New Roman" w:hAnsi="Times New Roman"/>
          <w:sz w:val="24"/>
          <w:szCs w:val="28"/>
          <w:lang w:val="en-US"/>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неравномерная структура финансирован</w:t>
      </w:r>
      <w:r>
        <w:rPr>
          <w:rFonts w:ascii="Times New Roman" w:hAnsi="Times New Roman"/>
          <w:sz w:val="24"/>
          <w:szCs w:val="28"/>
        </w:rPr>
        <w:t>ия</w:t>
      </w:r>
      <w:r>
        <w:rPr>
          <w:rFonts w:ascii="Times New Roman" w:hAnsi="Times New Roman"/>
          <w:sz w:val="24"/>
          <w:szCs w:val="28"/>
          <w:lang w:val="en-US"/>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 xml:space="preserve">отсутствие механизма </w:t>
      </w:r>
      <w:r>
        <w:rPr>
          <w:rFonts w:ascii="Times New Roman" w:hAnsi="Times New Roman"/>
          <w:sz w:val="24"/>
          <w:szCs w:val="28"/>
        </w:rPr>
        <w:t>управления временными ресурсами</w:t>
      </w:r>
      <w:r w:rsidRPr="00EF7185">
        <w:rPr>
          <w:rFonts w:ascii="Times New Roman" w:hAnsi="Times New Roman"/>
          <w:sz w:val="24"/>
          <w:szCs w:val="28"/>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 xml:space="preserve">низкое </w:t>
      </w:r>
      <w:proofErr w:type="spellStart"/>
      <w:r>
        <w:rPr>
          <w:rFonts w:ascii="Times New Roman" w:hAnsi="Times New Roman"/>
          <w:sz w:val="24"/>
          <w:szCs w:val="28"/>
        </w:rPr>
        <w:t>качетсво</w:t>
      </w:r>
      <w:proofErr w:type="spellEnd"/>
      <w:r>
        <w:rPr>
          <w:rFonts w:ascii="Times New Roman" w:hAnsi="Times New Roman"/>
          <w:sz w:val="24"/>
          <w:szCs w:val="28"/>
        </w:rPr>
        <w:t xml:space="preserve"> организационного инструктажа</w:t>
      </w:r>
      <w:r>
        <w:rPr>
          <w:rFonts w:ascii="Times New Roman" w:hAnsi="Times New Roman"/>
          <w:sz w:val="24"/>
          <w:szCs w:val="28"/>
          <w:lang w:val="en-US"/>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техн</w:t>
      </w:r>
      <w:r>
        <w:rPr>
          <w:rFonts w:ascii="Times New Roman" w:hAnsi="Times New Roman"/>
          <w:sz w:val="24"/>
          <w:szCs w:val="28"/>
        </w:rPr>
        <w:t>ологическое несовершенство ЕИС</w:t>
      </w:r>
      <w:r>
        <w:rPr>
          <w:rFonts w:ascii="Times New Roman" w:hAnsi="Times New Roman"/>
          <w:sz w:val="24"/>
          <w:szCs w:val="28"/>
          <w:lang w:val="en-US"/>
        </w:rPr>
        <w:t>;</w:t>
      </w:r>
    </w:p>
    <w:p w:rsidR="00EF7185"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sidRPr="004B3584">
        <w:rPr>
          <w:rFonts w:ascii="Times New Roman" w:hAnsi="Times New Roman"/>
          <w:sz w:val="24"/>
          <w:szCs w:val="28"/>
        </w:rPr>
        <w:t>соотношени</w:t>
      </w:r>
      <w:r>
        <w:rPr>
          <w:rFonts w:ascii="Times New Roman" w:hAnsi="Times New Roman"/>
          <w:sz w:val="24"/>
          <w:szCs w:val="28"/>
        </w:rPr>
        <w:t>е</w:t>
      </w:r>
      <w:r w:rsidRPr="004B3584">
        <w:rPr>
          <w:rFonts w:ascii="Times New Roman" w:hAnsi="Times New Roman"/>
          <w:sz w:val="24"/>
          <w:szCs w:val="28"/>
        </w:rPr>
        <w:t xml:space="preserve"> качества получаемой продукции и её стоимости</w:t>
      </w:r>
      <w:r w:rsidRPr="00EF7185">
        <w:rPr>
          <w:rFonts w:ascii="Times New Roman" w:hAnsi="Times New Roman"/>
          <w:sz w:val="24"/>
          <w:szCs w:val="28"/>
        </w:rPr>
        <w:t>;</w:t>
      </w:r>
    </w:p>
    <w:p w:rsidR="00EF7185" w:rsidRPr="004B3584" w:rsidRDefault="00EF7185"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рост коррупционной составляющей.</w:t>
      </w:r>
    </w:p>
    <w:p w:rsidR="00BB3C34" w:rsidRDefault="00A3427C"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нормативно-правовой базы и опыта проведения государственных закупок отечественными и зарубежными организациями позволил разработать базовые направления в решении выявленных проблем:</w:t>
      </w:r>
    </w:p>
    <w:p w:rsid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proofErr w:type="spellStart"/>
      <w:r>
        <w:rPr>
          <w:rFonts w:ascii="Times New Roman" w:hAnsi="Times New Roman"/>
          <w:sz w:val="24"/>
          <w:szCs w:val="28"/>
        </w:rPr>
        <w:t>цифровизация</w:t>
      </w:r>
      <w:proofErr w:type="spellEnd"/>
      <w:r>
        <w:rPr>
          <w:rFonts w:ascii="Times New Roman" w:hAnsi="Times New Roman"/>
          <w:sz w:val="24"/>
          <w:szCs w:val="28"/>
        </w:rPr>
        <w:t xml:space="preserve"> контрактной системы</w:t>
      </w:r>
      <w:r w:rsidRPr="00EF7185">
        <w:rPr>
          <w:rFonts w:ascii="Times New Roman" w:hAnsi="Times New Roman"/>
          <w:sz w:val="24"/>
          <w:szCs w:val="28"/>
        </w:rPr>
        <w:t>;</w:t>
      </w:r>
    </w:p>
    <w:p w:rsidR="00A3427C" w:rsidRP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проектное управление</w:t>
      </w:r>
      <w:r>
        <w:rPr>
          <w:rFonts w:ascii="Times New Roman" w:hAnsi="Times New Roman"/>
          <w:sz w:val="24"/>
          <w:szCs w:val="28"/>
          <w:lang w:val="en-US"/>
        </w:rPr>
        <w:t>;</w:t>
      </w:r>
    </w:p>
    <w:p w:rsid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стандартизация закупочных процедур</w:t>
      </w:r>
    </w:p>
    <w:p w:rsid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введение нормативов</w:t>
      </w:r>
    </w:p>
    <w:p w:rsid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модернизация схемы стимулирования деятельности сотрудников контрактной службы</w:t>
      </w:r>
    </w:p>
    <w:p w:rsid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 xml:space="preserve">создание </w:t>
      </w:r>
      <w:r>
        <w:rPr>
          <w:rFonts w:ascii="Times New Roman" w:hAnsi="Times New Roman"/>
          <w:sz w:val="24"/>
          <w:szCs w:val="28"/>
          <w:lang w:val="en-US"/>
        </w:rPr>
        <w:t>off</w:t>
      </w:r>
      <w:r w:rsidRPr="00A3427C">
        <w:rPr>
          <w:rFonts w:ascii="Times New Roman" w:hAnsi="Times New Roman"/>
          <w:sz w:val="24"/>
          <w:szCs w:val="28"/>
        </w:rPr>
        <w:t>-</w:t>
      </w:r>
      <w:r>
        <w:rPr>
          <w:rFonts w:ascii="Times New Roman" w:hAnsi="Times New Roman"/>
          <w:sz w:val="24"/>
          <w:szCs w:val="28"/>
          <w:lang w:val="en-US"/>
        </w:rPr>
        <w:t>line</w:t>
      </w:r>
      <w:r w:rsidRPr="00A3427C">
        <w:rPr>
          <w:rFonts w:ascii="Times New Roman" w:hAnsi="Times New Roman"/>
          <w:sz w:val="24"/>
          <w:szCs w:val="28"/>
        </w:rPr>
        <w:t xml:space="preserve"> </w:t>
      </w:r>
      <w:r>
        <w:rPr>
          <w:rFonts w:ascii="Times New Roman" w:hAnsi="Times New Roman"/>
          <w:sz w:val="24"/>
          <w:szCs w:val="28"/>
        </w:rPr>
        <w:t>клиента официального сайта государственных закупок</w:t>
      </w:r>
    </w:p>
    <w:p w:rsid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 xml:space="preserve">ужесточение ответственности за особо крупные и регулярные </w:t>
      </w:r>
      <w:proofErr w:type="spellStart"/>
      <w:r>
        <w:rPr>
          <w:rFonts w:ascii="Times New Roman" w:hAnsi="Times New Roman"/>
          <w:sz w:val="24"/>
          <w:szCs w:val="28"/>
        </w:rPr>
        <w:t>нраушения</w:t>
      </w:r>
      <w:proofErr w:type="spellEnd"/>
      <w:r>
        <w:rPr>
          <w:rFonts w:ascii="Times New Roman" w:hAnsi="Times New Roman"/>
          <w:sz w:val="24"/>
          <w:szCs w:val="28"/>
        </w:rPr>
        <w:t xml:space="preserve"> законодательства в сфере закупок</w:t>
      </w:r>
    </w:p>
    <w:p w:rsid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lastRenderedPageBreak/>
        <w:t>ужесточение требований к ведению реестра недобросовестных поставщиков, расширение требований к гарантийным обязательствам поставщиков, подрядчиков, исполнителей, стимулирование проведения совместных процедур</w:t>
      </w:r>
    </w:p>
    <w:p w:rsidR="00A3427C" w:rsidRPr="00A3427C" w:rsidRDefault="00A3427C" w:rsidP="00AE1DBF">
      <w:pPr>
        <w:pStyle w:val="a6"/>
        <w:numPr>
          <w:ilvl w:val="0"/>
          <w:numId w:val="9"/>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систематизация нормативно-правовой базы.</w:t>
      </w:r>
    </w:p>
    <w:p w:rsidR="00BB3C34" w:rsidRDefault="00BB3C34" w:rsidP="00BB3C34">
      <w:pPr>
        <w:spacing w:after="160" w:line="259"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BB3C34" w:rsidRPr="004B3584" w:rsidRDefault="00BB3C34" w:rsidP="00C36EA7">
      <w:pPr>
        <w:pStyle w:val="1"/>
        <w:rPr>
          <w:rStyle w:val="a4"/>
          <w:kern w:val="36"/>
          <w:sz w:val="24"/>
          <w:szCs w:val="24"/>
        </w:rPr>
      </w:pPr>
      <w:bookmarkStart w:id="15" w:name="_Toc516089797"/>
      <w:r w:rsidRPr="00B3404A">
        <w:rPr>
          <w:noProof/>
          <w:lang w:eastAsia="ru-RU"/>
        </w:rPr>
        <w:lastRenderedPageBreak/>
        <w:t>Глава 3. Разработка рекомендаций по совершенствованию организационно-распорядительных методов управления региональной контрактной системой в сфере закупок товаров, работ, услуг</w:t>
      </w:r>
      <w:bookmarkEnd w:id="15"/>
      <w:r w:rsidRPr="00B3404A">
        <w:rPr>
          <w:webHidden/>
          <w:lang w:eastAsia="ru-RU"/>
        </w:rPr>
        <w:tab/>
      </w:r>
    </w:p>
    <w:p w:rsidR="00BB3C34" w:rsidRDefault="00BB3C34" w:rsidP="00C36EA7">
      <w:pPr>
        <w:pStyle w:val="20"/>
        <w:rPr>
          <w:webHidden/>
          <w:lang w:eastAsia="ru-RU"/>
        </w:rPr>
      </w:pPr>
      <w:bookmarkStart w:id="16" w:name="_Toc516089798"/>
      <w:r w:rsidRPr="00B3404A">
        <w:rPr>
          <w:noProof/>
          <w:lang w:eastAsia="ru-RU"/>
        </w:rPr>
        <w:t>3.1. Направления совершенствования организационно-распорядительных методов управления региональной контрактной системой</w:t>
      </w:r>
      <w:bookmarkEnd w:id="16"/>
    </w:p>
    <w:p w:rsidR="00BB3C34"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Безусловно, при рассмотрении эффективности применения организационно-распорядительных методов регулирования контрактной системой Российской Федерации важным является её сравнение с контрактными системами других стран. Наиболее детальную и объективную оценку системы регулирования государственных закупок экономик 180 стран мира ежегодно проводит группа Всемирного банка.</w:t>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Исследование группы Всемирного банка в первую очередь направлено на выявление степени прозрачности и эффективности системы государственных закупок в каждой стране, которая в первую очередь выражается в достаточной информированности каждого участника контрактной системы обо всех этапах проведения государственных закупок, критериях выбора конкретного победителя, условиях участия и т.п. </w:t>
      </w:r>
      <w:proofErr w:type="spellStart"/>
      <w:r>
        <w:rPr>
          <w:rFonts w:ascii="Times New Roman" w:eastAsia="Times New Roman" w:hAnsi="Times New Roman"/>
          <w:sz w:val="24"/>
          <w:szCs w:val="24"/>
          <w:lang w:eastAsia="ru-RU"/>
        </w:rPr>
        <w:t>Бенчмаркинг</w:t>
      </w:r>
      <w:proofErr w:type="spellEnd"/>
      <w:r>
        <w:rPr>
          <w:rFonts w:ascii="Times New Roman" w:eastAsia="Times New Roman" w:hAnsi="Times New Roman"/>
          <w:sz w:val="24"/>
          <w:szCs w:val="24"/>
          <w:lang w:eastAsia="ru-RU"/>
        </w:rPr>
        <w:t xml:space="preserve"> государственных закупок группы Всемирного банка опирается на мировые данные и анализ правовых и нормативных условия, влияющих на возможности частного сектора взаимодействовать с государственным сектором с целью извлечения прибыли. </w:t>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 направлен на 2 ключевых аспекта: процесс закупочной деятельности, начиная с этапа формирования потребности в товаре, работе, услуги и заканчивая исполнение государственного контракта, и механизм рассмотрения жалоб в контрактной системе. В качестве индикаторов для данных процессов использовались следующие показатели эффективности контрактной системы:</w:t>
      </w:r>
    </w:p>
    <w:p w:rsidR="00BB3C34" w:rsidRPr="003E52DE" w:rsidRDefault="00BB3C34" w:rsidP="00AE1DBF">
      <w:pPr>
        <w:pStyle w:val="a6"/>
        <w:numPr>
          <w:ilvl w:val="0"/>
          <w:numId w:val="1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Оценка потребностей, приглашение к участию в закупке, подготовка заявок – индикатор позволяет оценить качество, обоснованность и прозрачность информации, предоставленной закупающей организацией потенциальным участникам</w:t>
      </w:r>
      <w:r w:rsidRPr="003E52DE">
        <w:rPr>
          <w:rFonts w:ascii="Times New Roman" w:eastAsia="Times New Roman" w:hAnsi="Times New Roman"/>
          <w:sz w:val="24"/>
          <w:szCs w:val="24"/>
          <w:lang w:eastAsia="ru-RU"/>
        </w:rPr>
        <w:t>;</w:t>
      </w:r>
    </w:p>
    <w:p w:rsidR="00BB3C34" w:rsidRPr="00B00725" w:rsidRDefault="00BB3C34" w:rsidP="00AE1DBF">
      <w:pPr>
        <w:pStyle w:val="a6"/>
        <w:numPr>
          <w:ilvl w:val="0"/>
          <w:numId w:val="1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Подача заявок – индикатор позволяет оценить требования, которые поставщик, подрядчик, исполнитель должен соблюсти с целью допуска его заявки к участию</w:t>
      </w:r>
      <w:r w:rsidRPr="00B00725">
        <w:rPr>
          <w:rFonts w:ascii="Times New Roman" w:eastAsia="Times New Roman" w:hAnsi="Times New Roman"/>
          <w:sz w:val="24"/>
          <w:szCs w:val="24"/>
          <w:lang w:eastAsia="ru-RU"/>
        </w:rPr>
        <w:t>;</w:t>
      </w:r>
    </w:p>
    <w:p w:rsidR="00BB3C34" w:rsidRDefault="00BB3C34" w:rsidP="00AE1DBF">
      <w:pPr>
        <w:pStyle w:val="a6"/>
        <w:numPr>
          <w:ilvl w:val="0"/>
          <w:numId w:val="1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Вскрытие, оценка заявок, заключение контракта – индикатор является мерой того, насколько нормативная база и процедура проведения закупки обеспечивают справедливое и прозрачное вскрытие и оценку заявок, а также насколько прозрачен будет процесс заключения контракта и насколько проинформированы о решении закупающей организации буду проигравшие участники закупки.</w:t>
      </w:r>
    </w:p>
    <w:p w:rsidR="00BB3C34" w:rsidRPr="00BE5182" w:rsidRDefault="00BB3C34" w:rsidP="00AE1DBF">
      <w:pPr>
        <w:pStyle w:val="a6"/>
        <w:numPr>
          <w:ilvl w:val="0"/>
          <w:numId w:val="1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Содержание и управление контрактом – индикатор, характеризующий качество выполнения контракта, включающее в себя изменение, расторжение контракта, а также этап приемки-сдачи поставленных товаров, выполненных работ, оказанных услуг</w:t>
      </w:r>
      <w:r w:rsidRPr="00BE5182">
        <w:rPr>
          <w:rFonts w:ascii="Times New Roman" w:eastAsia="Times New Roman" w:hAnsi="Times New Roman"/>
          <w:sz w:val="24"/>
          <w:szCs w:val="24"/>
          <w:lang w:eastAsia="ru-RU"/>
        </w:rPr>
        <w:t>;</w:t>
      </w:r>
    </w:p>
    <w:p w:rsidR="00BB3C34" w:rsidRPr="00757108" w:rsidRDefault="00BB3C34" w:rsidP="00AE1DBF">
      <w:pPr>
        <w:pStyle w:val="a6"/>
        <w:numPr>
          <w:ilvl w:val="0"/>
          <w:numId w:val="1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Гарантийные обязательства – индикатор позволяет оценить объем и достаточность требований к гарантийным обязательствам поставщика, исполнителя, подрядчика</w:t>
      </w:r>
      <w:r w:rsidRPr="00757108">
        <w:rPr>
          <w:rFonts w:ascii="Times New Roman" w:eastAsia="Times New Roman" w:hAnsi="Times New Roman"/>
          <w:sz w:val="24"/>
          <w:szCs w:val="24"/>
          <w:lang w:eastAsia="ru-RU"/>
        </w:rPr>
        <w:t>;</w:t>
      </w:r>
    </w:p>
    <w:p w:rsidR="00BB3C34" w:rsidRPr="00BF4B69" w:rsidRDefault="00BB3C34" w:rsidP="00AE1DBF">
      <w:pPr>
        <w:pStyle w:val="a6"/>
        <w:numPr>
          <w:ilvl w:val="0"/>
          <w:numId w:val="1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Платежные обязательства – индикатор фокусируется на времени и операциях, позволяющих поставщику, подрядчику, исполнителю получить оплату по контракту на стадии его выполнения</w:t>
      </w:r>
      <w:r w:rsidRPr="00BF4B69">
        <w:rPr>
          <w:rFonts w:ascii="Times New Roman" w:eastAsia="Times New Roman" w:hAnsi="Times New Roman"/>
          <w:sz w:val="24"/>
          <w:szCs w:val="24"/>
          <w:lang w:eastAsia="ru-RU"/>
        </w:rPr>
        <w:t>;</w:t>
      </w:r>
    </w:p>
    <w:p w:rsidR="00BB3C34" w:rsidRPr="00BF4B69" w:rsidRDefault="00BB3C34" w:rsidP="00AE1DBF">
      <w:pPr>
        <w:pStyle w:val="a6"/>
        <w:numPr>
          <w:ilvl w:val="0"/>
          <w:numId w:val="1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Жалобы, поданные в органы первой инстанции – индикатор раскрывает и характеризирует процесс подачи жалоб по результатам закупки в органы первой инстанции</w:t>
      </w:r>
      <w:r w:rsidRPr="00BF4B69">
        <w:rPr>
          <w:rFonts w:ascii="Times New Roman" w:eastAsia="Times New Roman" w:hAnsi="Times New Roman"/>
          <w:sz w:val="24"/>
          <w:szCs w:val="24"/>
          <w:lang w:eastAsia="ru-RU"/>
        </w:rPr>
        <w:t>;</w:t>
      </w:r>
    </w:p>
    <w:p w:rsidR="00BB3C34" w:rsidRPr="00324E18" w:rsidRDefault="00BB3C34" w:rsidP="00AE1DBF">
      <w:pPr>
        <w:pStyle w:val="a6"/>
        <w:numPr>
          <w:ilvl w:val="0"/>
          <w:numId w:val="1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Жалобы, поданные в органы второй инстанции – индикатор позволяет оценить возможность конфликтующих сторон обжаловать решение органов первой инстанции до обращения в органы второй инстанции, </w:t>
      </w:r>
      <w:proofErr w:type="gramStart"/>
      <w:r>
        <w:rPr>
          <w:rFonts w:ascii="Times New Roman" w:eastAsia="Times New Roman" w:hAnsi="Times New Roman"/>
          <w:sz w:val="24"/>
          <w:szCs w:val="24"/>
          <w:lang w:eastAsia="ru-RU"/>
        </w:rPr>
        <w:t>и</w:t>
      </w:r>
      <w:proofErr w:type="gramEnd"/>
      <w:r>
        <w:rPr>
          <w:rFonts w:ascii="Times New Roman" w:eastAsia="Times New Roman" w:hAnsi="Times New Roman"/>
          <w:sz w:val="24"/>
          <w:szCs w:val="24"/>
          <w:lang w:eastAsia="ru-RU"/>
        </w:rPr>
        <w:t xml:space="preserve"> если это возможно, проанализировать затраты времени и денежных средств на данный процесс, а также сформировать его характеристику.</w:t>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оценки вышеперечисленных индикаторов группа Всемирного банка использует ряд основных данных таких, как задержки в оплате, гарантийные обязательства, обеспечительные депозиты для заявок участников закупки, степень информатизации закупочного процесса, механизм подачи жалоб, время необходимое для вынесения решений по жалобам. Стоит отметить, что названный перечень основных данных не является исчерпывающим, однако в наиболее значительной степени влияющим на конечный эффект от реализации норм и правил осуществления государственных закупок в стране.</w:t>
      </w:r>
      <w:r w:rsidR="004E026F">
        <w:rPr>
          <w:rStyle w:val="af0"/>
          <w:rFonts w:ascii="Times New Roman" w:eastAsia="Times New Roman" w:hAnsi="Times New Roman"/>
          <w:sz w:val="24"/>
          <w:szCs w:val="24"/>
          <w:lang w:eastAsia="ru-RU"/>
        </w:rPr>
        <w:footnoteReference w:id="37"/>
      </w:r>
      <w:r w:rsidR="004E026F">
        <w:rPr>
          <w:rStyle w:val="af0"/>
          <w:rFonts w:ascii="Times New Roman" w:eastAsia="Times New Roman" w:hAnsi="Times New Roman"/>
          <w:sz w:val="24"/>
          <w:szCs w:val="24"/>
          <w:lang w:eastAsia="ru-RU"/>
        </w:rPr>
        <w:footnoteReference w:id="38"/>
      </w:r>
    </w:p>
    <w:p w:rsidR="009E2E12" w:rsidRPr="00210C9E" w:rsidRDefault="00BB3C34" w:rsidP="009E2E12">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Рассмотрим контрактную систему Российской Федерации с позиции оценки эффективности её функционирования по м</w:t>
      </w:r>
      <w:r w:rsidR="00210C9E">
        <w:rPr>
          <w:rFonts w:ascii="Times New Roman" w:eastAsia="Times New Roman" w:hAnsi="Times New Roman"/>
          <w:sz w:val="24"/>
          <w:szCs w:val="24"/>
          <w:lang w:eastAsia="ru-RU"/>
        </w:rPr>
        <w:t xml:space="preserve">етодике группы Всемирного банка (см. Рис. </w:t>
      </w:r>
      <w:r w:rsidR="00E53285">
        <w:rPr>
          <w:rFonts w:ascii="Times New Roman" w:eastAsia="Times New Roman" w:hAnsi="Times New Roman"/>
          <w:sz w:val="24"/>
          <w:szCs w:val="24"/>
          <w:lang w:eastAsia="ru-RU"/>
        </w:rPr>
        <w:t>19</w:t>
      </w:r>
      <w:r w:rsidR="00210C9E">
        <w:rPr>
          <w:rFonts w:ascii="Times New Roman" w:eastAsia="Times New Roman" w:hAnsi="Times New Roman"/>
          <w:sz w:val="24"/>
          <w:szCs w:val="24"/>
          <w:lang w:eastAsia="ru-RU"/>
        </w:rPr>
        <w:t xml:space="preserve">). </w:t>
      </w:r>
      <w:r w:rsidR="009E2E12">
        <w:rPr>
          <w:rFonts w:ascii="Times New Roman" w:eastAsia="Times New Roman" w:hAnsi="Times New Roman"/>
          <w:sz w:val="24"/>
          <w:szCs w:val="24"/>
          <w:lang w:eastAsia="ru-RU"/>
        </w:rPr>
        <w:t xml:space="preserve">Анализ рисунка, а также информации, приведенной в общем отчете группы Всемирного банка показывают, что респонденты присваивают достаточно высокие оценки как этапам жизненного цикла закупочной процедуры, так и механизму подачи жалоб и предоставления отчетности. Так, по результатам исследования среднее время подачи жалобы на любом этапе закупочной процедуры в Российской Федерации составляет 7 (Семь) календарных дней, время рассмотрения по законодательству – 10 (Десять) календарных дней, а фактическое время </w:t>
      </w:r>
      <w:r w:rsidR="009E2E12">
        <w:rPr>
          <w:rFonts w:ascii="Times New Roman" w:eastAsia="Times New Roman" w:hAnsi="Times New Roman"/>
          <w:sz w:val="24"/>
          <w:szCs w:val="24"/>
          <w:lang w:eastAsia="ru-RU"/>
        </w:rPr>
        <w:lastRenderedPageBreak/>
        <w:t>рассмотрения больше установленного законодательством на 2 (Два) календарных дня. При этом затраты на подачу жалоб у участников закупочных процедур отсутствуют. Следует отметить, что данные показатели в сравнении со многими странами мира в своём большинстве ниже, что в свою очередь говорит о высокой эффективности претензионного механизма контрактной системы.</w:t>
      </w:r>
    </w:p>
    <w:p w:rsidR="00E679BD" w:rsidRDefault="00583967" w:rsidP="0013766C">
      <w:pPr>
        <w:spacing w:after="0" w:line="36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25" type="#_x0000_t75" style="width:417.75pt;height:7in">
            <v:imagedata r:id="rId23" o:title="РФ группа ВБ" croptop="529f" cropbottom="6048f" cropright="5824f"/>
          </v:shape>
        </w:pict>
      </w:r>
    </w:p>
    <w:p w:rsidR="00CC79AE" w:rsidRPr="009E2E12" w:rsidRDefault="00E53285" w:rsidP="0013766C">
      <w:pPr>
        <w:spacing w:after="0" w:line="36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 19.</w:t>
      </w:r>
      <w:r w:rsidR="00A85D22">
        <w:rPr>
          <w:rFonts w:ascii="Times New Roman" w:eastAsia="Times New Roman" w:hAnsi="Times New Roman"/>
          <w:sz w:val="24"/>
          <w:szCs w:val="24"/>
          <w:lang w:eastAsia="ru-RU"/>
        </w:rPr>
        <w:t xml:space="preserve"> </w:t>
      </w:r>
      <w:r w:rsidR="00E679BD">
        <w:rPr>
          <w:rFonts w:ascii="Times New Roman" w:eastAsia="Times New Roman" w:hAnsi="Times New Roman"/>
          <w:sz w:val="24"/>
          <w:szCs w:val="24"/>
          <w:lang w:eastAsia="ru-RU"/>
        </w:rPr>
        <w:t>Оценка эффективности контрактной системы Российской Федерации по методике группы Всемирного банка</w:t>
      </w:r>
      <w:r w:rsidR="009E2E12" w:rsidRPr="009E2E12">
        <w:rPr>
          <w:rFonts w:ascii="Times New Roman" w:eastAsia="Times New Roman" w:hAnsi="Times New Roman"/>
          <w:sz w:val="24"/>
          <w:szCs w:val="24"/>
          <w:lang w:eastAsia="ru-RU"/>
        </w:rPr>
        <w:t xml:space="preserve"> (</w:t>
      </w:r>
      <w:r w:rsidR="009E2E12">
        <w:rPr>
          <w:rFonts w:ascii="Times New Roman" w:eastAsia="Times New Roman" w:hAnsi="Times New Roman"/>
          <w:sz w:val="24"/>
          <w:szCs w:val="24"/>
          <w:lang w:eastAsia="ru-RU"/>
        </w:rPr>
        <w:t xml:space="preserve">Составлено по: </w:t>
      </w:r>
      <w:r w:rsidR="009E2E12" w:rsidRPr="009E2E12">
        <w:rPr>
          <w:rFonts w:ascii="Times New Roman" w:eastAsia="Times New Roman" w:hAnsi="Times New Roman"/>
          <w:sz w:val="24"/>
          <w:szCs w:val="24"/>
          <w:lang w:eastAsia="ru-RU"/>
        </w:rPr>
        <w:t>Benchmarking public procurement 2016 / International Bank for Reconstruction and Development / The World Bank [Электронный ресурс]. URL: https://openknowledge.w</w:t>
      </w:r>
      <w:r w:rsidR="009E2E12">
        <w:rPr>
          <w:rFonts w:ascii="Times New Roman" w:eastAsia="Times New Roman" w:hAnsi="Times New Roman"/>
          <w:sz w:val="24"/>
          <w:szCs w:val="24"/>
          <w:lang w:eastAsia="ru-RU"/>
        </w:rPr>
        <w:t>orldbank.org/handle/10986/22649)</w:t>
      </w:r>
    </w:p>
    <w:p w:rsidR="006374A1" w:rsidRDefault="00AD67F5" w:rsidP="00AD67F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На следующем этапе проведем сравнительную характеристику результатов исследования эффективности контрактной системы Российской Федерации и Соединенных штатов Америка, система государственных закупок которой стала прототипом при разработке российского аналога</w:t>
      </w:r>
      <w:r w:rsidR="0087345C">
        <w:rPr>
          <w:rFonts w:ascii="Times New Roman" w:eastAsia="Times New Roman" w:hAnsi="Times New Roman"/>
          <w:sz w:val="24"/>
          <w:szCs w:val="24"/>
          <w:lang w:eastAsia="ru-RU"/>
        </w:rPr>
        <w:t xml:space="preserve"> (см. Рис. </w:t>
      </w:r>
      <w:r w:rsidR="00E53285">
        <w:rPr>
          <w:rFonts w:ascii="Times New Roman" w:eastAsia="Times New Roman" w:hAnsi="Times New Roman"/>
          <w:sz w:val="24"/>
          <w:szCs w:val="24"/>
          <w:lang w:eastAsia="ru-RU"/>
        </w:rPr>
        <w:t>20, 21</w:t>
      </w:r>
      <w:r w:rsidR="003550B6">
        <w:rPr>
          <w:rFonts w:ascii="Times New Roman" w:eastAsia="Times New Roman" w:hAnsi="Times New Roman"/>
          <w:sz w:val="24"/>
          <w:szCs w:val="24"/>
          <w:lang w:eastAsia="ru-RU"/>
        </w:rPr>
        <w:t>, 22</w:t>
      </w:r>
      <w:r w:rsidR="0087345C">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0087345C">
        <w:rPr>
          <w:rFonts w:ascii="Times New Roman" w:eastAsia="Times New Roman" w:hAnsi="Times New Roman"/>
          <w:sz w:val="24"/>
          <w:szCs w:val="24"/>
          <w:lang w:eastAsia="ru-RU"/>
        </w:rPr>
        <w:t xml:space="preserve"> Согласно мнению респондентов контрактная система Российской Федерации по многим индикаторам, а именно оценка потребностей, приглашение к участию в закупке, подготовка заявок, подача заявок, вскрытие, оценка заявок, заключение контракта и содержание и управление контрактом, незначительно опережает американскую систему закупок, тем не менее, наблюдается огромный разрыв по индикатору выполнения платежных обязательств, в первую очередь связанный с отсутствием </w:t>
      </w:r>
      <w:r w:rsidR="00BD4490">
        <w:rPr>
          <w:rFonts w:ascii="Times New Roman" w:eastAsia="Times New Roman" w:hAnsi="Times New Roman"/>
          <w:sz w:val="24"/>
          <w:szCs w:val="24"/>
          <w:lang w:eastAsia="ru-RU"/>
        </w:rPr>
        <w:t xml:space="preserve">механизма </w:t>
      </w:r>
      <w:r w:rsidR="00BD4490">
        <w:rPr>
          <w:rFonts w:ascii="Times New Roman" w:eastAsia="Times New Roman" w:hAnsi="Times New Roman"/>
          <w:sz w:val="24"/>
          <w:szCs w:val="24"/>
          <w:lang w:val="en-US" w:eastAsia="ru-RU"/>
        </w:rPr>
        <w:t>on</w:t>
      </w:r>
      <w:r w:rsidR="00BD4490" w:rsidRPr="00BD4490">
        <w:rPr>
          <w:rFonts w:ascii="Times New Roman" w:eastAsia="Times New Roman" w:hAnsi="Times New Roman"/>
          <w:sz w:val="24"/>
          <w:szCs w:val="24"/>
          <w:lang w:eastAsia="ru-RU"/>
        </w:rPr>
        <w:t>-</w:t>
      </w:r>
      <w:r w:rsidR="00BD4490">
        <w:rPr>
          <w:rFonts w:ascii="Times New Roman" w:eastAsia="Times New Roman" w:hAnsi="Times New Roman"/>
          <w:sz w:val="24"/>
          <w:szCs w:val="24"/>
          <w:lang w:val="en-US" w:eastAsia="ru-RU"/>
        </w:rPr>
        <w:t>line</w:t>
      </w:r>
      <w:r w:rsidR="00BD4490" w:rsidRPr="00BD4490">
        <w:rPr>
          <w:rFonts w:ascii="Times New Roman" w:eastAsia="Times New Roman" w:hAnsi="Times New Roman"/>
          <w:sz w:val="24"/>
          <w:szCs w:val="24"/>
          <w:lang w:eastAsia="ru-RU"/>
        </w:rPr>
        <w:t xml:space="preserve"> </w:t>
      </w:r>
      <w:r w:rsidR="00BD4490">
        <w:rPr>
          <w:rFonts w:ascii="Times New Roman" w:eastAsia="Times New Roman" w:hAnsi="Times New Roman"/>
          <w:sz w:val="24"/>
          <w:szCs w:val="24"/>
          <w:lang w:eastAsia="ru-RU"/>
        </w:rPr>
        <w:t>оплаты выполненного контракта и регламентации сроков обработки запросов поставщика, подрядчика, исполнителя  на оплату выполненного контракта.</w:t>
      </w:r>
    </w:p>
    <w:p w:rsidR="00C36EA7" w:rsidRDefault="00C36EA7" w:rsidP="009E2E12">
      <w:pPr>
        <w:pStyle w:val="a6"/>
        <w:spacing w:after="0" w:line="360" w:lineRule="auto"/>
        <w:ind w:left="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942F5BF" wp14:editId="18DA8DEF">
            <wp:extent cx="5220672" cy="4781550"/>
            <wp:effectExtent l="0" t="0" r="0" b="0"/>
            <wp:docPr id="2" name="Рисунок 2" descr="Сравнение с США жало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равнение с США жалоб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9799" cy="4789909"/>
                    </a:xfrm>
                    <a:prstGeom prst="rect">
                      <a:avLst/>
                    </a:prstGeom>
                    <a:noFill/>
                    <a:ln>
                      <a:noFill/>
                    </a:ln>
                  </pic:spPr>
                </pic:pic>
              </a:graphicData>
            </a:graphic>
          </wp:inline>
        </w:drawing>
      </w:r>
    </w:p>
    <w:p w:rsidR="00C36EA7" w:rsidRPr="00A85D22" w:rsidRDefault="00E53285" w:rsidP="00C36EA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t>Рис. 20.</w:t>
      </w:r>
      <w:r w:rsidR="00C36EA7" w:rsidRPr="00A85D22">
        <w:rPr>
          <w:rFonts w:ascii="Times New Roman" w:eastAsia="Times New Roman" w:hAnsi="Times New Roman"/>
          <w:noProof/>
          <w:sz w:val="24"/>
          <w:szCs w:val="24"/>
          <w:lang w:eastAsia="ru-RU"/>
        </w:rPr>
        <w:t xml:space="preserve"> </w:t>
      </w:r>
      <w:r w:rsidR="00C36EA7">
        <w:rPr>
          <w:rFonts w:ascii="Times New Roman" w:eastAsia="Times New Roman" w:hAnsi="Times New Roman"/>
          <w:noProof/>
          <w:sz w:val="24"/>
          <w:szCs w:val="24"/>
          <w:lang w:eastAsia="ru-RU"/>
        </w:rPr>
        <w:t>Сравнение индикаторов эффективности контрактных систем Российской Федерации и США</w:t>
      </w:r>
      <w:r>
        <w:rPr>
          <w:rFonts w:ascii="Times New Roman" w:eastAsia="Times New Roman" w:hAnsi="Times New Roman"/>
          <w:noProof/>
          <w:sz w:val="24"/>
          <w:szCs w:val="24"/>
          <w:lang w:eastAsia="ru-RU"/>
        </w:rPr>
        <w:t xml:space="preserve"> (рассмотрение жалоб)</w:t>
      </w:r>
      <w:r w:rsidR="009E2E12">
        <w:rPr>
          <w:rFonts w:ascii="Times New Roman" w:eastAsia="Times New Roman" w:hAnsi="Times New Roman"/>
          <w:noProof/>
          <w:sz w:val="24"/>
          <w:szCs w:val="24"/>
          <w:lang w:eastAsia="ru-RU"/>
        </w:rPr>
        <w:t xml:space="preserve"> </w:t>
      </w:r>
      <w:r w:rsidR="009E2E12" w:rsidRPr="009E2E12">
        <w:rPr>
          <w:rFonts w:ascii="Times New Roman" w:eastAsia="Times New Roman" w:hAnsi="Times New Roman"/>
          <w:sz w:val="24"/>
          <w:szCs w:val="24"/>
          <w:lang w:eastAsia="ru-RU"/>
        </w:rPr>
        <w:t>(</w:t>
      </w:r>
      <w:r w:rsidR="009E2E12">
        <w:rPr>
          <w:rFonts w:ascii="Times New Roman" w:eastAsia="Times New Roman" w:hAnsi="Times New Roman"/>
          <w:sz w:val="24"/>
          <w:szCs w:val="24"/>
          <w:lang w:eastAsia="ru-RU"/>
        </w:rPr>
        <w:t xml:space="preserve">Составлено по: </w:t>
      </w:r>
      <w:r w:rsidR="009E2E12" w:rsidRPr="009E2E12">
        <w:rPr>
          <w:rFonts w:ascii="Times New Roman" w:eastAsia="Times New Roman" w:hAnsi="Times New Roman"/>
          <w:sz w:val="24"/>
          <w:szCs w:val="24"/>
          <w:lang w:eastAsia="ru-RU"/>
        </w:rPr>
        <w:t>Benchmarking public procurement 2016 / International Bank for Reconstruction and Development / The World Bank [Электронный ресурс]. URL: https://openknowledge.w</w:t>
      </w:r>
      <w:r w:rsidR="009E2E12">
        <w:rPr>
          <w:rFonts w:ascii="Times New Roman" w:eastAsia="Times New Roman" w:hAnsi="Times New Roman"/>
          <w:sz w:val="24"/>
          <w:szCs w:val="24"/>
          <w:lang w:eastAsia="ru-RU"/>
        </w:rPr>
        <w:t>orldbank.org/handle/10986/22649)</w:t>
      </w:r>
    </w:p>
    <w:p w:rsidR="00C36EA7" w:rsidRDefault="003550B6" w:rsidP="00C36EA7">
      <w:pPr>
        <w:spacing w:after="0" w:line="360" w:lineRule="auto"/>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lastRenderedPageBreak/>
        <w:drawing>
          <wp:inline distT="0" distB="0" distL="0" distR="0" wp14:anchorId="17FE2F45" wp14:editId="0D682710">
            <wp:extent cx="6225364" cy="5943600"/>
            <wp:effectExtent l="0" t="0" r="4445" b="0"/>
            <wp:docPr id="12" name="Рисунок 12" descr="C:\Users\RKC-AIK\AppData\Local\Microsoft\Windows\INetCache\Content.Word\Сравнение с США ч.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KC-AIK\AppData\Local\Microsoft\Windows\INetCache\Content.Word\Сравнение с США ч. 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46099" cy="5963396"/>
                    </a:xfrm>
                    <a:prstGeom prst="rect">
                      <a:avLst/>
                    </a:prstGeom>
                    <a:noFill/>
                    <a:ln>
                      <a:noFill/>
                    </a:ln>
                  </pic:spPr>
                </pic:pic>
              </a:graphicData>
            </a:graphic>
          </wp:inline>
        </w:drawing>
      </w:r>
    </w:p>
    <w:p w:rsidR="00C36EA7" w:rsidRDefault="00E53285" w:rsidP="00C36EA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t>Рис. 21.</w:t>
      </w:r>
      <w:r w:rsidR="00C36EA7" w:rsidRPr="00A85D22">
        <w:rPr>
          <w:rFonts w:ascii="Times New Roman" w:eastAsia="Times New Roman" w:hAnsi="Times New Roman"/>
          <w:noProof/>
          <w:sz w:val="24"/>
          <w:szCs w:val="24"/>
          <w:lang w:eastAsia="ru-RU"/>
        </w:rPr>
        <w:t xml:space="preserve"> </w:t>
      </w:r>
      <w:r w:rsidR="00C36EA7">
        <w:rPr>
          <w:rFonts w:ascii="Times New Roman" w:eastAsia="Times New Roman" w:hAnsi="Times New Roman"/>
          <w:noProof/>
          <w:sz w:val="24"/>
          <w:szCs w:val="24"/>
          <w:lang w:eastAsia="ru-RU"/>
        </w:rPr>
        <w:t>Сравнение индикаторов эффективности контрактных систем Российской Федерации и США</w:t>
      </w:r>
      <w:r w:rsidR="009E2E12">
        <w:rPr>
          <w:rFonts w:ascii="Times New Roman" w:eastAsia="Times New Roman" w:hAnsi="Times New Roman"/>
          <w:noProof/>
          <w:sz w:val="24"/>
          <w:szCs w:val="24"/>
          <w:lang w:eastAsia="ru-RU"/>
        </w:rPr>
        <w:t xml:space="preserve"> </w:t>
      </w:r>
      <w:r w:rsidR="007D704B">
        <w:rPr>
          <w:rFonts w:ascii="Times New Roman" w:eastAsia="Times New Roman" w:hAnsi="Times New Roman"/>
          <w:noProof/>
          <w:sz w:val="24"/>
          <w:szCs w:val="24"/>
          <w:lang w:eastAsia="ru-RU"/>
        </w:rPr>
        <w:t xml:space="preserve">часть 1 </w:t>
      </w:r>
      <w:r w:rsidR="009E2E12" w:rsidRPr="009E2E12">
        <w:rPr>
          <w:rFonts w:ascii="Times New Roman" w:eastAsia="Times New Roman" w:hAnsi="Times New Roman"/>
          <w:sz w:val="24"/>
          <w:szCs w:val="24"/>
          <w:lang w:eastAsia="ru-RU"/>
        </w:rPr>
        <w:t>(</w:t>
      </w:r>
      <w:r w:rsidR="009E2E12">
        <w:rPr>
          <w:rFonts w:ascii="Times New Roman" w:eastAsia="Times New Roman" w:hAnsi="Times New Roman"/>
          <w:sz w:val="24"/>
          <w:szCs w:val="24"/>
          <w:lang w:eastAsia="ru-RU"/>
        </w:rPr>
        <w:t xml:space="preserve">Составлено по: </w:t>
      </w:r>
      <w:r w:rsidR="009E2E12" w:rsidRPr="009E2E12">
        <w:rPr>
          <w:rFonts w:ascii="Times New Roman" w:eastAsia="Times New Roman" w:hAnsi="Times New Roman"/>
          <w:sz w:val="24"/>
          <w:szCs w:val="24"/>
          <w:lang w:eastAsia="ru-RU"/>
        </w:rPr>
        <w:t xml:space="preserve">Benchmarking public procurement 2016 / International Bank for Reconstruction and Development / The World Bank [Электронный ресурс]. URL: </w:t>
      </w:r>
      <w:r w:rsidR="003550B6" w:rsidRPr="003550B6">
        <w:rPr>
          <w:rFonts w:ascii="Times New Roman" w:eastAsia="Times New Roman" w:hAnsi="Times New Roman"/>
          <w:sz w:val="24"/>
          <w:szCs w:val="24"/>
          <w:lang w:eastAsia="ru-RU"/>
        </w:rPr>
        <w:t>https://openknowledge.worldbank.org/handle/10986/22649</w:t>
      </w:r>
      <w:r w:rsidR="009E2E12">
        <w:rPr>
          <w:rFonts w:ascii="Times New Roman" w:eastAsia="Times New Roman" w:hAnsi="Times New Roman"/>
          <w:sz w:val="24"/>
          <w:szCs w:val="24"/>
          <w:lang w:eastAsia="ru-RU"/>
        </w:rPr>
        <w:t>)</w:t>
      </w:r>
    </w:p>
    <w:p w:rsidR="003550B6" w:rsidRDefault="003550B6" w:rsidP="003550B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Следует отметить, что метод анкетирования, применяемый в процессе проведения ежегодных исследований группы Всемирного банка, обладает рядом недостатков, а именно получение субъективированной информации и узкого охвата исследуемой области знаний. Тем не менее, анализ результатов исследования эффективности функционирования контрактной системой Российской Федерации позволяет сформировать ряд направлений совершенствования организационного-распорядительных методов управления в частности и контрактной системы в целом.</w:t>
      </w:r>
    </w:p>
    <w:p w:rsidR="003550B6" w:rsidRDefault="003550B6" w:rsidP="003550B6">
      <w:pPr>
        <w:spacing w:after="0" w:line="360" w:lineRule="auto"/>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lastRenderedPageBreak/>
        <w:drawing>
          <wp:inline distT="0" distB="0" distL="0" distR="0">
            <wp:extent cx="6102985" cy="4784725"/>
            <wp:effectExtent l="0" t="0" r="0" b="0"/>
            <wp:docPr id="13" name="Рисунок 13" descr="C:\Users\RKC-AIK\AppData\Local\Microsoft\Windows\INetCache\Content.Word\Сравнение с США ч.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KC-AIK\AppData\Local\Microsoft\Windows\INetCache\Content.Word\Сравнение с США ч.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2985" cy="4784725"/>
                    </a:xfrm>
                    <a:prstGeom prst="rect">
                      <a:avLst/>
                    </a:prstGeom>
                    <a:noFill/>
                    <a:ln>
                      <a:noFill/>
                    </a:ln>
                  </pic:spPr>
                </pic:pic>
              </a:graphicData>
            </a:graphic>
          </wp:inline>
        </w:drawing>
      </w:r>
    </w:p>
    <w:p w:rsidR="003550B6" w:rsidRPr="00A85D22" w:rsidRDefault="003550B6" w:rsidP="003550B6">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t>Рис. 22.</w:t>
      </w:r>
      <w:r w:rsidRPr="00A85D22">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Сравнение индикаторов эффективности контрактных систем Российской Федерации и США </w:t>
      </w:r>
      <w:r w:rsidR="007D704B">
        <w:rPr>
          <w:rFonts w:ascii="Times New Roman" w:eastAsia="Times New Roman" w:hAnsi="Times New Roman"/>
          <w:noProof/>
          <w:sz w:val="24"/>
          <w:szCs w:val="24"/>
          <w:lang w:eastAsia="ru-RU"/>
        </w:rPr>
        <w:t xml:space="preserve">часть 2 </w:t>
      </w:r>
      <w:r w:rsidRPr="009E2E1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Составлено по: </w:t>
      </w:r>
      <w:r w:rsidRPr="009E2E12">
        <w:rPr>
          <w:rFonts w:ascii="Times New Roman" w:eastAsia="Times New Roman" w:hAnsi="Times New Roman"/>
          <w:sz w:val="24"/>
          <w:szCs w:val="24"/>
          <w:lang w:eastAsia="ru-RU"/>
        </w:rPr>
        <w:t>Benchmarking public procurement 2016 / International Bank for Reconstruction and Development / The World Bank [Электронный ресурс]. URL: https://openknowledge.w</w:t>
      </w:r>
      <w:r>
        <w:rPr>
          <w:rFonts w:ascii="Times New Roman" w:eastAsia="Times New Roman" w:hAnsi="Times New Roman"/>
          <w:sz w:val="24"/>
          <w:szCs w:val="24"/>
          <w:lang w:eastAsia="ru-RU"/>
        </w:rPr>
        <w:t>orldbank.org/handle/10986/22649)</w:t>
      </w:r>
    </w:p>
    <w:p w:rsidR="003550B6" w:rsidRDefault="003550B6" w:rsidP="003550B6">
      <w:pPr>
        <w:pStyle w:val="a6"/>
        <w:spacing w:after="0" w:line="360" w:lineRule="auto"/>
        <w:ind w:left="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 таким направлениям следует отнести:</w:t>
      </w:r>
    </w:p>
    <w:p w:rsidR="003550B6" w:rsidRDefault="003550B6" w:rsidP="00AE1DBF">
      <w:pPr>
        <w:pStyle w:val="a6"/>
        <w:numPr>
          <w:ilvl w:val="0"/>
          <w:numId w:val="23"/>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Создание и ведения единой электронной базы всех потенциальных участников закупочных процедур;</w:t>
      </w:r>
    </w:p>
    <w:p w:rsidR="00DB18CC" w:rsidRPr="00DB18CC" w:rsidRDefault="00DB18CC" w:rsidP="00AE1DBF">
      <w:pPr>
        <w:pStyle w:val="a6"/>
        <w:numPr>
          <w:ilvl w:val="0"/>
          <w:numId w:val="23"/>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Ограничение возможностей заказчиков по изменению условий контракта в течение срока его исполнения</w:t>
      </w:r>
      <w:r w:rsidRPr="00DB18CC">
        <w:rPr>
          <w:rFonts w:ascii="Times New Roman" w:eastAsia="Times New Roman" w:hAnsi="Times New Roman"/>
          <w:sz w:val="24"/>
          <w:szCs w:val="24"/>
          <w:lang w:eastAsia="ru-RU"/>
        </w:rPr>
        <w:t>;</w:t>
      </w:r>
    </w:p>
    <w:p w:rsidR="00DB18CC" w:rsidRPr="00DB18CC" w:rsidRDefault="00DB18CC" w:rsidP="00AE1DBF">
      <w:pPr>
        <w:pStyle w:val="a6"/>
        <w:numPr>
          <w:ilvl w:val="0"/>
          <w:numId w:val="23"/>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Улучшение качества и объема информированности проигравших участников закупочной процедуры о её результатах и этапах заключения и изменения контракта</w:t>
      </w:r>
      <w:r w:rsidRPr="00DB18CC">
        <w:rPr>
          <w:rFonts w:ascii="Times New Roman" w:eastAsia="Times New Roman" w:hAnsi="Times New Roman"/>
          <w:sz w:val="24"/>
          <w:szCs w:val="24"/>
          <w:lang w:eastAsia="ru-RU"/>
        </w:rPr>
        <w:t>;</w:t>
      </w:r>
    </w:p>
    <w:p w:rsidR="00DB18CC" w:rsidRPr="00DB18CC" w:rsidRDefault="00DB18CC" w:rsidP="00AE1DBF">
      <w:pPr>
        <w:pStyle w:val="a6"/>
        <w:numPr>
          <w:ilvl w:val="0"/>
          <w:numId w:val="23"/>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Совершенствование механизма контроля выполнения контракта и удержания обеспечения исполнения контракта в случае нарушений условий со стороны поставщика, подрядчика, исполнителя</w:t>
      </w:r>
      <w:r w:rsidRPr="00DB18CC">
        <w:rPr>
          <w:rFonts w:ascii="Times New Roman" w:eastAsia="Times New Roman" w:hAnsi="Times New Roman"/>
          <w:sz w:val="24"/>
          <w:szCs w:val="24"/>
          <w:lang w:eastAsia="ru-RU"/>
        </w:rPr>
        <w:t>;</w:t>
      </w:r>
    </w:p>
    <w:p w:rsidR="00DB18CC" w:rsidRDefault="00DB18CC" w:rsidP="00AE1DBF">
      <w:pPr>
        <w:pStyle w:val="a6"/>
        <w:numPr>
          <w:ilvl w:val="0"/>
          <w:numId w:val="23"/>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Разработка системы </w:t>
      </w:r>
      <w:r>
        <w:rPr>
          <w:rFonts w:ascii="Times New Roman" w:eastAsia="Times New Roman" w:hAnsi="Times New Roman"/>
          <w:sz w:val="24"/>
          <w:szCs w:val="24"/>
          <w:lang w:val="en-US" w:eastAsia="ru-RU"/>
        </w:rPr>
        <w:t>on</w:t>
      </w:r>
      <w:r>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line</w:t>
      </w:r>
      <w:r w:rsidRPr="00DB18C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платежей в сфере государственных закупок</w:t>
      </w:r>
      <w:r w:rsidR="00862568">
        <w:rPr>
          <w:rFonts w:ascii="Times New Roman" w:eastAsia="Times New Roman" w:hAnsi="Times New Roman"/>
          <w:sz w:val="24"/>
          <w:szCs w:val="24"/>
          <w:lang w:eastAsia="ru-RU"/>
        </w:rPr>
        <w:t xml:space="preserve"> с целью разрешения проблем неисполнения обязательств со стороны заказчика в отношении своевременной оплаты выполненных контрактов, а также необоснованного и незаконного удержания сумм неустойки по результатам выполнения условий контракта поставщиком, подрядчиком, исполнителем.</w:t>
      </w:r>
    </w:p>
    <w:p w:rsidR="001827FF" w:rsidRDefault="001827FF" w:rsidP="00AE1DBF">
      <w:pPr>
        <w:pStyle w:val="a6"/>
        <w:numPr>
          <w:ilvl w:val="0"/>
          <w:numId w:val="23"/>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Модернизация организационно-распорядительных методов под перспективу перехода контрактной системы в цифровое пространство.</w:t>
      </w:r>
    </w:p>
    <w:p w:rsidR="001827FF" w:rsidRPr="0015680C" w:rsidRDefault="0015680C" w:rsidP="001827FF">
      <w:pPr>
        <w:pStyle w:val="a6"/>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анализ исследования группы Всемирного банка эффективности систем государственных закупок стран мира позволил выявить дополнительный спектр направлений совершенствования контрактной системы и организационно-распорядительных методов её управления. Далее разработаем комплексные предложения по реализации данных направлений на практике в реалиях российской экономики.</w:t>
      </w:r>
    </w:p>
    <w:p w:rsidR="00BB3C34" w:rsidRDefault="00BB3C34" w:rsidP="00C36EA7">
      <w:pPr>
        <w:pStyle w:val="20"/>
        <w:rPr>
          <w:webHidden/>
          <w:lang w:eastAsia="ru-RU"/>
        </w:rPr>
      </w:pPr>
      <w:bookmarkStart w:id="17" w:name="_Toc516089799"/>
      <w:r w:rsidRPr="00B3404A">
        <w:rPr>
          <w:noProof/>
          <w:lang w:eastAsia="ru-RU"/>
        </w:rPr>
        <w:t xml:space="preserve">3.2. </w:t>
      </w:r>
      <w:r w:rsidR="00D8696C" w:rsidRPr="00B3404A">
        <w:rPr>
          <w:noProof/>
          <w:lang w:eastAsia="ru-RU"/>
        </w:rPr>
        <w:t>Комплексные предложения по повышению эффективности функционирования региональной контрактной системы</w:t>
      </w:r>
      <w:bookmarkEnd w:id="17"/>
    </w:p>
    <w:p w:rsidR="001072F3" w:rsidRDefault="00BB3C34" w:rsidP="007A523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Согласно мировым тенденция в настоящее время всё большую популярность и востребованность </w:t>
      </w:r>
      <w:r w:rsidR="001072F3">
        <w:rPr>
          <w:rFonts w:ascii="Times New Roman" w:eastAsia="Times New Roman" w:hAnsi="Times New Roman"/>
          <w:sz w:val="24"/>
          <w:szCs w:val="24"/>
          <w:lang w:eastAsia="ru-RU"/>
        </w:rPr>
        <w:t>набирают</w:t>
      </w:r>
      <w:r>
        <w:rPr>
          <w:rFonts w:ascii="Times New Roman" w:eastAsia="Times New Roman" w:hAnsi="Times New Roman"/>
          <w:sz w:val="24"/>
          <w:szCs w:val="24"/>
          <w:lang w:eastAsia="ru-RU"/>
        </w:rPr>
        <w:t xml:space="preserve"> технологии</w:t>
      </w:r>
      <w:r w:rsidR="001072F3">
        <w:rPr>
          <w:rFonts w:ascii="Times New Roman" w:eastAsia="Times New Roman" w:hAnsi="Times New Roman"/>
          <w:sz w:val="24"/>
          <w:szCs w:val="24"/>
          <w:lang w:eastAsia="ru-RU"/>
        </w:rPr>
        <w:t xml:space="preserve"> и методы</w:t>
      </w:r>
      <w:r w:rsidR="0029443A">
        <w:rPr>
          <w:rFonts w:ascii="Times New Roman" w:eastAsia="Times New Roman" w:hAnsi="Times New Roman"/>
          <w:sz w:val="24"/>
          <w:szCs w:val="24"/>
          <w:lang w:eastAsia="ru-RU"/>
        </w:rPr>
        <w:t xml:space="preserve"> цифровой экономики</w:t>
      </w:r>
      <w:r>
        <w:rPr>
          <w:rFonts w:ascii="Times New Roman" w:eastAsia="Times New Roman" w:hAnsi="Times New Roman"/>
          <w:sz w:val="24"/>
          <w:szCs w:val="24"/>
          <w:lang w:eastAsia="ru-RU"/>
        </w:rPr>
        <w:t xml:space="preserve">, которые позволяют </w:t>
      </w:r>
      <w:r w:rsidR="001072F3">
        <w:rPr>
          <w:rFonts w:ascii="Times New Roman" w:eastAsia="Times New Roman" w:hAnsi="Times New Roman"/>
          <w:sz w:val="24"/>
          <w:szCs w:val="24"/>
          <w:lang w:eastAsia="ru-RU"/>
        </w:rPr>
        <w:t>автоматизировать большую часть рутинных процессов и максимально возможно исключить человеческий фактор из тех процессов, где это необходимо.</w:t>
      </w:r>
      <w:r w:rsidR="00225816">
        <w:rPr>
          <w:rFonts w:ascii="Times New Roman" w:eastAsia="Times New Roman" w:hAnsi="Times New Roman"/>
          <w:sz w:val="24"/>
          <w:szCs w:val="24"/>
          <w:lang w:eastAsia="ru-RU"/>
        </w:rPr>
        <w:t xml:space="preserve"> </w:t>
      </w:r>
      <w:r w:rsidR="007A5236">
        <w:rPr>
          <w:rFonts w:ascii="Times New Roman" w:eastAsia="Times New Roman" w:hAnsi="Times New Roman"/>
          <w:sz w:val="24"/>
          <w:szCs w:val="24"/>
          <w:lang w:eastAsia="ru-RU"/>
        </w:rPr>
        <w:t>Понятие цифровой экономики было закреплено в указе Президента РФ от 09.05.2017</w:t>
      </w:r>
      <w:r w:rsidR="00225816">
        <w:rPr>
          <w:rFonts w:ascii="Times New Roman" w:eastAsia="Times New Roman" w:hAnsi="Times New Roman"/>
          <w:sz w:val="24"/>
          <w:szCs w:val="24"/>
          <w:lang w:eastAsia="ru-RU"/>
        </w:rPr>
        <w:t xml:space="preserve"> </w:t>
      </w:r>
      <w:r w:rsidR="00CC2183">
        <w:rPr>
          <w:rFonts w:ascii="Times New Roman" w:eastAsia="Times New Roman" w:hAnsi="Times New Roman"/>
          <w:sz w:val="24"/>
          <w:szCs w:val="24"/>
          <w:lang w:eastAsia="ru-RU"/>
        </w:rPr>
        <w:t>и имеет следующую дефиницию -</w:t>
      </w:r>
      <w:r w:rsidR="007A5236">
        <w:rPr>
          <w:rFonts w:ascii="Times New Roman" w:eastAsia="Times New Roman" w:hAnsi="Times New Roman"/>
          <w:sz w:val="24"/>
          <w:szCs w:val="24"/>
          <w:lang w:eastAsia="ru-RU"/>
        </w:rPr>
        <w:t xml:space="preserve"> хозяйственная деятельность, в </w:t>
      </w:r>
      <w:r w:rsidR="007A5236" w:rsidRPr="007A5236">
        <w:rPr>
          <w:rFonts w:ascii="Times New Roman" w:eastAsia="Times New Roman" w:hAnsi="Times New Roman"/>
          <w:sz w:val="24"/>
          <w:szCs w:val="24"/>
          <w:lang w:eastAsia="ru-RU"/>
        </w:rPr>
        <w:t>которой</w:t>
      </w:r>
      <w:r w:rsidR="007A5236">
        <w:rPr>
          <w:rFonts w:ascii="Times New Roman" w:eastAsia="Times New Roman" w:hAnsi="Times New Roman"/>
          <w:sz w:val="24"/>
          <w:szCs w:val="24"/>
          <w:lang w:eastAsia="ru-RU"/>
        </w:rPr>
        <w:t xml:space="preserve"> </w:t>
      </w:r>
      <w:r w:rsidR="007A5236" w:rsidRPr="007A5236">
        <w:rPr>
          <w:rFonts w:ascii="Times New Roman" w:eastAsia="Times New Roman" w:hAnsi="Times New Roman"/>
          <w:sz w:val="24"/>
          <w:szCs w:val="24"/>
          <w:lang w:eastAsia="ru-RU"/>
        </w:rPr>
        <w:t>ключевым фактором пр</w:t>
      </w:r>
      <w:r w:rsidR="00CC2183">
        <w:rPr>
          <w:rFonts w:ascii="Times New Roman" w:eastAsia="Times New Roman" w:hAnsi="Times New Roman"/>
          <w:sz w:val="24"/>
          <w:szCs w:val="24"/>
          <w:lang w:eastAsia="ru-RU"/>
        </w:rPr>
        <w:t xml:space="preserve">оизводства являются данные </w:t>
      </w:r>
      <w:r w:rsidR="007A5236">
        <w:rPr>
          <w:rFonts w:ascii="Times New Roman" w:eastAsia="Times New Roman" w:hAnsi="Times New Roman"/>
          <w:sz w:val="24"/>
          <w:szCs w:val="24"/>
          <w:lang w:eastAsia="ru-RU"/>
        </w:rPr>
        <w:t>в цифровом</w:t>
      </w:r>
      <w:r w:rsidR="007A5236" w:rsidRPr="007A5236">
        <w:rPr>
          <w:rFonts w:ascii="Times New Roman" w:eastAsia="Times New Roman" w:hAnsi="Times New Roman"/>
          <w:sz w:val="24"/>
          <w:szCs w:val="24"/>
          <w:lang w:eastAsia="ru-RU"/>
        </w:rPr>
        <w:t xml:space="preserve"> виде,</w:t>
      </w:r>
      <w:r w:rsidR="007A5236">
        <w:rPr>
          <w:rFonts w:ascii="Times New Roman" w:eastAsia="Times New Roman" w:hAnsi="Times New Roman"/>
          <w:sz w:val="24"/>
          <w:szCs w:val="24"/>
          <w:lang w:eastAsia="ru-RU"/>
        </w:rPr>
        <w:t xml:space="preserve"> обработка больших объемов</w:t>
      </w:r>
      <w:r w:rsidR="007A5236" w:rsidRPr="007A5236">
        <w:rPr>
          <w:rFonts w:ascii="Times New Roman" w:eastAsia="Times New Roman" w:hAnsi="Times New Roman"/>
          <w:sz w:val="24"/>
          <w:szCs w:val="24"/>
          <w:lang w:eastAsia="ru-RU"/>
        </w:rPr>
        <w:t xml:space="preserve"> и</w:t>
      </w:r>
      <w:r w:rsidR="007A5236">
        <w:rPr>
          <w:rFonts w:ascii="Times New Roman" w:eastAsia="Times New Roman" w:hAnsi="Times New Roman"/>
          <w:sz w:val="24"/>
          <w:szCs w:val="24"/>
          <w:lang w:eastAsia="ru-RU"/>
        </w:rPr>
        <w:t xml:space="preserve"> использование </w:t>
      </w:r>
      <w:r w:rsidR="007A5236" w:rsidRPr="007A5236">
        <w:rPr>
          <w:rFonts w:ascii="Times New Roman" w:eastAsia="Times New Roman" w:hAnsi="Times New Roman"/>
          <w:sz w:val="24"/>
          <w:szCs w:val="24"/>
          <w:lang w:eastAsia="ru-RU"/>
        </w:rPr>
        <w:t>результатов анализа</w:t>
      </w:r>
      <w:r w:rsidR="007A5236">
        <w:rPr>
          <w:rFonts w:ascii="Times New Roman" w:eastAsia="Times New Roman" w:hAnsi="Times New Roman"/>
          <w:sz w:val="24"/>
          <w:szCs w:val="24"/>
          <w:lang w:eastAsia="ru-RU"/>
        </w:rPr>
        <w:t xml:space="preserve"> которых по сравнению с</w:t>
      </w:r>
      <w:r w:rsidR="007A5236" w:rsidRPr="007A5236">
        <w:rPr>
          <w:rFonts w:ascii="Times New Roman" w:eastAsia="Times New Roman" w:hAnsi="Times New Roman"/>
          <w:sz w:val="24"/>
          <w:szCs w:val="24"/>
          <w:lang w:eastAsia="ru-RU"/>
        </w:rPr>
        <w:t xml:space="preserve"> традиционными формами хозяйствования</w:t>
      </w:r>
      <w:r w:rsidR="007A5236">
        <w:rPr>
          <w:rFonts w:ascii="Times New Roman" w:eastAsia="Times New Roman" w:hAnsi="Times New Roman"/>
          <w:sz w:val="24"/>
          <w:szCs w:val="24"/>
          <w:lang w:eastAsia="ru-RU"/>
        </w:rPr>
        <w:t xml:space="preserve"> </w:t>
      </w:r>
      <w:r w:rsidR="007A5236" w:rsidRPr="007A5236">
        <w:rPr>
          <w:rFonts w:ascii="Times New Roman" w:eastAsia="Times New Roman" w:hAnsi="Times New Roman"/>
          <w:sz w:val="24"/>
          <w:szCs w:val="24"/>
          <w:lang w:eastAsia="ru-RU"/>
        </w:rPr>
        <w:t xml:space="preserve">позволяют существенно </w:t>
      </w:r>
      <w:r w:rsidR="007A5236">
        <w:rPr>
          <w:rFonts w:ascii="Times New Roman" w:eastAsia="Times New Roman" w:hAnsi="Times New Roman"/>
          <w:sz w:val="24"/>
          <w:szCs w:val="24"/>
          <w:lang w:eastAsia="ru-RU"/>
        </w:rPr>
        <w:t>повысить эффективность различных в</w:t>
      </w:r>
      <w:r w:rsidR="007A5236" w:rsidRPr="007A5236">
        <w:rPr>
          <w:rFonts w:ascii="Times New Roman" w:eastAsia="Times New Roman" w:hAnsi="Times New Roman"/>
          <w:sz w:val="24"/>
          <w:szCs w:val="24"/>
          <w:lang w:eastAsia="ru-RU"/>
        </w:rPr>
        <w:t>идов</w:t>
      </w:r>
      <w:r w:rsidR="007A5236">
        <w:rPr>
          <w:rFonts w:ascii="Times New Roman" w:eastAsia="Times New Roman" w:hAnsi="Times New Roman"/>
          <w:sz w:val="24"/>
          <w:szCs w:val="24"/>
          <w:lang w:eastAsia="ru-RU"/>
        </w:rPr>
        <w:t xml:space="preserve"> </w:t>
      </w:r>
      <w:r w:rsidR="007A5236" w:rsidRPr="007A5236">
        <w:rPr>
          <w:rFonts w:ascii="Times New Roman" w:eastAsia="Times New Roman" w:hAnsi="Times New Roman"/>
          <w:sz w:val="24"/>
          <w:szCs w:val="24"/>
          <w:lang w:eastAsia="ru-RU"/>
        </w:rPr>
        <w:t>производства, технологий, оборудования, хранения, продажи, доставки</w:t>
      </w:r>
      <w:r w:rsidR="007A5236">
        <w:rPr>
          <w:rFonts w:ascii="Times New Roman" w:eastAsia="Times New Roman" w:hAnsi="Times New Roman"/>
          <w:sz w:val="24"/>
          <w:szCs w:val="24"/>
          <w:lang w:eastAsia="ru-RU"/>
        </w:rPr>
        <w:t xml:space="preserve"> товаров и услуг.</w:t>
      </w:r>
      <w:r w:rsidR="007A5236">
        <w:rPr>
          <w:rStyle w:val="af0"/>
          <w:rFonts w:ascii="Times New Roman" w:eastAsia="Times New Roman" w:hAnsi="Times New Roman"/>
          <w:sz w:val="24"/>
          <w:szCs w:val="24"/>
          <w:lang w:eastAsia="ru-RU"/>
        </w:rPr>
        <w:footnoteReference w:id="39"/>
      </w:r>
    </w:p>
    <w:p w:rsidR="00787E1A" w:rsidRDefault="00787E1A" w:rsidP="007A523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рамках </w:t>
      </w:r>
      <w:r w:rsidR="00F63735">
        <w:rPr>
          <w:rFonts w:ascii="Times New Roman" w:eastAsia="Times New Roman" w:hAnsi="Times New Roman"/>
          <w:sz w:val="24"/>
          <w:szCs w:val="24"/>
          <w:lang w:eastAsia="ru-RU"/>
        </w:rPr>
        <w:t>ВКР,</w:t>
      </w:r>
      <w:r>
        <w:rPr>
          <w:rFonts w:ascii="Times New Roman" w:eastAsia="Times New Roman" w:hAnsi="Times New Roman"/>
          <w:sz w:val="24"/>
          <w:szCs w:val="24"/>
          <w:lang w:eastAsia="ru-RU"/>
        </w:rPr>
        <w:t xml:space="preserve"> </w:t>
      </w:r>
      <w:r w:rsidR="00D823CC">
        <w:rPr>
          <w:rFonts w:ascii="Times New Roman" w:eastAsia="Times New Roman" w:hAnsi="Times New Roman"/>
          <w:sz w:val="24"/>
          <w:szCs w:val="24"/>
          <w:lang w:eastAsia="ru-RU"/>
        </w:rPr>
        <w:t>как было отмечено ранее, большой</w:t>
      </w:r>
      <w:r>
        <w:rPr>
          <w:rFonts w:ascii="Times New Roman" w:eastAsia="Times New Roman" w:hAnsi="Times New Roman"/>
          <w:sz w:val="24"/>
          <w:szCs w:val="24"/>
          <w:lang w:eastAsia="ru-RU"/>
        </w:rPr>
        <w:t xml:space="preserve"> интерес вызывают конкретные технологий и методы цифровой экономики такие, как интернет вещей, искусственный интеллект, большие данные, машинное обучение, блокчейн. Рассмотрим возможности применения каждой технологии к</w:t>
      </w:r>
      <w:r w:rsidR="00E66744">
        <w:rPr>
          <w:rFonts w:ascii="Times New Roman" w:eastAsia="Times New Roman" w:hAnsi="Times New Roman"/>
          <w:sz w:val="24"/>
          <w:szCs w:val="24"/>
          <w:lang w:eastAsia="ru-RU"/>
        </w:rPr>
        <w:t xml:space="preserve"> управлению контрактной системой</w:t>
      </w:r>
      <w:r w:rsidR="00D823CC">
        <w:rPr>
          <w:rFonts w:ascii="Times New Roman" w:eastAsia="Times New Roman" w:hAnsi="Times New Roman"/>
          <w:sz w:val="24"/>
          <w:szCs w:val="24"/>
          <w:lang w:eastAsia="ru-RU"/>
        </w:rPr>
        <w:t>.</w:t>
      </w:r>
    </w:p>
    <w:p w:rsidR="00E66744" w:rsidRDefault="00E66744" w:rsidP="00E6674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Одной из наиболее значимых и применимых к контрактной системе технологией цифровой экономики выступает блокчейн </w:t>
      </w:r>
      <w:r w:rsidRPr="00C5646C">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blockchain</w:t>
      </w:r>
      <w:r>
        <w:rPr>
          <w:rFonts w:ascii="Times New Roman" w:eastAsia="Times New Roman" w:hAnsi="Times New Roman"/>
          <w:sz w:val="24"/>
          <w:szCs w:val="24"/>
          <w:lang w:eastAsia="ru-RU"/>
        </w:rPr>
        <w:t xml:space="preserve">), которая позволяет децентрализовать </w:t>
      </w:r>
      <w:r>
        <w:rPr>
          <w:rFonts w:ascii="Times New Roman" w:eastAsia="Times New Roman" w:hAnsi="Times New Roman"/>
          <w:sz w:val="24"/>
          <w:szCs w:val="24"/>
          <w:lang w:eastAsia="ru-RU"/>
        </w:rPr>
        <w:lastRenderedPageBreak/>
        <w:t>функции государства и распределить их между всеми членами общества, повысив этим доверие граждан к государственному аппарату. Данная технология представляет собой распределенную базу данных, устройства хранения информации которой не подключены к общему серверу, т.е. децентрализованы и распределены между всеми участниками сети.</w:t>
      </w:r>
      <w:r>
        <w:rPr>
          <w:rStyle w:val="af0"/>
          <w:rFonts w:ascii="Times New Roman" w:eastAsia="Times New Roman" w:hAnsi="Times New Roman"/>
          <w:sz w:val="24"/>
          <w:szCs w:val="24"/>
          <w:lang w:eastAsia="ru-RU"/>
        </w:rPr>
        <w:footnoteReference w:id="40"/>
      </w:r>
      <w:r>
        <w:rPr>
          <w:rFonts w:ascii="Times New Roman" w:eastAsia="Times New Roman" w:hAnsi="Times New Roman"/>
          <w:sz w:val="24"/>
          <w:szCs w:val="24"/>
          <w:lang w:eastAsia="ru-RU"/>
        </w:rPr>
        <w:t xml:space="preserve"> Определение позволяет понять, что в первую очередь технология направлена на достижение максимальной достоверности информации, занесенной в систему. Общий принцип работы блокчейн технологии представлен на Рис. 23.</w:t>
      </w:r>
    </w:p>
    <w:p w:rsidR="00E66744" w:rsidRPr="002F1723" w:rsidRDefault="00E66744" w:rsidP="00E6674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45A28ED" wp14:editId="11E0C26C">
            <wp:extent cx="6115050" cy="5629275"/>
            <wp:effectExtent l="0" t="0" r="0" b="9525"/>
            <wp:docPr id="120" name="Рисунок 120" descr="C:\Users\Алексей\Desktop\Диссертация\Схема блокче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Диссертация\Схема блокчейн.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4369"/>
                    <a:stretch/>
                  </pic:blipFill>
                  <pic:spPr bwMode="auto">
                    <a:xfrm>
                      <a:off x="0" y="0"/>
                      <a:ext cx="6186682" cy="5695217"/>
                    </a:xfrm>
                    <a:prstGeom prst="rect">
                      <a:avLst/>
                    </a:prstGeom>
                    <a:noFill/>
                    <a:ln>
                      <a:noFill/>
                    </a:ln>
                    <a:extLst>
                      <a:ext uri="{53640926-AAD7-44D8-BBD7-CCE9431645EC}">
                        <a14:shadowObscured xmlns:a14="http://schemas.microsoft.com/office/drawing/2010/main"/>
                      </a:ext>
                    </a:extLst>
                  </pic:spPr>
                </pic:pic>
              </a:graphicData>
            </a:graphic>
          </wp:inline>
        </w:drawing>
      </w:r>
    </w:p>
    <w:p w:rsidR="00E66744" w:rsidRPr="00FB0E9D" w:rsidRDefault="00E66744" w:rsidP="00E66744">
      <w:pPr>
        <w:spacing w:after="0" w:line="36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 23. Принцип работы блокчейн технологии (Составлено по: </w:t>
      </w:r>
      <w:r w:rsidRPr="00E97B8B">
        <w:rPr>
          <w:rFonts w:ascii="Times New Roman" w:eastAsia="Times New Roman" w:hAnsi="Times New Roman"/>
          <w:sz w:val="24"/>
          <w:szCs w:val="24"/>
          <w:lang w:eastAsia="ru-RU"/>
        </w:rPr>
        <w:t xml:space="preserve">Как работает блокчейн схема </w:t>
      </w:r>
      <w:r w:rsidRPr="00B824BC">
        <w:rPr>
          <w:rFonts w:ascii="Times New Roman" w:eastAsia="Times New Roman" w:hAnsi="Times New Roman"/>
          <w:sz w:val="24"/>
          <w:szCs w:val="24"/>
          <w:lang w:eastAsia="ru-RU"/>
        </w:rPr>
        <w:t xml:space="preserve">[Электронный источник]. </w:t>
      </w:r>
      <w:r w:rsidRPr="00B824BC">
        <w:rPr>
          <w:rFonts w:ascii="Times New Roman" w:eastAsia="Times New Roman" w:hAnsi="Times New Roman"/>
          <w:sz w:val="24"/>
          <w:szCs w:val="24"/>
          <w:lang w:val="en-US" w:eastAsia="ru-RU"/>
        </w:rPr>
        <w:t>URL</w:t>
      </w:r>
      <w:r w:rsidRPr="00FB0E9D">
        <w:rPr>
          <w:rFonts w:ascii="Times New Roman" w:eastAsia="Times New Roman" w:hAnsi="Times New Roman"/>
          <w:sz w:val="24"/>
          <w:szCs w:val="24"/>
          <w:lang w:eastAsia="ru-RU"/>
        </w:rPr>
        <w:t xml:space="preserve">: </w:t>
      </w:r>
      <w:r w:rsidRPr="00E97B8B">
        <w:rPr>
          <w:rFonts w:ascii="Times New Roman" w:eastAsia="Times New Roman" w:hAnsi="Times New Roman"/>
          <w:sz w:val="24"/>
          <w:szCs w:val="24"/>
          <w:lang w:val="en-US" w:eastAsia="ru-RU"/>
        </w:rPr>
        <w:t>https</w:t>
      </w:r>
      <w:r w:rsidRPr="00E073EB">
        <w:rPr>
          <w:rFonts w:ascii="Times New Roman" w:eastAsia="Times New Roman" w:hAnsi="Times New Roman"/>
          <w:sz w:val="24"/>
          <w:szCs w:val="24"/>
          <w:lang w:eastAsia="ru-RU"/>
        </w:rPr>
        <w:t>://</w:t>
      </w:r>
      <w:r w:rsidRPr="00E97B8B">
        <w:rPr>
          <w:rFonts w:ascii="Times New Roman" w:eastAsia="Times New Roman" w:hAnsi="Times New Roman"/>
          <w:sz w:val="24"/>
          <w:szCs w:val="24"/>
          <w:lang w:val="en-US" w:eastAsia="ru-RU"/>
        </w:rPr>
        <w:t>maincoin</w:t>
      </w:r>
      <w:r w:rsidRPr="00E073EB">
        <w:rPr>
          <w:rFonts w:ascii="Times New Roman" w:eastAsia="Times New Roman" w:hAnsi="Times New Roman"/>
          <w:sz w:val="24"/>
          <w:szCs w:val="24"/>
          <w:lang w:eastAsia="ru-RU"/>
        </w:rPr>
        <w:t>.</w:t>
      </w:r>
      <w:r w:rsidRPr="00E97B8B">
        <w:rPr>
          <w:rFonts w:ascii="Times New Roman" w:eastAsia="Times New Roman" w:hAnsi="Times New Roman"/>
          <w:sz w:val="24"/>
          <w:szCs w:val="24"/>
          <w:lang w:val="en-US" w:eastAsia="ru-RU"/>
        </w:rPr>
        <w:t>net</w:t>
      </w:r>
      <w:r w:rsidRPr="00E073EB">
        <w:rPr>
          <w:rFonts w:ascii="Times New Roman" w:eastAsia="Times New Roman" w:hAnsi="Times New Roman"/>
          <w:sz w:val="24"/>
          <w:szCs w:val="24"/>
          <w:lang w:eastAsia="ru-RU"/>
        </w:rPr>
        <w:t>/</w:t>
      </w:r>
      <w:r w:rsidRPr="00E97B8B">
        <w:rPr>
          <w:rFonts w:ascii="Times New Roman" w:eastAsia="Times New Roman" w:hAnsi="Times New Roman"/>
          <w:sz w:val="24"/>
          <w:szCs w:val="24"/>
          <w:lang w:val="en-US" w:eastAsia="ru-RU"/>
        </w:rPr>
        <w:t>blockcha</w:t>
      </w:r>
      <w:r>
        <w:rPr>
          <w:rFonts w:ascii="Times New Roman" w:eastAsia="Times New Roman" w:hAnsi="Times New Roman"/>
          <w:sz w:val="24"/>
          <w:szCs w:val="24"/>
          <w:lang w:val="en-US" w:eastAsia="ru-RU"/>
        </w:rPr>
        <w:t>in</w:t>
      </w:r>
      <w:r w:rsidRPr="00E073E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kak</w:t>
      </w:r>
      <w:r w:rsidRPr="00E073E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rabotaet</w:t>
      </w:r>
      <w:r w:rsidRPr="00E073E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blokchejn</w:t>
      </w:r>
      <w:r w:rsidRPr="00E073E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sxema</w:t>
      </w:r>
      <w:r w:rsidRPr="00FB0E9D">
        <w:rPr>
          <w:rFonts w:ascii="Times New Roman" w:eastAsia="Times New Roman" w:hAnsi="Times New Roman"/>
          <w:sz w:val="24"/>
          <w:szCs w:val="24"/>
          <w:lang w:eastAsia="ru-RU"/>
        </w:rPr>
        <w:t>)</w:t>
      </w:r>
    </w:p>
    <w:p w:rsidR="00734303" w:rsidRPr="00FB0E9D" w:rsidRDefault="00734303" w:rsidP="00BB3C34">
      <w:pPr>
        <w:spacing w:after="0" w:line="360" w:lineRule="auto"/>
        <w:ind w:firstLine="709"/>
        <w:jc w:val="both"/>
        <w:rPr>
          <w:rFonts w:ascii="Times New Roman" w:eastAsia="Times New Roman" w:hAnsi="Times New Roman"/>
          <w:sz w:val="24"/>
          <w:szCs w:val="24"/>
          <w:lang w:eastAsia="ru-RU"/>
        </w:rPr>
        <w:sectPr w:rsidR="00734303" w:rsidRPr="00FB0E9D" w:rsidSect="00D8696C">
          <w:footerReference w:type="default" r:id="rId28"/>
          <w:pgSz w:w="11906" w:h="16838"/>
          <w:pgMar w:top="1418" w:right="567" w:bottom="1418" w:left="1701" w:header="709" w:footer="709" w:gutter="0"/>
          <w:cols w:space="708"/>
          <w:docGrid w:linePitch="360"/>
        </w:sectPr>
      </w:pPr>
    </w:p>
    <w:p w:rsidR="00D8696C" w:rsidRDefault="00D8696C" w:rsidP="00D8696C">
      <w:pPr>
        <w:pStyle w:val="a6"/>
        <w:spacing w:after="0" w:line="360" w:lineRule="auto"/>
        <w:ind w:left="0"/>
        <w:rPr>
          <w:rFonts w:ascii="Times New Roman" w:eastAsia="Times New Roman" w:hAnsi="Times New Roman"/>
          <w:sz w:val="24"/>
          <w:szCs w:val="24"/>
          <w:lang w:eastAsia="ru-RU"/>
        </w:rPr>
      </w:pPr>
      <w:r>
        <w:rPr>
          <w:noProof/>
          <w:lang w:eastAsia="ru-RU"/>
        </w:rPr>
        <w:lastRenderedPageBreak/>
        <mc:AlternateContent>
          <mc:Choice Requires="wps">
            <w:drawing>
              <wp:anchor distT="0" distB="0" distL="114300" distR="114300" simplePos="0" relativeHeight="251671552" behindDoc="0" locked="0" layoutInCell="1" allowOverlap="1" wp14:anchorId="39F27346" wp14:editId="253D2863">
                <wp:simplePos x="0" y="0"/>
                <wp:positionH relativeFrom="column">
                  <wp:posOffset>6053455</wp:posOffset>
                </wp:positionH>
                <wp:positionV relativeFrom="paragraph">
                  <wp:posOffset>3402330</wp:posOffset>
                </wp:positionV>
                <wp:extent cx="336550" cy="3387090"/>
                <wp:effectExtent l="0" t="1270" r="24130" b="100330"/>
                <wp:wrapNone/>
                <wp:docPr id="124" name="Левая фигурная скобка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36550" cy="33870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1E37CB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17" o:spid="_x0000_s1026" type="#_x0000_t87" style="position:absolute;margin-left:476.65pt;margin-top:267.9pt;width:26.5pt;height:266.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" adj="179" strokecolor="#5b9bd5 [3204]" strokeweight=".5pt">
                <v:stroke joinstyle="miter"/>
              </v:shape>
            </w:pict>
          </mc:Fallback>
        </mc:AlternateContent>
      </w:r>
      <w:r>
        <w:rPr>
          <w:noProof/>
          <w:lang w:eastAsia="ru-RU"/>
        </w:rPr>
        <mc:AlternateContent>
          <mc:Choice Requires="wps">
            <w:drawing>
              <wp:anchor distT="0" distB="0" distL="114300" distR="114300" simplePos="0" relativeHeight="251669504" behindDoc="0" locked="0" layoutInCell="1" allowOverlap="1" wp14:anchorId="36431D48" wp14:editId="47C7194A">
                <wp:simplePos x="0" y="0"/>
                <wp:positionH relativeFrom="column">
                  <wp:posOffset>1663700</wp:posOffset>
                </wp:positionH>
                <wp:positionV relativeFrom="paragraph">
                  <wp:posOffset>3403600</wp:posOffset>
                </wp:positionV>
                <wp:extent cx="336550" cy="3387090"/>
                <wp:effectExtent l="0" t="1270" r="24130" b="100330"/>
                <wp:wrapNone/>
                <wp:docPr id="123" name="Левая фигурная скобка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36550" cy="338709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96D9DD" id="Левая фигурная скобка 115" o:spid="_x0000_s1026" type="#_x0000_t87" style="position:absolute;margin-left:131pt;margin-top:268pt;width:26.5pt;height:266.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" adj="179" strokecolor="#5b9bd5 [3204]" strokeweight=".5pt">
                <v:stroke joinstyle="miter"/>
              </v:shape>
            </w:pict>
          </mc:Fallback>
        </mc:AlternateContent>
      </w:r>
      <w:r>
        <w:rPr>
          <w:noProof/>
          <w:lang w:eastAsia="ru-RU"/>
        </w:rPr>
        <mc:AlternateContent>
          <mc:Choice Requires="wps">
            <w:drawing>
              <wp:anchor distT="0" distB="0" distL="114300" distR="114300" simplePos="0" relativeHeight="251665408" behindDoc="0" locked="0" layoutInCell="1" allowOverlap="1" wp14:anchorId="3C220652" wp14:editId="00595AD9">
                <wp:simplePos x="0" y="0"/>
                <wp:positionH relativeFrom="column">
                  <wp:posOffset>7607300</wp:posOffset>
                </wp:positionH>
                <wp:positionV relativeFrom="paragraph">
                  <wp:posOffset>1905</wp:posOffset>
                </wp:positionV>
                <wp:extent cx="248920" cy="4974590"/>
                <wp:effectExtent l="19050" t="0" r="36830" b="35560"/>
                <wp:wrapNone/>
                <wp:docPr id="122" name="Стрелка вниз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4974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1ADD3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8" o:spid="_x0000_s1026" type="#_x0000_t67" style="position:absolute;margin-left:599pt;margin-top:.15pt;width:19.6pt;height:3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" adj="21060" fillcolor="#5b9bd5 [3204]" strokecolor="#1f4d78 [1604]" strokeweight="1pt">
                <v:path arrowok="t"/>
              </v:shape>
            </w:pict>
          </mc:Fallback>
        </mc:AlternateContent>
      </w:r>
      <w:r>
        <w:rPr>
          <w:noProof/>
          <w:lang w:eastAsia="ru-RU"/>
        </w:rPr>
        <mc:AlternateContent>
          <mc:Choice Requires="wps">
            <w:drawing>
              <wp:anchor distT="0" distB="0" distL="114300" distR="114300" simplePos="0" relativeHeight="251668480" behindDoc="0" locked="0" layoutInCell="1" allowOverlap="1" wp14:anchorId="7EFEEF40" wp14:editId="152D61D7">
                <wp:simplePos x="0" y="0"/>
                <wp:positionH relativeFrom="column">
                  <wp:posOffset>3602355</wp:posOffset>
                </wp:positionH>
                <wp:positionV relativeFrom="paragraph">
                  <wp:posOffset>2764155</wp:posOffset>
                </wp:positionV>
                <wp:extent cx="692150" cy="290195"/>
                <wp:effectExtent l="0" t="19050" r="31750" b="33655"/>
                <wp:wrapNone/>
                <wp:docPr id="121" name="Стрелка вправо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290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EC5F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3" o:spid="_x0000_s1026" type="#_x0000_t13" style="position:absolute;margin-left:283.65pt;margin-top:217.65pt;width:54.5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" adj="17072" fillcolor="#5b9bd5 [3204]" strokecolor="#1f4d78 [1604]" strokeweight="1pt">
                <v:path arrowok="t"/>
              </v:shape>
            </w:pict>
          </mc:Fallback>
        </mc:AlternateContent>
      </w:r>
      <w:r>
        <w:rPr>
          <w:noProof/>
          <w:lang w:eastAsia="ru-RU"/>
        </w:rPr>
        <mc:AlternateContent>
          <mc:Choice Requires="wps">
            <w:drawing>
              <wp:anchor distT="0" distB="0" distL="114300" distR="114300" simplePos="0" relativeHeight="251667456" behindDoc="0" locked="0" layoutInCell="1" allowOverlap="1" wp14:anchorId="090F3313" wp14:editId="27271BB2">
                <wp:simplePos x="0" y="0"/>
                <wp:positionH relativeFrom="column">
                  <wp:posOffset>3608070</wp:posOffset>
                </wp:positionH>
                <wp:positionV relativeFrom="paragraph">
                  <wp:posOffset>2373630</wp:posOffset>
                </wp:positionV>
                <wp:extent cx="692150" cy="290195"/>
                <wp:effectExtent l="0" t="19050" r="31750" b="33655"/>
                <wp:wrapNone/>
                <wp:docPr id="119" name="Стрелка вправо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290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9F89DA" id="Стрелка вправо 112" o:spid="_x0000_s1026" type="#_x0000_t13" style="position:absolute;margin-left:284.1pt;margin-top:186.9pt;width:54.5pt;height: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" adj="17072" fillcolor="#5b9bd5 [3204]" strokecolor="#1f4d78 [1604]" strokeweight="1pt">
                <v:path arrowok="t"/>
              </v:shape>
            </w:pict>
          </mc:Fallback>
        </mc:AlternateContent>
      </w:r>
      <w:r>
        <w:rPr>
          <w:noProof/>
          <w:lang w:eastAsia="ru-RU"/>
        </w:rPr>
        <mc:AlternateContent>
          <mc:Choice Requires="wps">
            <w:drawing>
              <wp:anchor distT="0" distB="0" distL="114300" distR="114300" simplePos="0" relativeHeight="251666432" behindDoc="0" locked="0" layoutInCell="1" allowOverlap="1" wp14:anchorId="225E538F" wp14:editId="17B84AE6">
                <wp:simplePos x="0" y="0"/>
                <wp:positionH relativeFrom="column">
                  <wp:posOffset>3608705</wp:posOffset>
                </wp:positionH>
                <wp:positionV relativeFrom="paragraph">
                  <wp:posOffset>1962785</wp:posOffset>
                </wp:positionV>
                <wp:extent cx="692150" cy="290195"/>
                <wp:effectExtent l="0" t="19050" r="31750" b="33655"/>
                <wp:wrapNone/>
                <wp:docPr id="114" name="Стрелка вправо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0" cy="2901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8DE76A" id="Стрелка вправо 111" o:spid="_x0000_s1026" type="#_x0000_t13" style="position:absolute;margin-left:284.15pt;margin-top:154.55pt;width:54.5pt;height:2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" adj="17072" fillcolor="#5b9bd5 [3204]" strokecolor="#1f4d78 [1604]" strokeweight="1pt">
                <v:path arrowok="t"/>
              </v:shape>
            </w:pict>
          </mc:Fallback>
        </mc:AlternateContent>
      </w:r>
      <w:r>
        <w:rPr>
          <w:noProof/>
          <w:lang w:eastAsia="ru-RU"/>
        </w:rPr>
        <mc:AlternateContent>
          <mc:Choice Requires="wps">
            <w:drawing>
              <wp:anchor distT="0" distB="0" distL="114300" distR="114300" simplePos="0" relativeHeight="251664384" behindDoc="0" locked="0" layoutInCell="1" allowOverlap="1" wp14:anchorId="141E2B01" wp14:editId="646489D9">
                <wp:simplePos x="0" y="0"/>
                <wp:positionH relativeFrom="column">
                  <wp:posOffset>190500</wp:posOffset>
                </wp:positionH>
                <wp:positionV relativeFrom="paragraph">
                  <wp:posOffset>1905</wp:posOffset>
                </wp:positionV>
                <wp:extent cx="248920" cy="4974590"/>
                <wp:effectExtent l="19050" t="0" r="36830" b="35560"/>
                <wp:wrapNone/>
                <wp:docPr id="110" name="Стрелка вниз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49745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21DAF6" id="Стрелка вниз 106" o:spid="_x0000_s1026" type="#_x0000_t67" style="position:absolute;margin-left:15pt;margin-top:.15pt;width:19.6pt;height:39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" adj="21060" fillcolor="#5b9bd5 [3204]" strokecolor="#1f4d78 [1604]" strokeweight="1pt">
                <v:path arrowok="t"/>
              </v:shape>
            </w:pict>
          </mc:Fallback>
        </mc:AlternateContent>
      </w:r>
      <w:r>
        <w:rPr>
          <w:rFonts w:ascii="Times New Roman" w:eastAsia="Times New Roman" w:hAnsi="Times New Roman"/>
          <w:noProof/>
          <w:sz w:val="24"/>
          <w:szCs w:val="24"/>
          <w:lang w:eastAsia="ru-RU"/>
        </w:rPr>
        <w:drawing>
          <wp:inline distT="0" distB="0" distL="0" distR="0" wp14:anchorId="0009246D" wp14:editId="79C70DDC">
            <wp:extent cx="3848100" cy="5000625"/>
            <wp:effectExtent l="0" t="0" r="0" b="9525"/>
            <wp:docPr id="107" name="Схема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Pr>
          <w:rFonts w:ascii="Times New Roman" w:eastAsia="Times New Roman" w:hAnsi="Times New Roman"/>
          <w:noProof/>
          <w:sz w:val="24"/>
          <w:szCs w:val="24"/>
          <w:lang w:eastAsia="ru-RU"/>
        </w:rPr>
        <w:drawing>
          <wp:inline distT="0" distB="0" distL="0" distR="0" wp14:anchorId="646BADD4" wp14:editId="11F87DB4">
            <wp:extent cx="3848100" cy="5000625"/>
            <wp:effectExtent l="0" t="0" r="0" b="9525"/>
            <wp:docPr id="104" name="Схема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8696C" w:rsidRDefault="00D8696C" w:rsidP="00D8696C">
      <w:pPr>
        <w:spacing w:after="0" w:line="360" w:lineRule="auto"/>
        <w:jc w:val="both"/>
        <w:rPr>
          <w:rFonts w:ascii="Times New Roman" w:eastAsia="Times New Roman" w:hAnsi="Times New Roman"/>
          <w:sz w:val="24"/>
          <w:szCs w:val="24"/>
          <w:lang w:eastAsia="ru-RU"/>
        </w:rPr>
      </w:pPr>
      <w:r>
        <w:rPr>
          <w:noProof/>
          <w:lang w:eastAsia="ru-RU"/>
        </w:rPr>
        <mc:AlternateContent>
          <mc:Choice Requires="wps">
            <w:drawing>
              <wp:anchor distT="0" distB="0" distL="114300" distR="114300" simplePos="0" relativeHeight="251670528" behindDoc="0" locked="0" layoutInCell="1" allowOverlap="1" wp14:anchorId="04FB1426" wp14:editId="2F409A4C">
                <wp:simplePos x="0" y="0"/>
                <wp:positionH relativeFrom="column">
                  <wp:posOffset>1051560</wp:posOffset>
                </wp:positionH>
                <wp:positionV relativeFrom="paragraph">
                  <wp:posOffset>167005</wp:posOffset>
                </wp:positionV>
                <wp:extent cx="1777365" cy="307340"/>
                <wp:effectExtent l="0" t="0" r="0" b="0"/>
                <wp:wrapNone/>
                <wp:docPr id="109"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7365"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947" w:rsidRPr="00AE57E4" w:rsidRDefault="00305947" w:rsidP="00D8696C">
                            <w:pPr>
                              <w:rPr>
                                <w:rFonts w:ascii="Times New Roman" w:hAnsi="Times New Roman"/>
                                <w:sz w:val="24"/>
                              </w:rPr>
                            </w:pPr>
                            <w:r>
                              <w:rPr>
                                <w:rFonts w:ascii="Times New Roman" w:hAnsi="Times New Roman"/>
                                <w:sz w:val="24"/>
                              </w:rPr>
                              <w:t>Бумажная</w:t>
                            </w:r>
                            <w:r w:rsidRPr="00AE57E4">
                              <w:rPr>
                                <w:rFonts w:ascii="Times New Roman" w:hAnsi="Times New Roman"/>
                                <w:sz w:val="24"/>
                              </w:rPr>
                              <w:t xml:space="preserve"> процедура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B1426" id="Надпись 116" o:spid="_x0000_s1177" type="#_x0000_t202" style="position:absolute;left:0;text-align:left;margin-left:82.8pt;margin-top:13.15pt;width:139.95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" fillcolor="white [3201]" stroked="f" strokeweight=".5pt">
                <v:path arrowok="t"/>
                <v:textbox>
                  <w:txbxContent>
                    <w:p w:rsidR="00305947" w:rsidRPr="00AE57E4" w:rsidRDefault="00305947" w:rsidP="00D8696C">
                      <w:pPr>
                        <w:rPr>
                          <w:rFonts w:ascii="Times New Roman" w:hAnsi="Times New Roman"/>
                          <w:sz w:val="24"/>
                        </w:rPr>
                      </w:pPr>
                      <w:r>
                        <w:rPr>
                          <w:rFonts w:ascii="Times New Roman" w:hAnsi="Times New Roman"/>
                          <w:sz w:val="24"/>
                        </w:rPr>
                        <w:t>Бумажная</w:t>
                      </w:r>
                      <w:r w:rsidRPr="00AE57E4">
                        <w:rPr>
                          <w:rFonts w:ascii="Times New Roman" w:hAnsi="Times New Roman"/>
                          <w:sz w:val="24"/>
                        </w:rPr>
                        <w:t xml:space="preserve"> процедура</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14:anchorId="5C6C1AB1" wp14:editId="3A48E446">
                <wp:simplePos x="0" y="0"/>
                <wp:positionH relativeFrom="column">
                  <wp:posOffset>5337810</wp:posOffset>
                </wp:positionH>
                <wp:positionV relativeFrom="paragraph">
                  <wp:posOffset>152400</wp:posOffset>
                </wp:positionV>
                <wp:extent cx="1777365" cy="307340"/>
                <wp:effectExtent l="0" t="0" r="0" b="0"/>
                <wp:wrapNone/>
                <wp:docPr id="105"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7365" cy="307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947" w:rsidRPr="00AE57E4" w:rsidRDefault="00305947" w:rsidP="00D8696C">
                            <w:pPr>
                              <w:rPr>
                                <w:rFonts w:ascii="Times New Roman" w:hAnsi="Times New Roman"/>
                                <w:sz w:val="24"/>
                              </w:rPr>
                            </w:pPr>
                            <w:r>
                              <w:rPr>
                                <w:rFonts w:ascii="Times New Roman" w:hAnsi="Times New Roman"/>
                                <w:sz w:val="24"/>
                              </w:rPr>
                              <w:t>Электронная</w:t>
                            </w:r>
                            <w:r w:rsidRPr="00AE57E4">
                              <w:rPr>
                                <w:rFonts w:ascii="Times New Roman" w:hAnsi="Times New Roman"/>
                                <w:sz w:val="24"/>
                              </w:rPr>
                              <w:t xml:space="preserve"> процедура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1AB1" id="Надпись 118" o:spid="_x0000_s1178" type="#_x0000_t202" style="position:absolute;left:0;text-align:left;margin-left:420.3pt;margin-top:12pt;width:139.95pt;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" fillcolor="white [3201]" stroked="f" strokeweight=".5pt">
                <v:path arrowok="t"/>
                <v:textbox>
                  <w:txbxContent>
                    <w:p w:rsidR="00305947" w:rsidRPr="00AE57E4" w:rsidRDefault="00305947" w:rsidP="00D8696C">
                      <w:pPr>
                        <w:rPr>
                          <w:rFonts w:ascii="Times New Roman" w:hAnsi="Times New Roman"/>
                          <w:sz w:val="24"/>
                        </w:rPr>
                      </w:pPr>
                      <w:r>
                        <w:rPr>
                          <w:rFonts w:ascii="Times New Roman" w:hAnsi="Times New Roman"/>
                          <w:sz w:val="24"/>
                        </w:rPr>
                        <w:t>Электронная</w:t>
                      </w:r>
                      <w:r w:rsidRPr="00AE57E4">
                        <w:rPr>
                          <w:rFonts w:ascii="Times New Roman" w:hAnsi="Times New Roman"/>
                          <w:sz w:val="24"/>
                        </w:rPr>
                        <w:t xml:space="preserve"> процедура</w:t>
                      </w:r>
                    </w:p>
                  </w:txbxContent>
                </v:textbox>
              </v:shape>
            </w:pict>
          </mc:Fallback>
        </mc:AlternateContent>
      </w:r>
    </w:p>
    <w:p w:rsidR="00D8696C" w:rsidRDefault="00D8696C" w:rsidP="00D8696C">
      <w:pPr>
        <w:spacing w:after="0" w:line="360" w:lineRule="auto"/>
        <w:jc w:val="both"/>
        <w:rPr>
          <w:rFonts w:ascii="Times New Roman" w:eastAsia="Times New Roman" w:hAnsi="Times New Roman"/>
          <w:sz w:val="24"/>
          <w:szCs w:val="24"/>
          <w:lang w:eastAsia="ru-RU"/>
        </w:rPr>
      </w:pPr>
    </w:p>
    <w:p w:rsidR="00D8696C" w:rsidRDefault="00E53285" w:rsidP="00D8696C">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 2</w:t>
      </w:r>
      <w:r w:rsidR="00734303">
        <w:rPr>
          <w:rFonts w:ascii="Times New Roman" w:eastAsia="Times New Roman" w:hAnsi="Times New Roman"/>
          <w:sz w:val="24"/>
          <w:szCs w:val="24"/>
          <w:lang w:eastAsia="ru-RU"/>
        </w:rPr>
        <w:t>4</w:t>
      </w:r>
      <w:r>
        <w:rPr>
          <w:rFonts w:ascii="Times New Roman" w:eastAsia="Times New Roman" w:hAnsi="Times New Roman"/>
          <w:sz w:val="24"/>
          <w:szCs w:val="24"/>
          <w:lang w:eastAsia="ru-RU"/>
        </w:rPr>
        <w:t>.</w:t>
      </w:r>
      <w:r w:rsidR="00D8696C">
        <w:rPr>
          <w:rFonts w:ascii="Times New Roman" w:eastAsia="Times New Roman" w:hAnsi="Times New Roman"/>
          <w:sz w:val="24"/>
          <w:szCs w:val="24"/>
          <w:lang w:eastAsia="ru-RU"/>
        </w:rPr>
        <w:t xml:space="preserve"> Переход от бумажной процедуры к электронной в рамках </w:t>
      </w:r>
      <w:r w:rsidR="00B46072">
        <w:rPr>
          <w:rFonts w:ascii="Times New Roman" w:eastAsia="Times New Roman" w:hAnsi="Times New Roman"/>
          <w:sz w:val="24"/>
          <w:szCs w:val="24"/>
          <w:lang w:eastAsia="ru-RU"/>
        </w:rPr>
        <w:t>этап</w:t>
      </w:r>
      <w:r w:rsidR="00D8696C">
        <w:rPr>
          <w:rFonts w:ascii="Times New Roman" w:eastAsia="Times New Roman" w:hAnsi="Times New Roman"/>
          <w:sz w:val="24"/>
          <w:szCs w:val="24"/>
          <w:lang w:eastAsia="ru-RU"/>
        </w:rPr>
        <w:t xml:space="preserve">а подготовки и подачи заявки </w:t>
      </w:r>
      <w:r w:rsidR="00B824BC">
        <w:rPr>
          <w:rFonts w:ascii="Times New Roman" w:eastAsia="Times New Roman" w:hAnsi="Times New Roman"/>
          <w:sz w:val="24"/>
          <w:szCs w:val="24"/>
          <w:lang w:eastAsia="ru-RU"/>
        </w:rPr>
        <w:t>(Составлено автором)</w:t>
      </w:r>
    </w:p>
    <w:p w:rsidR="00D8696C" w:rsidRDefault="00D8696C" w:rsidP="00BB3C34">
      <w:pPr>
        <w:spacing w:after="0" w:line="360" w:lineRule="auto"/>
        <w:ind w:firstLine="709"/>
        <w:jc w:val="both"/>
        <w:rPr>
          <w:rFonts w:ascii="Times New Roman" w:eastAsia="Times New Roman" w:hAnsi="Times New Roman"/>
          <w:sz w:val="24"/>
          <w:szCs w:val="24"/>
          <w:lang w:eastAsia="ru-RU"/>
        </w:rPr>
        <w:sectPr w:rsidR="00D8696C" w:rsidSect="00D8696C">
          <w:pgSz w:w="16838" w:h="11906" w:orient="landscape"/>
          <w:pgMar w:top="1418" w:right="567" w:bottom="567" w:left="1701" w:header="709" w:footer="709" w:gutter="0"/>
          <w:cols w:space="708"/>
          <w:docGrid w:linePitch="360"/>
        </w:sectPr>
      </w:pPr>
    </w:p>
    <w:p w:rsidR="0009268A" w:rsidRPr="00494BC3" w:rsidRDefault="0009268A" w:rsidP="0009268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Рассмотрим возможности, которые появляются в случае внедрения технологии блокчейн в систему государственных закупок:</w:t>
      </w:r>
    </w:p>
    <w:p w:rsidR="0009268A" w:rsidRDefault="0009268A" w:rsidP="00AE1DBF">
      <w:pPr>
        <w:pStyle w:val="a6"/>
        <w:numPr>
          <w:ilvl w:val="0"/>
          <w:numId w:val="17"/>
        </w:numPr>
        <w:spacing w:after="0" w:line="360" w:lineRule="auto"/>
        <w:ind w:left="0" w:firstLine="633"/>
        <w:jc w:val="both"/>
        <w:rPr>
          <w:rFonts w:ascii="Times New Roman" w:eastAsia="Times New Roman" w:hAnsi="Times New Roman"/>
          <w:sz w:val="24"/>
          <w:szCs w:val="24"/>
          <w:lang w:eastAsia="ru-RU"/>
        </w:rPr>
      </w:pPr>
      <w:r w:rsidRPr="007C464E">
        <w:rPr>
          <w:rFonts w:ascii="Times New Roman" w:eastAsia="Times New Roman" w:hAnsi="Times New Roman"/>
          <w:sz w:val="24"/>
          <w:szCs w:val="24"/>
          <w:lang w:eastAsia="ru-RU"/>
        </w:rPr>
        <w:t>Управление временными ресурсами</w:t>
      </w:r>
      <w:r>
        <w:rPr>
          <w:rFonts w:ascii="Times New Roman" w:eastAsia="Times New Roman" w:hAnsi="Times New Roman"/>
          <w:sz w:val="24"/>
          <w:szCs w:val="24"/>
          <w:lang w:eastAsia="ru-RU"/>
        </w:rPr>
        <w:t xml:space="preserve">: сокращение времени на протяжении всего цикла осуществления закупки, начиная от этапа планирования, заканчивая контролем и мониторингом закупочной деятельности конкретной организации. </w:t>
      </w:r>
    </w:p>
    <w:p w:rsidR="0009268A" w:rsidRPr="0085791D" w:rsidRDefault="0009268A" w:rsidP="0009268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примере этапа подготовки и подачи заявки на участие в закупочной процедуре р</w:t>
      </w:r>
      <w:r w:rsidRPr="001B3F87">
        <w:rPr>
          <w:rFonts w:ascii="Times New Roman" w:eastAsia="Times New Roman" w:hAnsi="Times New Roman"/>
          <w:sz w:val="24"/>
          <w:szCs w:val="24"/>
          <w:lang w:eastAsia="ru-RU"/>
        </w:rPr>
        <w:t xml:space="preserve">ассмотрим цепочки совершения операций и проанализируем </w:t>
      </w:r>
      <w:r>
        <w:rPr>
          <w:rFonts w:ascii="Times New Roman" w:eastAsia="Times New Roman" w:hAnsi="Times New Roman"/>
          <w:sz w:val="24"/>
          <w:szCs w:val="24"/>
          <w:lang w:eastAsia="ru-RU"/>
        </w:rPr>
        <w:t xml:space="preserve">влияние технологии блокчейн </w:t>
      </w:r>
      <w:r w:rsidRPr="001B3F87">
        <w:rPr>
          <w:rFonts w:ascii="Times New Roman" w:eastAsia="Times New Roman" w:hAnsi="Times New Roman"/>
          <w:sz w:val="24"/>
          <w:szCs w:val="24"/>
          <w:lang w:eastAsia="ru-RU"/>
        </w:rPr>
        <w:t>с позиции экономии временного ресурса.</w:t>
      </w:r>
    </w:p>
    <w:p w:rsidR="00734303" w:rsidRDefault="00734303" w:rsidP="00734303">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 рис. 24</w:t>
      </w:r>
      <w:r w:rsidRPr="0085791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видно, что переход от бумажной процедуры в рамках существующей системы государственных закупок к электронной сократит количество необходимых операций для подачи заявки на участие в закупочной процедуре практически в 2 раза. Стоит отметить, что наибольшее влияние на экономию временных ресурсов </w:t>
      </w:r>
      <w:r w:rsidR="00B46072">
        <w:rPr>
          <w:rFonts w:ascii="Times New Roman" w:eastAsia="Times New Roman" w:hAnsi="Times New Roman"/>
          <w:sz w:val="24"/>
          <w:szCs w:val="24"/>
          <w:lang w:eastAsia="ru-RU"/>
        </w:rPr>
        <w:t>этап</w:t>
      </w:r>
      <w:r>
        <w:rPr>
          <w:rFonts w:ascii="Times New Roman" w:eastAsia="Times New Roman" w:hAnsi="Times New Roman"/>
          <w:sz w:val="24"/>
          <w:szCs w:val="24"/>
          <w:lang w:eastAsia="ru-RU"/>
        </w:rPr>
        <w:t>а подготовки и подачи заявки в частности оказывается за счет сокращения времени, затрачиваемого на физический обмен бумажными пакетами документов и их согласование.</w:t>
      </w:r>
    </w:p>
    <w:p w:rsidR="00734303" w:rsidRPr="0085791D" w:rsidRDefault="00734303" w:rsidP="00734303">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Аналогичная тенденция наблюдается и на других этапах закупочного процесса, более того, в результате полной автоматизации закупочного процесса от этапа планирования до исполнения контракта часть промежуточных звеньев ликвидируется за ненадобностью из цепочки осуществления закупки. Данные зависимости будут рассмотрены в дальнейшем при анализе визуального представления </w:t>
      </w:r>
      <w:r w:rsidR="002E3635">
        <w:rPr>
          <w:rFonts w:ascii="Times New Roman" w:eastAsia="Times New Roman" w:hAnsi="Times New Roman"/>
          <w:sz w:val="24"/>
          <w:szCs w:val="24"/>
          <w:lang w:eastAsia="ru-RU"/>
        </w:rPr>
        <w:t xml:space="preserve">нового механизма реализации </w:t>
      </w:r>
      <w:r>
        <w:rPr>
          <w:rFonts w:ascii="Times New Roman" w:eastAsia="Times New Roman" w:hAnsi="Times New Roman"/>
          <w:sz w:val="24"/>
          <w:szCs w:val="24"/>
          <w:lang w:eastAsia="ru-RU"/>
        </w:rPr>
        <w:t>контрактной системы.</w:t>
      </w:r>
    </w:p>
    <w:p w:rsidR="00D32326" w:rsidRDefault="00BB3C34" w:rsidP="00AE1DBF">
      <w:pPr>
        <w:pStyle w:val="a6"/>
        <w:numPr>
          <w:ilvl w:val="0"/>
          <w:numId w:val="22"/>
        </w:numPr>
        <w:spacing w:after="0" w:line="360" w:lineRule="auto"/>
        <w:ind w:left="0" w:firstLine="709"/>
        <w:jc w:val="both"/>
        <w:rPr>
          <w:rFonts w:ascii="Times New Roman" w:eastAsia="Times New Roman" w:hAnsi="Times New Roman"/>
          <w:sz w:val="24"/>
          <w:szCs w:val="24"/>
          <w:lang w:eastAsia="ru-RU"/>
        </w:rPr>
      </w:pPr>
      <w:r w:rsidRPr="00EB256B">
        <w:rPr>
          <w:rFonts w:ascii="Times New Roman" w:eastAsia="Times New Roman" w:hAnsi="Times New Roman"/>
          <w:sz w:val="24"/>
          <w:szCs w:val="24"/>
          <w:lang w:eastAsia="ru-RU"/>
        </w:rPr>
        <w:t>Смарт-контракты представляют собой электронный алгоритм, подразумевающий определенное условия, в случае выполнения которого происходит сделка, и одна из сторон получает заранее оговорённую «плату».</w:t>
      </w:r>
      <w:r>
        <w:rPr>
          <w:rStyle w:val="af0"/>
          <w:rFonts w:ascii="Times New Roman" w:eastAsia="Times New Roman" w:hAnsi="Times New Roman"/>
          <w:sz w:val="24"/>
          <w:szCs w:val="24"/>
          <w:lang w:eastAsia="ru-RU"/>
        </w:rPr>
        <w:footnoteReference w:id="41"/>
      </w:r>
      <w:r w:rsidRPr="00EB256B">
        <w:rPr>
          <w:rFonts w:ascii="Times New Roman" w:eastAsia="Times New Roman" w:hAnsi="Times New Roman"/>
          <w:sz w:val="24"/>
          <w:szCs w:val="24"/>
          <w:lang w:eastAsia="ru-RU"/>
        </w:rPr>
        <w:t xml:space="preserve"> Это могут быть деньги, документы или же иная форма вознаграждения, которая предварительно переводится в электронный вид. Таким образом, расчёт происходит только после того, как покупатель получил товар.</w:t>
      </w:r>
      <w:r>
        <w:rPr>
          <w:rFonts w:ascii="Times New Roman" w:eastAsia="Times New Roman" w:hAnsi="Times New Roman"/>
          <w:sz w:val="24"/>
          <w:szCs w:val="24"/>
          <w:lang w:eastAsia="ru-RU"/>
        </w:rPr>
        <w:t xml:space="preserve"> </w:t>
      </w:r>
      <w:r w:rsidR="006D77F6">
        <w:rPr>
          <w:rFonts w:ascii="Times New Roman" w:eastAsia="Times New Roman" w:hAnsi="Times New Roman"/>
          <w:sz w:val="24"/>
          <w:szCs w:val="24"/>
          <w:lang w:eastAsia="ru-RU"/>
        </w:rPr>
        <w:t xml:space="preserve">Общая схема работы смарт-контракта представлена на Рис. </w:t>
      </w:r>
      <w:r w:rsidR="00E53285">
        <w:rPr>
          <w:rFonts w:ascii="Times New Roman" w:eastAsia="Times New Roman" w:hAnsi="Times New Roman"/>
          <w:sz w:val="24"/>
          <w:szCs w:val="24"/>
          <w:lang w:eastAsia="ru-RU"/>
        </w:rPr>
        <w:t>2</w:t>
      </w:r>
      <w:r w:rsidR="00D72E0D">
        <w:rPr>
          <w:rFonts w:ascii="Times New Roman" w:eastAsia="Times New Roman" w:hAnsi="Times New Roman"/>
          <w:sz w:val="24"/>
          <w:szCs w:val="24"/>
          <w:lang w:eastAsia="ru-RU"/>
        </w:rPr>
        <w:t>6</w:t>
      </w:r>
      <w:r w:rsidR="006D77F6">
        <w:rPr>
          <w:rFonts w:ascii="Times New Roman" w:eastAsia="Times New Roman" w:hAnsi="Times New Roman"/>
          <w:sz w:val="24"/>
          <w:szCs w:val="24"/>
          <w:lang w:eastAsia="ru-RU"/>
        </w:rPr>
        <w:t>.</w:t>
      </w:r>
    </w:p>
    <w:p w:rsidR="002340BA" w:rsidRDefault="002340BA" w:rsidP="002340BA">
      <w:pPr>
        <w:spacing w:after="0" w:line="360" w:lineRule="auto"/>
        <w:ind w:firstLine="709"/>
        <w:jc w:val="both"/>
        <w:rPr>
          <w:rFonts w:ascii="Times New Roman" w:eastAsia="Times New Roman" w:hAnsi="Times New Roman"/>
          <w:sz w:val="24"/>
          <w:szCs w:val="24"/>
          <w:lang w:eastAsia="ru-RU"/>
        </w:rPr>
      </w:pPr>
      <w:r w:rsidRPr="002340BA">
        <w:rPr>
          <w:rFonts w:ascii="Times New Roman" w:eastAsia="Times New Roman" w:hAnsi="Times New Roman"/>
          <w:sz w:val="24"/>
          <w:szCs w:val="24"/>
          <w:lang w:eastAsia="ru-RU"/>
        </w:rPr>
        <w:t xml:space="preserve">Смарт контракты в системе государственных закупок в первую очередь направлены на упрощение процесса участия в государственных закупках, снижение транзакционных издержек, развитие механизма контроля качества исполненных контрактов. Более того, умные контракты позволяют осуществить привязку каждой единицы криптовалюты системы государственных закупок к исполненному контракту, таким образом, укрепив систему контроля и мониторинга за расходованием бюджетных средств. Смарт-контракт позволит </w:t>
      </w:r>
      <w:r w:rsidRPr="002340BA">
        <w:rPr>
          <w:rFonts w:ascii="Times New Roman" w:eastAsia="Times New Roman" w:hAnsi="Times New Roman"/>
          <w:sz w:val="24"/>
          <w:szCs w:val="24"/>
          <w:lang w:eastAsia="ru-RU"/>
        </w:rPr>
        <w:lastRenderedPageBreak/>
        <w:t>компаниям и государственным заказчика минимизировать количество посредников при заключении государственных контрактов, повысить эффективность управления временными ресурсами.</w:t>
      </w:r>
    </w:p>
    <w:p w:rsidR="006D77F6" w:rsidRPr="00EB256B" w:rsidRDefault="006D77F6" w:rsidP="006D77F6">
      <w:pPr>
        <w:pStyle w:val="a6"/>
        <w:spacing w:after="0" w:line="360" w:lineRule="auto"/>
        <w:ind w:left="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115685" cy="3966210"/>
            <wp:effectExtent l="0" t="0" r="0" b="0"/>
            <wp:docPr id="1" name="Рисунок 1" descr="C:\Users\RKC-AIK\AppData\Local\Microsoft\Windows\INetCache\Content.Word\b5518d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KC-AIK\AppData\Local\Microsoft\Windows\INetCache\Content.Word\b5518d9c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685" cy="3966210"/>
                    </a:xfrm>
                    <a:prstGeom prst="rect">
                      <a:avLst/>
                    </a:prstGeom>
                    <a:noFill/>
                    <a:ln>
                      <a:noFill/>
                    </a:ln>
                  </pic:spPr>
                </pic:pic>
              </a:graphicData>
            </a:graphic>
          </wp:inline>
        </w:drawing>
      </w:r>
    </w:p>
    <w:p w:rsidR="006D77F6" w:rsidRPr="006D77F6" w:rsidRDefault="00E53285" w:rsidP="00F213C1">
      <w:pPr>
        <w:spacing w:after="0" w:line="360" w:lineRule="auto"/>
        <w:ind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Рис. 2</w:t>
      </w:r>
      <w:r w:rsidR="00D72E0D">
        <w:rPr>
          <w:rFonts w:ascii="Times New Roman" w:eastAsia="Times New Roman" w:hAnsi="Times New Roman"/>
          <w:sz w:val="24"/>
          <w:szCs w:val="24"/>
          <w:lang w:eastAsia="ru-RU"/>
        </w:rPr>
        <w:t>6</w:t>
      </w:r>
      <w:r>
        <w:rPr>
          <w:rFonts w:ascii="Times New Roman" w:eastAsia="Times New Roman" w:hAnsi="Times New Roman"/>
          <w:sz w:val="24"/>
          <w:szCs w:val="24"/>
          <w:lang w:eastAsia="ru-RU"/>
        </w:rPr>
        <w:t>.</w:t>
      </w:r>
      <w:r w:rsidR="006D77F6">
        <w:rPr>
          <w:rFonts w:ascii="Times New Roman" w:eastAsia="Times New Roman" w:hAnsi="Times New Roman"/>
          <w:sz w:val="24"/>
          <w:szCs w:val="24"/>
          <w:lang w:eastAsia="ru-RU"/>
        </w:rPr>
        <w:t xml:space="preserve"> Схема работы смарт-контракта</w:t>
      </w:r>
      <w:r w:rsidR="00F213C1">
        <w:rPr>
          <w:rFonts w:ascii="Times New Roman" w:eastAsia="Times New Roman" w:hAnsi="Times New Roman"/>
          <w:sz w:val="24"/>
          <w:szCs w:val="24"/>
          <w:lang w:eastAsia="ru-RU"/>
        </w:rPr>
        <w:t xml:space="preserve"> (Составлено по: </w:t>
      </w:r>
      <w:r w:rsidR="00F213C1" w:rsidRPr="00F213C1">
        <w:rPr>
          <w:rFonts w:ascii="Times New Roman" w:eastAsia="Times New Roman" w:hAnsi="Times New Roman"/>
          <w:sz w:val="24"/>
          <w:szCs w:val="24"/>
          <w:lang w:eastAsia="ru-RU"/>
        </w:rPr>
        <w:t>Что такое смарт контракты (умные контракты) на базе блокчейна?</w:t>
      </w:r>
      <w:r w:rsidR="00F213C1">
        <w:rPr>
          <w:rFonts w:ascii="Times New Roman" w:eastAsia="Times New Roman" w:hAnsi="Times New Roman"/>
          <w:sz w:val="24"/>
          <w:szCs w:val="24"/>
          <w:lang w:eastAsia="ru-RU"/>
        </w:rPr>
        <w:t xml:space="preserve"> </w:t>
      </w:r>
      <w:r w:rsidR="00F213C1" w:rsidRPr="00F213C1">
        <w:rPr>
          <w:rFonts w:ascii="Times New Roman" w:eastAsia="Times New Roman" w:hAnsi="Times New Roman"/>
          <w:sz w:val="24"/>
          <w:szCs w:val="24"/>
          <w:lang w:eastAsia="ru-RU"/>
        </w:rPr>
        <w:t>[</w:t>
      </w:r>
      <w:r w:rsidR="00F213C1">
        <w:rPr>
          <w:rFonts w:ascii="Times New Roman" w:eastAsia="Times New Roman" w:hAnsi="Times New Roman"/>
          <w:sz w:val="24"/>
          <w:szCs w:val="24"/>
          <w:lang w:eastAsia="ru-RU"/>
        </w:rPr>
        <w:t>Электронный ресурс</w:t>
      </w:r>
      <w:r w:rsidR="00F213C1" w:rsidRPr="00F213C1">
        <w:rPr>
          <w:rFonts w:ascii="Times New Roman" w:eastAsia="Times New Roman" w:hAnsi="Times New Roman"/>
          <w:sz w:val="24"/>
          <w:szCs w:val="24"/>
          <w:lang w:eastAsia="ru-RU"/>
        </w:rPr>
        <w:t>]</w:t>
      </w:r>
      <w:r w:rsidR="00F213C1">
        <w:rPr>
          <w:rFonts w:ascii="Times New Roman" w:eastAsia="Times New Roman" w:hAnsi="Times New Roman"/>
          <w:sz w:val="24"/>
          <w:szCs w:val="24"/>
          <w:lang w:eastAsia="ru-RU"/>
        </w:rPr>
        <w:t xml:space="preserve">. </w:t>
      </w:r>
      <w:r w:rsidR="00F213C1">
        <w:rPr>
          <w:rFonts w:ascii="Times New Roman" w:eastAsia="Times New Roman" w:hAnsi="Times New Roman"/>
          <w:sz w:val="24"/>
          <w:szCs w:val="24"/>
          <w:lang w:val="en-US" w:eastAsia="ru-RU"/>
        </w:rPr>
        <w:t>URL</w:t>
      </w:r>
      <w:r w:rsidR="00F213C1" w:rsidRPr="00F213C1">
        <w:rPr>
          <w:rFonts w:ascii="Times New Roman" w:eastAsia="Times New Roman" w:hAnsi="Times New Roman"/>
          <w:sz w:val="24"/>
          <w:szCs w:val="24"/>
          <w:lang w:eastAsia="ru-RU"/>
        </w:rPr>
        <w:t xml:space="preserve">: </w:t>
      </w:r>
      <w:r w:rsidR="00F213C1" w:rsidRPr="00F213C1">
        <w:rPr>
          <w:rFonts w:ascii="Times New Roman" w:eastAsia="Times New Roman" w:hAnsi="Times New Roman"/>
          <w:sz w:val="24"/>
          <w:szCs w:val="24"/>
          <w:lang w:val="en-US" w:eastAsia="ru-RU"/>
        </w:rPr>
        <w:t>https</w:t>
      </w:r>
      <w:r w:rsidR="00F213C1" w:rsidRPr="00F213C1">
        <w:rPr>
          <w:rFonts w:ascii="Times New Roman" w:eastAsia="Times New Roman" w:hAnsi="Times New Roman"/>
          <w:sz w:val="24"/>
          <w:szCs w:val="24"/>
          <w:lang w:eastAsia="ru-RU"/>
        </w:rPr>
        <w:t>://</w:t>
      </w:r>
      <w:r w:rsidR="00F213C1" w:rsidRPr="00F213C1">
        <w:rPr>
          <w:rFonts w:ascii="Times New Roman" w:eastAsia="Times New Roman" w:hAnsi="Times New Roman"/>
          <w:sz w:val="24"/>
          <w:szCs w:val="24"/>
          <w:lang w:val="en-US" w:eastAsia="ru-RU"/>
        </w:rPr>
        <w:t>mining</w:t>
      </w:r>
      <w:r w:rsidR="00F213C1" w:rsidRPr="00F213C1">
        <w:rPr>
          <w:rFonts w:ascii="Times New Roman" w:eastAsia="Times New Roman" w:hAnsi="Times New Roman"/>
          <w:sz w:val="24"/>
          <w:szCs w:val="24"/>
          <w:lang w:eastAsia="ru-RU"/>
        </w:rPr>
        <w:t>-</w:t>
      </w:r>
      <w:r w:rsidR="00F213C1" w:rsidRPr="00F213C1">
        <w:rPr>
          <w:rFonts w:ascii="Times New Roman" w:eastAsia="Times New Roman" w:hAnsi="Times New Roman"/>
          <w:sz w:val="24"/>
          <w:szCs w:val="24"/>
          <w:lang w:val="en-US" w:eastAsia="ru-RU"/>
        </w:rPr>
        <w:t>cryptocurrency</w:t>
      </w:r>
      <w:r w:rsidR="00F213C1" w:rsidRPr="00F213C1">
        <w:rPr>
          <w:rFonts w:ascii="Times New Roman" w:eastAsia="Times New Roman" w:hAnsi="Times New Roman"/>
          <w:sz w:val="24"/>
          <w:szCs w:val="24"/>
          <w:lang w:eastAsia="ru-RU"/>
        </w:rPr>
        <w:t>.</w:t>
      </w:r>
      <w:r w:rsidR="00F213C1" w:rsidRPr="00F213C1">
        <w:rPr>
          <w:rFonts w:ascii="Times New Roman" w:eastAsia="Times New Roman" w:hAnsi="Times New Roman"/>
          <w:sz w:val="24"/>
          <w:szCs w:val="24"/>
          <w:lang w:val="en-US" w:eastAsia="ru-RU"/>
        </w:rPr>
        <w:t>ru</w:t>
      </w:r>
      <w:r w:rsidR="00F213C1" w:rsidRPr="00F213C1">
        <w:rPr>
          <w:rFonts w:ascii="Times New Roman" w:eastAsia="Times New Roman" w:hAnsi="Times New Roman"/>
          <w:sz w:val="24"/>
          <w:szCs w:val="24"/>
          <w:lang w:eastAsia="ru-RU"/>
        </w:rPr>
        <w:t>/</w:t>
      </w:r>
      <w:r w:rsidR="00F213C1" w:rsidRPr="00F213C1">
        <w:rPr>
          <w:rFonts w:ascii="Times New Roman" w:eastAsia="Times New Roman" w:hAnsi="Times New Roman"/>
          <w:sz w:val="24"/>
          <w:szCs w:val="24"/>
          <w:lang w:val="en-US" w:eastAsia="ru-RU"/>
        </w:rPr>
        <w:t>umnye</w:t>
      </w:r>
      <w:r w:rsidR="00F213C1" w:rsidRPr="00F213C1">
        <w:rPr>
          <w:rFonts w:ascii="Times New Roman" w:eastAsia="Times New Roman" w:hAnsi="Times New Roman"/>
          <w:sz w:val="24"/>
          <w:szCs w:val="24"/>
          <w:lang w:eastAsia="ru-RU"/>
        </w:rPr>
        <w:t>-</w:t>
      </w:r>
      <w:r w:rsidR="00F213C1" w:rsidRPr="00F213C1">
        <w:rPr>
          <w:rFonts w:ascii="Times New Roman" w:eastAsia="Times New Roman" w:hAnsi="Times New Roman"/>
          <w:sz w:val="24"/>
          <w:szCs w:val="24"/>
          <w:lang w:val="en-US" w:eastAsia="ru-RU"/>
        </w:rPr>
        <w:t>smart</w:t>
      </w:r>
      <w:r w:rsidR="00F213C1" w:rsidRPr="00F213C1">
        <w:rPr>
          <w:rFonts w:ascii="Times New Roman" w:eastAsia="Times New Roman" w:hAnsi="Times New Roman"/>
          <w:sz w:val="24"/>
          <w:szCs w:val="24"/>
          <w:lang w:eastAsia="ru-RU"/>
        </w:rPr>
        <w:t>-</w:t>
      </w:r>
      <w:r w:rsidR="00F213C1" w:rsidRPr="00F213C1">
        <w:rPr>
          <w:rFonts w:ascii="Times New Roman" w:eastAsia="Times New Roman" w:hAnsi="Times New Roman"/>
          <w:sz w:val="24"/>
          <w:szCs w:val="24"/>
          <w:lang w:val="en-US" w:eastAsia="ru-RU"/>
        </w:rPr>
        <w:t>kontrakty</w:t>
      </w:r>
      <w:r w:rsidR="00F213C1">
        <w:rPr>
          <w:rFonts w:ascii="Times New Roman" w:eastAsia="Times New Roman" w:hAnsi="Times New Roman"/>
          <w:sz w:val="24"/>
          <w:szCs w:val="24"/>
          <w:lang w:eastAsia="ru-RU"/>
        </w:rPr>
        <w:t>)</w:t>
      </w:r>
    </w:p>
    <w:p w:rsidR="00D72E0D" w:rsidRDefault="00D72E0D" w:rsidP="00D72E0D">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Первые обсуждения внедрения смарт-контрактов в финансовую систему Российской Федерации начались в 2017 году, когда Российская ассоциация криптовалют и блокчейна (РАКИБ) вынесла предложение, направленное в адрес Государственной думы, о признании законной силы контрактов на основе технологии блокчейн. Директор РАКИБ Арсений Щельцин поделился своим мнением: </w:t>
      </w:r>
      <w:r w:rsidRPr="00E6024F">
        <w:rPr>
          <w:rFonts w:ascii="Times New Roman" w:eastAsia="Times New Roman" w:hAnsi="Times New Roman"/>
          <w:sz w:val="24"/>
          <w:szCs w:val="24"/>
          <w:lang w:eastAsia="ru-RU"/>
        </w:rPr>
        <w:t xml:space="preserve">«Законодательно урегулировать такие контракты необходимо для того, чтобы россияне смогли использовать подобную технологию. Это важно для оптимизации деловых процессов, которая достигается за счёт автоматизации процесса. В первую очередь изменения коснутся инвестиционных контрактов, которые необходимы для работы краудинвестинга. Дальше, такие технологии применимы во всех сферах, где </w:t>
      </w:r>
      <w:r>
        <w:rPr>
          <w:rFonts w:ascii="Times New Roman" w:eastAsia="Times New Roman" w:hAnsi="Times New Roman"/>
          <w:sz w:val="24"/>
          <w:szCs w:val="24"/>
          <w:lang w:eastAsia="ru-RU"/>
        </w:rPr>
        <w:t>есть</w:t>
      </w:r>
      <w:r w:rsidR="0093352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 xml:space="preserve">цифровые права на объекты. </w:t>
      </w:r>
      <w:r w:rsidRPr="00E6024F">
        <w:rPr>
          <w:rFonts w:ascii="Times New Roman" w:eastAsia="Times New Roman" w:hAnsi="Times New Roman"/>
          <w:sz w:val="24"/>
          <w:szCs w:val="24"/>
          <w:lang w:eastAsia="ru-RU"/>
        </w:rPr>
        <w:t>Кроме того, без нормативной привязки смарт-контракт регламентирует лишь возможности, но не гарантирует обязательства сторон».</w:t>
      </w:r>
      <w:r>
        <w:rPr>
          <w:rStyle w:val="af0"/>
          <w:rFonts w:ascii="Times New Roman" w:eastAsia="Times New Roman" w:hAnsi="Times New Roman"/>
          <w:sz w:val="24"/>
          <w:szCs w:val="24"/>
          <w:lang w:eastAsia="ru-RU"/>
        </w:rPr>
        <w:footnoteReference w:id="42"/>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2018 году уже были реализованы первые попытки по внедрению смарт-контрактов в систему государственных закупок Российской Федерации. В частности, в апреле 2018 года фонд «</w:t>
      </w:r>
      <w:r w:rsidRPr="00AD7BE7">
        <w:rPr>
          <w:rFonts w:ascii="Times New Roman" w:eastAsia="Times New Roman" w:hAnsi="Times New Roman"/>
          <w:sz w:val="24"/>
          <w:szCs w:val="24"/>
          <w:lang w:eastAsia="ru-RU"/>
        </w:rPr>
        <w:t>ВЭБ-Инновации» заключил первый смарт-контракт на электронной площадке B2B-Center</w:t>
      </w:r>
      <w:r>
        <w:rPr>
          <w:rFonts w:ascii="Times New Roman" w:eastAsia="Times New Roman" w:hAnsi="Times New Roman"/>
          <w:sz w:val="24"/>
          <w:szCs w:val="24"/>
          <w:lang w:eastAsia="ru-RU"/>
        </w:rPr>
        <w:t xml:space="preserve">, зафиксированный на </w:t>
      </w:r>
      <w:r w:rsidRPr="00AD7BE7">
        <w:rPr>
          <w:rFonts w:ascii="Times New Roman" w:eastAsia="Times New Roman" w:hAnsi="Times New Roman"/>
          <w:sz w:val="24"/>
          <w:szCs w:val="24"/>
          <w:lang w:eastAsia="ru-RU"/>
        </w:rPr>
        <w:t>блокчейн-платформе Ethereum.</w:t>
      </w:r>
      <w:r>
        <w:rPr>
          <w:rFonts w:ascii="Times New Roman" w:eastAsia="Times New Roman" w:hAnsi="Times New Roman"/>
          <w:sz w:val="24"/>
          <w:szCs w:val="24"/>
          <w:lang w:eastAsia="ru-RU"/>
        </w:rPr>
        <w:t xml:space="preserve"> </w:t>
      </w:r>
      <w:r w:rsidRPr="00AD7BE7">
        <w:rPr>
          <w:rFonts w:ascii="Times New Roman" w:eastAsia="Times New Roman" w:hAnsi="Times New Roman"/>
          <w:sz w:val="24"/>
          <w:szCs w:val="24"/>
          <w:lang w:eastAsia="ru-RU"/>
        </w:rPr>
        <w:t>Глеб Юн, старший вице-президент ВЭБа</w:t>
      </w:r>
      <w:r>
        <w:rPr>
          <w:rFonts w:ascii="Times New Roman" w:eastAsia="Times New Roman" w:hAnsi="Times New Roman"/>
          <w:sz w:val="24"/>
          <w:szCs w:val="24"/>
          <w:lang w:eastAsia="ru-RU"/>
        </w:rPr>
        <w:t>,</w:t>
      </w:r>
      <w:r w:rsidRPr="00AD7BE7">
        <w:rPr>
          <w:rFonts w:ascii="Times New Roman" w:eastAsia="Times New Roman" w:hAnsi="Times New Roman"/>
          <w:sz w:val="24"/>
          <w:szCs w:val="24"/>
          <w:lang w:eastAsia="ru-RU"/>
        </w:rPr>
        <w:t xml:space="preserve"> в ходе XIV Всероссийского форума-выставки «Госзаказ»</w:t>
      </w:r>
      <w:r>
        <w:rPr>
          <w:rFonts w:ascii="Times New Roman" w:eastAsia="Times New Roman" w:hAnsi="Times New Roman"/>
          <w:sz w:val="24"/>
          <w:szCs w:val="24"/>
          <w:lang w:eastAsia="ru-RU"/>
        </w:rPr>
        <w:t xml:space="preserve"> высказал своё мнение о внедрении смарт-контрактов в контрактную систему:» «М</w:t>
      </w:r>
      <w:r w:rsidRPr="00AD7BE7">
        <w:rPr>
          <w:rFonts w:ascii="Times New Roman" w:eastAsia="Times New Roman" w:hAnsi="Times New Roman"/>
          <w:sz w:val="24"/>
          <w:szCs w:val="24"/>
          <w:lang w:eastAsia="ru-RU"/>
        </w:rPr>
        <w:t xml:space="preserve">ы успешно провели пилотные закупки на базе </w:t>
      </w:r>
      <w:r>
        <w:rPr>
          <w:rFonts w:ascii="Times New Roman" w:eastAsia="Times New Roman" w:hAnsi="Times New Roman"/>
          <w:sz w:val="24"/>
          <w:szCs w:val="24"/>
          <w:lang w:eastAsia="ru-RU"/>
        </w:rPr>
        <w:t>технологии блокчейн.</w:t>
      </w:r>
      <w:r w:rsidRPr="00AD7BE7">
        <w:rPr>
          <w:rFonts w:ascii="Times New Roman" w:eastAsia="Times New Roman" w:hAnsi="Times New Roman"/>
          <w:sz w:val="24"/>
          <w:szCs w:val="24"/>
          <w:lang w:eastAsia="ru-RU"/>
        </w:rPr>
        <w:t xml:space="preserve"> На следующем этапе планируем создать собственную систему крипторасчетов.</w:t>
      </w:r>
      <w:r>
        <w:rPr>
          <w:rFonts w:ascii="Times New Roman" w:eastAsia="Times New Roman" w:hAnsi="Times New Roman"/>
          <w:sz w:val="24"/>
          <w:szCs w:val="24"/>
          <w:lang w:eastAsia="ru-RU"/>
        </w:rPr>
        <w:t xml:space="preserve"> </w:t>
      </w:r>
      <w:r w:rsidRPr="00AD7BE7">
        <w:rPr>
          <w:rFonts w:ascii="Times New Roman" w:eastAsia="Times New Roman" w:hAnsi="Times New Roman"/>
          <w:sz w:val="24"/>
          <w:szCs w:val="24"/>
          <w:lang w:eastAsia="ru-RU"/>
        </w:rPr>
        <w:t xml:space="preserve">Наш опыт станет новой вехой в эволюции государственных и </w:t>
      </w:r>
      <w:r>
        <w:rPr>
          <w:rFonts w:ascii="Times New Roman" w:eastAsia="Times New Roman" w:hAnsi="Times New Roman"/>
          <w:sz w:val="24"/>
          <w:szCs w:val="24"/>
          <w:lang w:eastAsia="ru-RU"/>
        </w:rPr>
        <w:t>корпоративных закупок в России.</w:t>
      </w:r>
      <w:r w:rsidRPr="00EB256B">
        <w:rPr>
          <w:rStyle w:val="af0"/>
          <w:rFonts w:ascii="Times New Roman" w:eastAsia="Times New Roman" w:hAnsi="Times New Roman"/>
          <w:sz w:val="24"/>
          <w:szCs w:val="24"/>
          <w:lang w:eastAsia="ru-RU"/>
        </w:rPr>
        <w:t xml:space="preserve"> </w:t>
      </w:r>
      <w:r>
        <w:rPr>
          <w:rStyle w:val="af0"/>
          <w:rFonts w:ascii="Times New Roman" w:eastAsia="Times New Roman" w:hAnsi="Times New Roman"/>
          <w:sz w:val="24"/>
          <w:szCs w:val="24"/>
          <w:lang w:eastAsia="ru-RU"/>
        </w:rPr>
        <w:footnoteReference w:id="43"/>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Однако специалисты не едины во мнении относительно безопасности и юридической грамотности смарт-контрактов. Так, д</w:t>
      </w:r>
      <w:r w:rsidRPr="00E6024F">
        <w:rPr>
          <w:rFonts w:ascii="Times New Roman" w:eastAsia="Times New Roman" w:hAnsi="Times New Roman"/>
          <w:sz w:val="24"/>
          <w:szCs w:val="24"/>
          <w:lang w:eastAsia="ru-RU"/>
        </w:rPr>
        <w:t>октор экономических наук, председатель НП «Центр развития инновационного бизнеса» Алексей Михеев</w:t>
      </w:r>
      <w:r>
        <w:rPr>
          <w:rFonts w:ascii="Times New Roman" w:eastAsia="Times New Roman" w:hAnsi="Times New Roman"/>
          <w:sz w:val="24"/>
          <w:szCs w:val="24"/>
          <w:lang w:eastAsia="ru-RU"/>
        </w:rPr>
        <w:t xml:space="preserve"> высказал своё сомнения в отношении того, насколько полно будут описаны алгоритмы взаимодействия в таких контрактах, и каков будет механизм рассмотрения возможных споров сторон в судебном порядке.</w:t>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Несмотря на ряд спорных вопросов, «умные контракты» в системе государственных закупок обладают рядом значительных преимуществ в сравнении с существующими:</w:t>
      </w:r>
    </w:p>
    <w:p w:rsidR="00BB3C34" w:rsidRDefault="00BB3C34" w:rsidP="00AE1DBF">
      <w:pPr>
        <w:pStyle w:val="a6"/>
        <w:numPr>
          <w:ilvl w:val="0"/>
          <w:numId w:val="18"/>
        </w:numPr>
        <w:spacing w:after="0" w:line="360" w:lineRule="auto"/>
        <w:ind w:left="0"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Независимость – отсутствие избыточной потребности в специалистах</w:t>
      </w:r>
      <w:r w:rsidRPr="008250E0">
        <w:rPr>
          <w:rFonts w:ascii="Times New Roman" w:eastAsia="Times New Roman" w:hAnsi="Times New Roman"/>
          <w:sz w:val="24"/>
          <w:szCs w:val="24"/>
          <w:lang w:eastAsia="ru-RU"/>
        </w:rPr>
        <w:t>;</w:t>
      </w:r>
    </w:p>
    <w:p w:rsidR="00BB3C34" w:rsidRDefault="00BB3C34" w:rsidP="00AE1DBF">
      <w:pPr>
        <w:pStyle w:val="a6"/>
        <w:numPr>
          <w:ilvl w:val="0"/>
          <w:numId w:val="18"/>
        </w:numPr>
        <w:spacing w:after="0" w:line="360" w:lineRule="auto"/>
        <w:ind w:left="0"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Безопасность – запись контракта в зашифрованном виде в распределенной сети</w:t>
      </w:r>
      <w:r w:rsidRPr="008250E0">
        <w:rPr>
          <w:rFonts w:ascii="Times New Roman" w:eastAsia="Times New Roman" w:hAnsi="Times New Roman"/>
          <w:sz w:val="24"/>
          <w:szCs w:val="24"/>
          <w:lang w:eastAsia="ru-RU"/>
        </w:rPr>
        <w:t>;</w:t>
      </w:r>
    </w:p>
    <w:p w:rsidR="00BB3C34" w:rsidRDefault="00BB3C34" w:rsidP="00AE1DBF">
      <w:pPr>
        <w:pStyle w:val="a6"/>
        <w:numPr>
          <w:ilvl w:val="0"/>
          <w:numId w:val="18"/>
        </w:numPr>
        <w:spacing w:after="0" w:line="360" w:lineRule="auto"/>
        <w:ind w:left="0"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Надежность – резервное хранение документов в блокчейн</w:t>
      </w:r>
      <w:r w:rsidRPr="008250E0">
        <w:rPr>
          <w:rFonts w:ascii="Times New Roman" w:eastAsia="Times New Roman" w:hAnsi="Times New Roman"/>
          <w:sz w:val="24"/>
          <w:szCs w:val="24"/>
          <w:lang w:eastAsia="ru-RU"/>
        </w:rPr>
        <w:t>;</w:t>
      </w:r>
    </w:p>
    <w:p w:rsidR="00BB3C34" w:rsidRDefault="00BB3C34" w:rsidP="00AE1DBF">
      <w:pPr>
        <w:pStyle w:val="a6"/>
        <w:numPr>
          <w:ilvl w:val="0"/>
          <w:numId w:val="18"/>
        </w:numPr>
        <w:spacing w:after="0" w:line="360" w:lineRule="auto"/>
        <w:ind w:left="0"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Экономия – </w:t>
      </w:r>
      <w:r w:rsidR="002F7BF4">
        <w:rPr>
          <w:rFonts w:ascii="Times New Roman" w:eastAsia="Times New Roman" w:hAnsi="Times New Roman"/>
          <w:sz w:val="24"/>
          <w:szCs w:val="24"/>
          <w:lang w:eastAsia="ru-RU"/>
        </w:rPr>
        <w:t>минимизация</w:t>
      </w:r>
      <w:r>
        <w:rPr>
          <w:rFonts w:ascii="Times New Roman" w:eastAsia="Times New Roman" w:hAnsi="Times New Roman"/>
          <w:sz w:val="24"/>
          <w:szCs w:val="24"/>
          <w:lang w:eastAsia="ru-RU"/>
        </w:rPr>
        <w:t xml:space="preserve"> количества излишних посредников и излишнего бумажного документооборота</w:t>
      </w:r>
      <w:r w:rsidRPr="008250E0">
        <w:rPr>
          <w:rFonts w:ascii="Times New Roman" w:eastAsia="Times New Roman" w:hAnsi="Times New Roman"/>
          <w:sz w:val="24"/>
          <w:szCs w:val="24"/>
          <w:lang w:eastAsia="ru-RU"/>
        </w:rPr>
        <w:t>;</w:t>
      </w:r>
    </w:p>
    <w:p w:rsidR="00BB3C34" w:rsidRDefault="00BB3C34" w:rsidP="00AE1DBF">
      <w:pPr>
        <w:pStyle w:val="a6"/>
        <w:numPr>
          <w:ilvl w:val="0"/>
          <w:numId w:val="18"/>
        </w:numPr>
        <w:spacing w:after="0" w:line="360" w:lineRule="auto"/>
        <w:ind w:left="0"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Точность – исключение человеческого фактора при заполнении шаблонов и форм в следствии их отсутствия</w:t>
      </w:r>
      <w:r w:rsidRPr="008250E0">
        <w:rPr>
          <w:rFonts w:ascii="Times New Roman" w:eastAsia="Times New Roman" w:hAnsi="Times New Roman"/>
          <w:sz w:val="24"/>
          <w:szCs w:val="24"/>
          <w:lang w:eastAsia="ru-RU"/>
        </w:rPr>
        <w:t>;</w:t>
      </w:r>
    </w:p>
    <w:p w:rsidR="00BB3C34" w:rsidRDefault="00BB3C34" w:rsidP="00AE1DBF">
      <w:pPr>
        <w:pStyle w:val="a6"/>
        <w:numPr>
          <w:ilvl w:val="0"/>
          <w:numId w:val="18"/>
        </w:numPr>
        <w:spacing w:after="0" w:line="360" w:lineRule="auto"/>
        <w:ind w:left="0" w:firstLine="85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Финансовая стабильность – обеспечение гарантии оплаты контракта по результатам его исполнения. Выполнение обязательств поставщика, подрядчика, исполнителя в полном объеме гарантирует изменение статуса контракта на «исполнено», что в свою очередь запускает механизм перечисления определенной контрактом суммы криптовалюты.</w:t>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Более того, внедрение смарт-контрактов в систему государственных закупок сопряжено с необходимостью разработки форм технических заданий на различные виды продукции, контрактов и договоров, пакетов закрывающих документов и прочее, что позволяет стандартизировать закупочную деятельности множества разрозненных заказчиков, упрощает организацию проведения совместных закупок, а также способствует увеличению прозрачности всей контрактной системы, как для её участников, так и для сторонних наблюдателей и контролирующих органов. В случае применения технологии блокчейн такие шаблоны и формы будут зафиксированы в программном коде и могут быть использованы любым организатором закупки.</w:t>
      </w:r>
    </w:p>
    <w:p w:rsidR="00BB3C34" w:rsidRDefault="00BB3C34"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Стандартизированные формы и шаблоны документов уже активно внедряются в наиболее развитых регионах Российской Федерации таких, как Московская область и Ленинградская область. Однако данные тенденции чаще всего достигают регионов, удаленных от центров технологического развития страны, весьма медленно, что вызывает потребность во внедрении </w:t>
      </w:r>
      <w:r w:rsidR="00AD4B77">
        <w:rPr>
          <w:rFonts w:ascii="Times New Roman" w:eastAsia="Times New Roman" w:hAnsi="Times New Roman"/>
          <w:sz w:val="24"/>
          <w:szCs w:val="24"/>
          <w:lang w:eastAsia="ru-RU"/>
        </w:rPr>
        <w:t>новой модели</w:t>
      </w:r>
      <w:r>
        <w:rPr>
          <w:rFonts w:ascii="Times New Roman" w:eastAsia="Times New Roman" w:hAnsi="Times New Roman"/>
          <w:sz w:val="24"/>
          <w:szCs w:val="24"/>
          <w:lang w:eastAsia="ru-RU"/>
        </w:rPr>
        <w:t xml:space="preserve"> контрактной системы на федеральном уровне. Данная мера позволит интегрировать независимые друг от друга в настоящий момент системы закупок отдельных регионов в единое информационное пространство, сформировав при этом глобальную базу знаний по государственным закупкам всей страны.</w:t>
      </w:r>
    </w:p>
    <w:p w:rsidR="00BB3C34" w:rsidRDefault="00BB3C34" w:rsidP="00AE1DBF">
      <w:pPr>
        <w:pStyle w:val="a6"/>
        <w:numPr>
          <w:ilvl w:val="0"/>
          <w:numId w:val="22"/>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Сокращение избыточной административной нагрузки – </w:t>
      </w:r>
      <w:r w:rsidR="00C852B9">
        <w:rPr>
          <w:rFonts w:ascii="Times New Roman" w:eastAsia="Times New Roman" w:hAnsi="Times New Roman"/>
          <w:sz w:val="24"/>
          <w:szCs w:val="24"/>
          <w:lang w:eastAsia="ru-RU"/>
        </w:rPr>
        <w:t>технология</w:t>
      </w:r>
      <w:r>
        <w:rPr>
          <w:rFonts w:ascii="Times New Roman" w:eastAsia="Times New Roman" w:hAnsi="Times New Roman"/>
          <w:sz w:val="24"/>
          <w:szCs w:val="24"/>
          <w:lang w:eastAsia="ru-RU"/>
        </w:rPr>
        <w:t xml:space="preserve"> позволит систематизировать всю существующую в настоящий момент административную базу и на программном уровне закрепить требования и правила проведения государственных закупок </w:t>
      </w:r>
      <w:r w:rsidR="002E3635">
        <w:rPr>
          <w:rFonts w:ascii="Times New Roman" w:eastAsia="Times New Roman" w:hAnsi="Times New Roman"/>
          <w:sz w:val="24"/>
          <w:szCs w:val="24"/>
          <w:lang w:eastAsia="ru-RU"/>
        </w:rPr>
        <w:t>на программном уровне</w:t>
      </w:r>
      <w:r>
        <w:rPr>
          <w:rFonts w:ascii="Times New Roman" w:eastAsia="Times New Roman" w:hAnsi="Times New Roman"/>
          <w:sz w:val="24"/>
          <w:szCs w:val="24"/>
          <w:lang w:eastAsia="ru-RU"/>
        </w:rPr>
        <w:t xml:space="preserve">. </w:t>
      </w:r>
    </w:p>
    <w:p w:rsidR="00BB3C34" w:rsidRDefault="00BB3C34" w:rsidP="009E4061">
      <w:pPr>
        <w:pStyle w:val="a6"/>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результатам мониторинга результатов реализации контрактной системы в 2017 году, проведенного Коллегией Счетной палаты, было зафиксировано, что с момента принятия 44-ФЗ в него было внесено 48 изменений и принято более 100 подзаконных актов, которые зачастую дублируют друг друга.</w:t>
      </w:r>
      <w:r>
        <w:rPr>
          <w:rStyle w:val="af0"/>
          <w:rFonts w:ascii="Times New Roman" w:eastAsia="Times New Roman" w:hAnsi="Times New Roman"/>
          <w:sz w:val="24"/>
          <w:szCs w:val="24"/>
          <w:lang w:eastAsia="ru-RU"/>
        </w:rPr>
        <w:footnoteReference w:id="44"/>
      </w:r>
      <w:r>
        <w:rPr>
          <w:rFonts w:ascii="Times New Roman" w:eastAsia="Times New Roman" w:hAnsi="Times New Roman"/>
          <w:sz w:val="24"/>
          <w:szCs w:val="24"/>
          <w:lang w:eastAsia="ru-RU"/>
        </w:rPr>
        <w:t xml:space="preserve"> Такая излишняя административная нагрузка значительно затрудняет правоотношения в сфере государственных закупок. По словам аудитора Максима Рохмистрова:</w:t>
      </w:r>
      <w:r w:rsidRPr="002474E8">
        <w:t xml:space="preserve"> </w:t>
      </w:r>
      <w:r w:rsidRPr="002474E8">
        <w:rPr>
          <w:rFonts w:ascii="Times New Roman" w:eastAsia="Times New Roman" w:hAnsi="Times New Roman"/>
          <w:sz w:val="24"/>
          <w:szCs w:val="24"/>
          <w:lang w:eastAsia="ru-RU"/>
        </w:rPr>
        <w:t>«Законодательством о контрактной системе в сфере закупок на каждом этапе осуществления закупки предусмотрено формирование заказчиком значительного количества документов, что на практике приводит к дополнительным трудовым и материальным затратам не только заказчиков, но и участников заку</w:t>
      </w:r>
      <w:r>
        <w:rPr>
          <w:rFonts w:ascii="Times New Roman" w:eastAsia="Times New Roman" w:hAnsi="Times New Roman"/>
          <w:sz w:val="24"/>
          <w:szCs w:val="24"/>
          <w:lang w:eastAsia="ru-RU"/>
        </w:rPr>
        <w:t>пки».</w:t>
      </w:r>
      <w:r>
        <w:rPr>
          <w:rStyle w:val="af0"/>
          <w:rFonts w:ascii="Times New Roman" w:eastAsia="Times New Roman" w:hAnsi="Times New Roman"/>
          <w:sz w:val="24"/>
          <w:szCs w:val="24"/>
          <w:lang w:eastAsia="ru-RU"/>
        </w:rPr>
        <w:footnoteReference w:id="45"/>
      </w:r>
    </w:p>
    <w:p w:rsidR="00BB3C34" w:rsidRPr="000B67F5" w:rsidRDefault="00BB3C34" w:rsidP="00BB3C34">
      <w:pPr>
        <w:pStyle w:val="a6"/>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свою очередь </w:t>
      </w:r>
      <w:r w:rsidR="00AD4B77">
        <w:rPr>
          <w:rFonts w:ascii="Times New Roman" w:eastAsia="Times New Roman" w:hAnsi="Times New Roman"/>
          <w:sz w:val="24"/>
          <w:szCs w:val="24"/>
          <w:lang w:eastAsia="ru-RU"/>
        </w:rPr>
        <w:t>новая модель контрактной системы, построенная</w:t>
      </w:r>
      <w:r w:rsidR="00031B79">
        <w:rPr>
          <w:rFonts w:ascii="Times New Roman" w:eastAsia="Times New Roman" w:hAnsi="Times New Roman"/>
          <w:sz w:val="24"/>
          <w:szCs w:val="24"/>
          <w:lang w:eastAsia="ru-RU"/>
        </w:rPr>
        <w:t xml:space="preserve"> на основе технологии блокчейн,</w:t>
      </w:r>
      <w:r>
        <w:rPr>
          <w:rFonts w:ascii="Times New Roman" w:eastAsia="Times New Roman" w:hAnsi="Times New Roman"/>
          <w:sz w:val="24"/>
          <w:szCs w:val="24"/>
          <w:lang w:eastAsia="ru-RU"/>
        </w:rPr>
        <w:t xml:space="preserve"> ещё на этапе е</w:t>
      </w:r>
      <w:r w:rsidR="00AD4B77">
        <w:rPr>
          <w:rFonts w:ascii="Times New Roman" w:eastAsia="Times New Roman" w:hAnsi="Times New Roman"/>
          <w:sz w:val="24"/>
          <w:szCs w:val="24"/>
          <w:lang w:eastAsia="ru-RU"/>
        </w:rPr>
        <w:t>ё</w:t>
      </w:r>
      <w:r>
        <w:rPr>
          <w:rFonts w:ascii="Times New Roman" w:eastAsia="Times New Roman" w:hAnsi="Times New Roman"/>
          <w:sz w:val="24"/>
          <w:szCs w:val="24"/>
          <w:lang w:eastAsia="ru-RU"/>
        </w:rPr>
        <w:t xml:space="preserve"> внедрения потребует проведение детального анализа всей законодательной базы в сфере государственных закупок и её оптимизации под текущие потребности, при этом сама технология блокчейн исключит вероятность дублирования одних и тех же положений.</w:t>
      </w:r>
    </w:p>
    <w:p w:rsidR="00BB3C34" w:rsidRDefault="00BB3C34" w:rsidP="00AE1DBF">
      <w:pPr>
        <w:pStyle w:val="a6"/>
        <w:numPr>
          <w:ilvl w:val="0"/>
          <w:numId w:val="22"/>
        </w:numPr>
        <w:spacing w:after="0" w:line="360" w:lineRule="auto"/>
        <w:ind w:left="0" w:firstLine="709"/>
        <w:jc w:val="both"/>
        <w:rPr>
          <w:rFonts w:ascii="Times New Roman" w:eastAsia="Times New Roman" w:hAnsi="Times New Roman"/>
          <w:sz w:val="24"/>
          <w:szCs w:val="24"/>
          <w:lang w:eastAsia="ru-RU"/>
        </w:rPr>
      </w:pPr>
      <w:r w:rsidRPr="0083660D">
        <w:rPr>
          <w:rFonts w:ascii="Times New Roman" w:eastAsia="Times New Roman" w:hAnsi="Times New Roman"/>
          <w:sz w:val="24"/>
          <w:szCs w:val="24"/>
          <w:lang w:eastAsia="ru-RU"/>
        </w:rPr>
        <w:t xml:space="preserve">Коррупция – </w:t>
      </w:r>
      <w:r>
        <w:rPr>
          <w:rFonts w:ascii="Times New Roman" w:eastAsia="Times New Roman" w:hAnsi="Times New Roman"/>
          <w:sz w:val="24"/>
          <w:szCs w:val="24"/>
          <w:lang w:eastAsia="ru-RU"/>
        </w:rPr>
        <w:t xml:space="preserve">вопрос коррупции для Российской Федерации всегда стоял достаточно остро. Согласно индексу восприятия коррупции, составленным </w:t>
      </w:r>
      <w:r w:rsidRPr="00BA7893">
        <w:rPr>
          <w:rFonts w:ascii="Times New Roman" w:eastAsia="Times New Roman" w:hAnsi="Times New Roman"/>
          <w:sz w:val="24"/>
          <w:szCs w:val="24"/>
          <w:lang w:eastAsia="ru-RU"/>
        </w:rPr>
        <w:t>международным движе</w:t>
      </w:r>
      <w:r>
        <w:rPr>
          <w:rFonts w:ascii="Times New Roman" w:eastAsia="Times New Roman" w:hAnsi="Times New Roman"/>
          <w:sz w:val="24"/>
          <w:szCs w:val="24"/>
          <w:lang w:eastAsia="ru-RU"/>
        </w:rPr>
        <w:t>нием Transparency International, Россия в 2017 году заняла 135-е место из 180, набрав 29 баллов.</w:t>
      </w:r>
      <w:r w:rsidRPr="00BA7893">
        <w:rPr>
          <w:rStyle w:val="af0"/>
          <w:rFonts w:ascii="Times New Roman" w:eastAsia="Times New Roman" w:hAnsi="Times New Roman"/>
          <w:sz w:val="24"/>
          <w:szCs w:val="24"/>
          <w:lang w:eastAsia="ru-RU"/>
        </w:rPr>
        <w:t xml:space="preserve"> </w:t>
      </w:r>
      <w:r>
        <w:rPr>
          <w:rStyle w:val="af0"/>
          <w:rFonts w:ascii="Times New Roman" w:eastAsia="Times New Roman" w:hAnsi="Times New Roman"/>
          <w:sz w:val="24"/>
          <w:szCs w:val="24"/>
          <w:lang w:eastAsia="ru-RU"/>
        </w:rPr>
        <w:footnoteReference w:id="46"/>
      </w:r>
      <w:r>
        <w:rPr>
          <w:rFonts w:ascii="Times New Roman" w:eastAsia="Times New Roman" w:hAnsi="Times New Roman"/>
          <w:sz w:val="24"/>
          <w:szCs w:val="24"/>
          <w:lang w:eastAsia="ru-RU"/>
        </w:rPr>
        <w:t xml:space="preserve"> Безусловно, данный показатель не является критическим, однако достаточно высок, именно поэтому вопрос сокращения уровня коррумпированности страны, в том числе системы государственных закупок, постоянно находится на повестке дня на правительства большинства стран мира. </w:t>
      </w:r>
    </w:p>
    <w:p w:rsidR="00BB3C34" w:rsidRDefault="00BB3C34" w:rsidP="009E4061">
      <w:pPr>
        <w:pStyle w:val="a6"/>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Эффективным инструментов борьбы с коррупцией может стать технология блокчейн. Создать </w:t>
      </w:r>
      <w:r w:rsidRPr="00E36928">
        <w:rPr>
          <w:rFonts w:ascii="Times New Roman" w:eastAsia="Times New Roman" w:hAnsi="Times New Roman"/>
          <w:sz w:val="24"/>
          <w:szCs w:val="24"/>
          <w:lang w:eastAsia="ru-RU"/>
        </w:rPr>
        <w:t>блокчейн-платформы Ethereum Виталик Бутерин</w:t>
      </w:r>
      <w:r>
        <w:rPr>
          <w:rFonts w:ascii="Times New Roman" w:eastAsia="Times New Roman" w:hAnsi="Times New Roman"/>
          <w:sz w:val="24"/>
          <w:szCs w:val="24"/>
          <w:lang w:eastAsia="ru-RU"/>
        </w:rPr>
        <w:t xml:space="preserve"> утверждает, что с </w:t>
      </w:r>
      <w:r w:rsidRPr="00E36928">
        <w:rPr>
          <w:rFonts w:ascii="Times New Roman" w:eastAsia="Times New Roman" w:hAnsi="Times New Roman"/>
          <w:sz w:val="24"/>
          <w:szCs w:val="24"/>
          <w:lang w:eastAsia="ru-RU"/>
        </w:rPr>
        <w:t>помощью распределённого реестра удастся победить коррупцию</w:t>
      </w:r>
      <w:r>
        <w:rPr>
          <w:rFonts w:ascii="Times New Roman" w:eastAsia="Times New Roman" w:hAnsi="Times New Roman"/>
          <w:sz w:val="24"/>
          <w:szCs w:val="24"/>
          <w:lang w:eastAsia="ru-RU"/>
        </w:rPr>
        <w:t>.</w:t>
      </w:r>
      <w:r w:rsidRPr="00AC5111">
        <w:rPr>
          <w:rStyle w:val="af0"/>
          <w:rFonts w:ascii="Times New Roman" w:eastAsia="Times New Roman" w:hAnsi="Times New Roman"/>
          <w:sz w:val="24"/>
          <w:szCs w:val="24"/>
          <w:lang w:eastAsia="ru-RU"/>
        </w:rPr>
        <w:t xml:space="preserve"> </w:t>
      </w:r>
      <w:r>
        <w:rPr>
          <w:rStyle w:val="af0"/>
          <w:rFonts w:ascii="Times New Roman" w:eastAsia="Times New Roman" w:hAnsi="Times New Roman"/>
          <w:sz w:val="24"/>
          <w:szCs w:val="24"/>
          <w:lang w:eastAsia="ru-RU"/>
        </w:rPr>
        <w:footnoteReference w:id="47"/>
      </w:r>
      <w:r>
        <w:rPr>
          <w:rFonts w:ascii="Times New Roman" w:eastAsia="Times New Roman" w:hAnsi="Times New Roman"/>
          <w:sz w:val="24"/>
          <w:szCs w:val="24"/>
          <w:lang w:eastAsia="ru-RU"/>
        </w:rPr>
        <w:t xml:space="preserve"> В первую очередь подобная позиция связана с особенностями криптовалют, разработанных на данной технологии, а именно абсолютной её прозрачности и достоверности: ни одна единица криптовалюты не может быть потрачена заказчиком без ведома всех участников распределенного реестра. Таким образом, достигается полная осведомлённость о том, на какие нужды в конечном итоге была направлена денежная единица, что в свою очередь значительно снижается возможности чиновников денежных манипуляций.</w:t>
      </w:r>
    </w:p>
    <w:p w:rsidR="00BB3C34" w:rsidRDefault="00BB3C34" w:rsidP="009E4061">
      <w:pPr>
        <w:pStyle w:val="a6"/>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Более того, </w:t>
      </w:r>
      <w:r w:rsidRPr="00AC5111">
        <w:rPr>
          <w:rFonts w:ascii="Times New Roman" w:eastAsia="Times New Roman" w:hAnsi="Times New Roman"/>
          <w:sz w:val="24"/>
          <w:szCs w:val="24"/>
          <w:lang w:eastAsia="ru-RU"/>
        </w:rPr>
        <w:t xml:space="preserve">технология блокчейн позволяет создавать репутационные списки </w:t>
      </w:r>
      <w:r>
        <w:rPr>
          <w:rFonts w:ascii="Times New Roman" w:eastAsia="Times New Roman" w:hAnsi="Times New Roman"/>
          <w:sz w:val="24"/>
          <w:szCs w:val="24"/>
          <w:lang w:eastAsia="ru-RU"/>
        </w:rPr>
        <w:t>для государственных служащих, которые будут содержать всю информацию о совершенных чиновником манипуляциях с бюджетными средствами. Следовательно, любое коррупционное действие будет означать публичное пожизненное доказательство вины конкретного чиновника. Такая запись в репутационном реестре не может быть удалена или откорректирована, так как любое подобное действие будет уличено всеми участника распределенного реестра. В дальнейшем данные списки могут быть использованы рекрутинговыми службами для отбора кандидатов и при их оценке на конкурсные должности.</w:t>
      </w:r>
    </w:p>
    <w:p w:rsidR="00BB3C34" w:rsidRDefault="00BB3C34" w:rsidP="009E4061">
      <w:pPr>
        <w:pStyle w:val="a6"/>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Первые попытки внедрения подобных списков в других сферах деятельности государства уже были предприняты рядом стран. В частности, проект </w:t>
      </w:r>
      <w:r>
        <w:rPr>
          <w:rFonts w:ascii="Times New Roman" w:eastAsia="Times New Roman" w:hAnsi="Times New Roman"/>
          <w:sz w:val="24"/>
          <w:szCs w:val="24"/>
          <w:lang w:val="en-US" w:eastAsia="ru-RU"/>
        </w:rPr>
        <w:t>Revain</w:t>
      </w:r>
      <w:r w:rsidRPr="0029682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направлен на сбор отзывов </w:t>
      </w:r>
      <w:r w:rsidRPr="0029682B">
        <w:rPr>
          <w:rFonts w:ascii="Times New Roman" w:eastAsia="Times New Roman" w:hAnsi="Times New Roman"/>
          <w:sz w:val="24"/>
          <w:szCs w:val="24"/>
          <w:lang w:eastAsia="ru-RU"/>
        </w:rPr>
        <w:t>о краудфандинговых ка</w:t>
      </w:r>
      <w:r>
        <w:rPr>
          <w:rFonts w:ascii="Times New Roman" w:eastAsia="Times New Roman" w:hAnsi="Times New Roman"/>
          <w:sz w:val="24"/>
          <w:szCs w:val="24"/>
          <w:lang w:eastAsia="ru-RU"/>
        </w:rPr>
        <w:t xml:space="preserve">мпаниях и криптовалютных биржах, проект e-Auction 3.0, разрабатываемый в Украине, предлагает заменить чиновников </w:t>
      </w:r>
      <w:r w:rsidRPr="00E36928">
        <w:rPr>
          <w:rFonts w:ascii="Times New Roman" w:eastAsia="Times New Roman" w:hAnsi="Times New Roman"/>
          <w:sz w:val="24"/>
          <w:szCs w:val="24"/>
          <w:lang w:eastAsia="ru-RU"/>
        </w:rPr>
        <w:t>при проведении тендеров и аукционов</w:t>
      </w:r>
      <w:r>
        <w:rPr>
          <w:rFonts w:ascii="Times New Roman" w:eastAsia="Times New Roman" w:hAnsi="Times New Roman"/>
          <w:sz w:val="24"/>
          <w:szCs w:val="24"/>
          <w:lang w:eastAsia="ru-RU"/>
        </w:rPr>
        <w:t>, благотворительный фонд BitGive реализует сбор пожертвований и их распределение именно по тем направлениям, которые указывают меценаты и другие. Практическая применимость технологии блокчейн при борьбе с коррупцией уже доказана, поэтому её внедрение в российские реалии остаётся лишь вопросом времени.</w:t>
      </w:r>
    </w:p>
    <w:p w:rsidR="00BB3C34" w:rsidRDefault="00BB3C34" w:rsidP="00AE1DBF">
      <w:pPr>
        <w:pStyle w:val="a6"/>
        <w:numPr>
          <w:ilvl w:val="0"/>
          <w:numId w:val="22"/>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Бюрократия – полная электронизация системы государственных закупок позволит значительно сократить бюрократический аппарат, а также исключить бюрократические проволочки.</w:t>
      </w:r>
    </w:p>
    <w:p w:rsidR="00BB3C34" w:rsidRDefault="00BB3C34"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б</w:t>
      </w:r>
      <w:r w:rsidRPr="00F935DE">
        <w:rPr>
          <w:rFonts w:ascii="Times New Roman" w:eastAsia="Times New Roman" w:hAnsi="Times New Roman"/>
          <w:sz w:val="24"/>
          <w:szCs w:val="24"/>
          <w:lang w:eastAsia="ru-RU"/>
        </w:rPr>
        <w:t xml:space="preserve">локчейн позволит хранить </w:t>
      </w:r>
      <w:r>
        <w:rPr>
          <w:rFonts w:ascii="Times New Roman" w:eastAsia="Times New Roman" w:hAnsi="Times New Roman"/>
          <w:sz w:val="24"/>
          <w:szCs w:val="24"/>
          <w:lang w:eastAsia="ru-RU"/>
        </w:rPr>
        <w:t>все необходимые для работы справки, отчеты, акты и прочие юридические документы</w:t>
      </w:r>
      <w:r w:rsidRPr="00F935DE">
        <w:rPr>
          <w:rFonts w:ascii="Times New Roman" w:eastAsia="Times New Roman" w:hAnsi="Times New Roman"/>
          <w:sz w:val="24"/>
          <w:szCs w:val="24"/>
          <w:lang w:eastAsia="ru-RU"/>
        </w:rPr>
        <w:t xml:space="preserve"> государственных служащих</w:t>
      </w:r>
      <w:r>
        <w:rPr>
          <w:rFonts w:ascii="Times New Roman" w:eastAsia="Times New Roman" w:hAnsi="Times New Roman"/>
          <w:sz w:val="24"/>
          <w:szCs w:val="24"/>
          <w:lang w:eastAsia="ru-RU"/>
        </w:rPr>
        <w:t xml:space="preserve"> и потенциальных участников процедур закупки в распределённом</w:t>
      </w:r>
      <w:r w:rsidRPr="00F935DE">
        <w:rPr>
          <w:rFonts w:ascii="Times New Roman" w:eastAsia="Times New Roman" w:hAnsi="Times New Roman"/>
          <w:sz w:val="24"/>
          <w:szCs w:val="24"/>
          <w:lang w:eastAsia="ru-RU"/>
        </w:rPr>
        <w:t xml:space="preserve"> реестр</w:t>
      </w:r>
      <w:r>
        <w:rPr>
          <w:rFonts w:ascii="Times New Roman" w:eastAsia="Times New Roman" w:hAnsi="Times New Roman"/>
          <w:sz w:val="24"/>
          <w:szCs w:val="24"/>
          <w:lang w:eastAsia="ru-RU"/>
        </w:rPr>
        <w:t>е. Таким образом будет достигнута минимизация бумажного документооборота, максимально оперативная их верификация и в то же время значительная экономия временных ресурсов на осуществления рутинных и формальных, но обязательных в рамках закона операций.</w:t>
      </w:r>
    </w:p>
    <w:p w:rsidR="00BB3C34" w:rsidRDefault="00BB3C34" w:rsidP="003A61C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Примеры успешного применения блокчейн технологии для уменьшения бюрократии можно наблюдать в Эстонии на примере проекта </w:t>
      </w:r>
      <w:r>
        <w:rPr>
          <w:rFonts w:ascii="Times New Roman" w:eastAsia="Times New Roman" w:hAnsi="Times New Roman"/>
          <w:sz w:val="24"/>
          <w:szCs w:val="24"/>
          <w:lang w:val="en-US" w:eastAsia="ru-RU"/>
        </w:rPr>
        <w:t>Bitnation</w:t>
      </w:r>
      <w:r>
        <w:rPr>
          <w:rFonts w:ascii="Times New Roman" w:eastAsia="Times New Roman" w:hAnsi="Times New Roman"/>
          <w:sz w:val="24"/>
          <w:szCs w:val="24"/>
          <w:lang w:eastAsia="ru-RU"/>
        </w:rPr>
        <w:t xml:space="preserve">, направленного на оцифровку нотариальных документов, или блокчейн-сервиса </w:t>
      </w:r>
      <w:r w:rsidRPr="00F935DE">
        <w:rPr>
          <w:rFonts w:ascii="Times New Roman" w:eastAsia="Times New Roman" w:hAnsi="Times New Roman"/>
          <w:sz w:val="24"/>
          <w:szCs w:val="24"/>
          <w:lang w:eastAsia="ru-RU"/>
        </w:rPr>
        <w:t>Emercoin DPO Antifake</w:t>
      </w:r>
      <w:r>
        <w:rPr>
          <w:rFonts w:ascii="Times New Roman" w:eastAsia="Times New Roman" w:hAnsi="Times New Roman"/>
          <w:sz w:val="24"/>
          <w:szCs w:val="24"/>
          <w:lang w:eastAsia="ru-RU"/>
        </w:rPr>
        <w:t>, упрощающего</w:t>
      </w:r>
      <w:r w:rsidRPr="00F935DE">
        <w:rPr>
          <w:rFonts w:ascii="Times New Roman" w:eastAsia="Times New Roman" w:hAnsi="Times New Roman"/>
          <w:sz w:val="24"/>
          <w:szCs w:val="24"/>
          <w:lang w:eastAsia="ru-RU"/>
        </w:rPr>
        <w:t xml:space="preserve"> работу с документами для подтверждения подлинности</w:t>
      </w:r>
      <w:r>
        <w:rPr>
          <w:rFonts w:ascii="Times New Roman" w:eastAsia="Times New Roman" w:hAnsi="Times New Roman"/>
          <w:sz w:val="24"/>
          <w:szCs w:val="24"/>
          <w:lang w:eastAsia="ru-RU"/>
        </w:rPr>
        <w:t xml:space="preserve"> (право владение имуществом или иным объектом).</w:t>
      </w:r>
      <w:r>
        <w:rPr>
          <w:rStyle w:val="af0"/>
          <w:rFonts w:ascii="Times New Roman" w:eastAsia="Times New Roman" w:hAnsi="Times New Roman"/>
          <w:sz w:val="24"/>
          <w:szCs w:val="24"/>
          <w:lang w:eastAsia="ru-RU"/>
        </w:rPr>
        <w:footnoteReference w:id="48"/>
      </w:r>
    </w:p>
    <w:p w:rsidR="003A61CC" w:rsidRDefault="003A61CC" w:rsidP="00AE1DBF">
      <w:pPr>
        <w:pStyle w:val="a6"/>
        <w:numPr>
          <w:ilvl w:val="0"/>
          <w:numId w:val="22"/>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Криптовалюта</w:t>
      </w:r>
      <w:r w:rsidR="009E406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цифрового актив</w:t>
      </w:r>
      <w:r w:rsidRPr="003A61CC">
        <w:rPr>
          <w:rFonts w:ascii="Times New Roman" w:eastAsia="Times New Roman" w:hAnsi="Times New Roman"/>
          <w:sz w:val="24"/>
          <w:szCs w:val="24"/>
          <w:lang w:eastAsia="ru-RU"/>
        </w:rPr>
        <w:t>, который создается и учитывается в реестре в соответствии с алгоритмом</w:t>
      </w:r>
      <w:r>
        <w:rPr>
          <w:rFonts w:ascii="Times New Roman" w:eastAsia="Times New Roman" w:hAnsi="Times New Roman"/>
          <w:sz w:val="24"/>
          <w:szCs w:val="24"/>
          <w:lang w:eastAsia="ru-RU"/>
        </w:rPr>
        <w:t>.</w:t>
      </w:r>
      <w:r>
        <w:rPr>
          <w:rStyle w:val="af0"/>
          <w:rFonts w:ascii="Times New Roman" w:eastAsia="Times New Roman" w:hAnsi="Times New Roman"/>
          <w:sz w:val="24"/>
          <w:szCs w:val="24"/>
          <w:lang w:eastAsia="ru-RU"/>
        </w:rPr>
        <w:footnoteReference w:id="49"/>
      </w:r>
      <w:r w:rsidR="00DC7BCB">
        <w:rPr>
          <w:rFonts w:ascii="Times New Roman" w:eastAsia="Times New Roman" w:hAnsi="Times New Roman"/>
          <w:sz w:val="24"/>
          <w:szCs w:val="24"/>
          <w:lang w:eastAsia="ru-RU"/>
        </w:rPr>
        <w:t xml:space="preserve"> Впервые данный феномен, в частности криптовалюта биткоин, стал доступен для широкой публики в 2009 году, однако активно заговорили о нём только после 2011 года, когда у ранее монопольной валюты появились конкуренты. С того времени и по настоящий момент не утихают дискуссии </w:t>
      </w:r>
      <w:r w:rsidR="00266904">
        <w:rPr>
          <w:rFonts w:ascii="Times New Roman" w:eastAsia="Times New Roman" w:hAnsi="Times New Roman"/>
          <w:sz w:val="24"/>
          <w:szCs w:val="24"/>
          <w:lang w:eastAsia="ru-RU"/>
        </w:rPr>
        <w:t>относительно безопасности и надежности криптовалют.</w:t>
      </w:r>
    </w:p>
    <w:p w:rsidR="0021065D" w:rsidRDefault="009E4061"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следствие её основных особенностей, а именно анонимности и децентрализованности, ряд стран скептически отнеся к феномену криптовалюты, выявив в ней признаки финансовой пирамиды. Такие государства запретили банкам взаимодействовать с </w:t>
      </w:r>
      <w:r>
        <w:rPr>
          <w:rFonts w:ascii="Times New Roman" w:eastAsia="Times New Roman" w:hAnsi="Times New Roman"/>
          <w:sz w:val="24"/>
          <w:szCs w:val="24"/>
          <w:lang w:eastAsia="ru-RU"/>
        </w:rPr>
        <w:lastRenderedPageBreak/>
        <w:t xml:space="preserve">криптовалютой, запретили майнинг и признали нелегальными покупки в интернете, осуществляемые по средствам криптовалют, под гнетом угрозы потери законного права эмиссии платежных средств. </w:t>
      </w:r>
      <w:r w:rsidR="0021065D">
        <w:rPr>
          <w:rFonts w:ascii="Times New Roman" w:eastAsia="Times New Roman" w:hAnsi="Times New Roman"/>
          <w:sz w:val="24"/>
          <w:szCs w:val="24"/>
          <w:lang w:eastAsia="ru-RU"/>
        </w:rPr>
        <w:t xml:space="preserve">Специалисты данной группы выделяют следующие основные угрозы </w:t>
      </w:r>
      <w:r w:rsidR="0033505E">
        <w:rPr>
          <w:rFonts w:ascii="Times New Roman" w:eastAsia="Times New Roman" w:hAnsi="Times New Roman"/>
          <w:sz w:val="24"/>
          <w:szCs w:val="24"/>
          <w:lang w:eastAsia="ru-RU"/>
        </w:rPr>
        <w:t xml:space="preserve">и недостатки </w:t>
      </w:r>
      <w:r w:rsidR="0021065D">
        <w:rPr>
          <w:rFonts w:ascii="Times New Roman" w:eastAsia="Times New Roman" w:hAnsi="Times New Roman"/>
          <w:sz w:val="24"/>
          <w:szCs w:val="24"/>
          <w:lang w:eastAsia="ru-RU"/>
        </w:rPr>
        <w:t>криптовалюты:</w:t>
      </w:r>
    </w:p>
    <w:p w:rsidR="0021065D" w:rsidRDefault="0021065D" w:rsidP="00583967">
      <w:pPr>
        <w:pStyle w:val="a6"/>
        <w:numPr>
          <w:ilvl w:val="0"/>
          <w:numId w:val="48"/>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Обвал и разрушение национальной валюты</w:t>
      </w:r>
      <w:r w:rsidR="0033505E" w:rsidRPr="0033505E">
        <w:rPr>
          <w:rFonts w:ascii="Times New Roman" w:eastAsia="Times New Roman" w:hAnsi="Times New Roman"/>
          <w:sz w:val="24"/>
          <w:szCs w:val="24"/>
          <w:lang w:eastAsia="ru-RU"/>
        </w:rPr>
        <w:t>;</w:t>
      </w:r>
    </w:p>
    <w:p w:rsidR="0021065D" w:rsidRDefault="0021065D" w:rsidP="00583967">
      <w:pPr>
        <w:pStyle w:val="a6"/>
        <w:numPr>
          <w:ilvl w:val="0"/>
          <w:numId w:val="48"/>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Крах согласованности существующих криптовалют</w:t>
      </w:r>
      <w:r w:rsidR="0033505E">
        <w:rPr>
          <w:rFonts w:ascii="Times New Roman" w:eastAsia="Times New Roman" w:hAnsi="Times New Roman"/>
          <w:sz w:val="24"/>
          <w:szCs w:val="24"/>
          <w:lang w:val="en-US" w:eastAsia="ru-RU"/>
        </w:rPr>
        <w:t>;</w:t>
      </w:r>
    </w:p>
    <w:p w:rsidR="0021065D" w:rsidRDefault="0033505E" w:rsidP="00583967">
      <w:pPr>
        <w:pStyle w:val="a6"/>
        <w:numPr>
          <w:ilvl w:val="0"/>
          <w:numId w:val="48"/>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Отсутствие обеспечения валюты</w:t>
      </w:r>
      <w:r>
        <w:rPr>
          <w:rFonts w:ascii="Times New Roman" w:eastAsia="Times New Roman" w:hAnsi="Times New Roman"/>
          <w:sz w:val="24"/>
          <w:szCs w:val="24"/>
          <w:lang w:val="en-US" w:eastAsia="ru-RU"/>
        </w:rPr>
        <w:t>;</w:t>
      </w:r>
    </w:p>
    <w:p w:rsidR="0033505E" w:rsidRPr="0021065D" w:rsidRDefault="0033505E" w:rsidP="00583967">
      <w:pPr>
        <w:pStyle w:val="a6"/>
        <w:numPr>
          <w:ilvl w:val="0"/>
          <w:numId w:val="48"/>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Квазихарактер валюты, виртуальный финансовый псевдоинструмент.</w:t>
      </w:r>
    </w:p>
    <w:p w:rsidR="0033505E" w:rsidRDefault="0033505E"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их мнению, совокупность вышеперечисленных проблем криптовалюты в ближайшем будущем приведёт к краху системы.</w:t>
      </w:r>
    </w:p>
    <w:p w:rsidR="009E4061" w:rsidRPr="00A56A34" w:rsidRDefault="009E4061"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Наиболее яркими представителями скептически настроенных стран стали Китай, где на законодательном уровне государством было запрещено банкам взаимодействие с компаниями, чья деятельность связана с криптовалютой, Вьетнам, где было запрещено только проведение </w:t>
      </w:r>
      <w:r>
        <w:rPr>
          <w:rFonts w:ascii="Times New Roman" w:eastAsia="Times New Roman" w:hAnsi="Times New Roman"/>
          <w:sz w:val="24"/>
          <w:szCs w:val="24"/>
          <w:lang w:val="en-US" w:eastAsia="ru-RU"/>
        </w:rPr>
        <w:t>ICO</w:t>
      </w:r>
      <w:r>
        <w:rPr>
          <w:rFonts w:ascii="Times New Roman" w:eastAsia="Times New Roman" w:hAnsi="Times New Roman"/>
          <w:sz w:val="24"/>
          <w:szCs w:val="24"/>
          <w:lang w:eastAsia="ru-RU"/>
        </w:rPr>
        <w:t>, Бангладеш, где за использование криптовалюты предусмотрена уголовная ответственность, Таиланд, Исландия и другие.</w:t>
      </w:r>
    </w:p>
    <w:p w:rsidR="009E4061" w:rsidRDefault="009E4061"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Тем не менее, в мировом сообществе сформировалось и радикально противоположное мнение тех стран, которые назвали криптовалюту двигателем прогресса финансовой сферы. Такие государства признали криптовалюты полноценным платежным средством и стали делать первые шаги в направлении разработки собственной государственной криптовалюты. Безусловно, при разработке национальной криптовалюты положительно настроенные страны учитывают угрозы конкуренции с национальной валютой и потери права эмиссии денежных средств и с целью решения данных угроз лишают возможности майнинга национальной криптовалюты, а её курс приравнивают к курсу национальной валюты. </w:t>
      </w:r>
      <w:r w:rsidR="00A3783D">
        <w:rPr>
          <w:rFonts w:ascii="Times New Roman" w:eastAsia="Times New Roman" w:hAnsi="Times New Roman"/>
          <w:sz w:val="24"/>
          <w:szCs w:val="24"/>
          <w:lang w:eastAsia="ru-RU"/>
        </w:rPr>
        <w:t>По мнению представителей данной группы</w:t>
      </w:r>
      <w:r w:rsidR="00CC421B">
        <w:rPr>
          <w:rFonts w:ascii="Times New Roman" w:eastAsia="Times New Roman" w:hAnsi="Times New Roman"/>
          <w:sz w:val="24"/>
          <w:szCs w:val="24"/>
          <w:lang w:eastAsia="ru-RU"/>
        </w:rPr>
        <w:t>,</w:t>
      </w:r>
      <w:r w:rsidR="00A3783D">
        <w:rPr>
          <w:rFonts w:ascii="Times New Roman" w:eastAsia="Times New Roman" w:hAnsi="Times New Roman"/>
          <w:sz w:val="24"/>
          <w:szCs w:val="24"/>
          <w:lang w:eastAsia="ru-RU"/>
        </w:rPr>
        <w:t xml:space="preserve"> внедрение</w:t>
      </w:r>
      <w:r>
        <w:rPr>
          <w:rFonts w:ascii="Times New Roman" w:eastAsia="Times New Roman" w:hAnsi="Times New Roman"/>
          <w:sz w:val="24"/>
          <w:szCs w:val="24"/>
          <w:lang w:eastAsia="ru-RU"/>
        </w:rPr>
        <w:t xml:space="preserve"> национальной криптовалюты </w:t>
      </w:r>
      <w:r w:rsidR="00A3783D">
        <w:rPr>
          <w:rFonts w:ascii="Times New Roman" w:eastAsia="Times New Roman" w:hAnsi="Times New Roman"/>
          <w:sz w:val="24"/>
          <w:szCs w:val="24"/>
          <w:lang w:eastAsia="ru-RU"/>
        </w:rPr>
        <w:t xml:space="preserve">позволит решить </w:t>
      </w:r>
      <w:r>
        <w:rPr>
          <w:rFonts w:ascii="Times New Roman" w:eastAsia="Times New Roman" w:hAnsi="Times New Roman"/>
          <w:sz w:val="24"/>
          <w:szCs w:val="24"/>
          <w:lang w:eastAsia="ru-RU"/>
        </w:rPr>
        <w:t>сразу ряд ограничений и проблем существующей системы платежей, а именно:</w:t>
      </w:r>
    </w:p>
    <w:p w:rsidR="009E4061" w:rsidRDefault="009E4061" w:rsidP="00583967">
      <w:pPr>
        <w:pStyle w:val="a6"/>
        <w:numPr>
          <w:ilvl w:val="0"/>
          <w:numId w:val="4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Отсутствие необходимости хранения валюты на бумажных или электронных носителях</w:t>
      </w:r>
      <w:r w:rsidRPr="00795B05">
        <w:rPr>
          <w:rFonts w:ascii="Times New Roman" w:eastAsia="Times New Roman" w:hAnsi="Times New Roman"/>
          <w:sz w:val="24"/>
          <w:szCs w:val="24"/>
          <w:lang w:eastAsia="ru-RU"/>
        </w:rPr>
        <w:t>;</w:t>
      </w:r>
    </w:p>
    <w:p w:rsidR="009E4061" w:rsidRDefault="009E4061" w:rsidP="00583967">
      <w:pPr>
        <w:pStyle w:val="a6"/>
        <w:numPr>
          <w:ilvl w:val="0"/>
          <w:numId w:val="4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Обеспечение защиты граждан от возможных краж денежных средств или взломов</w:t>
      </w:r>
      <w:r w:rsidRPr="00795B05">
        <w:rPr>
          <w:rFonts w:ascii="Times New Roman" w:eastAsia="Times New Roman" w:hAnsi="Times New Roman"/>
          <w:sz w:val="24"/>
          <w:szCs w:val="24"/>
          <w:lang w:eastAsia="ru-RU"/>
        </w:rPr>
        <w:t>;</w:t>
      </w:r>
    </w:p>
    <w:p w:rsidR="009E4061" w:rsidRDefault="009E4061" w:rsidP="00583967">
      <w:pPr>
        <w:pStyle w:val="a6"/>
        <w:numPr>
          <w:ilvl w:val="0"/>
          <w:numId w:val="4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Достижение максимальной скорости осуществления транзакций и исключение банков-посредников из финансовой системы</w:t>
      </w:r>
      <w:r w:rsidRPr="00795B05">
        <w:rPr>
          <w:rFonts w:ascii="Times New Roman" w:eastAsia="Times New Roman" w:hAnsi="Times New Roman"/>
          <w:sz w:val="24"/>
          <w:szCs w:val="24"/>
          <w:lang w:eastAsia="ru-RU"/>
        </w:rPr>
        <w:t>;</w:t>
      </w:r>
    </w:p>
    <w:p w:rsidR="009E4061" w:rsidRDefault="009E4061" w:rsidP="00583967">
      <w:pPr>
        <w:pStyle w:val="a6"/>
        <w:numPr>
          <w:ilvl w:val="0"/>
          <w:numId w:val="4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Исключение возможности подделки валюты</w:t>
      </w:r>
      <w:r>
        <w:rPr>
          <w:rFonts w:ascii="Times New Roman" w:eastAsia="Times New Roman" w:hAnsi="Times New Roman"/>
          <w:sz w:val="24"/>
          <w:szCs w:val="24"/>
          <w:lang w:val="en-US" w:eastAsia="ru-RU"/>
        </w:rPr>
        <w:t>;</w:t>
      </w:r>
    </w:p>
    <w:p w:rsidR="009E4061" w:rsidRDefault="009E4061" w:rsidP="00583967">
      <w:pPr>
        <w:pStyle w:val="a6"/>
        <w:numPr>
          <w:ilvl w:val="0"/>
          <w:numId w:val="47"/>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Сокращение государственных издержек на выпуск и транспортировку бумажных платежных средств</w:t>
      </w:r>
      <w:r w:rsidRPr="00795B05">
        <w:rPr>
          <w:rFonts w:ascii="Times New Roman" w:eastAsia="Times New Roman" w:hAnsi="Times New Roman"/>
          <w:sz w:val="24"/>
          <w:szCs w:val="24"/>
          <w:lang w:eastAsia="ru-RU"/>
        </w:rPr>
        <w:t>.</w:t>
      </w:r>
    </w:p>
    <w:p w:rsidR="009E4061" w:rsidRDefault="009E4061"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Первым государством, которое приняло решение на практике проанализировать эффективность применения вышеперечисленных преимуществ криптовалюты, стала Беларусь, разработавшая собственную национальную криптовалюту под названием Талер. Однако на настоящий момент Талер по своим функциям и особенностям ближе к уже существующим мировым криптовалютам, чем к идейным представлениям идеального платежного инструмента положительно настроенных стран. Талер на сегодняшний день остаётся децентрализованной непривязанной к курсу национальной валюты криптовалютой с возможностью его майнинга. Более того, интеграция данной валюты в финансовую систему страны пока что находится только на этапе планирования Правительства Беларуси.</w:t>
      </w:r>
      <w:r>
        <w:rPr>
          <w:rStyle w:val="af0"/>
          <w:rFonts w:ascii="Times New Roman" w:eastAsia="Times New Roman" w:hAnsi="Times New Roman"/>
          <w:sz w:val="24"/>
          <w:szCs w:val="24"/>
          <w:lang w:eastAsia="ru-RU"/>
        </w:rPr>
        <w:footnoteReference w:id="50"/>
      </w:r>
    </w:p>
    <w:p w:rsidR="009E4061" w:rsidRDefault="009E4061"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Вопросом создания национальной криптовалюты также озадачился президент Венесуэлы Николас Мадуро. В результате страной была выпущена криптовалюта </w:t>
      </w:r>
      <w:r>
        <w:rPr>
          <w:rFonts w:ascii="Times New Roman" w:eastAsia="Times New Roman" w:hAnsi="Times New Roman"/>
          <w:sz w:val="24"/>
          <w:szCs w:val="24"/>
          <w:lang w:val="en-US" w:eastAsia="ru-RU"/>
        </w:rPr>
        <w:t>EI</w:t>
      </w:r>
      <w:r w:rsidRPr="00D776A4">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Petro</w:t>
      </w:r>
      <w:r w:rsidRPr="00D776A4">
        <w:rPr>
          <w:rFonts w:ascii="Times New Roman" w:eastAsia="Times New Roman" w:hAnsi="Times New Roman"/>
          <w:sz w:val="24"/>
          <w:szCs w:val="24"/>
          <w:lang w:eastAsia="ru-RU"/>
        </w:rPr>
        <w:t xml:space="preserve">, цена которой была привязана к цене барреля нефти, добываемого </w:t>
      </w:r>
      <w:r>
        <w:rPr>
          <w:rFonts w:ascii="Times New Roman" w:eastAsia="Times New Roman" w:hAnsi="Times New Roman"/>
          <w:sz w:val="24"/>
          <w:szCs w:val="24"/>
          <w:lang w:eastAsia="ru-RU"/>
        </w:rPr>
        <w:t>страной. Однако кризисное положения страны данная инициатива не изменила.</w:t>
      </w:r>
      <w:r>
        <w:rPr>
          <w:rStyle w:val="af0"/>
          <w:rFonts w:ascii="Times New Roman" w:eastAsia="Times New Roman" w:hAnsi="Times New Roman"/>
          <w:sz w:val="24"/>
          <w:szCs w:val="24"/>
          <w:lang w:eastAsia="ru-RU"/>
        </w:rPr>
        <w:footnoteReference w:id="51"/>
      </w:r>
    </w:p>
    <w:p w:rsidR="009E4061" w:rsidRPr="004801DE" w:rsidRDefault="009E4061"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Также чиновники Китая, несмотря на запрет оборота цифровой валюты и </w:t>
      </w:r>
      <w:r>
        <w:rPr>
          <w:rFonts w:ascii="Times New Roman" w:eastAsia="Times New Roman" w:hAnsi="Times New Roman"/>
          <w:sz w:val="24"/>
          <w:szCs w:val="24"/>
          <w:lang w:val="en-US" w:eastAsia="ru-RU"/>
        </w:rPr>
        <w:t>ICO</w:t>
      </w:r>
      <w:r>
        <w:rPr>
          <w:rFonts w:ascii="Times New Roman" w:eastAsia="Times New Roman" w:hAnsi="Times New Roman"/>
          <w:sz w:val="24"/>
          <w:szCs w:val="24"/>
          <w:lang w:eastAsia="ru-RU"/>
        </w:rPr>
        <w:t xml:space="preserve"> в стране, ещё в 2014 году предприняли первые шаги по разработке национальной криптовалюты. До сегодняшнего дня проект не был закрыт, что создает предпосылки скорейшему появлению на рынке инновационной криптовалюты, которая продемонстрирует новый уровень взаимодействия криптовалюты и финансовой системы.</w:t>
      </w:r>
      <w:r w:rsidRPr="004801D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А в 2017 году широкая общественность впервые услышала о китайской криптовалюте </w:t>
      </w:r>
      <w:r>
        <w:rPr>
          <w:rFonts w:ascii="Times New Roman" w:eastAsia="Times New Roman" w:hAnsi="Times New Roman"/>
          <w:sz w:val="24"/>
          <w:szCs w:val="24"/>
          <w:lang w:val="en-US" w:eastAsia="ru-RU"/>
        </w:rPr>
        <w:t>LCF</w:t>
      </w:r>
      <w:r>
        <w:rPr>
          <w:rFonts w:ascii="Times New Roman" w:eastAsia="Times New Roman" w:hAnsi="Times New Roman"/>
          <w:sz w:val="24"/>
          <w:szCs w:val="24"/>
          <w:lang w:eastAsia="ru-RU"/>
        </w:rPr>
        <w:t>, разработанной совместно с Национальным Банком при финансовой поддержке британской семьи Ротшильдов.</w:t>
      </w:r>
      <w:r>
        <w:rPr>
          <w:rStyle w:val="af0"/>
          <w:rFonts w:ascii="Times New Roman" w:eastAsia="Times New Roman" w:hAnsi="Times New Roman"/>
          <w:sz w:val="24"/>
          <w:szCs w:val="24"/>
          <w:lang w:eastAsia="ru-RU"/>
        </w:rPr>
        <w:footnoteReference w:id="52"/>
      </w:r>
    </w:p>
    <w:p w:rsidR="009E4061" w:rsidRDefault="009E4061"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Настрой создания новой экосистемы путем разработки национальной криптовалюты также прослеживается из заявлений СМИ Объединенных Арабских Эмиратов. Так, департамент экономического развития ОАЭ в 2017 году заявил об амбициозных планах по внедрению собственной криптовалюты под названием </w:t>
      </w:r>
      <w:r>
        <w:rPr>
          <w:rFonts w:ascii="Times New Roman" w:eastAsia="Times New Roman" w:hAnsi="Times New Roman"/>
          <w:sz w:val="24"/>
          <w:szCs w:val="24"/>
          <w:lang w:val="en-US" w:eastAsia="ru-RU"/>
        </w:rPr>
        <w:t>emCash</w:t>
      </w:r>
      <w:r w:rsidRPr="0070450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 экономическую систему Дубая.</w:t>
      </w:r>
      <w:r>
        <w:rPr>
          <w:rStyle w:val="af0"/>
          <w:rFonts w:ascii="Times New Roman" w:eastAsia="Times New Roman" w:hAnsi="Times New Roman"/>
          <w:sz w:val="24"/>
          <w:szCs w:val="24"/>
          <w:lang w:eastAsia="ru-RU"/>
        </w:rPr>
        <w:footnoteReference w:id="53"/>
      </w:r>
    </w:p>
    <w:p w:rsidR="001052B7" w:rsidRDefault="007B59C5" w:rsidP="009E4061">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Российской Федерации мнения о феномене криптовалюты также разошлись. Так, </w:t>
      </w:r>
      <w:r w:rsidRPr="007B59C5">
        <w:rPr>
          <w:rFonts w:ascii="Times New Roman" w:eastAsia="Times New Roman" w:hAnsi="Times New Roman"/>
          <w:sz w:val="24"/>
          <w:szCs w:val="24"/>
          <w:lang w:eastAsia="ru-RU"/>
        </w:rPr>
        <w:t>на Петербургском международном экономическом форуме (ПМЭФ)</w:t>
      </w:r>
      <w:r>
        <w:rPr>
          <w:rFonts w:ascii="Times New Roman" w:eastAsia="Times New Roman" w:hAnsi="Times New Roman"/>
          <w:sz w:val="24"/>
          <w:szCs w:val="24"/>
          <w:lang w:eastAsia="ru-RU"/>
        </w:rPr>
        <w:t>-2017</w:t>
      </w:r>
      <w:r w:rsidRPr="007B59C5">
        <w:rPr>
          <w:rFonts w:ascii="Times New Roman" w:eastAsia="Times New Roman" w:hAnsi="Times New Roman"/>
          <w:sz w:val="24"/>
          <w:szCs w:val="24"/>
          <w:lang w:eastAsia="ru-RU"/>
        </w:rPr>
        <w:t xml:space="preserve"> заместителем председателя Центрального банка Ольгой Скоробогатовой было сделано официальной заявление о </w:t>
      </w:r>
      <w:r w:rsidR="001052B7">
        <w:rPr>
          <w:rFonts w:ascii="Times New Roman" w:eastAsia="Times New Roman" w:hAnsi="Times New Roman"/>
          <w:sz w:val="24"/>
          <w:szCs w:val="24"/>
          <w:lang w:eastAsia="ru-RU"/>
        </w:rPr>
        <w:t>задатках</w:t>
      </w:r>
      <w:r w:rsidRPr="007B59C5">
        <w:rPr>
          <w:rFonts w:ascii="Times New Roman" w:eastAsia="Times New Roman" w:hAnsi="Times New Roman"/>
          <w:sz w:val="24"/>
          <w:szCs w:val="24"/>
          <w:lang w:eastAsia="ru-RU"/>
        </w:rPr>
        <w:t xml:space="preserve"> разработки национальной криптовалюты на основе технологии блокчейн. «Также мы не исключаем создания на базе блокчейна своей национальной криптовалюты — битрубля. Но для этого потребуется время», — поделилась Ольга Скоробогатова во время выступления на сессии «Блокчейн — рождение новой экономики». </w:t>
      </w:r>
      <w:r w:rsidR="001052B7">
        <w:rPr>
          <w:rFonts w:ascii="Times New Roman" w:eastAsia="Times New Roman" w:hAnsi="Times New Roman"/>
          <w:sz w:val="24"/>
          <w:szCs w:val="24"/>
          <w:lang w:eastAsia="ru-RU"/>
        </w:rPr>
        <w:t>Советник Президента Сергей Глазьев также поддержал идею выпуска национальной криптовалюты. «Ц</w:t>
      </w:r>
      <w:r w:rsidR="001052B7" w:rsidRPr="001052B7">
        <w:rPr>
          <w:rFonts w:ascii="Times New Roman" w:eastAsia="Times New Roman" w:hAnsi="Times New Roman"/>
          <w:sz w:val="24"/>
          <w:szCs w:val="24"/>
          <w:lang w:eastAsia="ru-RU"/>
        </w:rPr>
        <w:t>ифровой рубль гарантирует нам полную защиту — от мошенничества, от воровства»</w:t>
      </w:r>
      <w:r w:rsidR="001052B7">
        <w:rPr>
          <w:rFonts w:ascii="Times New Roman" w:eastAsia="Times New Roman" w:hAnsi="Times New Roman"/>
          <w:sz w:val="24"/>
          <w:szCs w:val="24"/>
          <w:lang w:eastAsia="ru-RU"/>
        </w:rPr>
        <w:t>, - заявил чиновник:</w:t>
      </w:r>
      <w:r w:rsidR="001052B7" w:rsidRPr="001052B7">
        <w:rPr>
          <w:rFonts w:ascii="Times New Roman" w:eastAsia="Times New Roman" w:hAnsi="Times New Roman"/>
          <w:sz w:val="24"/>
          <w:szCs w:val="24"/>
          <w:lang w:eastAsia="ru-RU"/>
        </w:rPr>
        <w:t xml:space="preserve"> «Везде, где имеется требование к целевому использованию денег, будь то госрасходы, бюджетные инвестиции, работа банковских структур и ко</w:t>
      </w:r>
      <w:r w:rsidR="001052B7">
        <w:rPr>
          <w:rFonts w:ascii="Times New Roman" w:eastAsia="Times New Roman" w:hAnsi="Times New Roman"/>
          <w:sz w:val="24"/>
          <w:szCs w:val="24"/>
          <w:lang w:eastAsia="ru-RU"/>
        </w:rPr>
        <w:t>рпораций, может быть применена»</w:t>
      </w:r>
      <w:r w:rsidR="001052B7" w:rsidRPr="001052B7">
        <w:rPr>
          <w:rFonts w:ascii="Times New Roman" w:eastAsia="Times New Roman" w:hAnsi="Times New Roman"/>
          <w:sz w:val="24"/>
          <w:szCs w:val="24"/>
          <w:lang w:eastAsia="ru-RU"/>
        </w:rPr>
        <w:t>.</w:t>
      </w:r>
      <w:r w:rsidR="001052B7">
        <w:rPr>
          <w:rStyle w:val="af0"/>
          <w:rFonts w:ascii="Times New Roman" w:eastAsia="Times New Roman" w:hAnsi="Times New Roman"/>
          <w:sz w:val="24"/>
          <w:szCs w:val="24"/>
          <w:lang w:eastAsia="ru-RU"/>
        </w:rPr>
        <w:footnoteReference w:id="54"/>
      </w:r>
    </w:p>
    <w:p w:rsidR="00015F0E" w:rsidRPr="00015F0E" w:rsidRDefault="001052B7" w:rsidP="00015F0E">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Противоположную позицию заняло Министерство финансов Российской Федерации</w:t>
      </w:r>
      <w:r w:rsidR="00015F0E">
        <w:rPr>
          <w:rFonts w:ascii="Times New Roman" w:eastAsia="Times New Roman" w:hAnsi="Times New Roman"/>
          <w:sz w:val="24"/>
          <w:szCs w:val="24"/>
          <w:lang w:eastAsia="ru-RU"/>
        </w:rPr>
        <w:t xml:space="preserve">, глава которого Антон Силуанов выразил сомнение в возможности создания национальной криптовалюты. В качестве главного ограничительного фактора он назвал трудности с эмиссией валюты. </w:t>
      </w:r>
      <w:r w:rsidR="00015F0E" w:rsidRPr="00015F0E">
        <w:rPr>
          <w:rFonts w:ascii="Times New Roman" w:eastAsia="Times New Roman" w:hAnsi="Times New Roman"/>
          <w:sz w:val="24"/>
          <w:szCs w:val="24"/>
          <w:lang w:eastAsia="ru-RU"/>
        </w:rPr>
        <w:t>Тем не менее</w:t>
      </w:r>
      <w:r w:rsidR="00015F0E">
        <w:rPr>
          <w:rFonts w:ascii="Times New Roman" w:eastAsia="Times New Roman" w:hAnsi="Times New Roman"/>
          <w:sz w:val="24"/>
          <w:szCs w:val="24"/>
          <w:lang w:eastAsia="ru-RU"/>
        </w:rPr>
        <w:t>,</w:t>
      </w:r>
      <w:r w:rsidR="00015F0E" w:rsidRPr="00015F0E">
        <w:rPr>
          <w:rFonts w:ascii="Times New Roman" w:eastAsia="Times New Roman" w:hAnsi="Times New Roman"/>
          <w:sz w:val="24"/>
          <w:szCs w:val="24"/>
          <w:lang w:eastAsia="ru-RU"/>
        </w:rPr>
        <w:t xml:space="preserve"> ранее </w:t>
      </w:r>
      <w:r w:rsidR="00015F0E">
        <w:rPr>
          <w:rFonts w:ascii="Times New Roman" w:eastAsia="Times New Roman" w:hAnsi="Times New Roman"/>
          <w:sz w:val="24"/>
          <w:szCs w:val="24"/>
          <w:lang w:eastAsia="ru-RU"/>
        </w:rPr>
        <w:t>Антон Силуанов</w:t>
      </w:r>
      <w:r w:rsidR="00015F0E" w:rsidRPr="00015F0E">
        <w:rPr>
          <w:rFonts w:ascii="Times New Roman" w:eastAsia="Times New Roman" w:hAnsi="Times New Roman"/>
          <w:sz w:val="24"/>
          <w:szCs w:val="24"/>
          <w:lang w:eastAsia="ru-RU"/>
        </w:rPr>
        <w:t xml:space="preserve"> сообщил, что не против введения крипторубля, но только в качестве частного финансового инструмента</w:t>
      </w:r>
      <w:r w:rsidR="00015F0E">
        <w:rPr>
          <w:rFonts w:ascii="Times New Roman" w:eastAsia="Times New Roman" w:hAnsi="Times New Roman"/>
          <w:sz w:val="24"/>
          <w:szCs w:val="24"/>
          <w:lang w:eastAsia="ru-RU"/>
        </w:rPr>
        <w:t>.</w:t>
      </w:r>
      <w:r w:rsidR="00015F0E">
        <w:rPr>
          <w:rStyle w:val="af0"/>
          <w:rFonts w:ascii="Times New Roman" w:eastAsia="Times New Roman" w:hAnsi="Times New Roman"/>
          <w:sz w:val="24"/>
          <w:szCs w:val="24"/>
          <w:lang w:eastAsia="ru-RU"/>
        </w:rPr>
        <w:footnoteReference w:id="55"/>
      </w:r>
      <w:r w:rsidR="00015F0E">
        <w:rPr>
          <w:rFonts w:ascii="Times New Roman" w:eastAsia="Times New Roman" w:hAnsi="Times New Roman"/>
          <w:sz w:val="24"/>
          <w:szCs w:val="24"/>
          <w:lang w:eastAsia="ru-RU"/>
        </w:rPr>
        <w:t xml:space="preserve"> Аналогичного мнения придерживается Заместитель министра финансов Алексей Моисеев, который в своём обращении сравнил </w:t>
      </w:r>
      <w:r w:rsidR="00015F0E" w:rsidRPr="00015F0E">
        <w:rPr>
          <w:rFonts w:ascii="Times New Roman" w:eastAsia="Times New Roman" w:hAnsi="Times New Roman"/>
          <w:sz w:val="24"/>
          <w:szCs w:val="24"/>
          <w:lang w:eastAsia="ru-RU"/>
        </w:rPr>
        <w:t xml:space="preserve">сделки с </w:t>
      </w:r>
      <w:r w:rsidR="00015F0E">
        <w:rPr>
          <w:rFonts w:ascii="Times New Roman" w:eastAsia="Times New Roman" w:hAnsi="Times New Roman"/>
          <w:sz w:val="24"/>
          <w:szCs w:val="24"/>
          <w:lang w:eastAsia="ru-RU"/>
        </w:rPr>
        <w:t>криптовалютой</w:t>
      </w:r>
      <w:r w:rsidR="00015F0E" w:rsidRPr="00015F0E">
        <w:rPr>
          <w:rFonts w:ascii="Times New Roman" w:eastAsia="Times New Roman" w:hAnsi="Times New Roman"/>
          <w:sz w:val="24"/>
          <w:szCs w:val="24"/>
          <w:lang w:eastAsia="ru-RU"/>
        </w:rPr>
        <w:t xml:space="preserve"> с покупкой товара за камушки или ракушки.</w:t>
      </w:r>
    </w:p>
    <w:p w:rsidR="001052B7" w:rsidRPr="00E637DC" w:rsidRDefault="00015F0E" w:rsidP="00015F0E">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Ряд экспертов, скептически рассматривающих феномен криптовалюты, также </w:t>
      </w:r>
      <w:r w:rsidR="00D83AB9">
        <w:rPr>
          <w:rFonts w:ascii="Times New Roman" w:eastAsia="Times New Roman" w:hAnsi="Times New Roman"/>
          <w:sz w:val="24"/>
          <w:szCs w:val="24"/>
          <w:lang w:eastAsia="ru-RU"/>
        </w:rPr>
        <w:t xml:space="preserve">указывают на отсутствие нормативных основ на введение и эмиссию денег отличных от рубля, что прямо указывается в </w:t>
      </w:r>
      <w:r w:rsidR="00D83AB9" w:rsidRPr="00E637DC">
        <w:rPr>
          <w:rFonts w:ascii="Times New Roman" w:eastAsia="Times New Roman" w:hAnsi="Times New Roman"/>
          <w:sz w:val="24"/>
          <w:szCs w:val="24"/>
          <w:lang w:eastAsia="ru-RU"/>
        </w:rPr>
        <w:t>Конституции Российской Федерации.</w:t>
      </w:r>
    </w:p>
    <w:p w:rsidR="009E4061" w:rsidRPr="00E637DC" w:rsidRDefault="00D83AB9" w:rsidP="009E4061">
      <w:pPr>
        <w:spacing w:after="0" w:line="360" w:lineRule="auto"/>
        <w:ind w:firstLine="709"/>
        <w:jc w:val="both"/>
        <w:rPr>
          <w:rFonts w:ascii="Times New Roman" w:eastAsia="Times New Roman" w:hAnsi="Times New Roman"/>
          <w:sz w:val="24"/>
          <w:szCs w:val="24"/>
          <w:lang w:eastAsia="ru-RU"/>
        </w:rPr>
      </w:pPr>
      <w:r w:rsidRPr="00E637DC">
        <w:rPr>
          <w:rFonts w:ascii="Times New Roman" w:eastAsia="Times New Roman" w:hAnsi="Times New Roman"/>
          <w:sz w:val="24"/>
          <w:szCs w:val="24"/>
          <w:lang w:eastAsia="ru-RU"/>
        </w:rPr>
        <w:t>Резюмируя выше приведенное</w:t>
      </w:r>
      <w:r w:rsidR="009E4061" w:rsidRPr="00E637DC">
        <w:rPr>
          <w:rFonts w:ascii="Times New Roman" w:eastAsia="Times New Roman" w:hAnsi="Times New Roman"/>
          <w:sz w:val="24"/>
          <w:szCs w:val="24"/>
          <w:lang w:eastAsia="ru-RU"/>
        </w:rPr>
        <w:t xml:space="preserve">, </w:t>
      </w:r>
      <w:r w:rsidR="00E637DC" w:rsidRPr="00E637DC">
        <w:rPr>
          <w:rFonts w:ascii="Times New Roman" w:eastAsia="Times New Roman" w:hAnsi="Times New Roman"/>
          <w:sz w:val="24"/>
          <w:szCs w:val="24"/>
          <w:lang w:eastAsia="ru-RU"/>
        </w:rPr>
        <w:t>невозможно на современном этапе изученности криптовалюты однозначно обеспечить положительный эффект от её внедрения в национальную финансовую систему, что в первую очередь связано с высокими рисками и трудностями в прогнозировании вероятных последствий.</w:t>
      </w:r>
      <w:r w:rsidR="00E637DC">
        <w:rPr>
          <w:rFonts w:ascii="Times New Roman" w:eastAsia="Times New Roman" w:hAnsi="Times New Roman"/>
          <w:sz w:val="24"/>
          <w:szCs w:val="24"/>
          <w:lang w:eastAsia="ru-RU"/>
        </w:rPr>
        <w:t xml:space="preserve"> Однако в рамках международных отношений использование с</w:t>
      </w:r>
      <w:r w:rsidR="00864202">
        <w:rPr>
          <w:rFonts w:ascii="Times New Roman" w:eastAsia="Times New Roman" w:hAnsi="Times New Roman"/>
          <w:sz w:val="24"/>
          <w:szCs w:val="24"/>
          <w:lang w:eastAsia="ru-RU"/>
        </w:rPr>
        <w:t>уществующих мировых криптовалют может стать эффективным инструментом международных расчетов.</w:t>
      </w:r>
    </w:p>
    <w:p w:rsidR="00D823CC" w:rsidRDefault="00D823CC" w:rsidP="00D823C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Вышеперечисленные возможности позволяют понять, что технология блокчейн в контрактной системе станет ключевым инструментом глобальной переработки всей системы </w:t>
      </w:r>
      <w:r>
        <w:rPr>
          <w:rFonts w:ascii="Times New Roman" w:eastAsia="Times New Roman" w:hAnsi="Times New Roman"/>
          <w:sz w:val="24"/>
          <w:szCs w:val="24"/>
          <w:lang w:eastAsia="ru-RU"/>
        </w:rPr>
        <w:lastRenderedPageBreak/>
        <w:t>и её вывода на следующий технологический уровень, который, следует отметить, пока что не достигла ни одна страна мира.</w:t>
      </w:r>
      <w:r w:rsidR="00C02510">
        <w:rPr>
          <w:rFonts w:ascii="Times New Roman" w:eastAsia="Times New Roman" w:hAnsi="Times New Roman"/>
          <w:sz w:val="24"/>
          <w:szCs w:val="24"/>
          <w:lang w:eastAsia="ru-RU"/>
        </w:rPr>
        <w:t xml:space="preserve"> Тем не менее, достижение максимальной отдачи от технологии блокчейн возможно лишь при условии одновременного наложения на систему управления государственными закупками прочих методов и</w:t>
      </w:r>
      <w:r w:rsidR="009D0F00">
        <w:rPr>
          <w:rFonts w:ascii="Times New Roman" w:eastAsia="Times New Roman" w:hAnsi="Times New Roman"/>
          <w:sz w:val="24"/>
          <w:szCs w:val="24"/>
          <w:lang w:eastAsia="ru-RU"/>
        </w:rPr>
        <w:t xml:space="preserve"> технологий цифровой экономики. Рассмотрим их потенциал в контрактной системе:</w:t>
      </w:r>
    </w:p>
    <w:p w:rsidR="00D823CC" w:rsidRPr="0093352D" w:rsidRDefault="00D823CC" w:rsidP="00AE1DBF">
      <w:pPr>
        <w:pStyle w:val="a6"/>
        <w:numPr>
          <w:ilvl w:val="0"/>
          <w:numId w:val="45"/>
        </w:numPr>
        <w:spacing w:after="0" w:line="360" w:lineRule="auto"/>
        <w:ind w:left="0" w:firstLine="709"/>
        <w:jc w:val="both"/>
        <w:rPr>
          <w:rFonts w:ascii="Times New Roman" w:eastAsia="Times New Roman" w:hAnsi="Times New Roman"/>
          <w:sz w:val="24"/>
          <w:szCs w:val="24"/>
          <w:lang w:eastAsia="ru-RU"/>
        </w:rPr>
      </w:pPr>
      <w:r w:rsidRPr="0093352D">
        <w:rPr>
          <w:rFonts w:ascii="Times New Roman" w:eastAsia="Times New Roman" w:hAnsi="Times New Roman"/>
          <w:sz w:val="24"/>
          <w:szCs w:val="24"/>
          <w:lang w:eastAsia="ru-RU"/>
        </w:rPr>
        <w:t xml:space="preserve">Большие данные </w:t>
      </w:r>
      <w:r w:rsidR="009D0F00" w:rsidRPr="0093352D">
        <w:rPr>
          <w:rFonts w:ascii="Times New Roman" w:eastAsia="Times New Roman" w:hAnsi="Times New Roman"/>
          <w:sz w:val="24"/>
          <w:szCs w:val="24"/>
          <w:lang w:eastAsia="ru-RU"/>
        </w:rPr>
        <w:t>–</w:t>
      </w:r>
      <w:r w:rsidRPr="0093352D">
        <w:rPr>
          <w:rFonts w:ascii="Times New Roman" w:eastAsia="Times New Roman" w:hAnsi="Times New Roman"/>
          <w:sz w:val="24"/>
          <w:szCs w:val="24"/>
          <w:lang w:eastAsia="ru-RU"/>
        </w:rPr>
        <w:t xml:space="preserve"> </w:t>
      </w:r>
      <w:r w:rsidR="009D0F00" w:rsidRPr="0093352D">
        <w:rPr>
          <w:rFonts w:ascii="Times New Roman" w:eastAsia="Times New Roman" w:hAnsi="Times New Roman"/>
          <w:sz w:val="24"/>
          <w:szCs w:val="24"/>
          <w:lang w:eastAsia="ru-RU"/>
        </w:rPr>
        <w:t xml:space="preserve">технология </w:t>
      </w:r>
      <w:r w:rsidR="00EF0C30" w:rsidRPr="0093352D">
        <w:rPr>
          <w:rFonts w:ascii="Times New Roman" w:eastAsia="Times New Roman" w:hAnsi="Times New Roman"/>
          <w:sz w:val="24"/>
          <w:szCs w:val="24"/>
          <w:lang w:eastAsia="ru-RU"/>
        </w:rPr>
        <w:t>позволяет работать с</w:t>
      </w:r>
      <w:r w:rsidR="009D0F00" w:rsidRPr="0093352D">
        <w:rPr>
          <w:rFonts w:ascii="Times New Roman" w:eastAsia="Times New Roman" w:hAnsi="Times New Roman"/>
          <w:sz w:val="24"/>
          <w:szCs w:val="24"/>
          <w:lang w:eastAsia="ru-RU"/>
        </w:rPr>
        <w:t xml:space="preserve"> </w:t>
      </w:r>
      <w:r w:rsidR="00EF0C30" w:rsidRPr="0093352D">
        <w:rPr>
          <w:rFonts w:ascii="Times New Roman" w:eastAsia="Times New Roman" w:hAnsi="Times New Roman"/>
          <w:sz w:val="24"/>
          <w:szCs w:val="24"/>
          <w:lang w:eastAsia="ru-RU"/>
        </w:rPr>
        <w:t>большими массивами</w:t>
      </w:r>
      <w:r w:rsidR="009D0F00" w:rsidRPr="0093352D">
        <w:rPr>
          <w:rFonts w:ascii="Times New Roman" w:eastAsia="Times New Roman" w:hAnsi="Times New Roman"/>
          <w:sz w:val="24"/>
          <w:szCs w:val="24"/>
          <w:lang w:eastAsia="ru-RU"/>
        </w:rPr>
        <w:t xml:space="preserve"> информации, которую уже невозможно обрабатывать традиционными способам</w:t>
      </w:r>
      <w:r w:rsidR="00EF0C30" w:rsidRPr="0093352D">
        <w:rPr>
          <w:rFonts w:ascii="Times New Roman" w:eastAsia="Times New Roman" w:hAnsi="Times New Roman"/>
          <w:sz w:val="24"/>
          <w:szCs w:val="24"/>
          <w:lang w:eastAsia="ru-RU"/>
        </w:rPr>
        <w:t>и, в том числе структурированными данными, медиа и случайными объектами</w:t>
      </w:r>
      <w:r w:rsidR="009D0F00" w:rsidRPr="0093352D">
        <w:rPr>
          <w:rFonts w:ascii="Times New Roman" w:eastAsia="Times New Roman" w:hAnsi="Times New Roman"/>
          <w:sz w:val="24"/>
          <w:szCs w:val="24"/>
          <w:lang w:eastAsia="ru-RU"/>
        </w:rPr>
        <w:t>.</w:t>
      </w:r>
      <w:r w:rsidR="00EF0C30" w:rsidRPr="0093352D">
        <w:rPr>
          <w:rFonts w:ascii="Times New Roman" w:eastAsia="Times New Roman" w:hAnsi="Times New Roman"/>
          <w:sz w:val="24"/>
          <w:szCs w:val="24"/>
          <w:lang w:eastAsia="ru-RU"/>
        </w:rPr>
        <w:t xml:space="preserve"> В рамках контрактной системы технология позволит систематизировать в настоящий момент разрозненную информацию обо всех закупках бюджетных организаций страны в целом, увеличить скорость сбора, обработки и обновления вводимых данных, повысить качество принимаемых решений, получать более детализированные сведения по конкретным регионам, городам, видам продукции и т.п. </w:t>
      </w:r>
      <w:r>
        <w:rPr>
          <w:rStyle w:val="af0"/>
          <w:rFonts w:ascii="Times New Roman" w:eastAsia="Times New Roman" w:hAnsi="Times New Roman"/>
          <w:sz w:val="24"/>
          <w:szCs w:val="24"/>
          <w:lang w:eastAsia="ru-RU"/>
        </w:rPr>
        <w:footnoteReference w:id="56"/>
      </w:r>
    </w:p>
    <w:p w:rsidR="00B0097D" w:rsidRPr="0093352D" w:rsidRDefault="00EF0C30" w:rsidP="00AE1DBF">
      <w:pPr>
        <w:pStyle w:val="a6"/>
        <w:numPr>
          <w:ilvl w:val="0"/>
          <w:numId w:val="45"/>
        </w:numPr>
        <w:spacing w:after="0" w:line="360" w:lineRule="auto"/>
        <w:ind w:left="0" w:firstLine="709"/>
        <w:jc w:val="both"/>
        <w:rPr>
          <w:rFonts w:ascii="Times New Roman" w:eastAsia="Times New Roman" w:hAnsi="Times New Roman"/>
          <w:sz w:val="24"/>
          <w:szCs w:val="24"/>
          <w:lang w:eastAsia="ru-RU"/>
        </w:rPr>
      </w:pPr>
      <w:r w:rsidRPr="0093352D">
        <w:rPr>
          <w:rFonts w:ascii="Times New Roman" w:eastAsia="Times New Roman" w:hAnsi="Times New Roman"/>
          <w:sz w:val="24"/>
          <w:szCs w:val="24"/>
          <w:lang w:eastAsia="ru-RU"/>
        </w:rPr>
        <w:t>Искусственный интеллект</w:t>
      </w:r>
      <w:r w:rsidR="00B0097D" w:rsidRPr="0093352D">
        <w:rPr>
          <w:rFonts w:ascii="Times New Roman" w:eastAsia="Times New Roman" w:hAnsi="Times New Roman"/>
          <w:sz w:val="24"/>
          <w:szCs w:val="24"/>
          <w:lang w:eastAsia="ru-RU"/>
        </w:rPr>
        <w:t xml:space="preserve"> – важнейшее направление цифровой экономики, изучающе возможность обеспечения разумных рассуждений и действий с помощью вычислительных систем и иных искусственных устройств.</w:t>
      </w:r>
      <w:r w:rsidR="00EB4CE8" w:rsidRPr="0093352D">
        <w:rPr>
          <w:rStyle w:val="af0"/>
          <w:rFonts w:ascii="Times New Roman" w:eastAsia="Times New Roman" w:hAnsi="Times New Roman"/>
          <w:sz w:val="24"/>
          <w:szCs w:val="24"/>
          <w:lang w:eastAsia="ru-RU"/>
        </w:rPr>
        <w:t xml:space="preserve"> </w:t>
      </w:r>
      <w:r w:rsidR="00EB4CE8">
        <w:rPr>
          <w:rStyle w:val="af0"/>
          <w:rFonts w:ascii="Times New Roman" w:eastAsia="Times New Roman" w:hAnsi="Times New Roman"/>
          <w:sz w:val="24"/>
          <w:szCs w:val="24"/>
          <w:lang w:eastAsia="ru-RU"/>
        </w:rPr>
        <w:footnoteReference w:id="57"/>
      </w:r>
      <w:r w:rsidR="00B0097D" w:rsidRPr="0093352D">
        <w:rPr>
          <w:rFonts w:ascii="Times New Roman" w:eastAsia="Times New Roman" w:hAnsi="Times New Roman"/>
          <w:sz w:val="24"/>
          <w:szCs w:val="24"/>
          <w:lang w:eastAsia="ru-RU"/>
        </w:rPr>
        <w:t xml:space="preserve"> Технология неразрывно связана в «большими данными» и предоставляет огромный спектр возможностей в контрактной системе по анализу, построению прогнозов, составлению планов на основе собранной информации. При этом наиболее ценным</w:t>
      </w:r>
      <w:r w:rsidR="00EB4CE8" w:rsidRPr="0093352D">
        <w:rPr>
          <w:rFonts w:ascii="Times New Roman" w:eastAsia="Times New Roman" w:hAnsi="Times New Roman"/>
          <w:sz w:val="24"/>
          <w:szCs w:val="24"/>
          <w:lang w:eastAsia="ru-RU"/>
        </w:rPr>
        <w:t xml:space="preserve"> и перспективным</w:t>
      </w:r>
      <w:r w:rsidR="00B0097D" w:rsidRPr="0093352D">
        <w:rPr>
          <w:rFonts w:ascii="Times New Roman" w:eastAsia="Times New Roman" w:hAnsi="Times New Roman"/>
          <w:sz w:val="24"/>
          <w:szCs w:val="24"/>
          <w:lang w:eastAsia="ru-RU"/>
        </w:rPr>
        <w:t xml:space="preserve"> направлением искусственного интеллекта </w:t>
      </w:r>
      <w:r w:rsidR="00EB4CE8" w:rsidRPr="0093352D">
        <w:rPr>
          <w:rFonts w:ascii="Times New Roman" w:eastAsia="Times New Roman" w:hAnsi="Times New Roman"/>
          <w:sz w:val="24"/>
          <w:szCs w:val="24"/>
          <w:lang w:eastAsia="ru-RU"/>
        </w:rPr>
        <w:t xml:space="preserve">как в сфере государственных закупок, так и в прочих сферах деятельности </w:t>
      </w:r>
      <w:r w:rsidR="00B0097D" w:rsidRPr="0093352D">
        <w:rPr>
          <w:rFonts w:ascii="Times New Roman" w:eastAsia="Times New Roman" w:hAnsi="Times New Roman"/>
          <w:sz w:val="24"/>
          <w:szCs w:val="24"/>
          <w:lang w:eastAsia="ru-RU"/>
        </w:rPr>
        <w:t>выступает технология машинного обучения</w:t>
      </w:r>
      <w:r w:rsidR="00EB4CE8" w:rsidRPr="0093352D">
        <w:rPr>
          <w:rFonts w:ascii="Times New Roman" w:eastAsia="Times New Roman" w:hAnsi="Times New Roman"/>
          <w:sz w:val="24"/>
          <w:szCs w:val="24"/>
          <w:lang w:eastAsia="ru-RU"/>
        </w:rPr>
        <w:t>, предоставляющая возможность</w:t>
      </w:r>
      <w:r w:rsidR="00B0097D" w:rsidRPr="0093352D">
        <w:rPr>
          <w:rFonts w:ascii="Times New Roman" w:eastAsia="Times New Roman" w:hAnsi="Times New Roman"/>
          <w:sz w:val="24"/>
          <w:szCs w:val="24"/>
          <w:lang w:eastAsia="ru-RU"/>
        </w:rPr>
        <w:t xml:space="preserve"> самообучения системы и разработки решений задач заранее неизвестных алгоритмов</w:t>
      </w:r>
      <w:r w:rsidR="00EB4CE8" w:rsidRPr="0093352D">
        <w:rPr>
          <w:rFonts w:ascii="Times New Roman" w:eastAsia="Times New Roman" w:hAnsi="Times New Roman"/>
          <w:sz w:val="24"/>
          <w:szCs w:val="24"/>
          <w:lang w:eastAsia="ru-RU"/>
        </w:rPr>
        <w:t>. Системы машинного обучения позволяют быстро применять знания, полученные при обучении на больших наборах данных. В отличие от программ с закодированными вручную инструкциями для выполнения конкретных задач, машинное обучение позволяет системе научиться самостоятельно распознавать шаблоны и делать прогнозы.</w:t>
      </w:r>
      <w:r w:rsidR="00EB4CE8">
        <w:rPr>
          <w:rStyle w:val="af0"/>
          <w:rFonts w:ascii="Times New Roman" w:eastAsia="Times New Roman" w:hAnsi="Times New Roman"/>
          <w:sz w:val="24"/>
          <w:szCs w:val="24"/>
          <w:lang w:eastAsia="ru-RU"/>
        </w:rPr>
        <w:footnoteReference w:id="58"/>
      </w:r>
    </w:p>
    <w:p w:rsidR="00D823CC" w:rsidRPr="0093352D" w:rsidRDefault="00D823CC" w:rsidP="00AE1DBF">
      <w:pPr>
        <w:pStyle w:val="a6"/>
        <w:numPr>
          <w:ilvl w:val="0"/>
          <w:numId w:val="45"/>
        </w:numPr>
        <w:spacing w:after="0" w:line="360" w:lineRule="auto"/>
        <w:ind w:left="0" w:firstLine="709"/>
        <w:jc w:val="both"/>
        <w:rPr>
          <w:rFonts w:ascii="Times New Roman" w:eastAsia="Times New Roman" w:hAnsi="Times New Roman"/>
          <w:sz w:val="24"/>
          <w:szCs w:val="24"/>
          <w:lang w:eastAsia="ru-RU"/>
        </w:rPr>
      </w:pPr>
      <w:r w:rsidRPr="0093352D">
        <w:rPr>
          <w:rFonts w:ascii="Times New Roman" w:eastAsia="Times New Roman" w:hAnsi="Times New Roman"/>
          <w:sz w:val="24"/>
          <w:szCs w:val="24"/>
          <w:lang w:eastAsia="ru-RU"/>
        </w:rPr>
        <w:t>Интернет вещей</w:t>
      </w:r>
      <w:r w:rsidR="00EF0C30" w:rsidRPr="0093352D">
        <w:rPr>
          <w:rFonts w:ascii="Times New Roman" w:eastAsia="Times New Roman" w:hAnsi="Times New Roman"/>
          <w:sz w:val="24"/>
          <w:szCs w:val="24"/>
          <w:lang w:eastAsia="ru-RU"/>
        </w:rPr>
        <w:t xml:space="preserve"> - </w:t>
      </w:r>
      <w:r w:rsidR="00306C2F" w:rsidRPr="0093352D">
        <w:rPr>
          <w:rFonts w:ascii="Times New Roman" w:eastAsia="Times New Roman" w:hAnsi="Times New Roman"/>
          <w:sz w:val="24"/>
          <w:szCs w:val="24"/>
          <w:lang w:eastAsia="ru-RU"/>
        </w:rPr>
        <w:t xml:space="preserve">под данной технологией понимается концепция пространства, в котором есть совмещение цифрового и аналогового миров. </w:t>
      </w:r>
      <w:r w:rsidR="00486377" w:rsidRPr="0093352D">
        <w:rPr>
          <w:rFonts w:ascii="Times New Roman" w:eastAsia="Times New Roman" w:hAnsi="Times New Roman"/>
          <w:sz w:val="24"/>
          <w:szCs w:val="24"/>
          <w:lang w:eastAsia="ru-RU"/>
        </w:rPr>
        <w:t xml:space="preserve">Наибольшую популярность направление получило в повседневном быту, где предпринимаются попытки автоматизации </w:t>
      </w:r>
      <w:r w:rsidR="00486377" w:rsidRPr="0093352D">
        <w:rPr>
          <w:rFonts w:ascii="Times New Roman" w:eastAsia="Times New Roman" w:hAnsi="Times New Roman"/>
          <w:sz w:val="24"/>
          <w:szCs w:val="24"/>
          <w:lang w:eastAsia="ru-RU"/>
        </w:rPr>
        <w:lastRenderedPageBreak/>
        <w:t>механических действий пользователей современной техники. Однако в недалеком будущем технология интернет вещей может стать эффективном инструментом сбора и первичной обработки информации о потребностях бюджетных учреждений</w:t>
      </w:r>
      <w:r w:rsidR="001B5596" w:rsidRPr="0093352D">
        <w:rPr>
          <w:rFonts w:ascii="Times New Roman" w:eastAsia="Times New Roman" w:hAnsi="Times New Roman"/>
          <w:sz w:val="24"/>
          <w:szCs w:val="24"/>
          <w:lang w:eastAsia="ru-RU"/>
        </w:rPr>
        <w:t xml:space="preserve"> в продукции первой необходимости жизнеобеспечения офиса таких, как канцелярские товары, компьютерная техника, полиграфическая продукция и прочее. </w:t>
      </w:r>
      <w:r w:rsidR="00AF51E2" w:rsidRPr="0093352D">
        <w:rPr>
          <w:rFonts w:ascii="Times New Roman" w:eastAsia="Times New Roman" w:hAnsi="Times New Roman"/>
          <w:sz w:val="24"/>
          <w:szCs w:val="24"/>
          <w:lang w:eastAsia="ru-RU"/>
        </w:rPr>
        <w:t xml:space="preserve">Посредством множества датчиков и сенсоров система, построенная на основе данной технологии, позволит заблаговременно сформировать потребность в определенном товаре, услуге, работе, в автоматическом режиме провести весь цикл закупки и предоставить отчет о современных операциях. Очевидно, что технология интернет вещей не предназначена для реализации сложных и дорогостоящих проектов, однако автоматизировать проведения закупок небольшого объема, тем самым перераспределив человеческие ресурсы с незначительных и однотипных задач на </w:t>
      </w:r>
      <w:r w:rsidR="007914F9" w:rsidRPr="0093352D">
        <w:rPr>
          <w:rFonts w:ascii="Times New Roman" w:eastAsia="Times New Roman" w:hAnsi="Times New Roman"/>
          <w:sz w:val="24"/>
          <w:szCs w:val="24"/>
          <w:lang w:eastAsia="ru-RU"/>
        </w:rPr>
        <w:t>более значимые и ресурсоёмкие, способна.</w:t>
      </w:r>
      <w:r>
        <w:rPr>
          <w:rStyle w:val="af0"/>
          <w:rFonts w:ascii="Times New Roman" w:eastAsia="Times New Roman" w:hAnsi="Times New Roman"/>
          <w:sz w:val="24"/>
          <w:szCs w:val="24"/>
          <w:lang w:eastAsia="ru-RU"/>
        </w:rPr>
        <w:footnoteReference w:id="59"/>
      </w:r>
    </w:p>
    <w:p w:rsidR="001846FE" w:rsidRPr="001846FE" w:rsidRDefault="001846FE" w:rsidP="001846FE">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совокупность современных методов и технологий цифровой экономики позволит значительно автоматизировать процесс осуществления государственных закупок и управления ими, снизить коррупционную и бюрократическую составляющие контрактной системы, оптимизировать время осуществляемых операций при соблюдении актуальных тенденций цифровизации всех сфер деятельности.</w:t>
      </w:r>
    </w:p>
    <w:p w:rsidR="00BB3C34" w:rsidRPr="00583967" w:rsidRDefault="00BB3C34" w:rsidP="00583967">
      <w:pPr>
        <w:pStyle w:val="20"/>
        <w:rPr>
          <w:rStyle w:val="a4"/>
          <w:color w:val="auto"/>
          <w:u w:val="none"/>
        </w:rPr>
      </w:pPr>
      <w:bookmarkStart w:id="18" w:name="_Toc516089800"/>
      <w:r w:rsidRPr="00583967">
        <w:t xml:space="preserve">3.3. </w:t>
      </w:r>
      <w:r w:rsidR="00D8696C" w:rsidRPr="00583967">
        <w:t>Разработка модели осуществления государственных региональных закупок</w:t>
      </w:r>
      <w:bookmarkEnd w:id="18"/>
    </w:p>
    <w:p w:rsidR="0093352D" w:rsidRPr="0093352D" w:rsidRDefault="00C852B9" w:rsidP="0093352D">
      <w:pPr>
        <w:spacing w:after="0" w:line="360" w:lineRule="auto"/>
        <w:ind w:firstLine="709"/>
        <w:jc w:val="both"/>
        <w:rPr>
          <w:rFonts w:ascii="Times New Roman" w:eastAsia="Times New Roman" w:hAnsi="Times New Roman"/>
          <w:sz w:val="24"/>
          <w:szCs w:val="24"/>
          <w:lang w:eastAsia="ru-RU"/>
        </w:rPr>
      </w:pPr>
      <w:r w:rsidRPr="0093352D">
        <w:rPr>
          <w:rFonts w:ascii="Times New Roman" w:eastAsia="Times New Roman" w:hAnsi="Times New Roman"/>
          <w:sz w:val="24"/>
          <w:szCs w:val="24"/>
          <w:lang w:eastAsia="ru-RU"/>
        </w:rPr>
        <w:t>На основе ранее выявленных недостатков и проблемных сторон контрактной системы Российской Федерации в целом и региональных сегментов в частности, а также опираясь на анализ, проведенный по результатам отчета группы Всемирного банка относительно исследования эффективности государственных закупок стран мира, рассмотрим алгоритм эффективной реализации взаимодействия между государственным и частным сектором в процессе удовлетворения государством своих и общественных потребностей, функционирующий в условиях цифровой экономики станы</w:t>
      </w:r>
      <w:r w:rsidR="00D8696C" w:rsidRPr="0093352D">
        <w:rPr>
          <w:rFonts w:ascii="Times New Roman" w:eastAsia="Times New Roman" w:hAnsi="Times New Roman"/>
          <w:sz w:val="24"/>
          <w:szCs w:val="24"/>
          <w:lang w:eastAsia="ru-RU"/>
        </w:rPr>
        <w:t xml:space="preserve"> (см. Рис. </w:t>
      </w:r>
      <w:r w:rsidR="00693A88" w:rsidRPr="0093352D">
        <w:rPr>
          <w:rFonts w:ascii="Times New Roman" w:eastAsia="Times New Roman" w:hAnsi="Times New Roman"/>
          <w:sz w:val="24"/>
          <w:szCs w:val="24"/>
          <w:lang w:eastAsia="ru-RU"/>
        </w:rPr>
        <w:t>27, 28</w:t>
      </w:r>
      <w:r w:rsidR="00ED0B96" w:rsidRPr="0093352D">
        <w:rPr>
          <w:rFonts w:ascii="Times New Roman" w:eastAsia="Times New Roman" w:hAnsi="Times New Roman"/>
          <w:sz w:val="24"/>
          <w:szCs w:val="24"/>
          <w:lang w:eastAsia="ru-RU"/>
        </w:rPr>
        <w:t>, 29</w:t>
      </w:r>
      <w:r w:rsidR="00D8696C" w:rsidRPr="0093352D">
        <w:rPr>
          <w:rFonts w:ascii="Times New Roman" w:eastAsia="Times New Roman" w:hAnsi="Times New Roman"/>
          <w:sz w:val="24"/>
          <w:szCs w:val="24"/>
          <w:lang w:eastAsia="ru-RU"/>
        </w:rPr>
        <w:t>)</w:t>
      </w:r>
      <w:r w:rsidR="00AD4B77" w:rsidRPr="0093352D">
        <w:rPr>
          <w:rFonts w:ascii="Times New Roman" w:eastAsia="Times New Roman" w:hAnsi="Times New Roman"/>
          <w:sz w:val="24"/>
          <w:szCs w:val="24"/>
          <w:lang w:eastAsia="ru-RU"/>
        </w:rPr>
        <w:t>:</w:t>
      </w:r>
      <w:r w:rsidR="0093352D" w:rsidRPr="0093352D">
        <w:rPr>
          <w:rFonts w:ascii="Times New Roman" w:eastAsia="Times New Roman" w:hAnsi="Times New Roman"/>
          <w:sz w:val="24"/>
          <w:szCs w:val="24"/>
          <w:lang w:eastAsia="ru-RU"/>
        </w:rPr>
        <w:t xml:space="preserve"> </w:t>
      </w:r>
    </w:p>
    <w:p w:rsidR="0093352D" w:rsidRDefault="0093352D" w:rsidP="00AE1DBF">
      <w:pPr>
        <w:pStyle w:val="a6"/>
        <w:numPr>
          <w:ilvl w:val="0"/>
          <w:numId w:val="25"/>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Этап планирования закупочной деятельности и разработки документации закупки – данный этап в новой системе государственных закупок играет ключевую роль в связи с тем, что именно на этом этапе происходит формирование первоначальных блоков, которые в дальнейшем могут быть откорректированы путём добавления блоков изменений.</w:t>
      </w:r>
    </w:p>
    <w:p w:rsidR="00D8696C" w:rsidRDefault="00D8696C" w:rsidP="00C852B9">
      <w:pPr>
        <w:spacing w:after="0" w:line="360" w:lineRule="auto"/>
        <w:ind w:firstLine="709"/>
        <w:jc w:val="both"/>
        <w:rPr>
          <w:rFonts w:ascii="Times New Roman" w:eastAsia="Times New Roman" w:hAnsi="Times New Roman"/>
          <w:sz w:val="24"/>
          <w:szCs w:val="24"/>
          <w:lang w:eastAsia="ru-RU"/>
        </w:rPr>
      </w:pPr>
    </w:p>
    <w:p w:rsidR="00433BCE" w:rsidRDefault="00433BCE" w:rsidP="00D8696C">
      <w:pPr>
        <w:spacing w:after="0" w:line="360" w:lineRule="auto"/>
        <w:ind w:firstLine="709"/>
        <w:jc w:val="both"/>
        <w:rPr>
          <w:rFonts w:ascii="Times New Roman" w:eastAsia="Times New Roman" w:hAnsi="Times New Roman"/>
          <w:sz w:val="24"/>
          <w:szCs w:val="24"/>
          <w:lang w:eastAsia="ru-RU"/>
        </w:rPr>
        <w:sectPr w:rsidR="00433BCE" w:rsidSect="008B3FB0">
          <w:footerReference w:type="default" r:id="rId40"/>
          <w:pgSz w:w="11906" w:h="16838"/>
          <w:pgMar w:top="1418" w:right="567" w:bottom="1418" w:left="1701" w:header="709" w:footer="709" w:gutter="0"/>
          <w:cols w:space="708"/>
          <w:docGrid w:linePitch="360"/>
        </w:sectPr>
      </w:pPr>
    </w:p>
    <w:p w:rsidR="00D8696C" w:rsidRDefault="00583967" w:rsidP="00D8696C">
      <w:pPr>
        <w:spacing w:after="160" w:line="259"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pict>
          <v:shape id="_x0000_i1026" type="#_x0000_t75" style="width:533.25pt;height:5in">
            <v:imagedata r:id="rId41" o:title="E-модель контрактной системы часть 1"/>
          </v:shape>
        </w:pict>
      </w:r>
    </w:p>
    <w:p w:rsidR="00D8696C" w:rsidRPr="00433BCE" w:rsidRDefault="00ED0B96" w:rsidP="00D8696C">
      <w:pPr>
        <w:spacing w:after="160" w:line="259" w:lineRule="auto"/>
        <w:jc w:val="center"/>
        <w:rPr>
          <w:rFonts w:ascii="Times New Roman" w:eastAsia="Times New Roman" w:hAnsi="Times New Roman"/>
          <w:sz w:val="24"/>
          <w:szCs w:val="24"/>
          <w:lang w:eastAsia="ru-RU"/>
        </w:rPr>
        <w:sectPr w:rsidR="00D8696C" w:rsidRPr="00433BCE" w:rsidSect="00D8696C">
          <w:pgSz w:w="16838" w:h="11906" w:orient="landscape"/>
          <w:pgMar w:top="1418" w:right="567" w:bottom="1418" w:left="1701" w:header="709" w:footer="709" w:gutter="0"/>
          <w:cols w:space="708"/>
          <w:docGrid w:linePitch="360"/>
        </w:sectPr>
      </w:pPr>
      <w:r>
        <w:rPr>
          <w:rFonts w:ascii="Times New Roman" w:eastAsia="Times New Roman" w:hAnsi="Times New Roman"/>
          <w:sz w:val="24"/>
          <w:szCs w:val="24"/>
          <w:lang w:eastAsia="ru-RU"/>
        </w:rPr>
        <w:t>Рис. 27</w:t>
      </w:r>
      <w:r w:rsidR="00E336A4">
        <w:rPr>
          <w:rFonts w:ascii="Times New Roman" w:eastAsia="Times New Roman" w:hAnsi="Times New Roman"/>
          <w:sz w:val="24"/>
          <w:szCs w:val="24"/>
          <w:lang w:eastAsia="ru-RU"/>
        </w:rPr>
        <w:t>.Алгоритм осуществления закупок в условиях цифровой экономики</w:t>
      </w:r>
      <w:r w:rsidR="00D8696C">
        <w:rPr>
          <w:rFonts w:ascii="Times New Roman" w:eastAsia="Times New Roman" w:hAnsi="Times New Roman"/>
          <w:sz w:val="24"/>
          <w:szCs w:val="24"/>
          <w:lang w:eastAsia="ru-RU"/>
        </w:rPr>
        <w:t xml:space="preserve"> (этапы планирования закупочной деятельности, разработки документации закупки и публикации закупки)</w:t>
      </w:r>
      <w:r w:rsidR="00433BCE" w:rsidRPr="00433BCE">
        <w:rPr>
          <w:rFonts w:ascii="Times New Roman" w:eastAsia="Times New Roman" w:hAnsi="Times New Roman"/>
          <w:sz w:val="24"/>
          <w:szCs w:val="24"/>
          <w:lang w:eastAsia="ru-RU"/>
        </w:rPr>
        <w:t xml:space="preserve"> (</w:t>
      </w:r>
      <w:r w:rsidR="00433BCE">
        <w:rPr>
          <w:rFonts w:ascii="Times New Roman" w:eastAsia="Times New Roman" w:hAnsi="Times New Roman"/>
          <w:sz w:val="24"/>
          <w:szCs w:val="24"/>
          <w:lang w:eastAsia="ru-RU"/>
        </w:rPr>
        <w:t>Составлено автором)</w:t>
      </w:r>
    </w:p>
    <w:p w:rsidR="00ED0B96" w:rsidRDefault="00ED0B96" w:rsidP="00ED0B96">
      <w:pPr>
        <w:spacing w:after="0" w:line="360" w:lineRule="auto"/>
        <w:ind w:firstLine="709"/>
        <w:jc w:val="both"/>
        <w:rPr>
          <w:rFonts w:ascii="Times New Roman" w:hAnsi="Times New Roman"/>
          <w:noProof/>
          <w:kern w:val="36"/>
          <w:sz w:val="24"/>
          <w:szCs w:val="24"/>
          <w:lang w:eastAsia="ru-RU"/>
        </w:rPr>
      </w:pPr>
      <w:r>
        <w:rPr>
          <w:rFonts w:ascii="Times New Roman" w:eastAsia="Times New Roman" w:hAnsi="Times New Roman"/>
          <w:sz w:val="24"/>
          <w:szCs w:val="24"/>
          <w:lang w:eastAsia="ru-RU"/>
        </w:rPr>
        <w:lastRenderedPageBreak/>
        <w:t>Аналогично традиционной системы закупок базой для формирования плана закупок на год в рамках одного учреждения служат потребности всех структурных подразделений, государственные программы и иные нужды организации.</w:t>
      </w:r>
    </w:p>
    <w:p w:rsidR="00433BCE" w:rsidRDefault="00433BCE" w:rsidP="00433BCE">
      <w:pPr>
        <w:spacing w:after="0" w:line="360" w:lineRule="auto"/>
        <w:ind w:firstLine="709"/>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 xml:space="preserve">Стоит отметить, что механизм сбора и систематизации потребностей организации в рамках </w:t>
      </w:r>
      <w:r w:rsidR="000B1BDB">
        <w:rPr>
          <w:rFonts w:ascii="Times New Roman" w:hAnsi="Times New Roman"/>
          <w:noProof/>
          <w:kern w:val="36"/>
          <w:sz w:val="24"/>
          <w:szCs w:val="24"/>
          <w:lang w:eastAsia="ru-RU"/>
        </w:rPr>
        <w:t xml:space="preserve">новой </w:t>
      </w:r>
      <w:r>
        <w:rPr>
          <w:rFonts w:ascii="Times New Roman" w:hAnsi="Times New Roman"/>
          <w:noProof/>
          <w:kern w:val="36"/>
          <w:sz w:val="24"/>
          <w:szCs w:val="24"/>
          <w:lang w:eastAsia="ru-RU"/>
        </w:rPr>
        <w:t>модели может быть реализован как с использованием технологии блокчейн, посредствам которой будет происходить формирование блоков потребностей от каждого отдела с их дальнейшим объединением в цепочку блоков общей потребности организации, так и с использованием бумажных носителей путём составления служебных записок от различных отделов с их последующей группировкой в свод потребностей отделов. Однако блокчейн позволит автоматизировать данный процесс и чётко зафиксировать инициатора каждой закупки, что автоматически закрепит ответственность за приемку товара или результатов услуг, работ за соответствующим отделом.</w:t>
      </w:r>
    </w:p>
    <w:p w:rsidR="00810BE0" w:rsidRDefault="00810BE0" w:rsidP="00810BE0">
      <w:pPr>
        <w:spacing w:after="0" w:line="360" w:lineRule="auto"/>
        <w:ind w:firstLine="709"/>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 xml:space="preserve">На следующем </w:t>
      </w:r>
      <w:r w:rsidR="00B46072">
        <w:rPr>
          <w:rFonts w:ascii="Times New Roman" w:hAnsi="Times New Roman"/>
          <w:noProof/>
          <w:kern w:val="36"/>
          <w:sz w:val="24"/>
          <w:szCs w:val="24"/>
          <w:lang w:eastAsia="ru-RU"/>
        </w:rPr>
        <w:t>этап</w:t>
      </w:r>
      <w:r>
        <w:rPr>
          <w:rFonts w:ascii="Times New Roman" w:hAnsi="Times New Roman"/>
          <w:noProof/>
          <w:kern w:val="36"/>
          <w:sz w:val="24"/>
          <w:szCs w:val="24"/>
          <w:lang w:eastAsia="ru-RU"/>
        </w:rPr>
        <w:t xml:space="preserve">е система произведет проверку равенства блоков потребности организации и доведенных лимитов бюджетных обязательств в соответствии с кодами классификации, предусмотренными законодательством Российской Федерации. В случае отрицательного ответа в отношении равенства данных показателей контрактная служба организации должна сформировать новый блок изменений Плана закупок и загрузить в систему, после чего происходит повторная проверка условия равенства. При достижении равенства потребностей организации и лимитов бюджетных обязательств </w:t>
      </w:r>
      <w:r w:rsidR="00E336A4">
        <w:rPr>
          <w:rFonts w:ascii="Times New Roman" w:hAnsi="Times New Roman"/>
          <w:noProof/>
          <w:kern w:val="36"/>
          <w:sz w:val="24"/>
          <w:szCs w:val="24"/>
          <w:lang w:eastAsia="ru-RU"/>
        </w:rPr>
        <w:t>система</w:t>
      </w:r>
      <w:r>
        <w:rPr>
          <w:rFonts w:ascii="Times New Roman" w:hAnsi="Times New Roman"/>
          <w:noProof/>
          <w:kern w:val="36"/>
          <w:sz w:val="24"/>
          <w:szCs w:val="24"/>
          <w:lang w:eastAsia="ru-RU"/>
        </w:rPr>
        <w:t xml:space="preserve"> автоматически переводит пользователя на </w:t>
      </w:r>
      <w:r w:rsidR="00B46072">
        <w:rPr>
          <w:rFonts w:ascii="Times New Roman" w:hAnsi="Times New Roman"/>
          <w:noProof/>
          <w:kern w:val="36"/>
          <w:sz w:val="24"/>
          <w:szCs w:val="24"/>
          <w:lang w:eastAsia="ru-RU"/>
        </w:rPr>
        <w:t>этап</w:t>
      </w:r>
      <w:r>
        <w:rPr>
          <w:rFonts w:ascii="Times New Roman" w:hAnsi="Times New Roman"/>
          <w:noProof/>
          <w:kern w:val="36"/>
          <w:sz w:val="24"/>
          <w:szCs w:val="24"/>
          <w:lang w:eastAsia="ru-RU"/>
        </w:rPr>
        <w:t xml:space="preserve"> формирования документации отдельной закупочной процедур. Данный </w:t>
      </w:r>
      <w:r w:rsidR="00B46072">
        <w:rPr>
          <w:rFonts w:ascii="Times New Roman" w:hAnsi="Times New Roman"/>
          <w:noProof/>
          <w:kern w:val="36"/>
          <w:sz w:val="24"/>
          <w:szCs w:val="24"/>
          <w:lang w:eastAsia="ru-RU"/>
        </w:rPr>
        <w:t>этап</w:t>
      </w:r>
      <w:r>
        <w:rPr>
          <w:rFonts w:ascii="Times New Roman" w:hAnsi="Times New Roman"/>
          <w:noProof/>
          <w:kern w:val="36"/>
          <w:sz w:val="24"/>
          <w:szCs w:val="24"/>
          <w:lang w:eastAsia="ru-RU"/>
        </w:rPr>
        <w:t xml:space="preserve"> является наиболее ресурсоемким и в то же время ключевым в процессе осуществления государственных закупок в рамках </w:t>
      </w:r>
      <w:r w:rsidR="000B1BDB">
        <w:rPr>
          <w:rFonts w:ascii="Times New Roman" w:hAnsi="Times New Roman"/>
          <w:noProof/>
          <w:kern w:val="36"/>
          <w:sz w:val="24"/>
          <w:szCs w:val="24"/>
          <w:lang w:eastAsia="ru-RU"/>
        </w:rPr>
        <w:t xml:space="preserve">новой </w:t>
      </w:r>
      <w:r>
        <w:rPr>
          <w:rFonts w:ascii="Times New Roman" w:hAnsi="Times New Roman"/>
          <w:noProof/>
          <w:kern w:val="36"/>
          <w:sz w:val="24"/>
          <w:szCs w:val="24"/>
          <w:lang w:eastAsia="ru-RU"/>
        </w:rPr>
        <w:t>модели.</w:t>
      </w:r>
    </w:p>
    <w:p w:rsidR="00810BE0" w:rsidRDefault="00810BE0" w:rsidP="00810BE0">
      <w:pPr>
        <w:spacing w:after="0" w:line="360" w:lineRule="auto"/>
        <w:ind w:firstLine="709"/>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 xml:space="preserve">Контрактная служба заказчика на </w:t>
      </w:r>
      <w:r w:rsidR="00B46072">
        <w:rPr>
          <w:rFonts w:ascii="Times New Roman" w:hAnsi="Times New Roman"/>
          <w:noProof/>
          <w:kern w:val="36"/>
          <w:sz w:val="24"/>
          <w:szCs w:val="24"/>
          <w:lang w:eastAsia="ru-RU"/>
        </w:rPr>
        <w:t>этап</w:t>
      </w:r>
      <w:r>
        <w:rPr>
          <w:rFonts w:ascii="Times New Roman" w:hAnsi="Times New Roman"/>
          <w:noProof/>
          <w:kern w:val="36"/>
          <w:sz w:val="24"/>
          <w:szCs w:val="24"/>
          <w:lang w:eastAsia="ru-RU"/>
        </w:rPr>
        <w:t>е формирования закупочной дкоументации определяет следующий перечень переменных по каждой закупке:</w:t>
      </w:r>
    </w:p>
    <w:p w:rsidR="00810BE0" w:rsidRDefault="00810BE0" w:rsidP="00AE1DBF">
      <w:pPr>
        <w:pStyle w:val="a6"/>
        <w:numPr>
          <w:ilvl w:val="0"/>
          <w:numId w:val="24"/>
        </w:numPr>
        <w:spacing w:after="0" w:line="360" w:lineRule="auto"/>
        <w:ind w:left="709" w:firstLine="360"/>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Срок размещения закупки в формате дд.мм.гггг с точностью до дня – переменная используется для дальнейшего автоматического размещения закупки в общем доступе при наступлении даты размещения</w:t>
      </w:r>
      <w:r w:rsidRPr="00915D3A">
        <w:rPr>
          <w:rFonts w:ascii="Times New Roman" w:hAnsi="Times New Roman"/>
          <w:noProof/>
          <w:kern w:val="36"/>
          <w:sz w:val="24"/>
          <w:szCs w:val="24"/>
          <w:lang w:eastAsia="ru-RU"/>
        </w:rPr>
        <w:t>;</w:t>
      </w:r>
    </w:p>
    <w:p w:rsidR="00810BE0" w:rsidRPr="00915D3A" w:rsidRDefault="00810BE0" w:rsidP="00AE1DBF">
      <w:pPr>
        <w:pStyle w:val="a6"/>
        <w:numPr>
          <w:ilvl w:val="0"/>
          <w:numId w:val="24"/>
        </w:numPr>
        <w:spacing w:after="0" w:line="360" w:lineRule="auto"/>
        <w:ind w:left="709" w:firstLine="360"/>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Предмет закупки – ключевой показатель, загружаемый из единного реестра предметов закупок, сформированного в соответствии с ОКПД 2 и другими аналогичными классификаторами Российской Федерации</w:t>
      </w:r>
      <w:r w:rsidRPr="0012493A">
        <w:rPr>
          <w:rFonts w:ascii="Times New Roman" w:hAnsi="Times New Roman"/>
          <w:noProof/>
          <w:kern w:val="36"/>
          <w:sz w:val="24"/>
          <w:szCs w:val="24"/>
          <w:lang w:eastAsia="ru-RU"/>
        </w:rPr>
        <w:t>;</w:t>
      </w:r>
    </w:p>
    <w:p w:rsidR="00810BE0" w:rsidRDefault="00810BE0" w:rsidP="00AE1DBF">
      <w:pPr>
        <w:pStyle w:val="a6"/>
        <w:numPr>
          <w:ilvl w:val="0"/>
          <w:numId w:val="24"/>
        </w:numPr>
        <w:spacing w:after="0" w:line="360" w:lineRule="auto"/>
        <w:ind w:left="709" w:firstLine="360"/>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Тенихнические требования к объекту закупки – набор данных, подгружаемый для каждой единицы закупки в соответствии с закодированными на программном уровне нормированными техническими показателями конкретного товара, работы, услуги</w:t>
      </w:r>
      <w:r w:rsidRPr="009276F3">
        <w:rPr>
          <w:rFonts w:ascii="Times New Roman" w:hAnsi="Times New Roman"/>
          <w:noProof/>
          <w:kern w:val="36"/>
          <w:sz w:val="24"/>
          <w:szCs w:val="24"/>
          <w:lang w:eastAsia="ru-RU"/>
        </w:rPr>
        <w:t>;</w:t>
      </w:r>
    </w:p>
    <w:p w:rsidR="00810BE0" w:rsidRDefault="00810BE0" w:rsidP="00AE1DBF">
      <w:pPr>
        <w:pStyle w:val="a6"/>
        <w:numPr>
          <w:ilvl w:val="0"/>
          <w:numId w:val="24"/>
        </w:numPr>
        <w:spacing w:after="0" w:line="360" w:lineRule="auto"/>
        <w:ind w:left="709" w:firstLine="360"/>
        <w:jc w:val="both"/>
        <w:rPr>
          <w:rFonts w:ascii="Times New Roman" w:hAnsi="Times New Roman"/>
          <w:noProof/>
          <w:kern w:val="36"/>
          <w:sz w:val="24"/>
          <w:szCs w:val="24"/>
          <w:lang w:eastAsia="ru-RU"/>
        </w:rPr>
      </w:pPr>
      <w:r>
        <w:rPr>
          <w:rFonts w:ascii="Times New Roman" w:hAnsi="Times New Roman"/>
          <w:noProof/>
          <w:kern w:val="36"/>
          <w:sz w:val="24"/>
          <w:szCs w:val="24"/>
          <w:lang w:eastAsia="ru-RU"/>
        </w:rPr>
        <w:lastRenderedPageBreak/>
        <w:t>Общие и дополнительные требования к участниках закупки – переменная автоматически заполняется при выборе предмета закупки в соответствии с набором требований к такому предмету;</w:t>
      </w:r>
    </w:p>
    <w:p w:rsidR="00810BE0" w:rsidRDefault="00810BE0" w:rsidP="00AE1DBF">
      <w:pPr>
        <w:pStyle w:val="a6"/>
        <w:numPr>
          <w:ilvl w:val="0"/>
          <w:numId w:val="24"/>
        </w:numPr>
        <w:spacing w:after="0" w:line="360" w:lineRule="auto"/>
        <w:ind w:left="709" w:firstLine="360"/>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Способ размещения закупки (аукцион, конкурс, запрос котировок и другие) – переменная определяет механизм последующего проведения процедуры закупки. Список возможных способор размещения закупки строго ограничен;</w:t>
      </w:r>
    </w:p>
    <w:p w:rsidR="00810BE0" w:rsidRDefault="00810BE0" w:rsidP="00AE1DBF">
      <w:pPr>
        <w:pStyle w:val="a6"/>
        <w:numPr>
          <w:ilvl w:val="0"/>
          <w:numId w:val="24"/>
        </w:numPr>
        <w:spacing w:after="0" w:line="360" w:lineRule="auto"/>
        <w:ind w:left="709" w:firstLine="360"/>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Начальная максимальная цена контракта (договора) – переменная автоматически заполняется при выборе предмета закупки путём сбора ценовой информации об успешно закрытых контрактах (договорах) из базы реализованных закупок за прошедшие 3 года;</w:t>
      </w:r>
    </w:p>
    <w:p w:rsidR="00810BE0" w:rsidRDefault="00810BE0" w:rsidP="00AE1DBF">
      <w:pPr>
        <w:pStyle w:val="a6"/>
        <w:numPr>
          <w:ilvl w:val="0"/>
          <w:numId w:val="24"/>
        </w:numPr>
        <w:spacing w:after="0" w:line="360" w:lineRule="auto"/>
        <w:ind w:left="709" w:firstLine="360"/>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Шаблон контракта (договора) – шаблон для заключения контракта (договора) выбирается из общей базы договоров, утвержденной на законодательном уровне.</w:t>
      </w:r>
    </w:p>
    <w:p w:rsidR="00810BE0" w:rsidRDefault="00810BE0" w:rsidP="00810BE0">
      <w:pPr>
        <w:spacing w:after="0" w:line="360" w:lineRule="auto"/>
        <w:ind w:firstLine="709"/>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Большинство переменных в закупочной документации задаётся сотрудниками контрактной службы строго из фиксированных списков, реестров, баз, однако требуется предусмотреть случаи, при которых заказчик будет наделен правом работы по собственным шаблонам и формам. Список таких заказчиков должен быть закреплен законодательно, а на программном уровне представители таких заказчиков должны быть обеспечены расширенным функционалом по работе с новой системой. При этом требуется установить более жесткий контроль за закупочной деятельностью таких организаций.</w:t>
      </w:r>
    </w:p>
    <w:p w:rsidR="00810BE0" w:rsidRDefault="00810BE0" w:rsidP="00810BE0">
      <w:pPr>
        <w:spacing w:after="0" w:line="360" w:lineRule="auto"/>
        <w:ind w:firstLine="709"/>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Сформировав пул закупок со всеми необходимыми атрибутами, контрактная служба заказчика формирует План закупок организации и передаёт информацию в общедоступную распределенную сеть закупок. Таким образом, блоки инфомрации о закупках конкретных отдельных получетелей бюджетных средств выстраиваются в единую цепочку плана закупочной деятельности на государственном уровне, что в свою очередь значительно повышает прозрачность всех совершаемых заказчиками закупок, упрощает и повышает эффективность контроля за ними при сохранении единства бюджета страны.</w:t>
      </w:r>
    </w:p>
    <w:p w:rsidR="00810BE0" w:rsidRDefault="00810BE0" w:rsidP="00810BE0">
      <w:pPr>
        <w:spacing w:after="0" w:line="360" w:lineRule="auto"/>
        <w:ind w:firstLine="709"/>
        <w:jc w:val="both"/>
        <w:rPr>
          <w:rFonts w:ascii="Times New Roman" w:hAnsi="Times New Roman"/>
          <w:noProof/>
          <w:kern w:val="36"/>
          <w:sz w:val="24"/>
          <w:szCs w:val="24"/>
          <w:lang w:eastAsia="ru-RU"/>
        </w:rPr>
      </w:pPr>
      <w:r>
        <w:rPr>
          <w:rFonts w:ascii="Times New Roman" w:hAnsi="Times New Roman"/>
          <w:noProof/>
          <w:kern w:val="36"/>
          <w:sz w:val="24"/>
          <w:szCs w:val="24"/>
          <w:lang w:eastAsia="ru-RU"/>
        </w:rPr>
        <w:t xml:space="preserve">На этапе планирования закупочной деятельности и разработки документации закупки осуществляется подготовка, сбор и систематизация основной информации о закупочной деятельности бюджетных организации на предстоящий период. Данная информация позволяет потенциальным участникам и победителям процедур закупок осуществлять краткосрочное и долгосрочное планирование своей деятельности, грамотно распределять финансы в течение фиксированного периода времени, эффективно управлять внутренними ресурсами для достижения максимального результата. Безусловно, информация о конкретных </w:t>
      </w:r>
      <w:r>
        <w:rPr>
          <w:rFonts w:ascii="Times New Roman" w:hAnsi="Times New Roman"/>
          <w:noProof/>
          <w:kern w:val="36"/>
          <w:sz w:val="24"/>
          <w:szCs w:val="24"/>
          <w:lang w:eastAsia="ru-RU"/>
        </w:rPr>
        <w:lastRenderedPageBreak/>
        <w:t>закупках заказчиков может быть откорректирована в течение предстоящего планового периода, однако данные изменения не могут кардинально преобразовывать закупку, в противном случае изменения будут необратимо сохранены в системе и обнаружены контролирующим органом, что в конечном итоге повлечет за собой как финансовую ответственность заказчика и его представителей, так репутационную.</w:t>
      </w:r>
    </w:p>
    <w:p w:rsidR="00810BE0" w:rsidRDefault="00810BE0" w:rsidP="00AE1DBF">
      <w:pPr>
        <w:pStyle w:val="a6"/>
        <w:numPr>
          <w:ilvl w:val="0"/>
          <w:numId w:val="25"/>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Этап публикации закупки – данный этап в рамках </w:t>
      </w:r>
      <w:r w:rsidR="00E336A4">
        <w:rPr>
          <w:rFonts w:ascii="Times New Roman" w:eastAsia="Times New Roman" w:hAnsi="Times New Roman"/>
          <w:sz w:val="24"/>
          <w:szCs w:val="24"/>
          <w:lang w:eastAsia="ru-RU"/>
        </w:rPr>
        <w:t>предлагаемого алгоритма функционирования</w:t>
      </w:r>
      <w:r>
        <w:rPr>
          <w:rFonts w:ascii="Times New Roman" w:eastAsia="Times New Roman" w:hAnsi="Times New Roman"/>
          <w:sz w:val="24"/>
          <w:szCs w:val="24"/>
          <w:lang w:eastAsia="ru-RU"/>
        </w:rPr>
        <w:t xml:space="preserve"> контрактной системы значительно сокращен за счет полной автоматизации составления всех необходимых документов для публикации закупки.</w:t>
      </w:r>
    </w:p>
    <w:p w:rsidR="00810BE0" w:rsidRDefault="00810BE0" w:rsidP="00810BE0">
      <w:pPr>
        <w:spacing w:after="0" w:line="360" w:lineRule="auto"/>
        <w:ind w:firstLine="709"/>
        <w:jc w:val="both"/>
        <w:rPr>
          <w:rFonts w:ascii="Times New Roman" w:eastAsia="Times New Roman" w:hAnsi="Times New Roman"/>
          <w:sz w:val="24"/>
          <w:szCs w:val="24"/>
          <w:lang w:eastAsia="ru-RU"/>
        </w:rPr>
      </w:pPr>
      <w:r w:rsidRPr="0006229E">
        <w:rPr>
          <w:rFonts w:ascii="Times New Roman" w:eastAsia="Times New Roman" w:hAnsi="Times New Roman"/>
          <w:sz w:val="24"/>
          <w:szCs w:val="24"/>
          <w:lang w:eastAsia="ru-RU"/>
        </w:rPr>
        <w:t xml:space="preserve">Так, </w:t>
      </w:r>
      <w:r>
        <w:rPr>
          <w:rFonts w:ascii="Times New Roman" w:eastAsia="Times New Roman" w:hAnsi="Times New Roman"/>
          <w:sz w:val="24"/>
          <w:szCs w:val="24"/>
          <w:lang w:eastAsia="ru-RU"/>
        </w:rPr>
        <w:t>при наступлении всех условий размещения закупки, а именно сроков размещения, неизменности технических требований к закупаемым товарам, работам, услугам и требований к участникам система из данных, занесенных ранее сотрудниками контрактной службы, автоматически формирует все заполняет все необходимые бланки, шаблоны и формы такие, как извещение о закупке, документация о закупке,</w:t>
      </w:r>
      <w:r w:rsidRPr="00BF75B6">
        <w:rPr>
          <w:rFonts w:ascii="Times New Roman" w:eastAsia="Times New Roman" w:hAnsi="Times New Roman"/>
          <w:sz w:val="24"/>
          <w:szCs w:val="24"/>
          <w:lang w:eastAsia="ru-RU"/>
        </w:rPr>
        <w:t xml:space="preserve"> проект до</w:t>
      </w:r>
      <w:r>
        <w:rPr>
          <w:rFonts w:ascii="Times New Roman" w:eastAsia="Times New Roman" w:hAnsi="Times New Roman"/>
          <w:sz w:val="24"/>
          <w:szCs w:val="24"/>
          <w:lang w:eastAsia="ru-RU"/>
        </w:rPr>
        <w:t xml:space="preserve">говора, заполненный со стороны заказчика, </w:t>
      </w:r>
      <w:r w:rsidRPr="00BF75B6">
        <w:rPr>
          <w:rFonts w:ascii="Times New Roman" w:eastAsia="Times New Roman" w:hAnsi="Times New Roman"/>
          <w:sz w:val="24"/>
          <w:szCs w:val="24"/>
          <w:lang w:eastAsia="ru-RU"/>
        </w:rPr>
        <w:t>положение о закупочной комиссии, в соответствии с которым определяется порядок работы указанной комиссии, п</w:t>
      </w:r>
      <w:r>
        <w:rPr>
          <w:rFonts w:ascii="Times New Roman" w:eastAsia="Times New Roman" w:hAnsi="Times New Roman"/>
          <w:sz w:val="24"/>
          <w:szCs w:val="24"/>
          <w:lang w:eastAsia="ru-RU"/>
        </w:rPr>
        <w:t xml:space="preserve">олномочия комиссии и ее членов (при необходимости), </w:t>
      </w:r>
      <w:r w:rsidRPr="00BF75B6">
        <w:rPr>
          <w:rFonts w:ascii="Times New Roman" w:eastAsia="Times New Roman" w:hAnsi="Times New Roman"/>
          <w:sz w:val="24"/>
          <w:szCs w:val="24"/>
          <w:lang w:eastAsia="ru-RU"/>
        </w:rPr>
        <w:t xml:space="preserve"> приказ об осуществлении закупки</w:t>
      </w:r>
      <w:r>
        <w:rPr>
          <w:rFonts w:ascii="Times New Roman" w:eastAsia="Times New Roman" w:hAnsi="Times New Roman"/>
          <w:sz w:val="24"/>
          <w:szCs w:val="24"/>
          <w:lang w:eastAsia="ru-RU"/>
        </w:rPr>
        <w:t xml:space="preserve">, </w:t>
      </w:r>
      <w:r w:rsidRPr="00BF75B6">
        <w:rPr>
          <w:rFonts w:ascii="Times New Roman" w:eastAsia="Times New Roman" w:hAnsi="Times New Roman"/>
          <w:sz w:val="24"/>
          <w:szCs w:val="24"/>
          <w:lang w:eastAsia="ru-RU"/>
        </w:rPr>
        <w:t>приказ о внесении изменений в документацию о закупке (</w:t>
      </w:r>
      <w:r>
        <w:rPr>
          <w:rFonts w:ascii="Times New Roman" w:eastAsia="Times New Roman" w:hAnsi="Times New Roman"/>
          <w:sz w:val="24"/>
          <w:szCs w:val="24"/>
          <w:lang w:eastAsia="ru-RU"/>
        </w:rPr>
        <w:t>в случае принятия</w:t>
      </w:r>
      <w:r w:rsidRPr="00BF75B6">
        <w:rPr>
          <w:rFonts w:ascii="Times New Roman" w:eastAsia="Times New Roman" w:hAnsi="Times New Roman"/>
          <w:sz w:val="24"/>
          <w:szCs w:val="24"/>
          <w:lang w:eastAsia="ru-RU"/>
        </w:rPr>
        <w:t xml:space="preserve"> организатор</w:t>
      </w:r>
      <w:r>
        <w:rPr>
          <w:rFonts w:ascii="Times New Roman" w:eastAsia="Times New Roman" w:hAnsi="Times New Roman"/>
          <w:sz w:val="24"/>
          <w:szCs w:val="24"/>
          <w:lang w:eastAsia="ru-RU"/>
        </w:rPr>
        <w:t>ом закупки</w:t>
      </w:r>
      <w:r w:rsidRPr="00BF75B6">
        <w:rPr>
          <w:rFonts w:ascii="Times New Roman" w:eastAsia="Times New Roman" w:hAnsi="Times New Roman"/>
          <w:sz w:val="24"/>
          <w:szCs w:val="24"/>
          <w:lang w:eastAsia="ru-RU"/>
        </w:rPr>
        <w:t xml:space="preserve"> соответствующе</w:t>
      </w:r>
      <w:r>
        <w:rPr>
          <w:rFonts w:ascii="Times New Roman" w:eastAsia="Times New Roman" w:hAnsi="Times New Roman"/>
          <w:sz w:val="24"/>
          <w:szCs w:val="24"/>
          <w:lang w:eastAsia="ru-RU"/>
        </w:rPr>
        <w:t>го решения).</w:t>
      </w:r>
    </w:p>
    <w:p w:rsidR="00810BE0" w:rsidRDefault="00810BE0" w:rsidP="00810BE0">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при формировании всей закупочной документации исключается человеческий фактор, ликвидируется рутинная ежедневная работа сотрудников контрактных служб, унифицируется форма предоставления информации о закупках по всей стране, исключается огромный объем бумажного документооборота, автоматизируется процесс подготовки и согласования ряда регламентирующих документов.</w:t>
      </w:r>
    </w:p>
    <w:p w:rsidR="00810BE0" w:rsidRDefault="00810BE0" w:rsidP="00810BE0">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том случае, если по каким-либо причинам условия размещения закупки не наступили или должны быть откорректированы, закупающая организация вносит соответствующие корректировки путем создания нового блока цепочки блокчейн данной закупки и передаёт информацию на публикацию. После чего повторяется вышеописанный механизм проверки условий размещения закупки и её последующая публикация с автоматическим формированием всей документации.</w:t>
      </w:r>
    </w:p>
    <w:p w:rsidR="00ED0B96" w:rsidRDefault="00433BCE" w:rsidP="00AE1DBF">
      <w:pPr>
        <w:pStyle w:val="a6"/>
        <w:numPr>
          <w:ilvl w:val="0"/>
          <w:numId w:val="25"/>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результатам данного этапа все пользователи распределенной сети получают доступ к опубликованной закупкой со всеми ранее внесенными изменениями, а потенциальные участники закупки получают доступ к созданию блока заявки на конкретную закупку.</w:t>
      </w:r>
      <w:r w:rsidR="00ED0B96" w:rsidRPr="00ED0B96">
        <w:rPr>
          <w:rFonts w:ascii="Times New Roman" w:eastAsia="Times New Roman" w:hAnsi="Times New Roman"/>
          <w:sz w:val="24"/>
          <w:szCs w:val="24"/>
          <w:lang w:eastAsia="ru-RU"/>
        </w:rPr>
        <w:t xml:space="preserve"> </w:t>
      </w:r>
      <w:r w:rsidR="00ED0B96">
        <w:rPr>
          <w:rFonts w:ascii="Times New Roman" w:eastAsia="Times New Roman" w:hAnsi="Times New Roman"/>
          <w:sz w:val="24"/>
          <w:szCs w:val="24"/>
          <w:lang w:eastAsia="ru-RU"/>
        </w:rPr>
        <w:t xml:space="preserve">Этап проведения процедуры закупки – этап включает в себя все процедуры, связанные как с подготовкой и подачей заявок со стороны поставщика, подрядчика, исполнителя, так и с рассмотрением поданных заявок и подготовкой решения со стороны </w:t>
      </w:r>
      <w:r w:rsidR="00ED0B96">
        <w:rPr>
          <w:rFonts w:ascii="Times New Roman" w:eastAsia="Times New Roman" w:hAnsi="Times New Roman"/>
          <w:sz w:val="24"/>
          <w:szCs w:val="24"/>
          <w:lang w:eastAsia="ru-RU"/>
        </w:rPr>
        <w:lastRenderedPageBreak/>
        <w:t xml:space="preserve">заказчика. А в рамках </w:t>
      </w:r>
      <w:r w:rsidR="000B1BDB">
        <w:rPr>
          <w:rFonts w:ascii="Times New Roman" w:eastAsia="Times New Roman" w:hAnsi="Times New Roman"/>
          <w:sz w:val="24"/>
          <w:szCs w:val="24"/>
          <w:lang w:eastAsia="ru-RU"/>
        </w:rPr>
        <w:t xml:space="preserve">новой </w:t>
      </w:r>
      <w:r w:rsidR="00ED0B96">
        <w:rPr>
          <w:rFonts w:ascii="Times New Roman" w:eastAsia="Times New Roman" w:hAnsi="Times New Roman"/>
          <w:sz w:val="24"/>
          <w:szCs w:val="24"/>
          <w:lang w:eastAsia="ru-RU"/>
        </w:rPr>
        <w:t>модели данный этап полностью автоматизируется и оставляет за всеми участниками закупочного процесса только функцию контроля и мониторинга.</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 официальной публикации закупки каждый участник распределенной сети, зарегистрированный в качестве поставщика, подрядчика, исполнителя определенной номенклатуры товаров, услуг, работ и предоставивший на этапе регистрации полный пакет документов, предусмотренный для выбранной номенклатурной группы, получает возможность подачи заявки на участие в выбранной процедуре. Такой пакет документов включает в себя:</w:t>
      </w:r>
    </w:p>
    <w:p w:rsidR="00ED0B96" w:rsidRPr="00FB58D2"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1.</w:t>
      </w:r>
      <w:r w:rsidRPr="00FB58D2">
        <w:rPr>
          <w:rFonts w:ascii="Times New Roman" w:eastAsia="Times New Roman" w:hAnsi="Times New Roman"/>
          <w:sz w:val="24"/>
          <w:szCs w:val="24"/>
          <w:lang w:eastAsia="ru-RU"/>
        </w:rPr>
        <w:tab/>
        <w:t>Учредительные документы:</w:t>
      </w:r>
    </w:p>
    <w:p w:rsidR="00ED0B96" w:rsidRPr="00043FBF"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a.</w:t>
      </w:r>
      <w:r w:rsidRPr="00FB58D2">
        <w:rPr>
          <w:rFonts w:ascii="Times New Roman" w:eastAsia="Times New Roman" w:hAnsi="Times New Roman"/>
          <w:sz w:val="24"/>
          <w:szCs w:val="24"/>
          <w:lang w:eastAsia="ru-RU"/>
        </w:rPr>
        <w:tab/>
        <w:t>Устав/учредительный договор</w:t>
      </w:r>
      <w:r w:rsidRPr="00043FBF">
        <w:rPr>
          <w:rFonts w:ascii="Times New Roman" w:eastAsia="Times New Roman" w:hAnsi="Times New Roman"/>
          <w:sz w:val="24"/>
          <w:szCs w:val="24"/>
          <w:lang w:eastAsia="ru-RU"/>
        </w:rPr>
        <w:t>;</w:t>
      </w:r>
    </w:p>
    <w:p w:rsidR="00ED0B96" w:rsidRPr="00043FBF"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b.</w:t>
      </w:r>
      <w:r w:rsidRPr="00FB58D2">
        <w:rPr>
          <w:rFonts w:ascii="Times New Roman" w:eastAsia="Times New Roman" w:hAnsi="Times New Roman"/>
          <w:sz w:val="24"/>
          <w:szCs w:val="24"/>
          <w:lang w:eastAsia="ru-RU"/>
        </w:rPr>
        <w:tab/>
        <w:t>Приказ о назначении генерального директора</w:t>
      </w:r>
      <w:r w:rsidRPr="00043FBF">
        <w:rPr>
          <w:rFonts w:ascii="Times New Roman" w:eastAsia="Times New Roman" w:hAnsi="Times New Roman"/>
          <w:sz w:val="24"/>
          <w:szCs w:val="24"/>
          <w:lang w:eastAsia="ru-RU"/>
        </w:rPr>
        <w:t>;</w:t>
      </w:r>
    </w:p>
    <w:p w:rsidR="00ED0B96" w:rsidRPr="00043FBF"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c.</w:t>
      </w:r>
      <w:r w:rsidRPr="00FB58D2">
        <w:rPr>
          <w:rFonts w:ascii="Times New Roman" w:eastAsia="Times New Roman" w:hAnsi="Times New Roman"/>
          <w:sz w:val="24"/>
          <w:szCs w:val="24"/>
          <w:lang w:eastAsia="ru-RU"/>
        </w:rPr>
        <w:tab/>
        <w:t>Протокол об утверждении генерального директора</w:t>
      </w:r>
      <w:r w:rsidRPr="00043FBF">
        <w:rPr>
          <w:rFonts w:ascii="Times New Roman" w:eastAsia="Times New Roman" w:hAnsi="Times New Roman"/>
          <w:sz w:val="24"/>
          <w:szCs w:val="24"/>
          <w:lang w:eastAsia="ru-RU"/>
        </w:rPr>
        <w:t>;</w:t>
      </w:r>
    </w:p>
    <w:p w:rsidR="00ED0B96" w:rsidRPr="00043FBF"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d.</w:t>
      </w:r>
      <w:r w:rsidRPr="00FB58D2">
        <w:rPr>
          <w:rFonts w:ascii="Times New Roman" w:eastAsia="Times New Roman" w:hAnsi="Times New Roman"/>
          <w:sz w:val="24"/>
          <w:szCs w:val="24"/>
          <w:lang w:eastAsia="ru-RU"/>
        </w:rPr>
        <w:tab/>
        <w:t>Выписка из ЕГРЮЛ</w:t>
      </w:r>
      <w:r w:rsidRPr="00043FBF">
        <w:rPr>
          <w:rFonts w:ascii="Times New Roman" w:eastAsia="Times New Roman" w:hAnsi="Times New Roman"/>
          <w:sz w:val="24"/>
          <w:szCs w:val="24"/>
          <w:lang w:eastAsia="ru-RU"/>
        </w:rPr>
        <w:t>;</w:t>
      </w:r>
    </w:p>
    <w:p w:rsidR="00ED0B96" w:rsidRPr="00043FBF"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e.</w:t>
      </w:r>
      <w:r w:rsidRPr="00FB58D2">
        <w:rPr>
          <w:rFonts w:ascii="Times New Roman" w:eastAsia="Times New Roman" w:hAnsi="Times New Roman"/>
          <w:sz w:val="24"/>
          <w:szCs w:val="24"/>
          <w:lang w:eastAsia="ru-RU"/>
        </w:rPr>
        <w:tab/>
        <w:t>Свидетельство о регистрации юридического лица</w:t>
      </w:r>
      <w:r w:rsidRPr="00043FBF">
        <w:rPr>
          <w:rFonts w:ascii="Times New Roman" w:eastAsia="Times New Roman" w:hAnsi="Times New Roman"/>
          <w:sz w:val="24"/>
          <w:szCs w:val="24"/>
          <w:lang w:eastAsia="ru-RU"/>
        </w:rPr>
        <w:t>;</w:t>
      </w:r>
    </w:p>
    <w:p w:rsidR="00ED0B96" w:rsidRPr="00043FBF"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f.</w:t>
      </w:r>
      <w:r w:rsidRPr="00FB58D2">
        <w:rPr>
          <w:rFonts w:ascii="Times New Roman" w:eastAsia="Times New Roman" w:hAnsi="Times New Roman"/>
          <w:sz w:val="24"/>
          <w:szCs w:val="24"/>
          <w:lang w:eastAsia="ru-RU"/>
        </w:rPr>
        <w:tab/>
        <w:t>Свидетельство о постановке на учет юридического лица</w:t>
      </w:r>
      <w:r w:rsidRPr="00043FBF">
        <w:rPr>
          <w:rFonts w:ascii="Times New Roman" w:eastAsia="Times New Roman" w:hAnsi="Times New Roman"/>
          <w:sz w:val="24"/>
          <w:szCs w:val="24"/>
          <w:lang w:eastAsia="ru-RU"/>
        </w:rPr>
        <w:t>;</w:t>
      </w:r>
    </w:p>
    <w:p w:rsidR="00ED0B96" w:rsidRPr="00043FBF"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g.</w:t>
      </w:r>
      <w:r w:rsidRPr="00FB58D2">
        <w:rPr>
          <w:rFonts w:ascii="Times New Roman" w:eastAsia="Times New Roman" w:hAnsi="Times New Roman"/>
          <w:sz w:val="24"/>
          <w:szCs w:val="24"/>
          <w:lang w:eastAsia="ru-RU"/>
        </w:rPr>
        <w:tab/>
        <w:t>Доверенность на лицо, правомочное на подписание заявки и прочих документов (при наличии)</w:t>
      </w:r>
      <w:r w:rsidRPr="00043FBF">
        <w:rPr>
          <w:rFonts w:ascii="Times New Roman" w:eastAsia="Times New Roman" w:hAnsi="Times New Roman"/>
          <w:sz w:val="24"/>
          <w:szCs w:val="24"/>
          <w:lang w:eastAsia="ru-RU"/>
        </w:rPr>
        <w:t>.</w:t>
      </w:r>
    </w:p>
    <w:p w:rsidR="00ED0B96" w:rsidRPr="00FB58D2"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2.</w:t>
      </w:r>
      <w:r w:rsidRPr="00FB58D2">
        <w:rPr>
          <w:rFonts w:ascii="Times New Roman" w:eastAsia="Times New Roman" w:hAnsi="Times New Roman"/>
          <w:sz w:val="24"/>
          <w:szCs w:val="24"/>
          <w:lang w:eastAsia="ru-RU"/>
        </w:rPr>
        <w:tab/>
        <w:t>Квалификационные документы:</w:t>
      </w:r>
    </w:p>
    <w:p w:rsidR="00ED0B96" w:rsidRPr="00FB58D2"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a.</w:t>
      </w:r>
      <w:r w:rsidRPr="00FB58D2">
        <w:rPr>
          <w:rFonts w:ascii="Times New Roman" w:eastAsia="Times New Roman" w:hAnsi="Times New Roman"/>
          <w:sz w:val="24"/>
          <w:szCs w:val="24"/>
          <w:lang w:eastAsia="ru-RU"/>
        </w:rPr>
        <w:tab/>
        <w:t>Благодарственные письма, награды, места в рейтингах и т.п.</w:t>
      </w:r>
    </w:p>
    <w:p w:rsidR="00ED0B96" w:rsidRPr="00FB58D2"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b.</w:t>
      </w:r>
      <w:r w:rsidRPr="00FB58D2">
        <w:rPr>
          <w:rFonts w:ascii="Times New Roman" w:eastAsia="Times New Roman" w:hAnsi="Times New Roman"/>
          <w:sz w:val="24"/>
          <w:szCs w:val="24"/>
          <w:lang w:eastAsia="ru-RU"/>
        </w:rPr>
        <w:tab/>
        <w:t xml:space="preserve">Реестр закрытых </w:t>
      </w:r>
      <w:r>
        <w:rPr>
          <w:rFonts w:ascii="Times New Roman" w:eastAsia="Times New Roman" w:hAnsi="Times New Roman"/>
          <w:sz w:val="24"/>
          <w:szCs w:val="24"/>
          <w:lang w:eastAsia="ru-RU"/>
        </w:rPr>
        <w:t>контрактов (</w:t>
      </w:r>
      <w:r w:rsidRPr="00FB58D2">
        <w:rPr>
          <w:rFonts w:ascii="Times New Roman" w:eastAsia="Times New Roman" w:hAnsi="Times New Roman"/>
          <w:sz w:val="24"/>
          <w:szCs w:val="24"/>
          <w:lang w:eastAsia="ru-RU"/>
        </w:rPr>
        <w:t>договоров</w:t>
      </w:r>
      <w:r>
        <w:rPr>
          <w:rFonts w:ascii="Times New Roman" w:eastAsia="Times New Roman" w:hAnsi="Times New Roman"/>
          <w:sz w:val="24"/>
          <w:szCs w:val="24"/>
          <w:lang w:eastAsia="ru-RU"/>
        </w:rPr>
        <w:t>): включает в себя предметы контрактов (договоров) в точном соответствии с единым реестром предметов закупок</w:t>
      </w:r>
      <w:r w:rsidRPr="00FB58D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сроки начала действия договора (контракта) и сдачи-приемки поставленных товаров (оказанных услуг, выполненных работ), нотариально заверенные электронные копии текста контракта (договора) и закрывающих документов (в случае заключения контракта (договора) в рамках традиционной схемы с бумажным документооборотом) номер, дату контракта (договора) и краткое описание его сути.</w:t>
      </w:r>
    </w:p>
    <w:p w:rsidR="00ED0B96" w:rsidRPr="00FB58D2"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c.</w:t>
      </w:r>
      <w:r w:rsidRPr="00FB58D2">
        <w:rPr>
          <w:rFonts w:ascii="Times New Roman" w:eastAsia="Times New Roman" w:hAnsi="Times New Roman"/>
          <w:sz w:val="24"/>
          <w:szCs w:val="24"/>
          <w:lang w:eastAsia="ru-RU"/>
        </w:rPr>
        <w:tab/>
        <w:t xml:space="preserve">Кадровый состав: </w:t>
      </w:r>
      <w:r>
        <w:rPr>
          <w:rFonts w:ascii="Times New Roman" w:eastAsia="Times New Roman" w:hAnsi="Times New Roman"/>
          <w:sz w:val="24"/>
          <w:szCs w:val="24"/>
          <w:lang w:eastAsia="ru-RU"/>
        </w:rPr>
        <w:t>включает фамилию, имя, отчество</w:t>
      </w:r>
      <w:r w:rsidRPr="00FB58D2">
        <w:rPr>
          <w:rFonts w:ascii="Times New Roman" w:eastAsia="Times New Roman" w:hAnsi="Times New Roman"/>
          <w:sz w:val="24"/>
          <w:szCs w:val="24"/>
          <w:lang w:eastAsia="ru-RU"/>
        </w:rPr>
        <w:t xml:space="preserve"> сотрудников</w:t>
      </w:r>
      <w:r>
        <w:rPr>
          <w:rFonts w:ascii="Times New Roman" w:eastAsia="Times New Roman" w:hAnsi="Times New Roman"/>
          <w:sz w:val="24"/>
          <w:szCs w:val="24"/>
          <w:lang w:eastAsia="ru-RU"/>
        </w:rPr>
        <w:t xml:space="preserve"> компании, а также фрилансеров, </w:t>
      </w:r>
      <w:r w:rsidRPr="00FB58D2">
        <w:rPr>
          <w:rFonts w:ascii="Times New Roman" w:eastAsia="Times New Roman" w:hAnsi="Times New Roman"/>
          <w:sz w:val="24"/>
          <w:szCs w:val="24"/>
          <w:lang w:eastAsia="ru-RU"/>
        </w:rPr>
        <w:t>которые</w:t>
      </w:r>
      <w:r>
        <w:rPr>
          <w:rFonts w:ascii="Times New Roman" w:eastAsia="Times New Roman" w:hAnsi="Times New Roman"/>
          <w:sz w:val="24"/>
          <w:szCs w:val="24"/>
          <w:lang w:eastAsia="ru-RU"/>
        </w:rPr>
        <w:t xml:space="preserve"> могут быть</w:t>
      </w:r>
      <w:r w:rsidRPr="00FB58D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привлечены к выполнению</w:t>
      </w:r>
      <w:r w:rsidRPr="00FB58D2">
        <w:rPr>
          <w:rFonts w:ascii="Times New Roman" w:eastAsia="Times New Roman" w:hAnsi="Times New Roman"/>
          <w:sz w:val="24"/>
          <w:szCs w:val="24"/>
          <w:lang w:eastAsia="ru-RU"/>
        </w:rPr>
        <w:t xml:space="preserve"> обязательств </w:t>
      </w:r>
      <w:r>
        <w:rPr>
          <w:rFonts w:ascii="Times New Roman" w:eastAsia="Times New Roman" w:hAnsi="Times New Roman"/>
          <w:sz w:val="24"/>
          <w:szCs w:val="24"/>
          <w:lang w:eastAsia="ru-RU"/>
        </w:rPr>
        <w:t xml:space="preserve">участника закупки </w:t>
      </w:r>
      <w:r w:rsidRPr="00FB58D2">
        <w:rPr>
          <w:rFonts w:ascii="Times New Roman" w:eastAsia="Times New Roman" w:hAnsi="Times New Roman"/>
          <w:sz w:val="24"/>
          <w:szCs w:val="24"/>
          <w:lang w:eastAsia="ru-RU"/>
        </w:rPr>
        <w:t xml:space="preserve">по определенному </w:t>
      </w:r>
      <w:r>
        <w:rPr>
          <w:rFonts w:ascii="Times New Roman" w:eastAsia="Times New Roman" w:hAnsi="Times New Roman"/>
          <w:sz w:val="24"/>
          <w:szCs w:val="24"/>
          <w:lang w:eastAsia="ru-RU"/>
        </w:rPr>
        <w:t>контракту (договору), подписанные соглашения о сотрудничестве с фрилансерами со строгим установлением сроков такого сотрудничества, нотариально заверенные электронные копии трудовых книжек сотрудников организации,</w:t>
      </w:r>
      <w:r w:rsidRPr="00FB58D2">
        <w:rPr>
          <w:rFonts w:ascii="Times New Roman" w:eastAsia="Times New Roman" w:hAnsi="Times New Roman"/>
          <w:sz w:val="24"/>
          <w:szCs w:val="24"/>
          <w:lang w:eastAsia="ru-RU"/>
        </w:rPr>
        <w:t xml:space="preserve"> трудовой стаж общий</w:t>
      </w:r>
      <w:r>
        <w:rPr>
          <w:rFonts w:ascii="Times New Roman" w:eastAsia="Times New Roman" w:hAnsi="Times New Roman"/>
          <w:sz w:val="24"/>
          <w:szCs w:val="24"/>
          <w:lang w:eastAsia="ru-RU"/>
        </w:rPr>
        <w:t>, по направлению закупки</w:t>
      </w:r>
      <w:r w:rsidRPr="00FB58D2">
        <w:rPr>
          <w:rFonts w:ascii="Times New Roman" w:eastAsia="Times New Roman" w:hAnsi="Times New Roman"/>
          <w:sz w:val="24"/>
          <w:szCs w:val="24"/>
          <w:lang w:eastAsia="ru-RU"/>
        </w:rPr>
        <w:t xml:space="preserve"> и в комп</w:t>
      </w:r>
      <w:r>
        <w:rPr>
          <w:rFonts w:ascii="Times New Roman" w:eastAsia="Times New Roman" w:hAnsi="Times New Roman"/>
          <w:sz w:val="24"/>
          <w:szCs w:val="24"/>
          <w:lang w:eastAsia="ru-RU"/>
        </w:rPr>
        <w:t xml:space="preserve">ании (при наличии), </w:t>
      </w:r>
      <w:r w:rsidRPr="00FB58D2">
        <w:rPr>
          <w:rFonts w:ascii="Times New Roman" w:eastAsia="Times New Roman" w:hAnsi="Times New Roman"/>
          <w:sz w:val="24"/>
          <w:szCs w:val="24"/>
          <w:lang w:eastAsia="ru-RU"/>
        </w:rPr>
        <w:t xml:space="preserve">должность в компании (при наличии), а также </w:t>
      </w:r>
      <w:r>
        <w:rPr>
          <w:rFonts w:ascii="Times New Roman" w:eastAsia="Times New Roman" w:hAnsi="Times New Roman"/>
          <w:sz w:val="24"/>
          <w:szCs w:val="24"/>
          <w:lang w:eastAsia="ru-RU"/>
        </w:rPr>
        <w:t>электронные копии согласий об обработке персональных данных указанных в реестре сотрудников по форме, утвержденной на законодательном уровне.</w:t>
      </w:r>
      <w:r w:rsidRPr="00FB58D2">
        <w:rPr>
          <w:rFonts w:ascii="Times New Roman" w:eastAsia="Times New Roman" w:hAnsi="Times New Roman"/>
          <w:sz w:val="24"/>
          <w:szCs w:val="24"/>
          <w:lang w:eastAsia="ru-RU"/>
        </w:rPr>
        <w:t xml:space="preserve"> По каждому </w:t>
      </w:r>
      <w:r w:rsidRPr="00FB58D2">
        <w:rPr>
          <w:rFonts w:ascii="Times New Roman" w:eastAsia="Times New Roman" w:hAnsi="Times New Roman"/>
          <w:sz w:val="24"/>
          <w:szCs w:val="24"/>
          <w:lang w:eastAsia="ru-RU"/>
        </w:rPr>
        <w:lastRenderedPageBreak/>
        <w:t xml:space="preserve">сотруднику </w:t>
      </w:r>
      <w:r>
        <w:rPr>
          <w:rFonts w:ascii="Times New Roman" w:eastAsia="Times New Roman" w:hAnsi="Times New Roman"/>
          <w:sz w:val="24"/>
          <w:szCs w:val="24"/>
          <w:lang w:eastAsia="ru-RU"/>
        </w:rPr>
        <w:t>также предоставляются</w:t>
      </w:r>
      <w:r w:rsidRPr="00FB58D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электронные копии документов</w:t>
      </w:r>
      <w:r w:rsidRPr="00FB58D2">
        <w:rPr>
          <w:rFonts w:ascii="Times New Roman" w:eastAsia="Times New Roman" w:hAnsi="Times New Roman"/>
          <w:sz w:val="24"/>
          <w:szCs w:val="24"/>
          <w:lang w:eastAsia="ru-RU"/>
        </w:rPr>
        <w:t xml:space="preserve"> об образовании и повышении квалификаци</w:t>
      </w:r>
      <w:r>
        <w:rPr>
          <w:rFonts w:ascii="Times New Roman" w:eastAsia="Times New Roman" w:hAnsi="Times New Roman"/>
          <w:sz w:val="24"/>
          <w:szCs w:val="24"/>
          <w:lang w:eastAsia="ru-RU"/>
        </w:rPr>
        <w:t>и (дипломы, сертификаты и т.п.)</w:t>
      </w:r>
      <w:r w:rsidRPr="00FB58D2">
        <w:rPr>
          <w:rFonts w:ascii="Times New Roman" w:eastAsia="Times New Roman" w:hAnsi="Times New Roman"/>
          <w:sz w:val="24"/>
          <w:szCs w:val="24"/>
          <w:lang w:eastAsia="ru-RU"/>
        </w:rPr>
        <w:t>.</w:t>
      </w:r>
    </w:p>
    <w:p w:rsidR="00ED0B96" w:rsidRPr="00C90BD3"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3.</w:t>
      </w:r>
      <w:r w:rsidRPr="00FB58D2">
        <w:rPr>
          <w:rFonts w:ascii="Times New Roman" w:eastAsia="Times New Roman" w:hAnsi="Times New Roman"/>
          <w:sz w:val="24"/>
          <w:szCs w:val="24"/>
          <w:lang w:eastAsia="ru-RU"/>
        </w:rPr>
        <w:tab/>
        <w:t>Справка об отсутствии з</w:t>
      </w:r>
      <w:r>
        <w:rPr>
          <w:rFonts w:ascii="Times New Roman" w:eastAsia="Times New Roman" w:hAnsi="Times New Roman"/>
          <w:sz w:val="24"/>
          <w:szCs w:val="24"/>
          <w:lang w:eastAsia="ru-RU"/>
        </w:rPr>
        <w:t>адолженности по уплате налогов.</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sidRPr="00FB58D2">
        <w:rPr>
          <w:rFonts w:ascii="Times New Roman" w:eastAsia="Times New Roman" w:hAnsi="Times New Roman"/>
          <w:sz w:val="24"/>
          <w:szCs w:val="24"/>
          <w:lang w:eastAsia="ru-RU"/>
        </w:rPr>
        <w:t>4.</w:t>
      </w:r>
      <w:r w:rsidRPr="00FB58D2">
        <w:rPr>
          <w:rFonts w:ascii="Times New Roman" w:eastAsia="Times New Roman" w:hAnsi="Times New Roman"/>
          <w:sz w:val="24"/>
          <w:szCs w:val="24"/>
          <w:lang w:eastAsia="ru-RU"/>
        </w:rPr>
        <w:tab/>
      </w:r>
      <w:r>
        <w:rPr>
          <w:rFonts w:ascii="Times New Roman" w:eastAsia="Times New Roman" w:hAnsi="Times New Roman"/>
          <w:sz w:val="24"/>
          <w:szCs w:val="24"/>
          <w:lang w:eastAsia="ru-RU"/>
        </w:rPr>
        <w:t>Информация об организации по форме системы.</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Pr>
          <w:rFonts w:ascii="Times New Roman" w:eastAsia="Times New Roman" w:hAnsi="Times New Roman"/>
          <w:sz w:val="24"/>
          <w:szCs w:val="24"/>
          <w:lang w:eastAsia="ru-RU"/>
        </w:rPr>
        <w:tab/>
        <w:t>Информация обо всех бенефициарах организации.</w:t>
      </w:r>
    </w:p>
    <w:p w:rsidR="00ED0B96" w:rsidRPr="00FB58D2"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FB58D2">
        <w:rPr>
          <w:rFonts w:ascii="Times New Roman" w:eastAsia="Times New Roman" w:hAnsi="Times New Roman"/>
          <w:sz w:val="24"/>
          <w:szCs w:val="24"/>
          <w:lang w:eastAsia="ru-RU"/>
        </w:rPr>
        <w:t>.</w:t>
      </w:r>
      <w:r w:rsidRPr="00FB58D2">
        <w:rPr>
          <w:rFonts w:ascii="Times New Roman" w:eastAsia="Times New Roman" w:hAnsi="Times New Roman"/>
          <w:sz w:val="24"/>
          <w:szCs w:val="24"/>
          <w:lang w:eastAsia="ru-RU"/>
        </w:rPr>
        <w:tab/>
        <w:t>Финансовая отчетность: бухгалтерский баланс, отчет о финансовых результатах, информация об активах организации.</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Pr>
          <w:rFonts w:ascii="Times New Roman" w:eastAsia="Times New Roman" w:hAnsi="Times New Roman"/>
          <w:sz w:val="24"/>
          <w:szCs w:val="24"/>
          <w:lang w:eastAsia="ru-RU"/>
        </w:rPr>
        <w:tab/>
        <w:t>Протокол об одобрении крупной сделки.</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Pr>
          <w:rFonts w:ascii="Times New Roman" w:eastAsia="Times New Roman" w:hAnsi="Times New Roman"/>
          <w:sz w:val="24"/>
          <w:szCs w:val="24"/>
          <w:lang w:eastAsia="ru-RU"/>
        </w:rPr>
        <w:tab/>
        <w:t>Выписка из реестра СМП или декларация о принадлежности к СМП.</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Pr>
          <w:rFonts w:ascii="Times New Roman" w:eastAsia="Times New Roman" w:hAnsi="Times New Roman"/>
          <w:sz w:val="24"/>
          <w:szCs w:val="24"/>
          <w:lang w:eastAsia="ru-RU"/>
        </w:rPr>
        <w:tab/>
        <w:t>Д</w:t>
      </w:r>
      <w:r w:rsidRPr="00FB58D2">
        <w:rPr>
          <w:rFonts w:ascii="Times New Roman" w:eastAsia="Times New Roman" w:hAnsi="Times New Roman"/>
          <w:sz w:val="24"/>
          <w:szCs w:val="24"/>
          <w:lang w:eastAsia="ru-RU"/>
        </w:rPr>
        <w:t>екларация о соответствии требования</w:t>
      </w:r>
      <w:r>
        <w:rPr>
          <w:rFonts w:ascii="Times New Roman" w:eastAsia="Times New Roman" w:hAnsi="Times New Roman"/>
          <w:sz w:val="24"/>
          <w:szCs w:val="24"/>
          <w:lang w:eastAsia="ru-RU"/>
        </w:rPr>
        <w:t>м</w:t>
      </w:r>
      <w:r w:rsidRPr="00FB58D2">
        <w:rPr>
          <w:rFonts w:ascii="Times New Roman" w:eastAsia="Times New Roman" w:hAnsi="Times New Roman"/>
          <w:sz w:val="24"/>
          <w:szCs w:val="24"/>
          <w:lang w:eastAsia="ru-RU"/>
        </w:rPr>
        <w:t xml:space="preserve"> законодательства в сфере г</w:t>
      </w:r>
      <w:r>
        <w:rPr>
          <w:rFonts w:ascii="Times New Roman" w:eastAsia="Times New Roman" w:hAnsi="Times New Roman"/>
          <w:sz w:val="24"/>
          <w:szCs w:val="24"/>
          <w:lang w:eastAsia="ru-RU"/>
        </w:rPr>
        <w:t>осударственных закупок по форме системы.</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Pr>
          <w:rFonts w:ascii="Times New Roman" w:eastAsia="Times New Roman" w:hAnsi="Times New Roman"/>
          <w:sz w:val="24"/>
          <w:szCs w:val="24"/>
          <w:lang w:eastAsia="ru-RU"/>
        </w:rPr>
        <w:tab/>
        <w:t>Информация о поставляемых товарах, выполняемых работах, оказываемых услугах по форме системы (при необходимости).</w:t>
      </w:r>
    </w:p>
    <w:p w:rsidR="00ED0B96" w:rsidRPr="001D4251"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r>
        <w:rPr>
          <w:rFonts w:ascii="Times New Roman" w:eastAsia="Times New Roman" w:hAnsi="Times New Roman"/>
          <w:sz w:val="24"/>
          <w:szCs w:val="24"/>
          <w:lang w:eastAsia="ru-RU"/>
        </w:rPr>
        <w:tab/>
        <w:t>Прочие специализированные документы, установленные для определенной номенклатурной группы товаров, работ, услуг (сертификаты, лицензии, партнерские соглашения и прочее).</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sidRPr="006F16C1">
        <w:rPr>
          <w:rFonts w:ascii="Times New Roman" w:eastAsia="Times New Roman" w:hAnsi="Times New Roman"/>
          <w:sz w:val="24"/>
          <w:szCs w:val="24"/>
          <w:lang w:eastAsia="ru-RU"/>
        </w:rPr>
        <w:t>Следует отметить</w:t>
      </w:r>
      <w:r>
        <w:rPr>
          <w:rFonts w:ascii="Times New Roman" w:eastAsia="Times New Roman" w:hAnsi="Times New Roman"/>
          <w:sz w:val="24"/>
          <w:szCs w:val="24"/>
          <w:lang w:eastAsia="ru-RU"/>
        </w:rPr>
        <w:t>, что выше названный пакет документов предоставляется потенциальным участников единожды при регистрации в системе в качестве поставщика, подрядчика, исполнителя. Более того, внедрение технологии блокчейн в другие сферы деятельности государства позволит частично автоматизировать сбор и дальнейшее своевременное обновление информации о компании.</w:t>
      </w:r>
    </w:p>
    <w:p w:rsidR="00433BCE"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 верификации и подтверждения корректности и правдивости предоставленной информации оператором системы формируется профиль новой компании (новый блок в цепочке компаний блокчейн). Организации присваивается место в общем репутационном рейтинге в соответствии с подтвержденной информацией. </w:t>
      </w:r>
    </w:p>
    <w:p w:rsidR="0009268A" w:rsidRDefault="0009268A" w:rsidP="0009268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обнаружения оператором системы факта фальсификации обязательных документов компанией на этапе её регистрации в будущий профиль организации вносится запись о данном событии, что в последующем отражается на позиции компании в репутационном списке.</w:t>
      </w:r>
    </w:p>
    <w:p w:rsidR="0009268A" w:rsidRDefault="0009268A" w:rsidP="00ED0B96">
      <w:pPr>
        <w:spacing w:after="0" w:line="360" w:lineRule="auto"/>
        <w:ind w:firstLine="709"/>
        <w:jc w:val="both"/>
        <w:rPr>
          <w:rFonts w:ascii="Times New Roman" w:eastAsia="Times New Roman" w:hAnsi="Times New Roman"/>
          <w:sz w:val="24"/>
          <w:szCs w:val="24"/>
          <w:lang w:eastAsia="ru-RU"/>
        </w:rPr>
        <w:sectPr w:rsidR="0009268A" w:rsidSect="00810BE0">
          <w:pgSz w:w="11906" w:h="16838"/>
          <w:pgMar w:top="1418" w:right="567" w:bottom="1418" w:left="1701" w:header="709" w:footer="709" w:gutter="0"/>
          <w:cols w:space="708"/>
          <w:docGrid w:linePitch="360"/>
        </w:sectPr>
      </w:pPr>
    </w:p>
    <w:p w:rsidR="00D8696C" w:rsidRDefault="00D8696C" w:rsidP="00D8696C">
      <w:pPr>
        <w:spacing w:after="160" w:line="259"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7293935" cy="5370626"/>
            <wp:effectExtent l="0" t="0" r="2540" b="1905"/>
            <wp:docPr id="4" name="Рисунок 4" descr="E-модель контрактной системы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одель контрактной системы часть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04831" cy="5378649"/>
                    </a:xfrm>
                    <a:prstGeom prst="rect">
                      <a:avLst/>
                    </a:prstGeom>
                    <a:noFill/>
                    <a:ln>
                      <a:noFill/>
                    </a:ln>
                  </pic:spPr>
                </pic:pic>
              </a:graphicData>
            </a:graphic>
          </wp:inline>
        </w:drawing>
      </w:r>
    </w:p>
    <w:p w:rsidR="00810BE0" w:rsidRDefault="00693A88" w:rsidP="00D8696C">
      <w:pPr>
        <w:spacing w:after="160" w:line="259" w:lineRule="auto"/>
        <w:jc w:val="center"/>
        <w:rPr>
          <w:rFonts w:ascii="Times New Roman" w:eastAsia="Times New Roman" w:hAnsi="Times New Roman"/>
          <w:sz w:val="24"/>
          <w:szCs w:val="24"/>
          <w:lang w:eastAsia="ru-RU"/>
        </w:rPr>
        <w:sectPr w:rsidR="00810BE0" w:rsidSect="00810BE0">
          <w:pgSz w:w="16838" w:h="11906" w:orient="landscape"/>
          <w:pgMar w:top="1418" w:right="567" w:bottom="1418" w:left="1701" w:header="709" w:footer="709" w:gutter="0"/>
          <w:cols w:space="708"/>
          <w:docGrid w:linePitch="360"/>
        </w:sectPr>
      </w:pPr>
      <w:r>
        <w:rPr>
          <w:rFonts w:ascii="Times New Roman" w:eastAsia="Times New Roman" w:hAnsi="Times New Roman"/>
          <w:sz w:val="24"/>
          <w:szCs w:val="24"/>
          <w:lang w:eastAsia="ru-RU"/>
        </w:rPr>
        <w:t xml:space="preserve">Рис. </w:t>
      </w:r>
      <w:r w:rsidR="00ED0B96">
        <w:rPr>
          <w:rFonts w:ascii="Times New Roman" w:eastAsia="Times New Roman" w:hAnsi="Times New Roman"/>
          <w:sz w:val="24"/>
          <w:szCs w:val="24"/>
          <w:lang w:eastAsia="ru-RU"/>
        </w:rPr>
        <w:t>28</w:t>
      </w:r>
      <w:r>
        <w:rPr>
          <w:rFonts w:ascii="Times New Roman" w:eastAsia="Times New Roman" w:hAnsi="Times New Roman"/>
          <w:sz w:val="24"/>
          <w:szCs w:val="24"/>
          <w:lang w:eastAsia="ru-RU"/>
        </w:rPr>
        <w:t>.</w:t>
      </w:r>
      <w:r w:rsidR="00D8696C" w:rsidRPr="00AB16FE">
        <w:rPr>
          <w:rFonts w:ascii="Times New Roman" w:eastAsia="Times New Roman" w:hAnsi="Times New Roman"/>
          <w:sz w:val="24"/>
          <w:szCs w:val="24"/>
          <w:lang w:eastAsia="ru-RU"/>
        </w:rPr>
        <w:t xml:space="preserve"> </w:t>
      </w:r>
      <w:r w:rsidR="00E336A4">
        <w:rPr>
          <w:rFonts w:ascii="Times New Roman" w:eastAsia="Times New Roman" w:hAnsi="Times New Roman"/>
          <w:sz w:val="24"/>
          <w:szCs w:val="24"/>
          <w:lang w:eastAsia="ru-RU"/>
        </w:rPr>
        <w:t xml:space="preserve">Алгоритм осуществления закупок в условиях цифровой экономики </w:t>
      </w:r>
      <w:r w:rsidR="00D8696C">
        <w:rPr>
          <w:rFonts w:ascii="Times New Roman" w:eastAsia="Times New Roman" w:hAnsi="Times New Roman"/>
          <w:sz w:val="24"/>
          <w:szCs w:val="24"/>
          <w:lang w:eastAsia="ru-RU"/>
        </w:rPr>
        <w:t>(этап проведения процедуры закупки)</w:t>
      </w:r>
      <w:r w:rsidR="00433BCE">
        <w:rPr>
          <w:rFonts w:ascii="Times New Roman" w:eastAsia="Times New Roman" w:hAnsi="Times New Roman"/>
          <w:sz w:val="24"/>
          <w:szCs w:val="24"/>
          <w:lang w:eastAsia="ru-RU"/>
        </w:rPr>
        <w:t xml:space="preserve"> </w:t>
      </w:r>
      <w:r w:rsidR="00433BCE" w:rsidRPr="00433BCE">
        <w:rPr>
          <w:rFonts w:ascii="Times New Roman" w:eastAsia="Times New Roman" w:hAnsi="Times New Roman"/>
          <w:sz w:val="24"/>
          <w:szCs w:val="24"/>
          <w:lang w:eastAsia="ru-RU"/>
        </w:rPr>
        <w:t>(</w:t>
      </w:r>
      <w:r w:rsidR="00433BCE">
        <w:rPr>
          <w:rFonts w:ascii="Times New Roman" w:eastAsia="Times New Roman" w:hAnsi="Times New Roman"/>
          <w:sz w:val="24"/>
          <w:szCs w:val="24"/>
          <w:lang w:eastAsia="ru-RU"/>
        </w:rPr>
        <w:t>Составлено автором)</w:t>
      </w:r>
    </w:p>
    <w:p w:rsidR="00810BE0" w:rsidRPr="006F16C1" w:rsidRDefault="00810BE0" w:rsidP="00810BE0">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После принятия внутреннего решения руководством компании об участии в закупке представителю организации с правом подписи достаточно выразить своё согласие на поставку товара, выполнение работ, оказание услуг путём подписания ЭЦП заявки, а также заполнения предложения по нестоимостным критериям по установленным системой формам при наличии соответствующего требования и ценового предложения (при проведении определенных процедур закупки). Информация о репутации компании, опыте работы, кадровом составе и полный пакет стандартизированных обязательных документов передаётся системой автоматически в блок закупки. В случае достаточности и полноты предоставленных документов система подтверждает прием заявки и переводит её на этап сопоставления и оценки с предложениями конкурентов, в противном случае представителю компании-участника предлагается дополнить заявку недостающими документами и направить повторно.</w:t>
      </w:r>
    </w:p>
    <w:p w:rsidR="00810BE0" w:rsidRDefault="00810BE0" w:rsidP="00810BE0">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каждая заявка участника создает новый блок в цепочке заявок к данной закупке, которая в дальнейшем консолидируется с блоком закупки и формирует единый набор информации о закупке, включающий в себя все исходные данные, изменения закупки, разъяснения закупки (при наличии), поданные заявки.</w:t>
      </w:r>
    </w:p>
    <w:p w:rsidR="00810BE0" w:rsidRDefault="00810BE0" w:rsidP="00433BCE">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следующем </w:t>
      </w:r>
      <w:r w:rsidR="00B46072">
        <w:rPr>
          <w:rFonts w:ascii="Times New Roman" w:eastAsia="Times New Roman" w:hAnsi="Times New Roman"/>
          <w:sz w:val="24"/>
          <w:szCs w:val="24"/>
          <w:lang w:eastAsia="ru-RU"/>
        </w:rPr>
        <w:t>этап</w:t>
      </w:r>
      <w:r>
        <w:rPr>
          <w:rFonts w:ascii="Times New Roman" w:eastAsia="Times New Roman" w:hAnsi="Times New Roman"/>
          <w:sz w:val="24"/>
          <w:szCs w:val="24"/>
          <w:lang w:eastAsia="ru-RU"/>
        </w:rPr>
        <w:t>е происходит проверка условия наличия поданных заявок, в зависимости от количества которых возможны 3 ситуации:</w:t>
      </w:r>
    </w:p>
    <w:p w:rsidR="00433BCE" w:rsidRPr="00433BCE" w:rsidRDefault="00433BCE" w:rsidP="00AE1DBF">
      <w:pPr>
        <w:pStyle w:val="a6"/>
        <w:numPr>
          <w:ilvl w:val="0"/>
          <w:numId w:val="26"/>
        </w:numPr>
        <w:spacing w:after="0" w:line="360" w:lineRule="auto"/>
        <w:ind w:left="0" w:firstLine="709"/>
        <w:jc w:val="both"/>
        <w:rPr>
          <w:rFonts w:ascii="Times New Roman" w:eastAsia="Times New Roman" w:hAnsi="Times New Roman"/>
          <w:sz w:val="24"/>
          <w:szCs w:val="24"/>
          <w:lang w:eastAsia="ru-RU"/>
        </w:rPr>
      </w:pPr>
      <w:r w:rsidRPr="00433BCE">
        <w:rPr>
          <w:rFonts w:ascii="Times New Roman" w:eastAsia="Times New Roman" w:hAnsi="Times New Roman"/>
          <w:sz w:val="24"/>
          <w:szCs w:val="24"/>
          <w:lang w:eastAsia="ru-RU"/>
        </w:rPr>
        <w:t xml:space="preserve">Подано более 1 (Одной) заявки – происходит автоматическая генерация протоколов сопоставления и оценки и подведения итогов, система по заданным на программном уровне формулам рассчитывает итоговый рейтинг каждой заявки согласно данным, представленным компаниями-участниками закупки на </w:t>
      </w:r>
      <w:r w:rsidR="00B46072">
        <w:rPr>
          <w:rFonts w:ascii="Times New Roman" w:eastAsia="Times New Roman" w:hAnsi="Times New Roman"/>
          <w:sz w:val="24"/>
          <w:szCs w:val="24"/>
          <w:lang w:eastAsia="ru-RU"/>
        </w:rPr>
        <w:t>этап</w:t>
      </w:r>
      <w:r w:rsidRPr="00433BCE">
        <w:rPr>
          <w:rFonts w:ascii="Times New Roman" w:eastAsia="Times New Roman" w:hAnsi="Times New Roman"/>
          <w:sz w:val="24"/>
          <w:szCs w:val="24"/>
          <w:lang w:eastAsia="ru-RU"/>
        </w:rPr>
        <w:t xml:space="preserve">е регистрации в системе в качестве поставщика, подрядчика, исполнителя согласно номенклатурной группе закупки. Все участники процедуры закупки, дошедшие до данного </w:t>
      </w:r>
      <w:r w:rsidR="00B46072">
        <w:rPr>
          <w:rFonts w:ascii="Times New Roman" w:eastAsia="Times New Roman" w:hAnsi="Times New Roman"/>
          <w:sz w:val="24"/>
          <w:szCs w:val="24"/>
          <w:lang w:eastAsia="ru-RU"/>
        </w:rPr>
        <w:t>этап</w:t>
      </w:r>
      <w:r w:rsidRPr="00433BCE">
        <w:rPr>
          <w:rFonts w:ascii="Times New Roman" w:eastAsia="Times New Roman" w:hAnsi="Times New Roman"/>
          <w:sz w:val="24"/>
          <w:szCs w:val="24"/>
          <w:lang w:eastAsia="ru-RU"/>
        </w:rPr>
        <w:t xml:space="preserve">а закупки, считаются допущенными к дальнейшим торгам или сопоставлению и оценку в связи с тем, что достоверность представленной информации проверяется ещё на </w:t>
      </w:r>
      <w:r w:rsidR="00B46072">
        <w:rPr>
          <w:rFonts w:ascii="Times New Roman" w:eastAsia="Times New Roman" w:hAnsi="Times New Roman"/>
          <w:sz w:val="24"/>
          <w:szCs w:val="24"/>
          <w:lang w:eastAsia="ru-RU"/>
        </w:rPr>
        <w:t>этап</w:t>
      </w:r>
      <w:r w:rsidRPr="00433BCE">
        <w:rPr>
          <w:rFonts w:ascii="Times New Roman" w:eastAsia="Times New Roman" w:hAnsi="Times New Roman"/>
          <w:sz w:val="24"/>
          <w:szCs w:val="24"/>
          <w:lang w:eastAsia="ru-RU"/>
        </w:rPr>
        <w:t xml:space="preserve">е регистрации компании, полнота таких данных – на </w:t>
      </w:r>
      <w:r w:rsidR="00B46072">
        <w:rPr>
          <w:rFonts w:ascii="Times New Roman" w:eastAsia="Times New Roman" w:hAnsi="Times New Roman"/>
          <w:sz w:val="24"/>
          <w:szCs w:val="24"/>
          <w:lang w:eastAsia="ru-RU"/>
        </w:rPr>
        <w:t>этап</w:t>
      </w:r>
      <w:r w:rsidRPr="00433BCE">
        <w:rPr>
          <w:rFonts w:ascii="Times New Roman" w:eastAsia="Times New Roman" w:hAnsi="Times New Roman"/>
          <w:sz w:val="24"/>
          <w:szCs w:val="24"/>
          <w:lang w:eastAsia="ru-RU"/>
        </w:rPr>
        <w:t>е подачи заявки, а возможность допуска ошибок и опечаток избегается за счет полной автоматизации процесса подачи заявки компанией.</w:t>
      </w:r>
    </w:p>
    <w:p w:rsidR="00810BE0" w:rsidRDefault="00810BE0" w:rsidP="00AE1DBF">
      <w:pPr>
        <w:pStyle w:val="a6"/>
        <w:numPr>
          <w:ilvl w:val="0"/>
          <w:numId w:val="2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Подана одна заявка – происходит автоматическая генерация протокола подведения итогов с признанием победителем единственной заявки по итогам несостоявшейся процедуры, в случае снижения цены менее, чем на 5%, запускается механизм переторжки, по результатам которого контракт (договор) заключается по первоначально предложенной цене, либо по уменьшенной цене. Положительное или отрицательное решения победителя о снижении цены по результатам переторжки оказывает влияние на место компании в репутационном рейтинге.</w:t>
      </w:r>
    </w:p>
    <w:p w:rsidR="00ED0B96" w:rsidRDefault="00ED0B96" w:rsidP="00AE1DBF">
      <w:pPr>
        <w:pStyle w:val="a6"/>
        <w:numPr>
          <w:ilvl w:val="0"/>
          <w:numId w:val="26"/>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Не подано ни одной заявки – происходит автоматическая генерация протокола подведения итогов, процедура признается несостоявшейся</w:t>
      </w:r>
      <w:r w:rsidR="00484BB2">
        <w:rPr>
          <w:rFonts w:ascii="Times New Roman" w:eastAsia="Times New Roman" w:hAnsi="Times New Roman"/>
          <w:sz w:val="24"/>
          <w:szCs w:val="24"/>
          <w:lang w:eastAsia="ru-RU"/>
        </w:rPr>
        <w:t xml:space="preserve"> и</w:t>
      </w:r>
      <w:r>
        <w:rPr>
          <w:rFonts w:ascii="Times New Roman" w:eastAsia="Times New Roman" w:hAnsi="Times New Roman"/>
          <w:sz w:val="24"/>
          <w:szCs w:val="24"/>
          <w:lang w:eastAsia="ru-RU"/>
        </w:rPr>
        <w:t xml:space="preserve"> возвращается на этап </w:t>
      </w:r>
      <w:r w:rsidR="00484BB2">
        <w:rPr>
          <w:rFonts w:ascii="Times New Roman" w:eastAsia="Times New Roman" w:hAnsi="Times New Roman"/>
          <w:sz w:val="24"/>
          <w:szCs w:val="24"/>
          <w:lang w:eastAsia="ru-RU"/>
        </w:rPr>
        <w:t>планирования</w:t>
      </w:r>
      <w:r>
        <w:rPr>
          <w:rFonts w:ascii="Times New Roman" w:eastAsia="Times New Roman" w:hAnsi="Times New Roman"/>
          <w:sz w:val="24"/>
          <w:szCs w:val="24"/>
          <w:lang w:eastAsia="ru-RU"/>
        </w:rPr>
        <w:t>. Данный цикл повторяется вплоть до того момента, пока потребность в закупке не будет исчерпана или при проведении процедуры закупки не будет подана хотя бы одна заявка.</w:t>
      </w:r>
    </w:p>
    <w:p w:rsidR="00ED0B96" w:rsidRDefault="00ED0B96"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Стоит отметить, что при наступлении любой ситуации </w:t>
      </w:r>
      <w:r w:rsidR="00B46072">
        <w:rPr>
          <w:rFonts w:ascii="Times New Roman" w:eastAsia="Times New Roman" w:hAnsi="Times New Roman"/>
          <w:sz w:val="24"/>
          <w:szCs w:val="24"/>
          <w:lang w:eastAsia="ru-RU"/>
        </w:rPr>
        <w:t>этап</w:t>
      </w:r>
      <w:r>
        <w:rPr>
          <w:rFonts w:ascii="Times New Roman" w:eastAsia="Times New Roman" w:hAnsi="Times New Roman"/>
          <w:sz w:val="24"/>
          <w:szCs w:val="24"/>
          <w:lang w:eastAsia="ru-RU"/>
        </w:rPr>
        <w:t>а сопоставления и оценки заявок в блок закупки интегрируется блок результатов закупки. Далее система переводит закупку на этап заключения контракта (договора).</w:t>
      </w:r>
    </w:p>
    <w:p w:rsidR="00ED0B96" w:rsidRPr="001F25DF" w:rsidRDefault="00ED0B96" w:rsidP="00AE1DBF">
      <w:pPr>
        <w:pStyle w:val="a6"/>
        <w:numPr>
          <w:ilvl w:val="0"/>
          <w:numId w:val="25"/>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Этап заключения контракта (договора) – данный этап аналогично предыдущим в рамках </w:t>
      </w:r>
      <w:r w:rsidR="000B1BDB">
        <w:rPr>
          <w:rFonts w:ascii="Times New Roman" w:eastAsia="Times New Roman" w:hAnsi="Times New Roman"/>
          <w:sz w:val="24"/>
          <w:szCs w:val="24"/>
          <w:lang w:eastAsia="ru-RU"/>
        </w:rPr>
        <w:t xml:space="preserve">новой </w:t>
      </w:r>
      <w:r>
        <w:rPr>
          <w:rFonts w:ascii="Times New Roman" w:eastAsia="Times New Roman" w:hAnsi="Times New Roman"/>
          <w:sz w:val="24"/>
          <w:szCs w:val="24"/>
          <w:lang w:eastAsia="ru-RU"/>
        </w:rPr>
        <w:t>модели полностью автоматизируется и требуется от пользователей системы лишь подтверждения определенных операций.</w:t>
      </w:r>
    </w:p>
    <w:p w:rsidR="0093352D" w:rsidRDefault="00ED0B96" w:rsidP="0093352D">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 формирования и размещения в системе протокола подведения итогов и выявления победителя, системой автоматически происходит заполнение шаблона контракта (договора) информацией, представленной победителем в заявке, а также проверка условия наличия на специализированном счету у победителя суммы криптовалюты необходимой для обеспечения исполнения контракта (договора). В случае наличия необходимой суммы происходит её блокировка, а контракт (договор) направляется обеим сторонам на подписание ЭЦП, в противном случае система в соответствии с банковскими реквизитами, указанными в профиле победителя закупки, направляет в банк запрос о переводе необходимой суммы валюты в государственную криптовалюту на специализированный счет системы или о предоставлении банковской гарантии в пользу держателя счета. По результатам запроса система предлагает победителю закупки выбрать доступный вариант обеспечения исполнения контракта (договора) и направляет заполненный контракт (договор) обеим сторонам на подписание ЭЦП. В случае отказа банка от предоставления банковской гарантии по причине неблагонадежности получателя или недостатка средств на расчетном счете, открытом в банке, победителю закупки системой предлагается пополнить банковский или специализированный счет, либо перевести закупку на этап оценки и сопоставления заявок. Во втором случае формируется блок отказа от заключения контракта, запись о котором добавляется в профиль компании и в конечном результате значительно снижает позицию компании в итоговом репутационном рейтинге.</w:t>
      </w:r>
      <w:r w:rsidR="0093352D" w:rsidRPr="0093352D">
        <w:rPr>
          <w:rFonts w:ascii="Times New Roman" w:eastAsia="Times New Roman" w:hAnsi="Times New Roman"/>
          <w:sz w:val="24"/>
          <w:szCs w:val="24"/>
          <w:lang w:eastAsia="ru-RU"/>
        </w:rPr>
        <w:t xml:space="preserve"> </w:t>
      </w:r>
    </w:p>
    <w:p w:rsidR="00ED0B96" w:rsidRDefault="0093352D"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 подписания обеими сторонами контракта (договора) ЭЦП закупка переходит на этап исполнения контракта.</w:t>
      </w:r>
    </w:p>
    <w:p w:rsidR="00ED0B96" w:rsidRDefault="00ED0B96" w:rsidP="00D8696C">
      <w:pPr>
        <w:spacing w:after="160" w:line="259" w:lineRule="auto"/>
        <w:jc w:val="center"/>
        <w:rPr>
          <w:rFonts w:ascii="Times New Roman" w:eastAsia="Times New Roman" w:hAnsi="Times New Roman"/>
          <w:sz w:val="24"/>
          <w:szCs w:val="24"/>
          <w:lang w:eastAsia="ru-RU"/>
        </w:rPr>
        <w:sectPr w:rsidR="00ED0B96" w:rsidSect="00810BE0">
          <w:pgSz w:w="11906" w:h="16838"/>
          <w:pgMar w:top="1418" w:right="567" w:bottom="1418" w:left="1701" w:header="709" w:footer="709" w:gutter="0"/>
          <w:cols w:space="708"/>
          <w:docGrid w:linePitch="360"/>
        </w:sectPr>
      </w:pPr>
    </w:p>
    <w:p w:rsidR="00D8696C" w:rsidRDefault="00D8696C" w:rsidP="00D8696C">
      <w:pPr>
        <w:spacing w:after="160" w:line="259"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8261497" cy="5403210"/>
            <wp:effectExtent l="0" t="0" r="6350" b="7620"/>
            <wp:docPr id="3" name="Рисунок 3" descr="E-модель контрактной системы час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дель контрактной системы часть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65445" cy="5405792"/>
                    </a:xfrm>
                    <a:prstGeom prst="rect">
                      <a:avLst/>
                    </a:prstGeom>
                    <a:noFill/>
                    <a:ln>
                      <a:noFill/>
                    </a:ln>
                  </pic:spPr>
                </pic:pic>
              </a:graphicData>
            </a:graphic>
          </wp:inline>
        </w:drawing>
      </w:r>
    </w:p>
    <w:p w:rsidR="00D8696C" w:rsidRDefault="00693A88" w:rsidP="00D8696C">
      <w:pPr>
        <w:spacing w:after="160" w:line="259"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 </w:t>
      </w:r>
      <w:r w:rsidR="00ED0B96">
        <w:rPr>
          <w:rFonts w:ascii="Times New Roman" w:eastAsia="Times New Roman" w:hAnsi="Times New Roman"/>
          <w:sz w:val="24"/>
          <w:szCs w:val="24"/>
          <w:lang w:eastAsia="ru-RU"/>
        </w:rPr>
        <w:t>29</w:t>
      </w:r>
      <w:r>
        <w:rPr>
          <w:rFonts w:ascii="Times New Roman" w:eastAsia="Times New Roman" w:hAnsi="Times New Roman"/>
          <w:sz w:val="24"/>
          <w:szCs w:val="24"/>
          <w:lang w:eastAsia="ru-RU"/>
        </w:rPr>
        <w:t>.</w:t>
      </w:r>
      <w:r w:rsidR="00D8696C" w:rsidRPr="00AB16FE">
        <w:rPr>
          <w:rFonts w:ascii="Times New Roman" w:eastAsia="Times New Roman" w:hAnsi="Times New Roman"/>
          <w:sz w:val="24"/>
          <w:szCs w:val="24"/>
          <w:lang w:eastAsia="ru-RU"/>
        </w:rPr>
        <w:t xml:space="preserve"> </w:t>
      </w:r>
      <w:r w:rsidR="00E336A4">
        <w:rPr>
          <w:rFonts w:ascii="Times New Roman" w:eastAsia="Times New Roman" w:hAnsi="Times New Roman"/>
          <w:sz w:val="24"/>
          <w:szCs w:val="24"/>
          <w:lang w:eastAsia="ru-RU"/>
        </w:rPr>
        <w:t xml:space="preserve">Алгоритм осуществления закупок в условиях цифровой экономики </w:t>
      </w:r>
      <w:r w:rsidR="00D8696C">
        <w:rPr>
          <w:rFonts w:ascii="Times New Roman" w:eastAsia="Times New Roman" w:hAnsi="Times New Roman"/>
          <w:sz w:val="24"/>
          <w:szCs w:val="24"/>
          <w:lang w:eastAsia="ru-RU"/>
        </w:rPr>
        <w:t>(этапы заключения и исполнения контракта (договора)</w:t>
      </w:r>
    </w:p>
    <w:p w:rsidR="00D8696C" w:rsidRPr="00AE57E4" w:rsidRDefault="00D8696C" w:rsidP="00D8696C">
      <w:pPr>
        <w:spacing w:after="0" w:line="360" w:lineRule="auto"/>
        <w:jc w:val="center"/>
        <w:rPr>
          <w:rFonts w:ascii="Times New Roman" w:eastAsia="Times New Roman" w:hAnsi="Times New Roman"/>
          <w:sz w:val="24"/>
          <w:szCs w:val="24"/>
          <w:lang w:eastAsia="ru-RU"/>
        </w:rPr>
        <w:sectPr w:rsidR="00D8696C" w:rsidRPr="00AE57E4" w:rsidSect="00810BE0">
          <w:pgSz w:w="16838" w:h="11906" w:orient="landscape"/>
          <w:pgMar w:top="1418" w:right="567" w:bottom="1418" w:left="1701" w:header="709" w:footer="709" w:gutter="0"/>
          <w:cols w:space="708"/>
          <w:docGrid w:linePitch="360"/>
        </w:sectPr>
      </w:pPr>
    </w:p>
    <w:p w:rsidR="00D8696C" w:rsidRDefault="00D8696C" w:rsidP="00AE1DBF">
      <w:pPr>
        <w:pStyle w:val="a6"/>
        <w:numPr>
          <w:ilvl w:val="0"/>
          <w:numId w:val="25"/>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Этап исполнения контракта (договора) – завершающий этап в жизненном цикле конкретной закупки, целью которого выступает формирование отчетной информации о результатах проведения закупки.</w:t>
      </w:r>
    </w:p>
    <w:p w:rsidR="00D8696C" w:rsidRDefault="00D8696C" w:rsidP="00D8696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 результатам исполнения контракта (договора) система в автоматическом режиме проверяет условия приёмки-сдачи товара, работы, услуги и в случае получения положительного ответа по всем контрольным точкам контракта (договора) инициирует процесс обмена активы, предусмотренными соглашением. Так, при закрытии контракта (договора) по поставке товара заказчик получает право собственности на объем контракта (договора) и полный пакет закрывающих документов, включающий в себя акты сдачи-приемки товара, товарно-транспортные накладные и другие обязательные документа на данный товар, а поставщик со своей стороны получит своевременную оплата поставленного товара согласно условиям контракта (договора) со специализированного счета Заказчик в криптовалюте страны, а также полный пакет закрывающих документов, подписанных со стороны Заказчика с использованием ЭЦП. Также по результатам положительной сдачи-приемки товаров, работ, услуг заблокированные ранее денежные средства поставщика, подрядчика, исполнителя перейдут в его полное распоряжение.</w:t>
      </w:r>
    </w:p>
    <w:p w:rsidR="00D8696C" w:rsidRDefault="00D8696C" w:rsidP="00D8696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же получения отрицательного ответа системой о выполнении условии закрытия контракта (договора) будет предложена корректировка таких условий, блок с записью о которой будет добавлен к общему блоку закупки. При внесении изменений в условия закрытия контракта (договора) представителем организатора закупки в обязательном порядке указывается причина подобной корректировки, которой может быть:</w:t>
      </w:r>
    </w:p>
    <w:p w:rsidR="00D8696C" w:rsidRPr="004921D1" w:rsidRDefault="00D8696C" w:rsidP="00AE1DBF">
      <w:pPr>
        <w:pStyle w:val="a6"/>
        <w:numPr>
          <w:ilvl w:val="0"/>
          <w:numId w:val="27"/>
        </w:numPr>
        <w:spacing w:after="0" w:line="360" w:lineRule="auto"/>
        <w:ind w:left="709"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Нарушение сроков поставки товара, выполнения работ, оказания услуг со стороны поставщика, подрядчика, исполнителя</w:t>
      </w:r>
      <w:r w:rsidRPr="004921D1">
        <w:rPr>
          <w:rFonts w:ascii="Times New Roman" w:eastAsia="Times New Roman" w:hAnsi="Times New Roman"/>
          <w:sz w:val="24"/>
          <w:szCs w:val="24"/>
          <w:lang w:eastAsia="ru-RU"/>
        </w:rPr>
        <w:t>;</w:t>
      </w:r>
    </w:p>
    <w:p w:rsidR="00D8696C" w:rsidRPr="004921D1" w:rsidRDefault="00D8696C" w:rsidP="00AE1DBF">
      <w:pPr>
        <w:pStyle w:val="a6"/>
        <w:numPr>
          <w:ilvl w:val="0"/>
          <w:numId w:val="27"/>
        </w:numPr>
        <w:spacing w:after="0" w:line="360" w:lineRule="auto"/>
        <w:ind w:left="709"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Отказ от приемки поставленного товара, выполненных работ, оказанных услуг с обоснование причины</w:t>
      </w:r>
      <w:r w:rsidRPr="004921D1">
        <w:rPr>
          <w:rFonts w:ascii="Times New Roman" w:eastAsia="Times New Roman" w:hAnsi="Times New Roman"/>
          <w:sz w:val="24"/>
          <w:szCs w:val="24"/>
          <w:lang w:eastAsia="ru-RU"/>
        </w:rPr>
        <w:t>;</w:t>
      </w:r>
    </w:p>
    <w:p w:rsidR="00D8696C" w:rsidRPr="004921D1" w:rsidRDefault="00D8696C" w:rsidP="00AE1DBF">
      <w:pPr>
        <w:pStyle w:val="a6"/>
        <w:numPr>
          <w:ilvl w:val="0"/>
          <w:numId w:val="27"/>
        </w:numPr>
        <w:spacing w:after="0" w:line="360" w:lineRule="auto"/>
        <w:ind w:left="709"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Наступление форс-мажорных обстоятельств</w:t>
      </w:r>
      <w:r>
        <w:rPr>
          <w:rFonts w:ascii="Times New Roman" w:eastAsia="Times New Roman" w:hAnsi="Times New Roman"/>
          <w:sz w:val="24"/>
          <w:szCs w:val="24"/>
          <w:lang w:val="en-US" w:eastAsia="ru-RU"/>
        </w:rPr>
        <w:t>;</w:t>
      </w:r>
    </w:p>
    <w:p w:rsidR="00D8696C" w:rsidRPr="004921D1" w:rsidRDefault="00D8696C" w:rsidP="00AE1DBF">
      <w:pPr>
        <w:pStyle w:val="a6"/>
        <w:numPr>
          <w:ilvl w:val="0"/>
          <w:numId w:val="27"/>
        </w:numPr>
        <w:spacing w:after="0" w:line="360" w:lineRule="auto"/>
        <w:ind w:left="709"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Перенос сроков поставки товара, выполнения работ, оказания услуг с обоснованием причин.</w:t>
      </w:r>
    </w:p>
    <w:p w:rsidR="00D8696C" w:rsidRDefault="00D8696C" w:rsidP="00D8696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Далее система повторно проверяет условия закрытия контракта (договора) и при получении положительного ответа переводит закупку на </w:t>
      </w:r>
      <w:r w:rsidR="00B46072">
        <w:rPr>
          <w:rFonts w:ascii="Times New Roman" w:eastAsia="Times New Roman" w:hAnsi="Times New Roman"/>
          <w:sz w:val="24"/>
          <w:szCs w:val="24"/>
          <w:lang w:eastAsia="ru-RU"/>
        </w:rPr>
        <w:t>этап</w:t>
      </w:r>
      <w:r>
        <w:rPr>
          <w:rFonts w:ascii="Times New Roman" w:eastAsia="Times New Roman" w:hAnsi="Times New Roman"/>
          <w:sz w:val="24"/>
          <w:szCs w:val="24"/>
          <w:lang w:eastAsia="ru-RU"/>
        </w:rPr>
        <w:t xml:space="preserve"> формирования отзыва (благодарственного письма) об обеих сторонах контракта (договора). На данном </w:t>
      </w:r>
      <w:r w:rsidR="00B46072">
        <w:rPr>
          <w:rFonts w:ascii="Times New Roman" w:eastAsia="Times New Roman" w:hAnsi="Times New Roman"/>
          <w:sz w:val="24"/>
          <w:szCs w:val="24"/>
          <w:lang w:eastAsia="ru-RU"/>
        </w:rPr>
        <w:t>этап</w:t>
      </w:r>
      <w:r>
        <w:rPr>
          <w:rFonts w:ascii="Times New Roman" w:eastAsia="Times New Roman" w:hAnsi="Times New Roman"/>
          <w:sz w:val="24"/>
          <w:szCs w:val="24"/>
          <w:lang w:eastAsia="ru-RU"/>
        </w:rPr>
        <w:t xml:space="preserve">е как заказчик, там и поставщик, подрядчик, исполнитель наделяется правом положительное, </w:t>
      </w:r>
      <w:r>
        <w:rPr>
          <w:rFonts w:ascii="Times New Roman" w:eastAsia="Times New Roman" w:hAnsi="Times New Roman"/>
          <w:sz w:val="24"/>
          <w:szCs w:val="24"/>
          <w:lang w:eastAsia="ru-RU"/>
        </w:rPr>
        <w:lastRenderedPageBreak/>
        <w:t>нейтрально или отрицательно повлиять на положение другой стороны в итоговом репутационном рейтинге.</w:t>
      </w:r>
    </w:p>
    <w:p w:rsidR="00D8696C" w:rsidRDefault="00D8696C" w:rsidP="00D8696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Заключительной и логически обоснованной стадией этапа исполнения контракта (договора) выступает формирование отчетной документации о результатах проведения закупки. Системой в автоматическом режиме производится систематизация всей информации, поступившей на каждом этапе жизненного цикла закупки, её последующая интеграция в общую цепочку закупок организации, а на государственном уровне в общую цепочку закупок всех получателей бюджетных средств, а также группировка и классификация в соответствии с формами отчетности бюджетных организаций, установленных на законодательном уровне.</w:t>
      </w:r>
    </w:p>
    <w:p w:rsidR="00D8696C" w:rsidRDefault="00D8696C" w:rsidP="00D8696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Таким образом, этап исполнения контракта (договора) согласно технологии блокчейн формирует итоговый комплексный блок закупки, содержащий информацию о каждом этапе жизненного цикла такой закупки и вносимых в них изменениях, что в последующем при необходимости позволяет не только контролирующему органу, но и любому участнику распределённой сети получить детальную информацию о запрашиваемой закупке организации.</w:t>
      </w:r>
    </w:p>
    <w:p w:rsidR="00D8696C" w:rsidRDefault="00D8696C" w:rsidP="00D8696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Следует отметить, что контроль, разъяснительная и претензионная работа в рамках </w:t>
      </w:r>
      <w:r w:rsidR="00AD4B77">
        <w:rPr>
          <w:rFonts w:ascii="Times New Roman" w:eastAsia="Times New Roman" w:hAnsi="Times New Roman"/>
          <w:sz w:val="24"/>
          <w:szCs w:val="24"/>
          <w:lang w:eastAsia="ru-RU"/>
        </w:rPr>
        <w:t xml:space="preserve">новой </w:t>
      </w:r>
      <w:r>
        <w:rPr>
          <w:rFonts w:ascii="Times New Roman" w:eastAsia="Times New Roman" w:hAnsi="Times New Roman"/>
          <w:sz w:val="24"/>
          <w:szCs w:val="24"/>
          <w:lang w:eastAsia="ru-RU"/>
        </w:rPr>
        <w:t xml:space="preserve">модели контрактной системы распределяется между всеми участниками распределённой сети закупочной деятельности страны, а не закрепляется за определенными органами власти. Безусловно, на законодательном уровне сохраниться потребность в утверждении органов власти, уполномоченных на вынесение решений, рекомендаций и постановлений об устранении допущенных нарушений участниками закупочного процесса, однако в соответствии со спецификой функционирования </w:t>
      </w:r>
      <w:r w:rsidR="00AD4B77">
        <w:rPr>
          <w:rFonts w:ascii="Times New Roman" w:eastAsia="Times New Roman" w:hAnsi="Times New Roman"/>
          <w:sz w:val="24"/>
          <w:szCs w:val="24"/>
          <w:lang w:eastAsia="ru-RU"/>
        </w:rPr>
        <w:t>модели</w:t>
      </w:r>
      <w:r>
        <w:rPr>
          <w:rFonts w:ascii="Times New Roman" w:eastAsia="Times New Roman" w:hAnsi="Times New Roman"/>
          <w:sz w:val="24"/>
          <w:szCs w:val="24"/>
          <w:lang w:eastAsia="ru-RU"/>
        </w:rPr>
        <w:t xml:space="preserve"> аппарат таких властных структур должен быть значительно сокращен в связи с тем, что инновационная система позволяет минимизировать степень вмешательства человека в закупочный процесс, а как следствие заметно сократить количество поданных жалоб, запросов на разъяснения и обнаруженных нарушений.</w:t>
      </w:r>
    </w:p>
    <w:p w:rsidR="00D8696C" w:rsidRDefault="00D8696C" w:rsidP="00D8696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Как было уже отмечено ранее, значимое место в новой системе закупок занимают репутационные рейтинги, составляемые как на заказчиков, поставщиков, подрядчик, исполнителей, контролирующих органов, так и на их представителей-физических лиц. Область применения данных рейтингов довольно широка, начиная от самой системы государственных закупок, заканчивая самыми узкими сферами деятельности государства. Так, репутационный рейтинг поставщиков, подрядчиков, исполнителей в рамках </w:t>
      </w:r>
      <w:r w:rsidR="00AD4B77">
        <w:rPr>
          <w:rFonts w:ascii="Times New Roman" w:eastAsia="Times New Roman" w:hAnsi="Times New Roman"/>
          <w:sz w:val="24"/>
          <w:szCs w:val="24"/>
          <w:lang w:eastAsia="ru-RU"/>
        </w:rPr>
        <w:t>новой модели</w:t>
      </w:r>
      <w:r>
        <w:rPr>
          <w:rFonts w:ascii="Times New Roman" w:eastAsia="Times New Roman" w:hAnsi="Times New Roman"/>
          <w:sz w:val="24"/>
          <w:szCs w:val="24"/>
          <w:lang w:eastAsia="ru-RU"/>
        </w:rPr>
        <w:t xml:space="preserve"> контрактной системы выступает весомым нестоимостным критерием оценки заявки участника закупки, более того, существует возможность на законодательном уровне закрепления </w:t>
      </w:r>
      <w:r>
        <w:rPr>
          <w:rFonts w:ascii="Times New Roman" w:eastAsia="Times New Roman" w:hAnsi="Times New Roman"/>
          <w:sz w:val="24"/>
          <w:szCs w:val="24"/>
          <w:lang w:eastAsia="ru-RU"/>
        </w:rPr>
        <w:lastRenderedPageBreak/>
        <w:t>требования к заказчикам при заключении контрактов (договоров) с единственным поставщиком, не являющимся монополистом, предоставлять преференций для поставщиков, подрядчиков, исполнителей, входящих в топ-10 репутационного рейтинга отдельного региона. Сфера применения репутационных рейтингов государственных служащих была описана ранее на примере сокращения коррупционной составляющей контрактной системы. Репутационные рейтинги прочих специалистов, занятых в сфере государственных закупок, например, менеджеров тендерных отделов коммерческих компаний станут эффективным инструментов отбора потенциальных кандидатов на вакантные должности для рекрутинговых агентств и внутренних кадровых служб организации.</w:t>
      </w:r>
    </w:p>
    <w:p w:rsidR="00D8696C" w:rsidRDefault="00D8696C" w:rsidP="00D8696C">
      <w:pPr>
        <w:spacing w:after="0" w:line="360" w:lineRule="auto"/>
        <w:ind w:firstLine="709"/>
        <w:jc w:val="both"/>
        <w:rPr>
          <w:rFonts w:ascii="Times New Roman" w:eastAsia="Times New Roman" w:hAnsi="Times New Roman"/>
          <w:sz w:val="24"/>
          <w:szCs w:val="28"/>
          <w:lang w:eastAsia="ru-RU"/>
        </w:rPr>
      </w:pPr>
      <w:r>
        <w:rPr>
          <w:rFonts w:ascii="Times New Roman" w:eastAsia="Times New Roman" w:hAnsi="Times New Roman"/>
          <w:sz w:val="24"/>
          <w:szCs w:val="24"/>
          <w:lang w:eastAsia="ru-RU"/>
        </w:rPr>
        <w:t xml:space="preserve">Однако в рамках внедрения </w:t>
      </w:r>
      <w:r w:rsidR="00AD4B77" w:rsidRPr="00AD4B77">
        <w:rPr>
          <w:rFonts w:ascii="Times New Roman" w:eastAsia="Times New Roman" w:hAnsi="Times New Roman"/>
          <w:sz w:val="24"/>
          <w:szCs w:val="24"/>
          <w:lang w:eastAsia="ru-RU"/>
        </w:rPr>
        <w:t>новой модели</w:t>
      </w:r>
      <w:r>
        <w:rPr>
          <w:rFonts w:ascii="Times New Roman" w:eastAsia="Times New Roman" w:hAnsi="Times New Roman"/>
          <w:sz w:val="24"/>
          <w:szCs w:val="24"/>
          <w:lang w:eastAsia="ru-RU"/>
        </w:rPr>
        <w:t xml:space="preserve"> контрактной системы важным для </w:t>
      </w:r>
      <w:r w:rsidR="00F63735">
        <w:rPr>
          <w:rFonts w:ascii="Times New Roman" w:eastAsia="Times New Roman" w:hAnsi="Times New Roman"/>
          <w:sz w:val="24"/>
          <w:szCs w:val="24"/>
          <w:lang w:eastAsia="ru-RU"/>
        </w:rPr>
        <w:t>ВКР</w:t>
      </w:r>
      <w:r>
        <w:rPr>
          <w:rFonts w:ascii="Times New Roman" w:eastAsia="Times New Roman" w:hAnsi="Times New Roman"/>
          <w:sz w:val="24"/>
          <w:szCs w:val="24"/>
          <w:lang w:eastAsia="ru-RU"/>
        </w:rPr>
        <w:t xml:space="preserve"> остаётся вопрос занимаемого места организационно-распорядительных методов в новой системе государственных закупок.</w:t>
      </w:r>
      <w:r w:rsidRPr="00E20A4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Опираясь на Таблицу 4, разработанную ранее, произведем </w:t>
      </w:r>
      <w:r>
        <w:rPr>
          <w:rFonts w:ascii="Times New Roman" w:eastAsia="Times New Roman" w:hAnsi="Times New Roman"/>
          <w:sz w:val="24"/>
          <w:szCs w:val="28"/>
          <w:lang w:eastAsia="ru-RU"/>
        </w:rPr>
        <w:t xml:space="preserve">анализ изменения роли организационно-распорядительных методов в контрактной система (см. Табл. </w:t>
      </w:r>
      <w:r w:rsidR="00693A88">
        <w:rPr>
          <w:rFonts w:ascii="Times New Roman" w:eastAsia="Times New Roman" w:hAnsi="Times New Roman"/>
          <w:sz w:val="24"/>
          <w:szCs w:val="28"/>
          <w:lang w:eastAsia="ru-RU"/>
        </w:rPr>
        <w:t>16</w:t>
      </w:r>
      <w:r>
        <w:rPr>
          <w:rFonts w:ascii="Times New Roman" w:eastAsia="Times New Roman" w:hAnsi="Times New Roman"/>
          <w:sz w:val="24"/>
          <w:szCs w:val="28"/>
          <w:lang w:eastAsia="ru-RU"/>
        </w:rPr>
        <w:t>).</w:t>
      </w:r>
    </w:p>
    <w:p w:rsidR="00693A88" w:rsidRDefault="00693A88" w:rsidP="00693A88">
      <w:pPr>
        <w:spacing w:after="0" w:line="360" w:lineRule="auto"/>
        <w:ind w:firstLine="709"/>
        <w:jc w:val="right"/>
        <w:rPr>
          <w:rFonts w:ascii="Times New Roman" w:eastAsia="Times New Roman" w:hAnsi="Times New Roman"/>
          <w:sz w:val="24"/>
          <w:szCs w:val="28"/>
          <w:lang w:eastAsia="ru-RU"/>
        </w:rPr>
      </w:pPr>
      <w:r>
        <w:rPr>
          <w:rFonts w:ascii="Times New Roman" w:eastAsia="Times New Roman" w:hAnsi="Times New Roman"/>
          <w:sz w:val="24"/>
          <w:szCs w:val="28"/>
          <w:lang w:eastAsia="ru-RU"/>
        </w:rPr>
        <w:t>Таблица 16</w:t>
      </w:r>
    </w:p>
    <w:p w:rsidR="00693A88" w:rsidRPr="00693A88" w:rsidRDefault="00AD4B77" w:rsidP="00693A88">
      <w:pPr>
        <w:spacing w:after="0" w:line="36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8"/>
          <w:lang w:eastAsia="ru-RU"/>
        </w:rPr>
        <w:t xml:space="preserve">Комплекс изменений </w:t>
      </w:r>
      <w:r w:rsidR="002E3635">
        <w:rPr>
          <w:rFonts w:ascii="Times New Roman" w:eastAsia="Times New Roman" w:hAnsi="Times New Roman"/>
          <w:sz w:val="24"/>
          <w:szCs w:val="28"/>
          <w:lang w:eastAsia="ru-RU"/>
        </w:rPr>
        <w:t>роли и мест</w:t>
      </w:r>
      <w:r>
        <w:rPr>
          <w:rFonts w:ascii="Times New Roman" w:eastAsia="Times New Roman" w:hAnsi="Times New Roman"/>
          <w:sz w:val="24"/>
          <w:szCs w:val="28"/>
          <w:lang w:eastAsia="ru-RU"/>
        </w:rPr>
        <w:t>а</w:t>
      </w:r>
      <w:r w:rsidR="00693A88">
        <w:rPr>
          <w:rFonts w:ascii="Times New Roman" w:eastAsia="Times New Roman" w:hAnsi="Times New Roman"/>
          <w:sz w:val="24"/>
          <w:szCs w:val="28"/>
          <w:lang w:eastAsia="ru-RU"/>
        </w:rPr>
        <w:t xml:space="preserve"> организационно-распорядительных методов </w:t>
      </w:r>
      <w:r w:rsidR="00693A88">
        <w:rPr>
          <w:rFonts w:ascii="Times New Roman" w:eastAsia="Times New Roman" w:hAnsi="Times New Roman"/>
          <w:sz w:val="24"/>
          <w:szCs w:val="24"/>
          <w:lang w:eastAsia="ru-RU"/>
        </w:rPr>
        <w:t xml:space="preserve">в сочетании с экономическими и социально-психологическими методами в </w:t>
      </w:r>
      <w:r w:rsidR="002E3635">
        <w:rPr>
          <w:rFonts w:ascii="Times New Roman" w:eastAsia="Times New Roman" w:hAnsi="Times New Roman"/>
          <w:sz w:val="24"/>
          <w:szCs w:val="24"/>
          <w:lang w:eastAsia="ru-RU"/>
        </w:rPr>
        <w:t xml:space="preserve">новом </w:t>
      </w:r>
      <w:r>
        <w:rPr>
          <w:rFonts w:ascii="Times New Roman" w:eastAsia="Times New Roman" w:hAnsi="Times New Roman"/>
          <w:sz w:val="24"/>
          <w:szCs w:val="24"/>
          <w:lang w:eastAsia="ru-RU"/>
        </w:rPr>
        <w:t>модели контрактной системы</w:t>
      </w:r>
      <w:r w:rsidR="00111F4E">
        <w:rPr>
          <w:rFonts w:ascii="Times New Roman" w:eastAsia="Times New Roman" w:hAnsi="Times New Roman"/>
          <w:sz w:val="24"/>
          <w:szCs w:val="24"/>
          <w:lang w:eastAsia="ru-RU"/>
        </w:rPr>
        <w:t>*</w:t>
      </w:r>
    </w:p>
    <w:tbl>
      <w:tblPr>
        <w:tblStyle w:val="a9"/>
        <w:tblW w:w="9776" w:type="dxa"/>
        <w:jc w:val="center"/>
        <w:tblLook w:val="04A0" w:firstRow="1" w:lastRow="0" w:firstColumn="1" w:lastColumn="0" w:noHBand="0" w:noVBand="1"/>
      </w:tblPr>
      <w:tblGrid>
        <w:gridCol w:w="592"/>
        <w:gridCol w:w="2225"/>
        <w:gridCol w:w="6959"/>
      </w:tblGrid>
      <w:tr w:rsidR="00D8696C" w:rsidRPr="00B06A3D" w:rsidTr="00120A19">
        <w:trPr>
          <w:jc w:val="center"/>
        </w:trPr>
        <w:tc>
          <w:tcPr>
            <w:tcW w:w="594" w:type="dxa"/>
            <w:vAlign w:val="center"/>
          </w:tcPr>
          <w:p w:rsidR="00D8696C" w:rsidRPr="00B06A3D" w:rsidRDefault="00D8696C" w:rsidP="00120A19">
            <w:pPr>
              <w:spacing w:after="0" w:line="360" w:lineRule="auto"/>
              <w:jc w:val="center"/>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 п/п</w:t>
            </w:r>
          </w:p>
        </w:tc>
        <w:tc>
          <w:tcPr>
            <w:tcW w:w="2095" w:type="dxa"/>
            <w:vAlign w:val="center"/>
          </w:tcPr>
          <w:p w:rsidR="00D8696C" w:rsidRPr="00B06A3D" w:rsidRDefault="00D8696C" w:rsidP="00120A19">
            <w:pPr>
              <w:spacing w:after="0" w:line="360" w:lineRule="auto"/>
              <w:jc w:val="center"/>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Мера (метод) управления</w:t>
            </w:r>
          </w:p>
        </w:tc>
        <w:tc>
          <w:tcPr>
            <w:tcW w:w="7087" w:type="dxa"/>
            <w:vAlign w:val="center"/>
          </w:tcPr>
          <w:p w:rsidR="00D8696C" w:rsidRPr="00254909" w:rsidRDefault="00D8696C" w:rsidP="00AD4B7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Реализация в </w:t>
            </w:r>
            <w:r w:rsidR="00AD4B77">
              <w:rPr>
                <w:rFonts w:ascii="Times New Roman" w:eastAsia="Times New Roman" w:hAnsi="Times New Roman"/>
                <w:sz w:val="24"/>
                <w:szCs w:val="24"/>
                <w:lang w:eastAsia="ru-RU"/>
              </w:rPr>
              <w:t>новой модели</w:t>
            </w:r>
            <w:r>
              <w:rPr>
                <w:rFonts w:ascii="Times New Roman" w:eastAsia="Times New Roman" w:hAnsi="Times New Roman"/>
                <w:sz w:val="24"/>
                <w:szCs w:val="24"/>
                <w:lang w:eastAsia="ru-RU"/>
              </w:rPr>
              <w:t xml:space="preserve"> контрактной системы</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1</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Регламентирование</w:t>
            </w:r>
          </w:p>
        </w:tc>
        <w:tc>
          <w:tcPr>
            <w:tcW w:w="7087"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B06A3D">
              <w:rPr>
                <w:rFonts w:ascii="Times New Roman" w:eastAsia="Times New Roman" w:hAnsi="Times New Roman"/>
                <w:sz w:val="24"/>
                <w:szCs w:val="24"/>
                <w:lang w:eastAsia="ru-RU"/>
              </w:rPr>
              <w:t xml:space="preserve">бщеорганизационные </w:t>
            </w:r>
            <w:r>
              <w:rPr>
                <w:rFonts w:ascii="Times New Roman" w:eastAsia="Times New Roman" w:hAnsi="Times New Roman"/>
                <w:sz w:val="24"/>
                <w:szCs w:val="24"/>
                <w:lang w:eastAsia="ru-RU"/>
              </w:rPr>
              <w:t>–</w:t>
            </w:r>
            <w:r w:rsidRPr="00B06A3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принципы устройства организаций и органов власти чётко закреплены в положениях, уставах каждой отдельной организации как на бумажном носителе, так и в профиле общего реестра организаций</w:t>
            </w:r>
            <w:r w:rsidRPr="00B06A3D">
              <w:rPr>
                <w:rFonts w:ascii="Times New Roman" w:eastAsia="Times New Roman" w:hAnsi="Times New Roman"/>
                <w:sz w:val="24"/>
                <w:szCs w:val="24"/>
                <w:lang w:eastAsia="ru-RU"/>
              </w:rPr>
              <w:t>;</w:t>
            </w:r>
          </w:p>
          <w:p w:rsidR="00D8696C" w:rsidRPr="00B06A3D"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B06A3D">
              <w:rPr>
                <w:rFonts w:ascii="Times New Roman" w:eastAsia="Times New Roman" w:hAnsi="Times New Roman"/>
                <w:sz w:val="24"/>
                <w:szCs w:val="24"/>
                <w:lang w:eastAsia="ru-RU"/>
              </w:rPr>
              <w:t xml:space="preserve">труктурные - структура органов власти </w:t>
            </w:r>
            <w:r>
              <w:rPr>
                <w:rFonts w:ascii="Times New Roman" w:eastAsia="Times New Roman" w:hAnsi="Times New Roman"/>
                <w:sz w:val="24"/>
                <w:szCs w:val="24"/>
                <w:lang w:eastAsia="ru-RU"/>
              </w:rPr>
              <w:t>определена в регламенте организации и органов власти как на бумажном носителе, так и в профиле общего реестра организаций</w:t>
            </w:r>
            <w:r w:rsidRPr="00B06A3D">
              <w:rPr>
                <w:rFonts w:ascii="Times New Roman" w:eastAsia="Times New Roman" w:hAnsi="Times New Roman"/>
                <w:sz w:val="24"/>
                <w:szCs w:val="24"/>
                <w:lang w:eastAsia="ru-RU"/>
              </w:rPr>
              <w:t>;</w:t>
            </w:r>
          </w:p>
          <w:p w:rsidR="00D8696C" w:rsidRPr="00B06A3D"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B06A3D">
              <w:rPr>
                <w:rFonts w:ascii="Times New Roman" w:eastAsia="Times New Roman" w:hAnsi="Times New Roman"/>
                <w:sz w:val="24"/>
                <w:szCs w:val="24"/>
                <w:lang w:eastAsia="ru-RU"/>
              </w:rPr>
              <w:t>олжностные - должностной статус каждого лица, наделенного властью</w:t>
            </w:r>
            <w:r>
              <w:rPr>
                <w:rFonts w:ascii="Times New Roman" w:eastAsia="Times New Roman" w:hAnsi="Times New Roman"/>
                <w:sz w:val="24"/>
                <w:szCs w:val="24"/>
                <w:lang w:eastAsia="ru-RU"/>
              </w:rPr>
              <w:t xml:space="preserve">, закреплен регламентом организации и органа власти в целом и должностными инструкциями каждого сотрудника в частности, а также рамки ответственности сотрудников контрактной службы определены законом о порядке работы </w:t>
            </w:r>
            <w:r>
              <w:rPr>
                <w:rFonts w:ascii="Times New Roman" w:eastAsia="Times New Roman" w:hAnsi="Times New Roman"/>
                <w:sz w:val="24"/>
                <w:szCs w:val="24"/>
                <w:lang w:val="en-US" w:eastAsia="ru-RU"/>
              </w:rPr>
              <w:t>e</w:t>
            </w:r>
            <w:r>
              <w:rPr>
                <w:rFonts w:ascii="Times New Roman" w:eastAsia="Times New Roman" w:hAnsi="Times New Roman"/>
                <w:sz w:val="24"/>
                <w:szCs w:val="24"/>
                <w:lang w:eastAsia="ru-RU"/>
              </w:rPr>
              <w:t>-системы государственных закупок</w:t>
            </w:r>
            <w:r w:rsidRPr="00B06A3D">
              <w:rPr>
                <w:rFonts w:ascii="Times New Roman" w:eastAsia="Times New Roman" w:hAnsi="Times New Roman"/>
                <w:sz w:val="24"/>
                <w:szCs w:val="24"/>
                <w:lang w:eastAsia="ru-RU"/>
              </w:rPr>
              <w:t>;</w:t>
            </w:r>
          </w:p>
          <w:p w:rsidR="00D8696C"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Ф</w:t>
            </w:r>
            <w:r w:rsidRPr="00B06A3D">
              <w:rPr>
                <w:rFonts w:ascii="Times New Roman" w:eastAsia="Times New Roman" w:hAnsi="Times New Roman"/>
                <w:sz w:val="24"/>
                <w:szCs w:val="24"/>
                <w:lang w:eastAsia="ru-RU"/>
              </w:rPr>
              <w:t>ункциональные</w:t>
            </w:r>
            <w:r>
              <w:rPr>
                <w:rFonts w:ascii="Times New Roman" w:eastAsia="Times New Roman" w:hAnsi="Times New Roman"/>
                <w:sz w:val="24"/>
                <w:szCs w:val="24"/>
                <w:lang w:eastAsia="ru-RU"/>
              </w:rPr>
              <w:t xml:space="preserve"> - </w:t>
            </w:r>
            <w:r w:rsidRPr="00720ED0">
              <w:rPr>
                <w:rFonts w:ascii="Times New Roman" w:eastAsia="Times New Roman" w:hAnsi="Times New Roman"/>
                <w:sz w:val="24"/>
                <w:szCs w:val="24"/>
                <w:lang w:eastAsia="ru-RU"/>
              </w:rPr>
              <w:t>порядок функционирования властных структур и общественных организаций</w:t>
            </w:r>
            <w:r>
              <w:rPr>
                <w:rFonts w:ascii="Times New Roman" w:eastAsia="Times New Roman" w:hAnsi="Times New Roman"/>
                <w:sz w:val="24"/>
                <w:szCs w:val="24"/>
                <w:lang w:eastAsia="ru-RU"/>
              </w:rPr>
              <w:t xml:space="preserve"> в сфере государственных закупок строго регламентируется законодательством о контрактной системе, состоящем из единственного закона о порядке работы </w:t>
            </w:r>
            <w:r>
              <w:rPr>
                <w:rFonts w:ascii="Times New Roman" w:eastAsia="Times New Roman" w:hAnsi="Times New Roman"/>
                <w:sz w:val="24"/>
                <w:szCs w:val="24"/>
                <w:lang w:val="en-US" w:eastAsia="ru-RU"/>
              </w:rPr>
              <w:t>e</w:t>
            </w:r>
            <w:r>
              <w:rPr>
                <w:rFonts w:ascii="Times New Roman" w:eastAsia="Times New Roman" w:hAnsi="Times New Roman"/>
                <w:sz w:val="24"/>
                <w:szCs w:val="24"/>
                <w:lang w:eastAsia="ru-RU"/>
              </w:rPr>
              <w:t>-системы государственных закупок</w:t>
            </w:r>
            <w:r w:rsidRPr="00720ED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Последующие необходимые правки в порядок работы внедряются непосредственно в систему, что позволяет избежать излишнего раздутия нормативной базы в сфере закупок.</w:t>
            </w:r>
          </w:p>
          <w:p w:rsidR="00D8696C" w:rsidRPr="00FA53E3" w:rsidRDefault="00D8696C" w:rsidP="00AD4B7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Следовательно, в </w:t>
            </w:r>
            <w:r w:rsidR="00AD4B77">
              <w:rPr>
                <w:rFonts w:ascii="Times New Roman" w:eastAsia="Times New Roman" w:hAnsi="Times New Roman"/>
                <w:sz w:val="24"/>
                <w:szCs w:val="24"/>
                <w:lang w:eastAsia="ru-RU"/>
              </w:rPr>
              <w:t xml:space="preserve">новой </w:t>
            </w:r>
            <w:r>
              <w:rPr>
                <w:rFonts w:ascii="Times New Roman" w:eastAsia="Times New Roman" w:hAnsi="Times New Roman"/>
                <w:sz w:val="24"/>
                <w:szCs w:val="24"/>
                <w:lang w:eastAsia="ru-RU"/>
              </w:rPr>
              <w:t>модели контрактной системы сделана попытка достижения баланса между строгой регламентацией деятельности всех участников закупочного процесса и предоставления творческой свободы в тех областях, где это необходимо.</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lastRenderedPageBreak/>
              <w:t>2</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Нормирование</w:t>
            </w:r>
          </w:p>
        </w:tc>
        <w:tc>
          <w:tcPr>
            <w:tcW w:w="7087" w:type="dxa"/>
          </w:tcPr>
          <w:p w:rsidR="00D8696C" w:rsidRPr="00FA53E3"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Время – необходимость в нормировании отсутствует в следствие автоматизации большинства процессов процедуры закупки</w:t>
            </w:r>
            <w:r w:rsidRPr="00FA53E3">
              <w:rPr>
                <w:rFonts w:ascii="Times New Roman" w:eastAsia="Times New Roman" w:hAnsi="Times New Roman"/>
                <w:sz w:val="24"/>
                <w:szCs w:val="24"/>
                <w:lang w:eastAsia="ru-RU"/>
              </w:rPr>
              <w:t>;</w:t>
            </w:r>
          </w:p>
          <w:p w:rsidR="00D8696C" w:rsidRPr="004A500B"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Ч</w:t>
            </w:r>
            <w:r w:rsidRPr="004A500B">
              <w:rPr>
                <w:rFonts w:ascii="Times New Roman" w:eastAsia="Times New Roman" w:hAnsi="Times New Roman"/>
                <w:sz w:val="24"/>
                <w:szCs w:val="24"/>
                <w:lang w:eastAsia="ru-RU"/>
              </w:rPr>
              <w:t>исленности</w:t>
            </w:r>
            <w:r>
              <w:rPr>
                <w:rFonts w:ascii="Times New Roman" w:eastAsia="Times New Roman" w:hAnsi="Times New Roman"/>
                <w:sz w:val="24"/>
                <w:szCs w:val="24"/>
                <w:lang w:eastAsia="ru-RU"/>
              </w:rPr>
              <w:t xml:space="preserve"> – нормирование отсутствует</w:t>
            </w:r>
            <w:r w:rsidRPr="004A500B">
              <w:rPr>
                <w:rFonts w:ascii="Times New Roman" w:eastAsia="Times New Roman" w:hAnsi="Times New Roman"/>
                <w:sz w:val="24"/>
                <w:szCs w:val="24"/>
                <w:lang w:eastAsia="ru-RU"/>
              </w:rPr>
              <w:t>;</w:t>
            </w:r>
          </w:p>
          <w:p w:rsidR="00D8696C" w:rsidRPr="004A500B"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Величины – требования установлены на программном уровне системой с учетом дифференцированности потребностей различных организаций. </w:t>
            </w:r>
          </w:p>
          <w:p w:rsidR="00D8696C" w:rsidRPr="00047912"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Выработки – необходимость в нормировании отсутствует в следствие автоматизации большинства процессов процедуры закупки</w:t>
            </w:r>
            <w:r w:rsidRPr="00047912">
              <w:rPr>
                <w:rFonts w:ascii="Times New Roman" w:eastAsia="Times New Roman" w:hAnsi="Times New Roman"/>
                <w:sz w:val="24"/>
                <w:szCs w:val="24"/>
                <w:lang w:eastAsia="ru-RU"/>
              </w:rPr>
              <w:t>;</w:t>
            </w:r>
          </w:p>
          <w:p w:rsidR="00D8696C"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4A500B">
              <w:rPr>
                <w:rFonts w:ascii="Times New Roman" w:eastAsia="Times New Roman" w:hAnsi="Times New Roman"/>
                <w:sz w:val="24"/>
                <w:szCs w:val="24"/>
                <w:lang w:eastAsia="ru-RU"/>
              </w:rPr>
              <w:t xml:space="preserve">оотносительности </w:t>
            </w:r>
            <w:r>
              <w:rPr>
                <w:rFonts w:ascii="Times New Roman" w:eastAsia="Times New Roman" w:hAnsi="Times New Roman"/>
                <w:sz w:val="24"/>
                <w:szCs w:val="24"/>
                <w:lang w:eastAsia="ru-RU"/>
              </w:rPr>
              <w:t>– нормирование отсутствует.</w:t>
            </w:r>
          </w:p>
          <w:p w:rsidR="00D8696C" w:rsidRPr="00B06A3D" w:rsidRDefault="00D8696C" w:rsidP="00E336A4">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Следовательно, </w:t>
            </w:r>
            <w:r w:rsidR="00E336A4">
              <w:rPr>
                <w:rFonts w:ascii="Times New Roman" w:eastAsia="Times New Roman" w:hAnsi="Times New Roman"/>
                <w:sz w:val="24"/>
                <w:szCs w:val="24"/>
                <w:lang w:eastAsia="ru-RU"/>
              </w:rPr>
              <w:t>разработанный алгоритм осуществления закупок</w:t>
            </w:r>
            <w:r>
              <w:rPr>
                <w:rFonts w:ascii="Times New Roman" w:eastAsia="Times New Roman" w:hAnsi="Times New Roman"/>
                <w:sz w:val="24"/>
                <w:szCs w:val="24"/>
                <w:lang w:eastAsia="ru-RU"/>
              </w:rPr>
              <w:t xml:space="preserve"> делает первые шаги в направлении </w:t>
            </w:r>
            <w:r w:rsidR="00E336A4">
              <w:rPr>
                <w:rFonts w:ascii="Times New Roman" w:eastAsia="Times New Roman" w:hAnsi="Times New Roman"/>
                <w:sz w:val="24"/>
                <w:szCs w:val="24"/>
                <w:lang w:eastAsia="ru-RU"/>
              </w:rPr>
              <w:t>создания</w:t>
            </w:r>
            <w:r>
              <w:rPr>
                <w:rFonts w:ascii="Times New Roman" w:eastAsia="Times New Roman" w:hAnsi="Times New Roman"/>
                <w:sz w:val="24"/>
                <w:szCs w:val="24"/>
                <w:lang w:eastAsia="ru-RU"/>
              </w:rPr>
              <w:t xml:space="preserve"> базы нормативов в сфере государственных закупок в тех направлениях, где это необходимо, однако часть нормативов теряет свою ценность в следствие специфики функционирования модели.</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3</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Подбор и работа с кадрами</w:t>
            </w:r>
          </w:p>
        </w:tc>
        <w:tc>
          <w:tcPr>
            <w:tcW w:w="7087" w:type="dxa"/>
          </w:tcPr>
          <w:p w:rsidR="00D8696C" w:rsidRPr="00B06A3D" w:rsidRDefault="00D8696C" w:rsidP="00AD4B7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Порядок отбора кадров в </w:t>
            </w:r>
            <w:r w:rsidR="00AD4B77">
              <w:rPr>
                <w:rFonts w:ascii="Times New Roman" w:eastAsia="Times New Roman" w:hAnsi="Times New Roman"/>
                <w:sz w:val="24"/>
                <w:szCs w:val="24"/>
                <w:lang w:eastAsia="ru-RU"/>
              </w:rPr>
              <w:t xml:space="preserve">предложенной </w:t>
            </w:r>
            <w:r>
              <w:rPr>
                <w:rFonts w:ascii="Times New Roman" w:eastAsia="Times New Roman" w:hAnsi="Times New Roman"/>
                <w:sz w:val="24"/>
                <w:szCs w:val="24"/>
                <w:lang w:eastAsia="ru-RU"/>
              </w:rPr>
              <w:t xml:space="preserve">модели контрактной системы значительно повышает эффективность за счет использования репутационных рейтингов при проведении конкурсного отбора. Такие репутационные рейтинги позволяют моментально оценить профессионализм каждого претендента и </w:t>
            </w:r>
            <w:r>
              <w:rPr>
                <w:rFonts w:ascii="Times New Roman" w:eastAsia="Times New Roman" w:hAnsi="Times New Roman"/>
                <w:sz w:val="24"/>
                <w:szCs w:val="24"/>
                <w:lang w:eastAsia="ru-RU"/>
              </w:rPr>
              <w:lastRenderedPageBreak/>
              <w:t>сформировать справедливую объективную позицию в отношении данного кандидата. В свою очередь репутационный рейтинг сотрудников кадровой службы и иных представителей комиссии по конкурсному отбору кадров будет склонять их к действительно обоснованному и качественно правильному решению.</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lastRenderedPageBreak/>
              <w:t>4</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Организационное планирование</w:t>
            </w:r>
          </w:p>
        </w:tc>
        <w:tc>
          <w:tcPr>
            <w:tcW w:w="7087"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новой системе государственных закупок данный метод выведен на технологически новый и ранее недоступный уровень. Система требует от пользователей тщательной и детальной проработки плана работы на текущий период с указанием точных сроков реализации конкретных мероприятий и их подробным раскрытием. Такое планирование позволяет как государству, так и частному сектору строить долгосрочные более точные прогнозы своей финансовой деятельности, и как следствие, в разы увеличить эффективность контроля из реализации.</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5</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Организационное распорядительство</w:t>
            </w:r>
          </w:p>
        </w:tc>
        <w:tc>
          <w:tcPr>
            <w:tcW w:w="7087" w:type="dxa"/>
          </w:tcPr>
          <w:p w:rsidR="00D8696C" w:rsidRPr="00D5536D" w:rsidRDefault="00D8696C" w:rsidP="00AD4B7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Подход к организационному распорядительству в </w:t>
            </w:r>
            <w:r w:rsidR="00AD4B77">
              <w:rPr>
                <w:rFonts w:ascii="Times New Roman" w:eastAsia="Times New Roman" w:hAnsi="Times New Roman"/>
                <w:sz w:val="24"/>
                <w:szCs w:val="24"/>
                <w:lang w:eastAsia="ru-RU"/>
              </w:rPr>
              <w:t xml:space="preserve">новой </w:t>
            </w:r>
            <w:r>
              <w:rPr>
                <w:rFonts w:ascii="Times New Roman" w:eastAsia="Times New Roman" w:hAnsi="Times New Roman"/>
                <w:sz w:val="24"/>
                <w:szCs w:val="24"/>
                <w:lang w:eastAsia="ru-RU"/>
              </w:rPr>
              <w:t xml:space="preserve">модели контрактной системы кардинально отличается от существующего в рамках традиционной модели. В следствие значительного повышения эффективности управления временными ресурсами часть распорядительных документов потеряли свою ценность или их составление и подписание полностью автоматизированы и оцифрованы. </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6</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Организационный контроль</w:t>
            </w:r>
          </w:p>
        </w:tc>
        <w:tc>
          <w:tcPr>
            <w:tcW w:w="7087"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 исполнения распорядительных документов в новой системе государственных закупок перераспределен между всеми участниками распределенной сети. Каждый такой участник имеет право высказать свою точку зрения в отношении эффективности и достоверности осуществления конкретной процедуры закупки, в свою очередь на законодательном уровне также определен орган, ответственный за вынесение решений, постановлений и предписаний в отношении возникших сомнений о добросовестности конкретного заказчика любого участника сети.</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7</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Организационный анализ</w:t>
            </w:r>
          </w:p>
        </w:tc>
        <w:tc>
          <w:tcPr>
            <w:tcW w:w="7087" w:type="dxa"/>
          </w:tcPr>
          <w:p w:rsidR="00D8696C" w:rsidRPr="00D77CBC" w:rsidRDefault="00D8696C" w:rsidP="00AD4B7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Организационный анализ системы государственных закупок в рамках новой модели сохранит и преумножит свою значимость, так как первые попытки внедрения технологии блокчейн в </w:t>
            </w:r>
            <w:r>
              <w:rPr>
                <w:rFonts w:ascii="Times New Roman" w:eastAsia="Times New Roman" w:hAnsi="Times New Roman"/>
                <w:sz w:val="24"/>
                <w:szCs w:val="24"/>
                <w:lang w:eastAsia="ru-RU"/>
              </w:rPr>
              <w:lastRenderedPageBreak/>
              <w:t>систему государственных закупок в мировом сообществе уже наблюдаются, поэтому при внедрении отечественной модели потребуется увеличение объема анализируемого зарубежного опыта с целью внесения своевременных необходимых корректировок системы уже на этапе её тестирования.</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lastRenderedPageBreak/>
              <w:t>8</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Организационное проектирование</w:t>
            </w:r>
          </w:p>
        </w:tc>
        <w:tc>
          <w:tcPr>
            <w:tcW w:w="7087" w:type="dxa"/>
          </w:tcPr>
          <w:p w:rsidR="00D8696C" w:rsidRPr="001454B6" w:rsidRDefault="00D8696C" w:rsidP="00AD4B7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Организационное проектирование в </w:t>
            </w:r>
            <w:r w:rsidR="00AD4B77">
              <w:rPr>
                <w:rFonts w:ascii="Times New Roman" w:eastAsia="Times New Roman" w:hAnsi="Times New Roman"/>
                <w:sz w:val="24"/>
                <w:szCs w:val="24"/>
                <w:lang w:eastAsia="ru-RU"/>
              </w:rPr>
              <w:t xml:space="preserve">новой </w:t>
            </w:r>
            <w:r>
              <w:rPr>
                <w:rFonts w:ascii="Times New Roman" w:eastAsia="Times New Roman" w:hAnsi="Times New Roman"/>
                <w:sz w:val="24"/>
                <w:szCs w:val="24"/>
                <w:lang w:eastAsia="ru-RU"/>
              </w:rPr>
              <w:t>модели контрактной системы также является ключевым методов в связи с необходимости гибкого и адаптивного внедрения модели в российские реалии, которые зачастую сильно отличаются от других стран мира. Регулярное проектирование потенциальных угроз и трудностей новой модели позволит минимизировать возможные риски или избежать их возникновения.</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9</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Делегирование полномочий и распределение обязанностей</w:t>
            </w:r>
          </w:p>
        </w:tc>
        <w:tc>
          <w:tcPr>
            <w:tcW w:w="7087"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Система распределения обязанностей и делегирования полномочий в контрактной системе определена в Положениях о контрактной службе каждой отдельной организации и органа власти. Данный документ детерминирует понятие контрактной службы, устанавливает порядок её формирования, определяет функции и полномочия контрактной службы, а также распределяет ответственность работников контрактной службы. Документ закрепляется как на бумажном носителе, так и в профиле общего реестра организаций, и в электронном личном деле каждого сотрудника.</w:t>
            </w:r>
          </w:p>
        </w:tc>
      </w:tr>
      <w:tr w:rsidR="00D8696C" w:rsidRPr="00B06A3D" w:rsidTr="00120A19">
        <w:trPr>
          <w:jc w:val="center"/>
        </w:trPr>
        <w:tc>
          <w:tcPr>
            <w:tcW w:w="594"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10</w:t>
            </w:r>
          </w:p>
        </w:tc>
        <w:tc>
          <w:tcPr>
            <w:tcW w:w="2095" w:type="dxa"/>
          </w:tcPr>
          <w:p w:rsidR="00D8696C" w:rsidRPr="00B06A3D" w:rsidRDefault="00D8696C" w:rsidP="00120A19">
            <w:pPr>
              <w:spacing w:after="0" w:line="360" w:lineRule="auto"/>
              <w:jc w:val="both"/>
              <w:rPr>
                <w:rFonts w:ascii="Times New Roman" w:eastAsia="Times New Roman" w:hAnsi="Times New Roman"/>
                <w:sz w:val="24"/>
                <w:szCs w:val="24"/>
                <w:lang w:eastAsia="ru-RU"/>
              </w:rPr>
            </w:pPr>
            <w:r w:rsidRPr="00B06A3D">
              <w:rPr>
                <w:rFonts w:ascii="Times New Roman" w:eastAsia="Times New Roman" w:hAnsi="Times New Roman"/>
                <w:sz w:val="24"/>
                <w:szCs w:val="24"/>
                <w:lang w:eastAsia="ru-RU"/>
              </w:rPr>
              <w:t>Организационный инструктаж</w:t>
            </w:r>
          </w:p>
        </w:tc>
        <w:tc>
          <w:tcPr>
            <w:tcW w:w="7087" w:type="dxa"/>
          </w:tcPr>
          <w:p w:rsidR="00D8696C" w:rsidRPr="00D8696C" w:rsidRDefault="00D8696C" w:rsidP="00AD4B7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w:t>
            </w:r>
            <w:r w:rsidR="00AD4B77">
              <w:rPr>
                <w:rFonts w:ascii="Times New Roman" w:eastAsia="Times New Roman" w:hAnsi="Times New Roman"/>
                <w:sz w:val="24"/>
                <w:szCs w:val="24"/>
                <w:lang w:eastAsia="ru-RU"/>
              </w:rPr>
              <w:t xml:space="preserve">новой </w:t>
            </w:r>
            <w:r>
              <w:rPr>
                <w:rFonts w:ascii="Times New Roman" w:eastAsia="Times New Roman" w:hAnsi="Times New Roman"/>
                <w:sz w:val="24"/>
                <w:szCs w:val="24"/>
                <w:lang w:eastAsia="ru-RU"/>
              </w:rPr>
              <w:t>модели контрактной системы метод организационного инструктажа снижает свою значимость по причине автоматизации большей части процессов. Все необходимые инструкции по работе содержатся в самой системе и регулярно обновляются при необходимости.</w:t>
            </w:r>
          </w:p>
        </w:tc>
      </w:tr>
    </w:tbl>
    <w:p w:rsidR="00111F4E" w:rsidRDefault="00111F4E" w:rsidP="00111F4E">
      <w:pPr>
        <w:spacing w:after="0" w:line="360" w:lineRule="auto"/>
        <w:ind w:firstLine="709"/>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*Составлено автором</w:t>
      </w:r>
    </w:p>
    <w:p w:rsidR="00DB0E91" w:rsidRDefault="00DB0E91"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 таблицы видно, что организационно-распорядительные методы в своём сочетании с экономическими и социальными методами сохраняют высоку</w:t>
      </w:r>
      <w:r w:rsidR="00E336A4">
        <w:rPr>
          <w:rFonts w:ascii="Times New Roman" w:eastAsia="Times New Roman" w:hAnsi="Times New Roman"/>
          <w:sz w:val="24"/>
          <w:szCs w:val="24"/>
          <w:lang w:eastAsia="ru-RU"/>
        </w:rPr>
        <w:t>ю значимость в управлении предложенным алгоритмом реализации государственных закупок</w:t>
      </w:r>
      <w:r>
        <w:rPr>
          <w:rFonts w:ascii="Times New Roman" w:eastAsia="Times New Roman" w:hAnsi="Times New Roman"/>
          <w:sz w:val="24"/>
          <w:szCs w:val="24"/>
          <w:lang w:eastAsia="ru-RU"/>
        </w:rPr>
        <w:t xml:space="preserve">, однако формы организационно-распорядительных методов в большинстве случаев преобразуются из </w:t>
      </w:r>
      <w:r w:rsidR="00775FAB">
        <w:rPr>
          <w:rFonts w:ascii="Times New Roman" w:eastAsia="Times New Roman" w:hAnsi="Times New Roman"/>
          <w:sz w:val="24"/>
          <w:szCs w:val="24"/>
          <w:lang w:eastAsia="ru-RU"/>
        </w:rPr>
        <w:t>набора символов и знаков на бумаге в закодированные в электронном виде двоичные коды, которые хранятся у тысячи пользователей распределенной сети.</w:t>
      </w:r>
    </w:p>
    <w:p w:rsidR="00A302E5" w:rsidRDefault="00E336A4" w:rsidP="00ED0B96">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Таким образом, новый алгоритм осуществления </w:t>
      </w:r>
      <w:r w:rsidR="0080004D">
        <w:rPr>
          <w:rFonts w:ascii="Times New Roman" w:eastAsia="Times New Roman" w:hAnsi="Times New Roman"/>
          <w:sz w:val="24"/>
          <w:szCs w:val="24"/>
          <w:lang w:eastAsia="ru-RU"/>
        </w:rPr>
        <w:t xml:space="preserve">государственных закупок, безусловно, </w:t>
      </w:r>
      <w:r>
        <w:rPr>
          <w:rFonts w:ascii="Times New Roman" w:eastAsia="Times New Roman" w:hAnsi="Times New Roman"/>
          <w:sz w:val="24"/>
          <w:szCs w:val="24"/>
          <w:lang w:eastAsia="ru-RU"/>
        </w:rPr>
        <w:t>может стать</w:t>
      </w:r>
      <w:r w:rsidR="0080004D">
        <w:rPr>
          <w:rFonts w:ascii="Times New Roman" w:eastAsia="Times New Roman" w:hAnsi="Times New Roman"/>
          <w:sz w:val="24"/>
          <w:szCs w:val="24"/>
          <w:lang w:eastAsia="ru-RU"/>
        </w:rPr>
        <w:t xml:space="preserve"> прорывом в направлении автоматизации закупочной деятельности. Её основные принципы функционирования и особенности механизмов взаимодействия участников системы позволят одновременно решить пул актуальных в настоящий момент проблем и трудностей осуществления закупок таких, как коррупция, бюрократия, неэффективность управления временными ресурсами и</w:t>
      </w:r>
      <w:r w:rsidR="00AD4B77">
        <w:rPr>
          <w:rFonts w:ascii="Times New Roman" w:eastAsia="Times New Roman" w:hAnsi="Times New Roman"/>
          <w:sz w:val="24"/>
          <w:szCs w:val="24"/>
          <w:lang w:eastAsia="ru-RU"/>
        </w:rPr>
        <w:t xml:space="preserve"> другие. Тем не менее, внедрение</w:t>
      </w:r>
      <w:r w:rsidR="0080004D">
        <w:rPr>
          <w:rFonts w:ascii="Times New Roman" w:eastAsia="Times New Roman" w:hAnsi="Times New Roman"/>
          <w:sz w:val="24"/>
          <w:szCs w:val="24"/>
          <w:lang w:eastAsia="ru-RU"/>
        </w:rPr>
        <w:t xml:space="preserve"> предложенной модели на практике может столкнуться с рядом трудностей в виде как искусственных барьеров, создаваемых чиновниками и приближенными к ним людьми, интересы которых тесно связаны с существующей моделью государственных закупок и её уязвимостью, так и естественных барьеров таких, как низкий темп развития информационных технологий в стране, существующий тип менталитета </w:t>
      </w:r>
      <w:r w:rsidR="0042260E">
        <w:rPr>
          <w:rFonts w:ascii="Times New Roman" w:eastAsia="Times New Roman" w:hAnsi="Times New Roman"/>
          <w:sz w:val="24"/>
          <w:szCs w:val="24"/>
          <w:lang w:eastAsia="ru-RU"/>
        </w:rPr>
        <w:t>и уклад жизни населения, низкая технологическая образованность работающего населения, консерватизм властных структур страны и т.п.</w:t>
      </w:r>
      <w:r w:rsidR="00D60BE9">
        <w:rPr>
          <w:rFonts w:ascii="Times New Roman" w:eastAsia="Times New Roman" w:hAnsi="Times New Roman"/>
          <w:sz w:val="24"/>
          <w:szCs w:val="24"/>
          <w:lang w:eastAsia="ru-RU"/>
        </w:rPr>
        <w:t xml:space="preserve"> </w:t>
      </w:r>
    </w:p>
    <w:p w:rsidR="0080004D" w:rsidRDefault="00D60BE9" w:rsidP="00A302E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со всем выше перечисленным обоснованным становится первоначальное тестирование системы на одном из среднеразвитых регионов страны, в качестве которого может выступить ранее проанализированная Новгородская область.</w:t>
      </w:r>
      <w:r w:rsidR="00A302E5">
        <w:rPr>
          <w:rFonts w:ascii="Times New Roman" w:eastAsia="Times New Roman" w:hAnsi="Times New Roman"/>
          <w:sz w:val="24"/>
          <w:szCs w:val="24"/>
          <w:lang w:eastAsia="ru-RU"/>
        </w:rPr>
        <w:t xml:space="preserve"> Следует отметить, что первые попытки внедрения внутригородских систем автоматизации процесса проведения закупок уже предприняты в некоторых городах федерального значения. Так, </w:t>
      </w:r>
      <w:r w:rsidR="00937E01">
        <w:rPr>
          <w:rFonts w:ascii="Times New Roman" w:eastAsia="Times New Roman" w:hAnsi="Times New Roman"/>
          <w:sz w:val="24"/>
          <w:szCs w:val="24"/>
          <w:lang w:eastAsia="ru-RU"/>
        </w:rPr>
        <w:t>на уровне города Москвы с 2015 года в обязательное пользование всеми бюджетными организациями города на законодательном уровне закреплена система ЕАИСТ, основными приоритетами которой выступают формирование городского классификатора и справочника продукции, типизация технических заданий и контрактов, создание стандарта планирования в городских отраслевых системах и реализация полностью электронной сделки (включая исполнение). Однако на практике в связи с частными техническими сбоями и регулярными плановыми и внеплановыми обновлениями система лишь увеличила нагрузку на сотрудников контрактных служб и потребность в расширении штата таких специалистов, поэтому эффективность внедрения данной системой остаётся дискуссионным вопросом.</w:t>
      </w:r>
      <w:r w:rsidR="005279DF">
        <w:rPr>
          <w:rFonts w:ascii="Times New Roman" w:eastAsia="Times New Roman" w:hAnsi="Times New Roman"/>
          <w:sz w:val="24"/>
          <w:szCs w:val="24"/>
          <w:lang w:eastAsia="ru-RU"/>
        </w:rPr>
        <w:t xml:space="preserve"> Более того, городская система ЕАИСТ способствует ещё большему раздутию нормативной базой, закрепляя </w:t>
      </w:r>
      <w:r w:rsidR="0000652D">
        <w:rPr>
          <w:rFonts w:ascii="Times New Roman" w:eastAsia="Times New Roman" w:hAnsi="Times New Roman"/>
          <w:sz w:val="24"/>
          <w:szCs w:val="24"/>
          <w:lang w:eastAsia="ru-RU"/>
        </w:rPr>
        <w:t>всё новые и новые городские нормативно-правовые акты частично или полностью дублирующие федеральные законы, а иногда и противоречащие им.</w:t>
      </w:r>
    </w:p>
    <w:p w:rsidR="00937E01" w:rsidRDefault="0000652D" w:rsidP="00A302E5">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Следовательно, </w:t>
      </w:r>
      <w:r w:rsidR="005279DF">
        <w:rPr>
          <w:rFonts w:ascii="Times New Roman" w:eastAsia="Times New Roman" w:hAnsi="Times New Roman"/>
          <w:sz w:val="24"/>
          <w:szCs w:val="24"/>
          <w:lang w:eastAsia="ru-RU"/>
        </w:rPr>
        <w:t>внедрение предложенной модели контрактной системы должно проходить под тщательным контролем со стороны</w:t>
      </w:r>
      <w:r>
        <w:rPr>
          <w:rFonts w:ascii="Times New Roman" w:eastAsia="Times New Roman" w:hAnsi="Times New Roman"/>
          <w:sz w:val="24"/>
          <w:szCs w:val="24"/>
          <w:lang w:eastAsia="ru-RU"/>
        </w:rPr>
        <w:t xml:space="preserve"> квалифицированных специалистов, включать в себя регулярный мониторинг результатов внедрения каждого этапа системы и своевременное решение возникающих проблем и сложностей использования системы.</w:t>
      </w:r>
    </w:p>
    <w:p w:rsidR="004C4785" w:rsidRDefault="004C4785" w:rsidP="0021035C">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Таким образом, по результатам исследования разработаны следующие рекомендации</w:t>
      </w:r>
      <w:r w:rsidRPr="004C4785">
        <w:rPr>
          <w:rFonts w:ascii="Times New Roman" w:eastAsia="Times New Roman" w:hAnsi="Times New Roman"/>
          <w:sz w:val="24"/>
          <w:szCs w:val="24"/>
          <w:lang w:eastAsia="ru-RU"/>
        </w:rPr>
        <w:t xml:space="preserve"> по совершенствованию организационно-распорядительных методов управления региональной контрактной системой в сфере закупок товаров, работ, услуг</w:t>
      </w:r>
      <w:r>
        <w:rPr>
          <w:rFonts w:ascii="Times New Roman" w:eastAsia="Times New Roman" w:hAnsi="Times New Roman"/>
          <w:sz w:val="24"/>
          <w:szCs w:val="24"/>
          <w:lang w:eastAsia="ru-RU"/>
        </w:rPr>
        <w:t>:</w:t>
      </w:r>
    </w:p>
    <w:p w:rsidR="00A1403B" w:rsidRDefault="00A1403B" w:rsidP="00AE1DBF">
      <w:pPr>
        <w:pStyle w:val="a6"/>
        <w:numPr>
          <w:ilvl w:val="0"/>
          <w:numId w:val="46"/>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цифровизация контрактной системы</w:t>
      </w:r>
      <w:r w:rsidR="00442DBD" w:rsidRPr="00442DBD">
        <w:rPr>
          <w:rFonts w:ascii="Times New Roman" w:hAnsi="Times New Roman"/>
          <w:sz w:val="24"/>
          <w:szCs w:val="28"/>
        </w:rPr>
        <w:t xml:space="preserve"> </w:t>
      </w:r>
      <w:r w:rsidR="00442DBD">
        <w:rPr>
          <w:rFonts w:ascii="Times New Roman" w:hAnsi="Times New Roman"/>
          <w:sz w:val="24"/>
          <w:szCs w:val="28"/>
        </w:rPr>
        <w:t xml:space="preserve">и использование технологий и методов цифровой экономики, в частности блокчейн, интернет вещей, большие данные, искусственный интеллект и машинное обучение, в том числе разработка </w:t>
      </w:r>
      <w:r w:rsidR="00442DBD">
        <w:rPr>
          <w:rFonts w:ascii="Times New Roman" w:hAnsi="Times New Roman"/>
          <w:sz w:val="24"/>
          <w:szCs w:val="28"/>
          <w:lang w:val="en-US"/>
        </w:rPr>
        <w:t>off</w:t>
      </w:r>
      <w:r w:rsidR="00442DBD" w:rsidRPr="00442DBD">
        <w:rPr>
          <w:rFonts w:ascii="Times New Roman" w:hAnsi="Times New Roman"/>
          <w:sz w:val="24"/>
          <w:szCs w:val="28"/>
        </w:rPr>
        <w:t>-</w:t>
      </w:r>
      <w:r w:rsidR="00442DBD">
        <w:rPr>
          <w:rFonts w:ascii="Times New Roman" w:hAnsi="Times New Roman"/>
          <w:sz w:val="24"/>
          <w:szCs w:val="28"/>
          <w:lang w:val="en-US"/>
        </w:rPr>
        <w:t>line</w:t>
      </w:r>
      <w:r w:rsidR="00442DBD" w:rsidRPr="00442DBD">
        <w:rPr>
          <w:rFonts w:ascii="Times New Roman" w:hAnsi="Times New Roman"/>
          <w:sz w:val="24"/>
          <w:szCs w:val="28"/>
        </w:rPr>
        <w:t xml:space="preserve"> </w:t>
      </w:r>
      <w:r w:rsidR="00442DBD">
        <w:rPr>
          <w:rFonts w:ascii="Times New Roman" w:hAnsi="Times New Roman"/>
          <w:sz w:val="24"/>
          <w:szCs w:val="28"/>
        </w:rPr>
        <w:t>клиента новой системы государственных закупок для регионов с низком уровнем технологического развития</w:t>
      </w:r>
      <w:r w:rsidRPr="00EF7185">
        <w:rPr>
          <w:rFonts w:ascii="Times New Roman" w:hAnsi="Times New Roman"/>
          <w:sz w:val="24"/>
          <w:szCs w:val="28"/>
        </w:rPr>
        <w:t>;</w:t>
      </w:r>
    </w:p>
    <w:p w:rsidR="00A1403B" w:rsidRPr="00A3427C" w:rsidRDefault="00442DBD" w:rsidP="00AE1DBF">
      <w:pPr>
        <w:pStyle w:val="a6"/>
        <w:numPr>
          <w:ilvl w:val="0"/>
          <w:numId w:val="46"/>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внедрение репутационных списков, содержащих информацию о деятельности каждой организации и каждого специалиста, занятого в сфере закупок</w:t>
      </w:r>
      <w:r w:rsidR="00A1403B" w:rsidRPr="00442DBD">
        <w:rPr>
          <w:rFonts w:ascii="Times New Roman" w:hAnsi="Times New Roman"/>
          <w:sz w:val="24"/>
          <w:szCs w:val="28"/>
        </w:rPr>
        <w:t>;</w:t>
      </w:r>
    </w:p>
    <w:p w:rsidR="00A1403B" w:rsidRDefault="00A1403B" w:rsidP="00AE1DBF">
      <w:pPr>
        <w:pStyle w:val="a6"/>
        <w:numPr>
          <w:ilvl w:val="0"/>
          <w:numId w:val="46"/>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стандартизация закупочных процедур</w:t>
      </w:r>
      <w:r w:rsidR="00442DBD">
        <w:rPr>
          <w:rFonts w:ascii="Times New Roman" w:hAnsi="Times New Roman"/>
          <w:sz w:val="24"/>
          <w:szCs w:val="28"/>
        </w:rPr>
        <w:t xml:space="preserve"> с целью автоматизации закупочного процесса и увеличения качества контроля</w:t>
      </w:r>
    </w:p>
    <w:p w:rsidR="00A1403B" w:rsidRDefault="00442DBD" w:rsidP="00AE1DBF">
      <w:pPr>
        <w:pStyle w:val="a6"/>
        <w:numPr>
          <w:ilvl w:val="0"/>
          <w:numId w:val="46"/>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разработка и внедрение нормативов, направленных на ликвидацию завышенных потребностей бюджетных организаций в ресурсах необходимых для проведения государственных закупок</w:t>
      </w:r>
    </w:p>
    <w:p w:rsidR="00A1403B" w:rsidRDefault="00A1403B" w:rsidP="00AE1DBF">
      <w:pPr>
        <w:pStyle w:val="a6"/>
        <w:numPr>
          <w:ilvl w:val="0"/>
          <w:numId w:val="46"/>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 xml:space="preserve">модернизация </w:t>
      </w:r>
      <w:r w:rsidR="00442DBD">
        <w:rPr>
          <w:rFonts w:ascii="Times New Roman" w:hAnsi="Times New Roman"/>
          <w:sz w:val="24"/>
          <w:szCs w:val="28"/>
        </w:rPr>
        <w:t>системы оплаты труда сотрудников контрактных служб и чиновников с целью дифференциации размера штрафных санкций в зависимости от уровня финансовой обеспеченности, а также разработка системы стимулирования квалифицированных сотрудников</w:t>
      </w:r>
    </w:p>
    <w:p w:rsidR="0021035C" w:rsidRDefault="00442DBD" w:rsidP="00AE1DBF">
      <w:pPr>
        <w:pStyle w:val="a6"/>
        <w:numPr>
          <w:ilvl w:val="0"/>
          <w:numId w:val="46"/>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анализ, переработка и систематизация нормативно-правовой базы с целью ликвидации избыточной информационной нагрузки, дублирующихся данных</w:t>
      </w:r>
    </w:p>
    <w:p w:rsidR="004C4785" w:rsidRDefault="0021035C" w:rsidP="00AE1DBF">
      <w:pPr>
        <w:pStyle w:val="a6"/>
        <w:numPr>
          <w:ilvl w:val="0"/>
          <w:numId w:val="46"/>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ужесточение ответственности за нарушение законодательства в сфере закупок, в том числе наложение уголовной ответственности за нарушения в особо крупных размерах и регулярные нарушения</w:t>
      </w:r>
    </w:p>
    <w:p w:rsidR="00C62033" w:rsidRPr="0021035C" w:rsidRDefault="00C62033" w:rsidP="00AE1DBF">
      <w:pPr>
        <w:pStyle w:val="a6"/>
        <w:numPr>
          <w:ilvl w:val="0"/>
          <w:numId w:val="46"/>
        </w:numPr>
        <w:tabs>
          <w:tab w:val="left" w:pos="1134"/>
        </w:tabs>
        <w:spacing w:after="0" w:line="360" w:lineRule="auto"/>
        <w:ind w:left="0" w:firstLine="709"/>
        <w:jc w:val="both"/>
        <w:rPr>
          <w:rFonts w:ascii="Times New Roman" w:hAnsi="Times New Roman"/>
          <w:sz w:val="24"/>
          <w:szCs w:val="28"/>
        </w:rPr>
      </w:pPr>
      <w:r>
        <w:rPr>
          <w:rFonts w:ascii="Times New Roman" w:hAnsi="Times New Roman"/>
          <w:sz w:val="24"/>
          <w:szCs w:val="28"/>
        </w:rPr>
        <w:t>адаптировать организационно-распорядительные методы под реалии цифровой экономики.</w:t>
      </w:r>
    </w:p>
    <w:p w:rsidR="00BB3C34" w:rsidRDefault="00BB3C34" w:rsidP="00DB0E91">
      <w:pPr>
        <w:spacing w:after="160" w:line="259"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BB3C34" w:rsidRPr="00B273A1" w:rsidRDefault="00BB3C34" w:rsidP="00C36EA7">
      <w:pPr>
        <w:pStyle w:val="1"/>
        <w:rPr>
          <w:lang w:eastAsia="ru-RU"/>
        </w:rPr>
      </w:pPr>
      <w:bookmarkStart w:id="19" w:name="_Toc516089801"/>
      <w:r w:rsidRPr="00B273A1">
        <w:rPr>
          <w:lang w:eastAsia="ru-RU"/>
        </w:rPr>
        <w:lastRenderedPageBreak/>
        <w:t>ЗАКЛЮЧЕНИЕ</w:t>
      </w:r>
      <w:bookmarkEnd w:id="19"/>
    </w:p>
    <w:p w:rsidR="00BB3C34" w:rsidRPr="00B273A1" w:rsidRDefault="00BB3C34" w:rsidP="00BB3C34">
      <w:pPr>
        <w:spacing w:after="0" w:line="360" w:lineRule="auto"/>
        <w:ind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 xml:space="preserve">Исходя из </w:t>
      </w:r>
      <w:r w:rsidRPr="00F63735">
        <w:rPr>
          <w:rFonts w:ascii="Times New Roman" w:eastAsia="Times New Roman" w:hAnsi="Times New Roman"/>
          <w:sz w:val="24"/>
          <w:szCs w:val="24"/>
          <w:lang w:eastAsia="ru-RU"/>
        </w:rPr>
        <w:t xml:space="preserve">рассмотренного в </w:t>
      </w:r>
      <w:r w:rsidR="00F63735" w:rsidRPr="00F63735">
        <w:rPr>
          <w:rFonts w:ascii="Times New Roman" w:hAnsi="Times New Roman"/>
          <w:sz w:val="24"/>
          <w:szCs w:val="24"/>
        </w:rPr>
        <w:t>выпускной квалификационной ра</w:t>
      </w:r>
      <w:r w:rsidR="00840881">
        <w:rPr>
          <w:rFonts w:ascii="Times New Roman" w:hAnsi="Times New Roman"/>
          <w:sz w:val="24"/>
          <w:szCs w:val="24"/>
        </w:rPr>
        <w:t>боте</w:t>
      </w:r>
      <w:r w:rsidR="00F63735" w:rsidRPr="00F63735">
        <w:rPr>
          <w:rFonts w:ascii="Times New Roman" w:hAnsi="Times New Roman"/>
          <w:sz w:val="24"/>
          <w:szCs w:val="24"/>
        </w:rPr>
        <w:t xml:space="preserve"> </w:t>
      </w:r>
      <w:r w:rsidRPr="00F63735">
        <w:rPr>
          <w:rFonts w:ascii="Times New Roman" w:eastAsia="Times New Roman" w:hAnsi="Times New Roman"/>
          <w:sz w:val="24"/>
          <w:szCs w:val="24"/>
          <w:lang w:eastAsia="ru-RU"/>
        </w:rPr>
        <w:t>материала, можно сделать вывод, что система государственных закупок в настоящее время находится на этапе своего становления, когда определены основные направления</w:t>
      </w:r>
      <w:r w:rsidRPr="00B273A1">
        <w:rPr>
          <w:rFonts w:ascii="Times New Roman" w:eastAsia="Times New Roman" w:hAnsi="Times New Roman"/>
          <w:sz w:val="24"/>
          <w:szCs w:val="24"/>
          <w:lang w:eastAsia="ru-RU"/>
        </w:rPr>
        <w:t>, в котором должно происходить дальнейшее развитие данной системы, но в то же время требуются постоянные корректировки и дополнения уже разработанного и утвержденного законодательства.</w:t>
      </w:r>
    </w:p>
    <w:p w:rsidR="00BB3C34" w:rsidRDefault="002959FF"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Актуальность</w:t>
      </w:r>
      <w:r w:rsidR="00BB3C34" w:rsidRPr="00B273A1">
        <w:rPr>
          <w:rFonts w:ascii="Times New Roman" w:eastAsia="Times New Roman" w:hAnsi="Times New Roman"/>
          <w:sz w:val="24"/>
          <w:szCs w:val="24"/>
          <w:lang w:eastAsia="ru-RU"/>
        </w:rPr>
        <w:t xml:space="preserve"> темы </w:t>
      </w:r>
      <w:r w:rsidR="00F63735">
        <w:rPr>
          <w:rFonts w:ascii="Times New Roman" w:eastAsia="Times New Roman" w:hAnsi="Times New Roman"/>
          <w:sz w:val="24"/>
          <w:szCs w:val="24"/>
          <w:lang w:eastAsia="ru-RU"/>
        </w:rPr>
        <w:t>ВКР</w:t>
      </w:r>
      <w:r w:rsidR="00BB3C34" w:rsidRPr="00B273A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обесловлена</w:t>
      </w:r>
      <w:r w:rsidR="00BB3C34" w:rsidRPr="00B273A1">
        <w:rPr>
          <w:rFonts w:ascii="Times New Roman" w:eastAsia="Times New Roman" w:hAnsi="Times New Roman"/>
          <w:sz w:val="24"/>
          <w:szCs w:val="24"/>
          <w:lang w:eastAsia="ru-RU"/>
        </w:rPr>
        <w:t xml:space="preserve"> развитием системы государственных закупок в условиях рыночной экономики России, необходимостью </w:t>
      </w:r>
      <w:r w:rsidR="004142A5" w:rsidRPr="00B273A1">
        <w:rPr>
          <w:rFonts w:ascii="Times New Roman" w:eastAsia="Times New Roman" w:hAnsi="Times New Roman"/>
          <w:sz w:val="24"/>
          <w:szCs w:val="24"/>
          <w:lang w:eastAsia="ru-RU"/>
        </w:rPr>
        <w:t xml:space="preserve">совершенствования </w:t>
      </w:r>
      <w:r w:rsidR="004142A5">
        <w:rPr>
          <w:rFonts w:ascii="Times New Roman" w:eastAsia="Times New Roman" w:hAnsi="Times New Roman"/>
          <w:sz w:val="24"/>
          <w:szCs w:val="24"/>
          <w:lang w:eastAsia="ru-RU"/>
        </w:rPr>
        <w:t xml:space="preserve">и разработки </w:t>
      </w:r>
      <w:r w:rsidR="00BB3C34" w:rsidRPr="00B273A1">
        <w:rPr>
          <w:rFonts w:ascii="Times New Roman" w:eastAsia="Times New Roman" w:hAnsi="Times New Roman"/>
          <w:sz w:val="24"/>
          <w:szCs w:val="24"/>
          <w:lang w:eastAsia="ru-RU"/>
        </w:rPr>
        <w:t>устойчивой и сп</w:t>
      </w:r>
      <w:r w:rsidR="00BB3C34">
        <w:rPr>
          <w:rFonts w:ascii="Times New Roman" w:eastAsia="Times New Roman" w:hAnsi="Times New Roman"/>
          <w:sz w:val="24"/>
          <w:szCs w:val="24"/>
          <w:lang w:eastAsia="ru-RU"/>
        </w:rPr>
        <w:t xml:space="preserve">раведливой контрактной системы. </w:t>
      </w:r>
    </w:p>
    <w:p w:rsidR="00BB3C34" w:rsidRPr="00195EE8" w:rsidRDefault="00F63735" w:rsidP="00BB3C34">
      <w:pPr>
        <w:spacing w:after="0" w:line="360" w:lineRule="auto"/>
        <w:ind w:firstLine="709"/>
        <w:jc w:val="both"/>
        <w:rPr>
          <w:rFonts w:ascii="Times New Roman" w:eastAsia="Times New Roman" w:hAnsi="Times New Roman"/>
          <w:sz w:val="24"/>
          <w:szCs w:val="24"/>
          <w:lang w:eastAsia="ru-RU"/>
        </w:rPr>
      </w:pPr>
      <w:r w:rsidRPr="00195EE8">
        <w:rPr>
          <w:rFonts w:ascii="Times New Roman" w:eastAsia="Times New Roman" w:hAnsi="Times New Roman"/>
          <w:sz w:val="24"/>
          <w:szCs w:val="24"/>
          <w:lang w:eastAsia="ru-RU"/>
        </w:rPr>
        <w:t>ВКР</w:t>
      </w:r>
      <w:r w:rsidR="00BB3C34" w:rsidRPr="00195EE8">
        <w:rPr>
          <w:rFonts w:ascii="Times New Roman" w:eastAsia="Times New Roman" w:hAnsi="Times New Roman"/>
          <w:sz w:val="24"/>
          <w:szCs w:val="24"/>
          <w:lang w:eastAsia="ru-RU"/>
        </w:rPr>
        <w:t xml:space="preserve"> была посвящена вопросу организации государственных закупок на уровне Российской Федерации и Новгородской области. </w:t>
      </w:r>
    </w:p>
    <w:p w:rsidR="00BB3C34" w:rsidRPr="00195EE8" w:rsidRDefault="00826BDB" w:rsidP="00BB3C34">
      <w:pPr>
        <w:spacing w:after="0" w:line="360" w:lineRule="auto"/>
        <w:ind w:firstLine="709"/>
        <w:jc w:val="both"/>
        <w:rPr>
          <w:rFonts w:ascii="Times New Roman" w:eastAsia="Times New Roman" w:hAnsi="Times New Roman"/>
          <w:sz w:val="24"/>
          <w:szCs w:val="24"/>
          <w:lang w:eastAsia="ru-RU"/>
        </w:rPr>
      </w:pPr>
      <w:r w:rsidRPr="00195EE8">
        <w:rPr>
          <w:rFonts w:ascii="Times New Roman" w:eastAsia="Times New Roman" w:hAnsi="Times New Roman"/>
          <w:sz w:val="24"/>
          <w:szCs w:val="24"/>
          <w:lang w:eastAsia="ru-RU"/>
        </w:rPr>
        <w:t>В работе было</w:t>
      </w:r>
      <w:r w:rsidR="00BB3C34" w:rsidRPr="00195EE8">
        <w:rPr>
          <w:rFonts w:ascii="Times New Roman" w:eastAsia="Times New Roman" w:hAnsi="Times New Roman"/>
          <w:sz w:val="24"/>
          <w:szCs w:val="24"/>
          <w:lang w:eastAsia="ru-RU"/>
        </w:rPr>
        <w:t xml:space="preserve"> изучено применение организационно-распорядительных методов управления контрактной системой, рассмотрен механизм проведения государственных закупок в государственных областных образовательных учреждениях Новгородской области и разработаны как частные, так и комплексные предложения по его усовершенствованию.</w:t>
      </w:r>
    </w:p>
    <w:p w:rsidR="00BB3C34" w:rsidRPr="00B273A1" w:rsidRDefault="00BB3C34" w:rsidP="00BB3C34">
      <w:pPr>
        <w:spacing w:after="0" w:line="360" w:lineRule="auto"/>
        <w:ind w:firstLine="709"/>
        <w:jc w:val="both"/>
        <w:rPr>
          <w:rFonts w:ascii="Times New Roman" w:eastAsia="Times New Roman" w:hAnsi="Times New Roman"/>
          <w:sz w:val="24"/>
          <w:szCs w:val="24"/>
          <w:lang w:eastAsia="ru-RU"/>
        </w:rPr>
      </w:pPr>
      <w:r w:rsidRPr="00195EE8">
        <w:rPr>
          <w:rFonts w:ascii="Times New Roman" w:eastAsia="Times New Roman" w:hAnsi="Times New Roman"/>
          <w:sz w:val="24"/>
          <w:szCs w:val="24"/>
          <w:lang w:eastAsia="ru-RU"/>
        </w:rPr>
        <w:t>В теоретической части работы были исследованы законодательные основы закупочной деятельности на мировом уровне</w:t>
      </w:r>
      <w:r w:rsidRPr="00B273A1">
        <w:rPr>
          <w:rFonts w:ascii="Times New Roman" w:eastAsia="Times New Roman" w:hAnsi="Times New Roman"/>
          <w:sz w:val="24"/>
          <w:szCs w:val="24"/>
          <w:lang w:eastAsia="ru-RU"/>
        </w:rPr>
        <w:t>, на уровне Российской Федерации и на уровне государствен</w:t>
      </w:r>
      <w:r>
        <w:rPr>
          <w:rFonts w:ascii="Times New Roman" w:eastAsia="Times New Roman" w:hAnsi="Times New Roman"/>
          <w:sz w:val="24"/>
          <w:szCs w:val="24"/>
          <w:lang w:eastAsia="ru-RU"/>
        </w:rPr>
        <w:t>ных образовательных организаций, а также рассмотрены механизмы управления государственными закупками на примере организационно-распорядительных методов.</w:t>
      </w:r>
    </w:p>
    <w:p w:rsidR="00BB3C34" w:rsidRPr="00B273A1" w:rsidRDefault="00BB3C34" w:rsidP="00BB3C34">
      <w:pPr>
        <w:spacing w:after="0" w:line="360" w:lineRule="auto"/>
        <w:ind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 xml:space="preserve">В практической части работы были рассмотрены закупки, проведенные департаментом образования и молодежной политики Новгородской области и подведомственными ему ГОУ в </w:t>
      </w:r>
      <w:r w:rsidR="00BD3370">
        <w:rPr>
          <w:rFonts w:ascii="Times New Roman" w:hAnsi="Times New Roman"/>
          <w:sz w:val="24"/>
          <w:szCs w:val="28"/>
        </w:rPr>
        <w:t>2015</w:t>
      </w:r>
      <w:r w:rsidR="00BD3370" w:rsidRPr="00FD262E">
        <w:rPr>
          <w:rFonts w:ascii="Times New Roman" w:hAnsi="Times New Roman"/>
          <w:sz w:val="24"/>
          <w:szCs w:val="28"/>
        </w:rPr>
        <w:t xml:space="preserve"> – </w:t>
      </w:r>
      <w:r w:rsidR="00BD3370">
        <w:rPr>
          <w:rFonts w:ascii="Times New Roman" w:hAnsi="Times New Roman"/>
          <w:sz w:val="24"/>
          <w:szCs w:val="28"/>
        </w:rPr>
        <w:t>2017</w:t>
      </w:r>
      <w:r w:rsidR="00BD3370" w:rsidRPr="00FD262E">
        <w:rPr>
          <w:rFonts w:ascii="Times New Roman" w:hAnsi="Times New Roman"/>
          <w:sz w:val="24"/>
          <w:szCs w:val="28"/>
        </w:rPr>
        <w:t xml:space="preserve"> </w:t>
      </w:r>
      <w:r w:rsidRPr="00B273A1">
        <w:rPr>
          <w:rFonts w:ascii="Times New Roman" w:eastAsia="Times New Roman" w:hAnsi="Times New Roman"/>
          <w:sz w:val="24"/>
          <w:szCs w:val="24"/>
          <w:lang w:eastAsia="ru-RU"/>
        </w:rPr>
        <w:t>годах. В ходе анализа таких закупок были выделены следующие проблемы, связанные с применением контрактной системы в сфере закупок товаров, работ, услуг:</w:t>
      </w:r>
    </w:p>
    <w:p w:rsidR="00BB3C34"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дефицит кадрового состава, связанный с высокой текучестью кадров и их низкой квалификацией;</w:t>
      </w:r>
    </w:p>
    <w:p w:rsidR="00BB3C34" w:rsidRPr="00B273A1"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низкая эффективность управления временными ресурсами</w:t>
      </w:r>
      <w:r w:rsidRPr="00465045">
        <w:rPr>
          <w:rFonts w:ascii="Times New Roman" w:eastAsia="Times New Roman" w:hAnsi="Times New Roman"/>
          <w:sz w:val="24"/>
          <w:szCs w:val="24"/>
          <w:lang w:eastAsia="ru-RU"/>
        </w:rPr>
        <w:t>;</w:t>
      </w:r>
    </w:p>
    <w:p w:rsidR="00BB3C34" w:rsidRPr="00B273A1"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снижение доходной части бюджета, формирующейся за счет экономии по результатам торгов;</w:t>
      </w:r>
    </w:p>
    <w:p w:rsidR="00BB3C34"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бюрократия;</w:t>
      </w:r>
    </w:p>
    <w:p w:rsidR="00BB3C34" w:rsidRPr="00B273A1"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коррупция</w:t>
      </w:r>
      <w:r>
        <w:rPr>
          <w:rFonts w:ascii="Times New Roman" w:eastAsia="Times New Roman" w:hAnsi="Times New Roman"/>
          <w:sz w:val="24"/>
          <w:szCs w:val="24"/>
          <w:lang w:val="en-US" w:eastAsia="ru-RU"/>
        </w:rPr>
        <w:t>;</w:t>
      </w:r>
    </w:p>
    <w:p w:rsidR="00BB3C34" w:rsidRPr="00B273A1"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нерациональность финансирования;</w:t>
      </w:r>
    </w:p>
    <w:p w:rsidR="00BB3C34"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необоснованность некоторых статей законодательства Российской Федерации в сфере государственных закупок;</w:t>
      </w:r>
    </w:p>
    <w:p w:rsidR="00BB3C34" w:rsidRPr="00B273A1"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избыточность административной базы в сфере государственных закупок</w:t>
      </w:r>
      <w:r w:rsidRPr="00465045">
        <w:rPr>
          <w:rFonts w:ascii="Times New Roman" w:eastAsia="Times New Roman" w:hAnsi="Times New Roman"/>
          <w:sz w:val="24"/>
          <w:szCs w:val="24"/>
          <w:lang w:eastAsia="ru-RU"/>
        </w:rPr>
        <w:t>;</w:t>
      </w:r>
    </w:p>
    <w:p w:rsidR="00BB3C34" w:rsidRPr="00B273A1"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недостаточность информационной поддержки участников контрактной системы;</w:t>
      </w:r>
    </w:p>
    <w:p w:rsidR="00BB3C34" w:rsidRPr="00B273A1"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несовершенство технического сопровождения контрактной системы в сфере закупок товаров, работ, услуг;</w:t>
      </w:r>
    </w:p>
    <w:p w:rsidR="00BB3C34" w:rsidRPr="00B273A1" w:rsidRDefault="00BB3C34" w:rsidP="00AE1DBF">
      <w:pPr>
        <w:pStyle w:val="a6"/>
        <w:numPr>
          <w:ilvl w:val="0"/>
          <w:numId w:val="18"/>
        </w:numPr>
        <w:spacing w:after="0" w:line="360" w:lineRule="auto"/>
        <w:ind w:left="0"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снижение качества поставляемых товаров, оказыв</w:t>
      </w:r>
      <w:r>
        <w:rPr>
          <w:rFonts w:ascii="Times New Roman" w:eastAsia="Times New Roman" w:hAnsi="Times New Roman"/>
          <w:sz w:val="24"/>
          <w:szCs w:val="24"/>
          <w:lang w:eastAsia="ru-RU"/>
        </w:rPr>
        <w:t>аемых услуг и выполняемых работ пропорционально снижению цены контракта.</w:t>
      </w:r>
    </w:p>
    <w:p w:rsidR="00BB3C34" w:rsidRPr="00B273A1" w:rsidRDefault="00BB3C34" w:rsidP="00BB3C34">
      <w:pPr>
        <w:spacing w:after="0" w:line="360" w:lineRule="auto"/>
        <w:ind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 xml:space="preserve">Выявленные проблемы позволили сформировать комплекс мероприятий, направленных на </w:t>
      </w:r>
      <w:r>
        <w:rPr>
          <w:rFonts w:ascii="Times New Roman" w:eastAsia="Times New Roman" w:hAnsi="Times New Roman"/>
          <w:sz w:val="24"/>
          <w:szCs w:val="24"/>
          <w:lang w:eastAsia="ru-RU"/>
        </w:rPr>
        <w:t>повышение эффективности применения организационно-распорядительных методов к контрактной системе</w:t>
      </w:r>
      <w:r w:rsidRPr="00B273A1">
        <w:rPr>
          <w:rFonts w:ascii="Times New Roman" w:eastAsia="Times New Roman" w:hAnsi="Times New Roman"/>
          <w:sz w:val="24"/>
          <w:szCs w:val="24"/>
          <w:lang w:eastAsia="ru-RU"/>
        </w:rPr>
        <w:t xml:space="preserve"> и </w:t>
      </w:r>
      <w:r>
        <w:rPr>
          <w:rFonts w:ascii="Times New Roman" w:eastAsia="Times New Roman" w:hAnsi="Times New Roman"/>
          <w:sz w:val="24"/>
          <w:szCs w:val="24"/>
          <w:lang w:eastAsia="ru-RU"/>
        </w:rPr>
        <w:t xml:space="preserve">её </w:t>
      </w:r>
      <w:r w:rsidRPr="00B273A1">
        <w:rPr>
          <w:rFonts w:ascii="Times New Roman" w:eastAsia="Times New Roman" w:hAnsi="Times New Roman"/>
          <w:sz w:val="24"/>
          <w:szCs w:val="24"/>
          <w:lang w:eastAsia="ru-RU"/>
        </w:rPr>
        <w:t xml:space="preserve">совершенствование в целом. Так, для решения кадровых вопросов автором </w:t>
      </w:r>
      <w:r w:rsidR="00F63735">
        <w:rPr>
          <w:rFonts w:ascii="Times New Roman" w:eastAsia="Times New Roman" w:hAnsi="Times New Roman"/>
          <w:sz w:val="24"/>
          <w:szCs w:val="24"/>
          <w:lang w:eastAsia="ru-RU"/>
        </w:rPr>
        <w:t>ВКР</w:t>
      </w:r>
      <w:r w:rsidRPr="00B273A1">
        <w:rPr>
          <w:rFonts w:ascii="Times New Roman" w:eastAsia="Times New Roman" w:hAnsi="Times New Roman"/>
          <w:sz w:val="24"/>
          <w:szCs w:val="24"/>
          <w:lang w:eastAsia="ru-RU"/>
        </w:rPr>
        <w:t xml:space="preserve"> было предложено ввести специальные премии сотрудникам контрактной службы и контрактному управляющему за увеличение экономии бюджетных средств по результатам торгов, а также законодательно предусмотреть льготы и надбавки к штрафным санкциям, предъявляемым </w:t>
      </w:r>
      <w:r w:rsidR="00C17A43" w:rsidRPr="00B273A1">
        <w:rPr>
          <w:rFonts w:ascii="Times New Roman" w:eastAsia="Times New Roman" w:hAnsi="Times New Roman"/>
          <w:sz w:val="24"/>
          <w:szCs w:val="24"/>
          <w:lang w:eastAsia="ru-RU"/>
        </w:rPr>
        <w:t>к заказчикам</w:t>
      </w:r>
      <w:r w:rsidRPr="00B273A1">
        <w:rPr>
          <w:rFonts w:ascii="Times New Roman" w:eastAsia="Times New Roman" w:hAnsi="Times New Roman"/>
          <w:sz w:val="24"/>
          <w:szCs w:val="24"/>
          <w:lang w:eastAsia="ru-RU"/>
        </w:rPr>
        <w:t>, в зависимости от их уровня заработной платы.</w:t>
      </w:r>
    </w:p>
    <w:p w:rsidR="00BB3C34" w:rsidRPr="00B273A1" w:rsidRDefault="00BB3C34" w:rsidP="00BB3C34">
      <w:pPr>
        <w:spacing w:after="0" w:line="360" w:lineRule="auto"/>
        <w:ind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С целью решения проблем финансирования следует несколько доработать условия заключения контрактов таких заказчиков с потенциальными поставщиками (подрядчиками, исполнителями) или пересмотреть структуру бюджетной росписи таких учреждений в сторону увеличения финансирования в первом полугодии с пропорциональным его сокращением во втором полугодии.</w:t>
      </w:r>
    </w:p>
    <w:p w:rsidR="00BB3C34" w:rsidRPr="00B273A1" w:rsidRDefault="00BB3C34" w:rsidP="00BB3C34">
      <w:pPr>
        <w:spacing w:after="0" w:line="360" w:lineRule="auto"/>
        <w:ind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Вопросы информационной и консультационной поддержки предложено решить путем расширения полномочий существующих органов власти, а также учреждением новой структуры в составе исполнительных органов власти, деятельность которой будет направлена исключительно на наиболее полное выполнение принципа прозрачности и понятности законодательства Российской Федерации.</w:t>
      </w:r>
    </w:p>
    <w:p w:rsidR="00BB3C34" w:rsidRDefault="00BB3C34" w:rsidP="00BB3C34">
      <w:pPr>
        <w:spacing w:after="0" w:line="360" w:lineRule="auto"/>
        <w:ind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 xml:space="preserve">Автором </w:t>
      </w:r>
      <w:r w:rsidR="00F63735">
        <w:rPr>
          <w:rFonts w:ascii="Times New Roman" w:eastAsia="Times New Roman" w:hAnsi="Times New Roman"/>
          <w:sz w:val="24"/>
          <w:szCs w:val="24"/>
          <w:lang w:eastAsia="ru-RU"/>
        </w:rPr>
        <w:t>ВКР</w:t>
      </w:r>
      <w:r w:rsidRPr="00B273A1">
        <w:rPr>
          <w:rFonts w:ascii="Times New Roman" w:eastAsia="Times New Roman" w:hAnsi="Times New Roman"/>
          <w:sz w:val="24"/>
          <w:szCs w:val="24"/>
          <w:lang w:eastAsia="ru-RU"/>
        </w:rPr>
        <w:t xml:space="preserve"> также предложены меры по совершенствованию технической стороны официального сайта государственных закупок, а именно разработка автономного полноценного off-line </w:t>
      </w:r>
      <w:r w:rsidR="00775681" w:rsidRPr="00775681">
        <w:rPr>
          <w:rFonts w:ascii="Times New Roman" w:eastAsia="Times New Roman" w:hAnsi="Times New Roman"/>
          <w:sz w:val="24"/>
          <w:szCs w:val="24"/>
          <w:lang w:eastAsia="ru-RU"/>
        </w:rPr>
        <w:t xml:space="preserve">клиента официального сайта государственных закупок, который позволит заказчику в off-line режиме заполнять необходимые экранные формы, а при возобновлении доступа к официальному сайту переносить их путем синхронизации данных off-line клиента и форм на официальном сайте. По завершению синхронизации заказчику останется проверить перенесенные данные и подтвердить их публикацию. </w:t>
      </w:r>
      <w:r w:rsidRPr="00B273A1">
        <w:rPr>
          <w:rFonts w:ascii="Times New Roman" w:eastAsia="Times New Roman" w:hAnsi="Times New Roman"/>
          <w:sz w:val="24"/>
          <w:szCs w:val="24"/>
          <w:lang w:eastAsia="ru-RU"/>
        </w:rPr>
        <w:t>иента для работы с сайтом.</w:t>
      </w:r>
    </w:p>
    <w:p w:rsidR="00BB3C34" w:rsidRPr="00354DC9" w:rsidRDefault="00BB3C34" w:rsidP="00BB3C34">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Результатом систематиза</w:t>
      </w:r>
      <w:r w:rsidR="00E336A4">
        <w:rPr>
          <w:rFonts w:ascii="Times New Roman" w:eastAsia="Times New Roman" w:hAnsi="Times New Roman"/>
          <w:sz w:val="24"/>
          <w:szCs w:val="24"/>
          <w:lang w:eastAsia="ru-RU"/>
        </w:rPr>
        <w:t>ции и обобщения частных решений стал предложенный</w:t>
      </w:r>
      <w:r>
        <w:rPr>
          <w:rFonts w:ascii="Times New Roman" w:eastAsia="Times New Roman" w:hAnsi="Times New Roman"/>
          <w:sz w:val="24"/>
          <w:szCs w:val="24"/>
          <w:lang w:eastAsia="ru-RU"/>
        </w:rPr>
        <w:t xml:space="preserve"> автором </w:t>
      </w:r>
      <w:r w:rsidR="00E336A4" w:rsidRPr="00E336A4">
        <w:rPr>
          <w:rFonts w:ascii="Times New Roman" w:eastAsia="Times New Roman" w:hAnsi="Times New Roman"/>
          <w:sz w:val="24"/>
          <w:szCs w:val="24"/>
          <w:lang w:eastAsia="ru-RU"/>
        </w:rPr>
        <w:t>инновационный алгоритм осуществления государственных закупок</w:t>
      </w:r>
      <w:r w:rsidR="00E336A4">
        <w:rPr>
          <w:rFonts w:ascii="Times New Roman" w:eastAsia="Times New Roman" w:hAnsi="Times New Roman"/>
          <w:sz w:val="24"/>
          <w:szCs w:val="24"/>
          <w:lang w:eastAsia="ru-RU"/>
        </w:rPr>
        <w:t>, построенный</w:t>
      </w:r>
      <w:r>
        <w:rPr>
          <w:rFonts w:ascii="Times New Roman" w:eastAsia="Times New Roman" w:hAnsi="Times New Roman"/>
          <w:sz w:val="24"/>
          <w:szCs w:val="24"/>
          <w:lang w:eastAsia="ru-RU"/>
        </w:rPr>
        <w:t xml:space="preserve"> на базе технол</w:t>
      </w:r>
      <w:r w:rsidR="00CC421B">
        <w:rPr>
          <w:rFonts w:ascii="Times New Roman" w:eastAsia="Times New Roman" w:hAnsi="Times New Roman"/>
          <w:sz w:val="24"/>
          <w:szCs w:val="24"/>
          <w:lang w:eastAsia="ru-RU"/>
        </w:rPr>
        <w:t>огий цифровой экономики</w:t>
      </w:r>
      <w:r w:rsidR="00E336A4">
        <w:rPr>
          <w:rFonts w:ascii="Times New Roman" w:eastAsia="Times New Roman" w:hAnsi="Times New Roman"/>
          <w:sz w:val="24"/>
          <w:szCs w:val="24"/>
          <w:lang w:eastAsia="ru-RU"/>
        </w:rPr>
        <w:t>, предусматривающий</w:t>
      </w:r>
      <w:r>
        <w:rPr>
          <w:rFonts w:ascii="Times New Roman" w:eastAsia="Times New Roman" w:hAnsi="Times New Roman"/>
          <w:sz w:val="24"/>
          <w:szCs w:val="24"/>
          <w:lang w:eastAsia="ru-RU"/>
        </w:rPr>
        <w:t xml:space="preserve"> внедрение см</w:t>
      </w:r>
      <w:r w:rsidR="00E336A4">
        <w:rPr>
          <w:rFonts w:ascii="Times New Roman" w:eastAsia="Times New Roman" w:hAnsi="Times New Roman"/>
          <w:sz w:val="24"/>
          <w:szCs w:val="24"/>
          <w:lang w:eastAsia="ru-RU"/>
        </w:rPr>
        <w:t xml:space="preserve">арт-контрактов и их </w:t>
      </w:r>
      <w:r w:rsidR="001A390B">
        <w:rPr>
          <w:rFonts w:ascii="Times New Roman" w:eastAsia="Times New Roman" w:hAnsi="Times New Roman"/>
          <w:sz w:val="24"/>
          <w:szCs w:val="24"/>
          <w:lang w:eastAsia="ru-RU"/>
        </w:rPr>
        <w:t>стандартизацию</w:t>
      </w:r>
      <w:r>
        <w:rPr>
          <w:rFonts w:ascii="Times New Roman" w:eastAsia="Times New Roman" w:hAnsi="Times New Roman"/>
          <w:sz w:val="24"/>
          <w:szCs w:val="24"/>
          <w:lang w:eastAsia="ru-RU"/>
        </w:rPr>
        <w:t>, создание репутационных списков государственных служащих, поставщиков, подрядчиков, исполнителей, заказчиков и прочих участников закупочного процесса.</w:t>
      </w:r>
    </w:p>
    <w:p w:rsidR="00BB3C34" w:rsidRPr="00B273A1" w:rsidRDefault="00BB3C34" w:rsidP="00BB3C34">
      <w:pPr>
        <w:spacing w:after="0" w:line="360" w:lineRule="auto"/>
        <w:ind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 xml:space="preserve">Прочие выявленные недостатки контрактной системы в сфере закупок товаров, работ, услуг могут быть </w:t>
      </w:r>
      <w:r w:rsidR="001816A6">
        <w:rPr>
          <w:rFonts w:ascii="Times New Roman" w:eastAsia="Times New Roman" w:hAnsi="Times New Roman"/>
          <w:sz w:val="24"/>
          <w:szCs w:val="24"/>
          <w:lang w:eastAsia="ru-RU"/>
        </w:rPr>
        <w:t>устранены</w:t>
      </w:r>
      <w:r w:rsidRPr="00B273A1">
        <w:rPr>
          <w:rFonts w:ascii="Times New Roman" w:eastAsia="Times New Roman" w:hAnsi="Times New Roman"/>
          <w:sz w:val="24"/>
          <w:szCs w:val="24"/>
          <w:lang w:eastAsia="ru-RU"/>
        </w:rPr>
        <w:t xml:space="preserve"> посредством </w:t>
      </w:r>
      <w:r w:rsidR="001816A6">
        <w:rPr>
          <w:rFonts w:ascii="Times New Roman" w:eastAsia="Times New Roman" w:hAnsi="Times New Roman"/>
          <w:sz w:val="24"/>
          <w:szCs w:val="24"/>
          <w:lang w:eastAsia="ru-RU"/>
        </w:rPr>
        <w:t>корректировки</w:t>
      </w:r>
      <w:r w:rsidRPr="00B273A1">
        <w:rPr>
          <w:rFonts w:ascii="Times New Roman" w:eastAsia="Times New Roman" w:hAnsi="Times New Roman"/>
          <w:sz w:val="24"/>
          <w:szCs w:val="24"/>
          <w:lang w:eastAsia="ru-RU"/>
        </w:rPr>
        <w:t xml:space="preserve"> некоторых положений Федерального закона о контрактной системе 2013 го</w:t>
      </w:r>
      <w:r w:rsidR="007E1E4B">
        <w:rPr>
          <w:rFonts w:ascii="Times New Roman" w:eastAsia="Times New Roman" w:hAnsi="Times New Roman"/>
          <w:sz w:val="24"/>
          <w:szCs w:val="24"/>
          <w:lang w:eastAsia="ru-RU"/>
        </w:rPr>
        <w:t xml:space="preserve">да, </w:t>
      </w:r>
      <w:r w:rsidR="00C061CA">
        <w:rPr>
          <w:rFonts w:ascii="Times New Roman" w:eastAsia="Times New Roman" w:hAnsi="Times New Roman"/>
          <w:sz w:val="24"/>
          <w:szCs w:val="24"/>
          <w:lang w:eastAsia="ru-RU"/>
        </w:rPr>
        <w:t xml:space="preserve">в том числе требований к установлению нормативов времени, выработки, численности персонала, ответственности за нарушение законодательства в сфере закупок, </w:t>
      </w:r>
      <w:r w:rsidR="001816A6">
        <w:rPr>
          <w:rFonts w:ascii="Times New Roman" w:eastAsia="Times New Roman" w:hAnsi="Times New Roman"/>
          <w:sz w:val="24"/>
          <w:szCs w:val="24"/>
          <w:lang w:eastAsia="ru-RU"/>
        </w:rPr>
        <w:t>перечня</w:t>
      </w:r>
      <w:r w:rsidR="0094459E">
        <w:rPr>
          <w:rFonts w:ascii="Times New Roman" w:eastAsia="Times New Roman" w:hAnsi="Times New Roman"/>
          <w:sz w:val="24"/>
          <w:szCs w:val="24"/>
          <w:lang w:eastAsia="ru-RU"/>
        </w:rPr>
        <w:t xml:space="preserve"> возможных ситуаций для заключения контрактов (договоров) с единственным поставщиком или усиление контроля за выполнением таких контрактов (договоров).</w:t>
      </w:r>
    </w:p>
    <w:p w:rsidR="00C879B4" w:rsidRDefault="00BB3C34" w:rsidP="00BB3C34">
      <w:pPr>
        <w:spacing w:after="0" w:line="360" w:lineRule="auto"/>
        <w:ind w:firstLine="709"/>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 xml:space="preserve">Итогом внедрения разработанного комплекса мер по совершенствованию </w:t>
      </w:r>
      <w:r>
        <w:rPr>
          <w:rFonts w:ascii="Times New Roman" w:eastAsia="Times New Roman" w:hAnsi="Times New Roman"/>
          <w:sz w:val="24"/>
          <w:szCs w:val="24"/>
          <w:lang w:eastAsia="ru-RU"/>
        </w:rPr>
        <w:t>управления системой</w:t>
      </w:r>
      <w:r w:rsidRPr="00B273A1">
        <w:rPr>
          <w:rFonts w:ascii="Times New Roman" w:eastAsia="Times New Roman" w:hAnsi="Times New Roman"/>
          <w:sz w:val="24"/>
          <w:szCs w:val="24"/>
          <w:lang w:eastAsia="ru-RU"/>
        </w:rPr>
        <w:t xml:space="preserve"> государственных закупок должно послужить общее увеличение благосостояние общества, </w:t>
      </w:r>
      <w:r w:rsidR="001A390B">
        <w:rPr>
          <w:rFonts w:ascii="Times New Roman" w:eastAsia="Times New Roman" w:hAnsi="Times New Roman"/>
          <w:sz w:val="24"/>
          <w:szCs w:val="24"/>
          <w:lang w:eastAsia="ru-RU"/>
        </w:rPr>
        <w:t>снижение</w:t>
      </w:r>
      <w:r>
        <w:rPr>
          <w:rFonts w:ascii="Times New Roman" w:eastAsia="Times New Roman" w:hAnsi="Times New Roman"/>
          <w:sz w:val="24"/>
          <w:szCs w:val="24"/>
          <w:lang w:eastAsia="ru-RU"/>
        </w:rPr>
        <w:t xml:space="preserve"> уровня коррупции и бюрократии в стране, </w:t>
      </w:r>
      <w:r w:rsidRPr="00B273A1">
        <w:rPr>
          <w:rFonts w:ascii="Times New Roman" w:eastAsia="Times New Roman" w:hAnsi="Times New Roman"/>
          <w:sz w:val="24"/>
          <w:szCs w:val="24"/>
          <w:lang w:eastAsia="ru-RU"/>
        </w:rPr>
        <w:t xml:space="preserve">рост доходной части бюджета и сведение к минимуму </w:t>
      </w:r>
      <w:r w:rsidR="00A658B0">
        <w:rPr>
          <w:rFonts w:ascii="Times New Roman" w:eastAsia="Times New Roman" w:hAnsi="Times New Roman"/>
          <w:sz w:val="24"/>
          <w:szCs w:val="24"/>
          <w:lang w:eastAsia="ru-RU"/>
        </w:rPr>
        <w:t>нарушений</w:t>
      </w:r>
      <w:r w:rsidRPr="00B273A1">
        <w:rPr>
          <w:rFonts w:ascii="Times New Roman" w:eastAsia="Times New Roman" w:hAnsi="Times New Roman"/>
          <w:sz w:val="24"/>
          <w:szCs w:val="24"/>
          <w:lang w:eastAsia="ru-RU"/>
        </w:rPr>
        <w:t xml:space="preserve"> законодательства Российской Федерации в сфере закупок товаров, работ, услуг по техническим причинам и по причине неясности самих процедур осуществления государственных закупок.</w:t>
      </w:r>
    </w:p>
    <w:p w:rsidR="00BB3C34" w:rsidRDefault="00BB3C34" w:rsidP="007E1E4B">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br w:type="page"/>
      </w:r>
    </w:p>
    <w:p w:rsidR="00BB3C34" w:rsidRPr="00042973" w:rsidRDefault="00042973" w:rsidP="00C36EA7">
      <w:pPr>
        <w:pStyle w:val="1"/>
        <w:rPr>
          <w:lang w:eastAsia="ru-RU"/>
        </w:rPr>
      </w:pPr>
      <w:bookmarkStart w:id="20" w:name="_Toc516089802"/>
      <w:r>
        <w:rPr>
          <w:lang w:eastAsia="ru-RU"/>
        </w:rPr>
        <w:lastRenderedPageBreak/>
        <w:t>БИБЛИОГРАФИЧЕСКИЙ СПИСОК</w:t>
      </w:r>
      <w:bookmarkEnd w:id="20"/>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 xml:space="preserve">«Бюджетный кодекс Российской Федерации» от 31.07.1998 № 145-ФЗ (ред. от </w:t>
      </w:r>
      <w:r w:rsidR="0090361C">
        <w:rPr>
          <w:rFonts w:ascii="Times New Roman" w:hAnsi="Times New Roman"/>
          <w:sz w:val="24"/>
          <w:szCs w:val="24"/>
        </w:rPr>
        <w:t>28.12.2017</w:t>
      </w:r>
      <w:r w:rsidRPr="00B273A1">
        <w:rPr>
          <w:rFonts w:ascii="Times New Roman" w:hAnsi="Times New Roman"/>
          <w:sz w:val="24"/>
          <w:szCs w:val="24"/>
        </w:rPr>
        <w:t>).</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 xml:space="preserve">«Гражданский кодекс Российской Федерации» от 30.11.1994 № 51-ФЗ (ред. от </w:t>
      </w:r>
      <w:r w:rsidR="0090361C">
        <w:rPr>
          <w:rFonts w:ascii="Times New Roman" w:hAnsi="Times New Roman"/>
          <w:sz w:val="24"/>
          <w:szCs w:val="24"/>
        </w:rPr>
        <w:t>22.06.2017</w:t>
      </w:r>
      <w:r w:rsidRPr="00B273A1">
        <w:rPr>
          <w:rFonts w:ascii="Times New Roman" w:hAnsi="Times New Roman"/>
          <w:sz w:val="24"/>
          <w:szCs w:val="24"/>
        </w:rPr>
        <w:t>).</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«Кодекс об административных правонарушениях» (КоАП РФ) от 30.12.2001 № 195-ФЗ (принят ГД ФС РФ 20.12.2001) (</w:t>
      </w:r>
      <w:r w:rsidR="0090361C">
        <w:rPr>
          <w:rFonts w:ascii="Times New Roman" w:hAnsi="Times New Roman"/>
          <w:sz w:val="24"/>
          <w:szCs w:val="24"/>
        </w:rPr>
        <w:t>ред. от 23.04.2018)</w:t>
      </w:r>
      <w:r w:rsidRPr="00B273A1">
        <w:rPr>
          <w:rFonts w:ascii="Times New Roman" w:hAnsi="Times New Roman"/>
          <w:sz w:val="24"/>
          <w:szCs w:val="24"/>
        </w:rPr>
        <w:t>.</w:t>
      </w:r>
    </w:p>
    <w:p w:rsidR="00BB3C34"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«Конституция Российской Федерации» (принята всенародным голосованием 12.12.1993).</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Постановление Правительства Российской Федерации от 02.09.2010 № 671 «О порядке формирования государственного задания в отношении федеральных государственных учреждений и финансового обеспечения выполнения государственного задания».</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Постановление Правительства Новгородской области от 28.10.2013 № 317 (ред. от 19.03.2015) «О государственной программе Новгородской области «Развитие образования и молодежной политики в Новгородской области на 2014 - 2020 годы».</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Постановление Правительства Новгородской</w:t>
      </w:r>
      <w:r w:rsidR="00493213">
        <w:rPr>
          <w:rFonts w:ascii="Times New Roman" w:hAnsi="Times New Roman"/>
          <w:sz w:val="24"/>
          <w:szCs w:val="24"/>
        </w:rPr>
        <w:t xml:space="preserve"> области от 30.12.2013 № 548 «О </w:t>
      </w:r>
      <w:r w:rsidRPr="00B273A1">
        <w:rPr>
          <w:rFonts w:ascii="Times New Roman" w:hAnsi="Times New Roman"/>
          <w:sz w:val="24"/>
          <w:szCs w:val="24"/>
        </w:rPr>
        <w:t>централизации закупок товаров, работ, услуг для обеспечения нужд Новгородской области» (вместе с «Порядком взаимодействия заказчиков с уполномоченным органом при осуществлении закупок товаров, работ, услуг для обеспечения нужд Новгородской области»).</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Постановление Правительства Российской Федерации от 23.01.2015 № 36 «О порядке и сроках ввода в эксплуатацию единой информационной системы в сфере закупок».</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Постановление Правительства РФ от 05.03.2015 № 196 «О случаях и порядке предоставления заказчиком в 2015 году отсрочки уплаты неустоек (штрафов, пеней) и (или) осуществления списания начисленных сумм неустоек (штрафов, пеней)».</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Постановление Правительства РФ от 06.03.2015 № 198 «Об утверждении Правил изменения по соглашению сторон срока исполнения контракта, и (или) цены контракта, и (или) цены единицы товара, работы, услуги, и (или) количества товаров, объема работ, услуг, предусмотренных контрактами, срок исполнения которых завершается в 2015 году».</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 xml:space="preserve">Постановление Правительства РФ от 17.03.2015 № 238 «О порядке подготовки отчета об объеме закупок у субъектов малого предпринимательства и социально ориентированных некоммерческих организаций, его размещения в единой информационной системе и внесении изменения в Положение о Межведомственной комиссии по отбору инвестиционных проектов, российских кредитных организаций и международных финансовых организаций для участия </w:t>
      </w:r>
      <w:r w:rsidRPr="00B273A1">
        <w:rPr>
          <w:rFonts w:ascii="Times New Roman" w:hAnsi="Times New Roman"/>
          <w:sz w:val="24"/>
          <w:szCs w:val="24"/>
        </w:rPr>
        <w:lastRenderedPageBreak/>
        <w:t>в Программе поддержки инвестиционных проектов, реализуемых на территории Российской Федерации на основе проектного финансирования».</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Приказ Минфина России от 28.07.2010 № 81н (ред. от 27.12.2013) «О требованиях к плану финансово-хозяйственной деятельности государственного (муниципального) учреждения».</w:t>
      </w:r>
    </w:p>
    <w:p w:rsidR="00BB3C34" w:rsidRPr="00B273A1"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hAnsi="Times New Roman"/>
          <w:sz w:val="24"/>
          <w:szCs w:val="24"/>
        </w:rPr>
        <w:t>Приказ департамента финансов Новгородской</w:t>
      </w:r>
      <w:r w:rsidR="00493213">
        <w:rPr>
          <w:rFonts w:ascii="Times New Roman" w:hAnsi="Times New Roman"/>
          <w:sz w:val="24"/>
          <w:szCs w:val="24"/>
        </w:rPr>
        <w:t xml:space="preserve"> области от 14.11.2013 № 98 «Об </w:t>
      </w:r>
      <w:r w:rsidRPr="00B273A1">
        <w:rPr>
          <w:rFonts w:ascii="Times New Roman" w:hAnsi="Times New Roman"/>
          <w:sz w:val="24"/>
          <w:szCs w:val="24"/>
        </w:rPr>
        <w:t xml:space="preserve">утверждении </w:t>
      </w:r>
      <w:r w:rsidRPr="00B273A1">
        <w:rPr>
          <w:rFonts w:ascii="Times New Roman" w:eastAsia="Times New Roman" w:hAnsi="Times New Roman"/>
          <w:bCs/>
          <w:kern w:val="36"/>
          <w:sz w:val="24"/>
          <w:szCs w:val="24"/>
          <w:lang w:eastAsia="ru-RU"/>
        </w:rPr>
        <w:t>порядка исполнения областного бюджета по расходам и санкционирования оплаты денежных обязательств, подлежащих исполнению за счет бюджетных ассигнований по расходам областного бюджета».</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Приказ Федеральной службы государственной статистики от 12.11.2014 № 654 «Об утверждении статистического инструментария для организации федерального статистического наблюдения за закупочной деятельностью и за определением поставщиков (подрядчиков, исполнителей) для обеспечения государственных и муниципальных нужд».</w:t>
      </w:r>
    </w:p>
    <w:p w:rsidR="003F65D1" w:rsidRDefault="003F65D1"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Типовой закон ЮНСИТРАЛ о публичных закупках от февраля 2014 года // Организация Объединенных Наций. – 2014. –с.80.</w:t>
      </w:r>
    </w:p>
    <w:p w:rsidR="00CC2183" w:rsidRPr="00B273A1" w:rsidRDefault="00CC2183"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CC2183">
        <w:rPr>
          <w:rFonts w:ascii="Times New Roman" w:eastAsia="Times New Roman" w:hAnsi="Times New Roman"/>
          <w:sz w:val="24"/>
          <w:szCs w:val="24"/>
          <w:lang w:eastAsia="ru-RU"/>
        </w:rPr>
        <w:t>Указ Президента РФ от 09.05.2017 № 203 «О стратегии развития информационного общества в Российской Федерации на 2017-2030 годы».</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 xml:space="preserve">Устав Новгородской области от 03.09.1994 № 2-ОЗ (ред. от </w:t>
      </w:r>
      <w:r w:rsidR="00493213">
        <w:rPr>
          <w:rFonts w:ascii="Times New Roman" w:hAnsi="Times New Roman"/>
          <w:sz w:val="24"/>
          <w:szCs w:val="24"/>
        </w:rPr>
        <w:t>05.03.2018</w:t>
      </w:r>
      <w:r w:rsidRPr="00B273A1">
        <w:rPr>
          <w:rFonts w:ascii="Times New Roman" w:hAnsi="Times New Roman"/>
          <w:sz w:val="24"/>
          <w:szCs w:val="24"/>
        </w:rPr>
        <w:t>) (принят Постановлением Новгородской областной Думы от 31.08.1994 N 65-ОД).</w:t>
      </w:r>
    </w:p>
    <w:p w:rsidR="00BB3C34" w:rsidRPr="00B273A1"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Федеральный закон от 12.01.1996 № 7-ФЗ «О некоммерческих организациях».</w:t>
      </w:r>
    </w:p>
    <w:p w:rsidR="00BB3C34" w:rsidRPr="00493213"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493213">
        <w:rPr>
          <w:rFonts w:ascii="Times New Roman" w:eastAsia="Times New Roman" w:hAnsi="Times New Roman"/>
          <w:sz w:val="24"/>
          <w:szCs w:val="24"/>
          <w:lang w:eastAsia="ru-RU"/>
        </w:rPr>
        <w:t>Федеральный закон от 06.05.1999 № 97-ФЗ «О конкурсах на размещение заказов на поставки товаров, выполнение работ, оказание услуг для государственных нужд» (принят ГД ФС РФ 07.04.1999).</w:t>
      </w:r>
    </w:p>
    <w:p w:rsidR="00BB3C34" w:rsidRPr="00493213"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493213">
        <w:rPr>
          <w:rFonts w:ascii="Times New Roman" w:eastAsia="Times New Roman" w:hAnsi="Times New Roman"/>
          <w:sz w:val="24"/>
          <w:szCs w:val="24"/>
          <w:lang w:eastAsia="ru-RU"/>
        </w:rPr>
        <w:t>Федеральный закон от 21.07.2005 № 94-ФЗ «О размещении заказов на поставки товаров, выполнение работ, оказание услуг для государственных и муниципальных нужд».</w:t>
      </w:r>
    </w:p>
    <w:p w:rsidR="00BB3C34" w:rsidRPr="00493213"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493213">
        <w:rPr>
          <w:rFonts w:ascii="Times New Roman" w:eastAsia="Times New Roman" w:hAnsi="Times New Roman"/>
          <w:bCs/>
          <w:kern w:val="36"/>
          <w:sz w:val="24"/>
          <w:szCs w:val="24"/>
          <w:lang w:eastAsia="ru-RU"/>
        </w:rPr>
        <w:t>Федеральный закон Российской Федерации от 18.07.2011 № 223-ФЗ «О закупках товаров, работ, услуг отдельными видами юридических лиц»</w:t>
      </w:r>
    </w:p>
    <w:p w:rsidR="00BB3C34" w:rsidRPr="00493213"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493213">
        <w:rPr>
          <w:rFonts w:ascii="Times New Roman" w:eastAsia="Times New Roman" w:hAnsi="Times New Roman"/>
          <w:bCs/>
          <w:kern w:val="36"/>
          <w:sz w:val="24"/>
          <w:szCs w:val="24"/>
          <w:lang w:eastAsia="ru-RU"/>
        </w:rPr>
        <w:t>Федерального закона от 29.12.2012 № 273-ФЗ «Об образовании в Российской Федерации».</w:t>
      </w:r>
    </w:p>
    <w:p w:rsidR="00BB3C34" w:rsidRPr="00B273A1"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bCs/>
          <w:kern w:val="36"/>
          <w:sz w:val="24"/>
          <w:szCs w:val="24"/>
          <w:lang w:eastAsia="ru-RU"/>
        </w:rPr>
        <w:t>Федеральный закон Российской Федерации от 05.04.2013 № 44-ФЗ «О контрактной системе в сфере закупок товаров, работ, услуг для обеспечения государственных и муниципальных нужд».</w:t>
      </w:r>
    </w:p>
    <w:p w:rsidR="009F38E1" w:rsidRDefault="009F38E1"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9F38E1">
        <w:rPr>
          <w:rFonts w:ascii="Times New Roman" w:eastAsia="Times New Roman" w:hAnsi="Times New Roman"/>
          <w:sz w:val="24"/>
          <w:szCs w:val="24"/>
          <w:lang w:eastAsia="ru-RU"/>
        </w:rPr>
        <w:t>Андреева А. Мировой опыт гсзакупок. [Электронный ресурс]. URL: http://bujet.ru/article/2895.php.</w:t>
      </w:r>
    </w:p>
    <w:p w:rsidR="00BB3C34"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bCs/>
          <w:kern w:val="36"/>
          <w:sz w:val="24"/>
          <w:szCs w:val="24"/>
          <w:lang w:eastAsia="ru-RU"/>
        </w:rPr>
        <w:lastRenderedPageBreak/>
        <w:t>Андреева Л.В., Шиповальникова Ю.Г. Особенности государственных закупок в сфере об</w:t>
      </w:r>
      <w:r w:rsidR="001020CF">
        <w:rPr>
          <w:rFonts w:ascii="Times New Roman" w:eastAsia="Times New Roman" w:hAnsi="Times New Roman"/>
          <w:bCs/>
          <w:kern w:val="36"/>
          <w:sz w:val="24"/>
          <w:szCs w:val="24"/>
          <w:lang w:eastAsia="ru-RU"/>
        </w:rPr>
        <w:t>разования // Юрист. 2014. № 12.</w:t>
      </w:r>
    </w:p>
    <w:p w:rsidR="00EA2151" w:rsidRDefault="00EA2151"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EA2151">
        <w:rPr>
          <w:rFonts w:ascii="Times New Roman" w:eastAsia="Times New Roman" w:hAnsi="Times New Roman"/>
          <w:bCs/>
          <w:kern w:val="36"/>
          <w:sz w:val="24"/>
          <w:szCs w:val="24"/>
          <w:lang w:eastAsia="ru-RU"/>
        </w:rPr>
        <w:t>Андреева Л.В. Коммерческое право России: проблемы правового регулирования. – М.: Право и закон XXI. – 2004. – 368 с.</w:t>
      </w:r>
    </w:p>
    <w:p w:rsidR="00AC2B1D" w:rsidRPr="00B273A1" w:rsidRDefault="00AC2B1D"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AC2B1D">
        <w:rPr>
          <w:rFonts w:ascii="Times New Roman" w:eastAsia="Times New Roman" w:hAnsi="Times New Roman"/>
          <w:bCs/>
          <w:kern w:val="36"/>
          <w:sz w:val="24"/>
          <w:szCs w:val="24"/>
          <w:lang w:eastAsia="ru-RU"/>
        </w:rPr>
        <w:t>Андреева Л.В. Понятие контрактной системы и основные правила ее функционирования // Законы России: опыт, ана</w:t>
      </w:r>
      <w:r>
        <w:rPr>
          <w:rFonts w:ascii="Times New Roman" w:eastAsia="Times New Roman" w:hAnsi="Times New Roman"/>
          <w:bCs/>
          <w:kern w:val="36"/>
          <w:sz w:val="24"/>
          <w:szCs w:val="24"/>
          <w:lang w:eastAsia="ru-RU"/>
        </w:rPr>
        <w:t>лиз, практика. 2013. N 11.</w:t>
      </w:r>
    </w:p>
    <w:p w:rsidR="00BB3C34" w:rsidRDefault="00BB3C34" w:rsidP="00AE1DBF">
      <w:pPr>
        <w:numPr>
          <w:ilvl w:val="0"/>
          <w:numId w:val="20"/>
        </w:numPr>
        <w:spacing w:after="0" w:line="360" w:lineRule="auto"/>
        <w:ind w:left="0" w:firstLine="0"/>
        <w:contextualSpacing/>
        <w:jc w:val="both"/>
        <w:rPr>
          <w:rFonts w:ascii="Times New Roman" w:hAnsi="Times New Roman"/>
          <w:sz w:val="24"/>
          <w:szCs w:val="24"/>
        </w:rPr>
      </w:pPr>
      <w:r w:rsidRPr="00B273A1">
        <w:rPr>
          <w:rFonts w:ascii="Times New Roman" w:hAnsi="Times New Roman"/>
          <w:sz w:val="24"/>
          <w:szCs w:val="24"/>
        </w:rPr>
        <w:t xml:space="preserve">Анощенко Е.Н. Из истории проведения подрядных торгов/ Е.Н. </w:t>
      </w:r>
      <w:r w:rsidR="001020CF">
        <w:rPr>
          <w:rFonts w:ascii="Times New Roman" w:hAnsi="Times New Roman"/>
          <w:sz w:val="24"/>
          <w:szCs w:val="24"/>
        </w:rPr>
        <w:t>Анощенко. Киев: Пирамида, 1994.</w:t>
      </w:r>
    </w:p>
    <w:p w:rsidR="00BB3C34" w:rsidRDefault="00BB3C34"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Аристархова М. К., Зуева О. К., Перевезенцева А.Ю. Методика оценки эффективности исполнения государственного заказа организации // Известия Уральского государственного экономическо</w:t>
      </w:r>
      <w:r w:rsidR="001020CF">
        <w:rPr>
          <w:rFonts w:ascii="Times New Roman" w:eastAsia="Times New Roman" w:hAnsi="Times New Roman"/>
          <w:sz w:val="24"/>
          <w:szCs w:val="24"/>
          <w:lang w:eastAsia="ru-RU"/>
        </w:rPr>
        <w:t>го университета. 2017. №1 (69).</w:t>
      </w:r>
    </w:p>
    <w:p w:rsidR="00EA2151" w:rsidRDefault="00EA2151"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EA2151">
        <w:rPr>
          <w:rFonts w:ascii="Times New Roman" w:eastAsia="Times New Roman" w:hAnsi="Times New Roman"/>
          <w:sz w:val="24"/>
          <w:szCs w:val="24"/>
          <w:lang w:eastAsia="ru-RU"/>
        </w:rPr>
        <w:t>Баранникова Е.С. Понятие, сущность и содержание гражданско-правового регулирования закупочных отношений в Англии, США и Российской Федерации //</w:t>
      </w:r>
      <w:r w:rsidR="001020CF">
        <w:rPr>
          <w:rFonts w:ascii="Times New Roman" w:eastAsia="Times New Roman" w:hAnsi="Times New Roman"/>
          <w:sz w:val="24"/>
          <w:szCs w:val="24"/>
          <w:lang w:eastAsia="ru-RU"/>
        </w:rPr>
        <w:t xml:space="preserve"> Бизнес в законе. – 2014. – №2.</w:t>
      </w:r>
    </w:p>
    <w:p w:rsidR="00BB3C34"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bCs/>
          <w:kern w:val="36"/>
          <w:sz w:val="24"/>
          <w:szCs w:val="24"/>
          <w:lang w:eastAsia="ru-RU"/>
        </w:rPr>
        <w:t>Белова О.А. Специфика размещения государственных и муниципальных заказов в социальной сфере// Правовое регулирование деятельности организаций, оказывающих услуги в сфере здравоохранения, образования и культуры: Науч.-практ. пособие/ Отв. ред. В. Путило.</w:t>
      </w:r>
      <w:r w:rsidR="001020CF">
        <w:rPr>
          <w:rFonts w:ascii="Times New Roman" w:eastAsia="Times New Roman" w:hAnsi="Times New Roman"/>
          <w:bCs/>
          <w:kern w:val="36"/>
          <w:sz w:val="24"/>
          <w:szCs w:val="24"/>
          <w:lang w:eastAsia="ru-RU"/>
        </w:rPr>
        <w:t xml:space="preserve"> М.: Контакт, 2012.</w:t>
      </w:r>
    </w:p>
    <w:p w:rsidR="004163E7" w:rsidRDefault="004163E7"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4163E7">
        <w:rPr>
          <w:rFonts w:ascii="Times New Roman" w:eastAsia="Times New Roman" w:hAnsi="Times New Roman"/>
          <w:bCs/>
          <w:kern w:val="36"/>
          <w:sz w:val="24"/>
          <w:szCs w:val="24"/>
          <w:lang w:eastAsia="ru-RU"/>
        </w:rPr>
        <w:t>Белова С., Госзакупки за рубежом: общее и особенное / С. Белова // CRN/RE («ИТ-бизнес»). 2008. № 6 (299).</w:t>
      </w:r>
    </w:p>
    <w:p w:rsidR="001B292B" w:rsidRDefault="001B292B"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1B292B">
        <w:rPr>
          <w:rFonts w:ascii="Times New Roman" w:eastAsia="Times New Roman" w:hAnsi="Times New Roman"/>
          <w:bCs/>
          <w:kern w:val="36"/>
          <w:sz w:val="24"/>
          <w:szCs w:val="24"/>
          <w:lang w:eastAsia="ru-RU"/>
        </w:rPr>
        <w:t>Борисов А.Н., Трефилова Т.Н. Комментарий к Федеральному закону "О контрактной системе в сфере закупок товаров, работ, услуг для обеспечения государственных и муниципальных нужд" (постатейный)</w:t>
      </w:r>
      <w:r>
        <w:rPr>
          <w:rFonts w:ascii="Times New Roman" w:eastAsia="Times New Roman" w:hAnsi="Times New Roman"/>
          <w:bCs/>
          <w:kern w:val="36"/>
          <w:sz w:val="24"/>
          <w:szCs w:val="24"/>
          <w:lang w:eastAsia="ru-RU"/>
        </w:rPr>
        <w:t>. М.: Деловой двор, 2013.</w:t>
      </w:r>
    </w:p>
    <w:p w:rsidR="00E22433" w:rsidRPr="00E22433" w:rsidRDefault="00E2243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val="en-US" w:eastAsia="ru-RU"/>
        </w:rPr>
      </w:pPr>
      <w:r w:rsidRPr="00E22433">
        <w:rPr>
          <w:rFonts w:ascii="Times New Roman" w:eastAsia="Times New Roman" w:hAnsi="Times New Roman"/>
          <w:bCs/>
          <w:kern w:val="36"/>
          <w:sz w:val="24"/>
          <w:szCs w:val="24"/>
          <w:lang w:eastAsia="ru-RU"/>
        </w:rPr>
        <w:t xml:space="preserve">В ВЭБе протестировали закупки на смарт-контракте и намерены внедрять блокчейн в госзакупки [Электронный ресурс]. </w:t>
      </w:r>
      <w:r w:rsidRPr="00E22433">
        <w:rPr>
          <w:rFonts w:ascii="Times New Roman" w:eastAsia="Times New Roman" w:hAnsi="Times New Roman"/>
          <w:bCs/>
          <w:kern w:val="36"/>
          <w:sz w:val="24"/>
          <w:szCs w:val="24"/>
          <w:lang w:val="en-US" w:eastAsia="ru-RU"/>
        </w:rPr>
        <w:t>URL: https://cryptorussia.ru/news/v-vebe-protestirovali-zakupki-na-smart-kontrakte-i-namereny-vnedryat-blokcheyn-v-goszakupki.</w:t>
      </w:r>
    </w:p>
    <w:p w:rsidR="00E22433" w:rsidRDefault="00E2243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E22433">
        <w:rPr>
          <w:rFonts w:ascii="Times New Roman" w:eastAsia="Times New Roman" w:hAnsi="Times New Roman"/>
          <w:bCs/>
          <w:kern w:val="36"/>
          <w:sz w:val="24"/>
          <w:szCs w:val="24"/>
          <w:lang w:eastAsia="ru-RU"/>
        </w:rPr>
        <w:t>В Дубае запущена первая официальная государственная криптовалюта под названием emCash [Электронный ресурс]. URL: http://gesellberg.com/ru.</w:t>
      </w:r>
    </w:p>
    <w:p w:rsidR="00EA2151" w:rsidRPr="00B273A1" w:rsidRDefault="00EA2151"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EA2151">
        <w:rPr>
          <w:rFonts w:ascii="Times New Roman" w:eastAsia="Times New Roman" w:hAnsi="Times New Roman"/>
          <w:bCs/>
          <w:kern w:val="36"/>
          <w:sz w:val="24"/>
          <w:szCs w:val="24"/>
          <w:lang w:eastAsia="ru-RU"/>
        </w:rPr>
        <w:t xml:space="preserve">Ванин В.В. Программно-целевой подход как методологическая основа планирования государственных нужд и его закрепление в законодательстве Российской Федерации // Пробелы в российском </w:t>
      </w:r>
      <w:r w:rsidR="001020CF">
        <w:rPr>
          <w:rFonts w:ascii="Times New Roman" w:eastAsia="Times New Roman" w:hAnsi="Times New Roman"/>
          <w:bCs/>
          <w:kern w:val="36"/>
          <w:sz w:val="24"/>
          <w:szCs w:val="24"/>
          <w:lang w:eastAsia="ru-RU"/>
        </w:rPr>
        <w:t>законодательстве. – 2012. – №6.</w:t>
      </w:r>
    </w:p>
    <w:p w:rsidR="00BB3C34"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Веденеев Г.М. Конкурсные торги в России: исторический опыт/ Г.М.Веденеев, Е.Ю. Гонч</w:t>
      </w:r>
      <w:r w:rsidR="001020CF">
        <w:rPr>
          <w:rFonts w:ascii="Times New Roman" w:eastAsia="Times New Roman" w:hAnsi="Times New Roman"/>
          <w:sz w:val="24"/>
          <w:szCs w:val="24"/>
          <w:lang w:eastAsia="ru-RU"/>
        </w:rPr>
        <w:t>аров,Г.Н. Кобзев. М.:МЭИ, 2005.</w:t>
      </w:r>
    </w:p>
    <w:p w:rsidR="00BB3C34" w:rsidRDefault="00BB3C34"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lastRenderedPageBreak/>
        <w:t xml:space="preserve">Веселовский М.Я., Абрашкин М.С. Создание эффективной организационно-функциональной структуры управления нормированием труда на промышленном предприятии: Труд и социальные отношения. – Москва: Академия труда </w:t>
      </w:r>
      <w:r w:rsidR="001020CF">
        <w:rPr>
          <w:rFonts w:ascii="Times New Roman" w:eastAsia="Times New Roman" w:hAnsi="Times New Roman"/>
          <w:sz w:val="24"/>
          <w:szCs w:val="24"/>
          <w:lang w:eastAsia="ru-RU"/>
        </w:rPr>
        <w:t>и социальных отношений, 2012.</w:t>
      </w:r>
    </w:p>
    <w:p w:rsidR="00C633F4" w:rsidRDefault="00C633F4"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C633F4">
        <w:rPr>
          <w:rFonts w:ascii="Times New Roman" w:eastAsia="Times New Roman" w:hAnsi="Times New Roman"/>
          <w:sz w:val="24"/>
          <w:szCs w:val="24"/>
          <w:lang w:eastAsia="ru-RU"/>
        </w:rPr>
        <w:t>Веснин В.Р. Менеджмент: учеб. – 3-е изд., перераб. и доп – М: ТК Велби, Изд-во Проспект, 2007</w:t>
      </w:r>
      <w:r>
        <w:rPr>
          <w:rFonts w:ascii="Times New Roman" w:eastAsia="Times New Roman" w:hAnsi="Times New Roman"/>
          <w:sz w:val="24"/>
          <w:szCs w:val="24"/>
          <w:lang w:eastAsia="ru-RU"/>
        </w:rPr>
        <w:t>. -</w:t>
      </w:r>
      <w:r w:rsidRPr="00C633F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504 с.</w:t>
      </w:r>
    </w:p>
    <w:p w:rsidR="00BB3C34" w:rsidRPr="00B273A1"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bCs/>
          <w:kern w:val="36"/>
          <w:sz w:val="24"/>
          <w:szCs w:val="24"/>
          <w:lang w:eastAsia="ru-RU"/>
        </w:rPr>
        <w:t>Вестник мэра и Правительства Москвы. 2012. № 15.</w:t>
      </w:r>
    </w:p>
    <w:p w:rsidR="00BB3C34"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Воробьева А. И. Федеральная контрактная система: новации законопроекта/ А. И. Воробьева // Бюдже</w:t>
      </w:r>
      <w:r w:rsidR="001020CF">
        <w:rPr>
          <w:rFonts w:ascii="Times New Roman" w:eastAsia="Times New Roman" w:hAnsi="Times New Roman"/>
          <w:sz w:val="24"/>
          <w:szCs w:val="24"/>
          <w:lang w:eastAsia="ru-RU"/>
        </w:rPr>
        <w:t>т. 2011. № 12</w:t>
      </w:r>
      <w:r w:rsidRPr="00B273A1">
        <w:rPr>
          <w:rFonts w:ascii="Times New Roman" w:eastAsia="Times New Roman" w:hAnsi="Times New Roman"/>
          <w:sz w:val="24"/>
          <w:szCs w:val="24"/>
          <w:lang w:eastAsia="ru-RU"/>
        </w:rPr>
        <w:t>.</w:t>
      </w:r>
    </w:p>
    <w:p w:rsidR="00E429EE" w:rsidRDefault="00E429EE"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E429EE">
        <w:rPr>
          <w:rFonts w:ascii="Times New Roman" w:eastAsia="Times New Roman" w:hAnsi="Times New Roman"/>
          <w:sz w:val="24"/>
          <w:szCs w:val="24"/>
          <w:lang w:eastAsia="ru-RU"/>
        </w:rPr>
        <w:t>Герчикова И.Н. Менеджмент / И.Н. Герчикова. – М.: Ф</w:t>
      </w:r>
      <w:r>
        <w:rPr>
          <w:rFonts w:ascii="Times New Roman" w:eastAsia="Times New Roman" w:hAnsi="Times New Roman"/>
          <w:sz w:val="24"/>
          <w:szCs w:val="24"/>
          <w:lang w:eastAsia="ru-RU"/>
        </w:rPr>
        <w:t>инансы и статистика, 2007 – 357 </w:t>
      </w:r>
      <w:r w:rsidRPr="00E429EE">
        <w:rPr>
          <w:rFonts w:ascii="Times New Roman" w:eastAsia="Times New Roman" w:hAnsi="Times New Roman"/>
          <w:sz w:val="24"/>
          <w:szCs w:val="24"/>
          <w:lang w:eastAsia="ru-RU"/>
        </w:rPr>
        <w:t>с.</w:t>
      </w:r>
    </w:p>
    <w:p w:rsidR="00DC477B" w:rsidRPr="00DC477B" w:rsidRDefault="00DC477B"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DC477B">
        <w:rPr>
          <w:rFonts w:ascii="Times New Roman" w:eastAsia="Times New Roman" w:hAnsi="Times New Roman"/>
          <w:sz w:val="24"/>
          <w:szCs w:val="24"/>
          <w:lang w:eastAsia="ru-RU"/>
        </w:rPr>
        <w:t>Глазьев предложил создать крипторубль для расчетов между государством и корпорациями [Электронный ресурс]. URL: https://www.kommersant.ru/doc/3494622.</w:t>
      </w:r>
    </w:p>
    <w:p w:rsidR="00BB3C34" w:rsidRPr="00B273A1"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bCs/>
          <w:kern w:val="36"/>
          <w:sz w:val="24"/>
          <w:szCs w:val="24"/>
          <w:lang w:eastAsia="ru-RU"/>
        </w:rPr>
        <w:t>Гончаров Е.Ю. История торгов в России. XVII-XVIII в.// Конкурсные торги. 1998.</w:t>
      </w:r>
      <w:r w:rsidRPr="00B273A1">
        <w:rPr>
          <w:rFonts w:ascii="Times New Roman" w:eastAsia="Times New Roman" w:hAnsi="Times New Roman"/>
          <w:bCs/>
          <w:kern w:val="36"/>
          <w:sz w:val="24"/>
          <w:szCs w:val="24"/>
          <w:lang w:val="en-US" w:eastAsia="ru-RU"/>
        </w:rPr>
        <w:t xml:space="preserve"> </w:t>
      </w:r>
      <w:r w:rsidR="001020CF">
        <w:rPr>
          <w:rFonts w:ascii="Times New Roman" w:eastAsia="Times New Roman" w:hAnsi="Times New Roman"/>
          <w:bCs/>
          <w:kern w:val="36"/>
          <w:sz w:val="24"/>
          <w:szCs w:val="24"/>
          <w:lang w:eastAsia="ru-RU"/>
        </w:rPr>
        <w:t>№8</w:t>
      </w:r>
      <w:r w:rsidRPr="00B273A1">
        <w:rPr>
          <w:rFonts w:ascii="Times New Roman" w:eastAsia="Times New Roman" w:hAnsi="Times New Roman"/>
          <w:bCs/>
          <w:kern w:val="36"/>
          <w:sz w:val="24"/>
          <w:szCs w:val="24"/>
          <w:lang w:eastAsia="ru-RU"/>
        </w:rPr>
        <w:t>.</w:t>
      </w:r>
    </w:p>
    <w:p w:rsidR="00BB3C34" w:rsidRPr="00FD6093"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bCs/>
          <w:kern w:val="36"/>
          <w:sz w:val="24"/>
          <w:szCs w:val="24"/>
          <w:lang w:eastAsia="ru-RU"/>
        </w:rPr>
        <w:t xml:space="preserve">Госзакупки: антикризисные меры// Информационно-правовой портал «Гарант.ру»// Электронный ресурс: </w:t>
      </w:r>
      <w:r w:rsidR="00FD6093" w:rsidRPr="00FD6093">
        <w:rPr>
          <w:rFonts w:ascii="Times New Roman" w:eastAsia="Times New Roman" w:hAnsi="Times New Roman"/>
          <w:bCs/>
          <w:kern w:val="36"/>
          <w:sz w:val="24"/>
          <w:szCs w:val="24"/>
          <w:lang w:val="en-US" w:eastAsia="ru-RU"/>
        </w:rPr>
        <w:t>http</w:t>
      </w:r>
      <w:r w:rsidR="00FD6093" w:rsidRPr="00FD6093">
        <w:rPr>
          <w:rFonts w:ascii="Times New Roman" w:eastAsia="Times New Roman" w:hAnsi="Times New Roman"/>
          <w:bCs/>
          <w:kern w:val="36"/>
          <w:sz w:val="24"/>
          <w:szCs w:val="24"/>
          <w:lang w:eastAsia="ru-RU"/>
        </w:rPr>
        <w:t>://</w:t>
      </w:r>
      <w:r w:rsidR="00FD6093" w:rsidRPr="00FD6093">
        <w:rPr>
          <w:rFonts w:ascii="Times New Roman" w:eastAsia="Times New Roman" w:hAnsi="Times New Roman"/>
          <w:bCs/>
          <w:kern w:val="36"/>
          <w:sz w:val="24"/>
          <w:szCs w:val="24"/>
          <w:lang w:val="en-US" w:eastAsia="ru-RU"/>
        </w:rPr>
        <w:t>www</w:t>
      </w:r>
      <w:r w:rsidR="00FD6093" w:rsidRPr="00FD6093">
        <w:rPr>
          <w:rFonts w:ascii="Times New Roman" w:eastAsia="Times New Roman" w:hAnsi="Times New Roman"/>
          <w:bCs/>
          <w:kern w:val="36"/>
          <w:sz w:val="24"/>
          <w:szCs w:val="24"/>
          <w:lang w:eastAsia="ru-RU"/>
        </w:rPr>
        <w:t>.</w:t>
      </w:r>
      <w:r w:rsidR="00FD6093" w:rsidRPr="00FD6093">
        <w:rPr>
          <w:rFonts w:ascii="Times New Roman" w:eastAsia="Times New Roman" w:hAnsi="Times New Roman"/>
          <w:bCs/>
          <w:kern w:val="36"/>
          <w:sz w:val="24"/>
          <w:szCs w:val="24"/>
          <w:lang w:val="en-US" w:eastAsia="ru-RU"/>
        </w:rPr>
        <w:t>garant</w:t>
      </w:r>
      <w:r w:rsidR="00FD6093" w:rsidRPr="00FD6093">
        <w:rPr>
          <w:rFonts w:ascii="Times New Roman" w:eastAsia="Times New Roman" w:hAnsi="Times New Roman"/>
          <w:bCs/>
          <w:kern w:val="36"/>
          <w:sz w:val="24"/>
          <w:szCs w:val="24"/>
          <w:lang w:eastAsia="ru-RU"/>
        </w:rPr>
        <w:t>.</w:t>
      </w:r>
      <w:r w:rsidR="00FD6093" w:rsidRPr="00FD6093">
        <w:rPr>
          <w:rFonts w:ascii="Times New Roman" w:eastAsia="Times New Roman" w:hAnsi="Times New Roman"/>
          <w:bCs/>
          <w:kern w:val="36"/>
          <w:sz w:val="24"/>
          <w:szCs w:val="24"/>
          <w:lang w:val="en-US" w:eastAsia="ru-RU"/>
        </w:rPr>
        <w:t>ru</w:t>
      </w:r>
      <w:r w:rsidR="00FD6093" w:rsidRPr="00FD6093">
        <w:rPr>
          <w:rFonts w:ascii="Times New Roman" w:eastAsia="Times New Roman" w:hAnsi="Times New Roman"/>
          <w:bCs/>
          <w:kern w:val="36"/>
          <w:sz w:val="24"/>
          <w:szCs w:val="24"/>
          <w:lang w:eastAsia="ru-RU"/>
        </w:rPr>
        <w:t>/</w:t>
      </w:r>
      <w:r w:rsidR="00FD6093" w:rsidRPr="00FD6093">
        <w:rPr>
          <w:rFonts w:ascii="Times New Roman" w:eastAsia="Times New Roman" w:hAnsi="Times New Roman"/>
          <w:bCs/>
          <w:kern w:val="36"/>
          <w:sz w:val="24"/>
          <w:szCs w:val="24"/>
          <w:lang w:val="en-US" w:eastAsia="ru-RU"/>
        </w:rPr>
        <w:t>article</w:t>
      </w:r>
      <w:r w:rsidR="00FD6093" w:rsidRPr="00FD6093">
        <w:rPr>
          <w:rFonts w:ascii="Times New Roman" w:eastAsia="Times New Roman" w:hAnsi="Times New Roman"/>
          <w:bCs/>
          <w:kern w:val="36"/>
          <w:sz w:val="24"/>
          <w:szCs w:val="24"/>
          <w:lang w:eastAsia="ru-RU"/>
        </w:rPr>
        <w:t>/609190</w:t>
      </w:r>
      <w:r w:rsidRPr="00B273A1">
        <w:rPr>
          <w:rFonts w:ascii="Times New Roman" w:eastAsia="Times New Roman" w:hAnsi="Times New Roman"/>
          <w:sz w:val="24"/>
          <w:szCs w:val="24"/>
          <w:lang w:eastAsia="ru-RU"/>
        </w:rPr>
        <w:t>.</w:t>
      </w:r>
    </w:p>
    <w:p w:rsidR="00FD6093" w:rsidRDefault="00FD609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FD6093">
        <w:rPr>
          <w:rFonts w:ascii="Times New Roman" w:eastAsia="Times New Roman" w:hAnsi="Times New Roman"/>
          <w:bCs/>
          <w:kern w:val="36"/>
          <w:sz w:val="24"/>
          <w:szCs w:val="24"/>
          <w:lang w:eastAsia="ru-RU"/>
        </w:rPr>
        <w:t>Государственн</w:t>
      </w:r>
      <w:r>
        <w:rPr>
          <w:rFonts w:ascii="Times New Roman" w:eastAsia="Times New Roman" w:hAnsi="Times New Roman"/>
          <w:bCs/>
          <w:kern w:val="36"/>
          <w:sz w:val="24"/>
          <w:szCs w:val="24"/>
          <w:lang w:eastAsia="ru-RU"/>
        </w:rPr>
        <w:t>ые закупки [Электронный ресурс]</w:t>
      </w:r>
      <w:r w:rsidRPr="00FD6093">
        <w:rPr>
          <w:rFonts w:ascii="Times New Roman" w:eastAsia="Times New Roman" w:hAnsi="Times New Roman"/>
          <w:bCs/>
          <w:kern w:val="36"/>
          <w:sz w:val="24"/>
          <w:szCs w:val="24"/>
          <w:lang w:eastAsia="ru-RU"/>
        </w:rPr>
        <w:t xml:space="preserve"> // Financial Guide</w:t>
      </w:r>
      <w:r>
        <w:rPr>
          <w:rFonts w:ascii="Times New Roman" w:eastAsia="Times New Roman" w:hAnsi="Times New Roman"/>
          <w:bCs/>
          <w:kern w:val="36"/>
          <w:sz w:val="24"/>
          <w:szCs w:val="24"/>
          <w:lang w:eastAsia="ru-RU"/>
        </w:rPr>
        <w:t xml:space="preserve"> - Финансовая энциклопедия. URL:</w:t>
      </w:r>
      <w:r w:rsidRPr="00FD6093">
        <w:rPr>
          <w:rFonts w:ascii="Times New Roman" w:eastAsia="Times New Roman" w:hAnsi="Times New Roman"/>
          <w:bCs/>
          <w:kern w:val="36"/>
          <w:sz w:val="24"/>
          <w:szCs w:val="24"/>
          <w:lang w:eastAsia="ru-RU"/>
        </w:rPr>
        <w:t xml:space="preserve"> http://www.financialguide.ru/encyclopedia/goszakupki (дата обращения: 11.11.</w:t>
      </w:r>
      <w:r>
        <w:rPr>
          <w:rFonts w:ascii="Times New Roman" w:eastAsia="Times New Roman" w:hAnsi="Times New Roman"/>
          <w:bCs/>
          <w:kern w:val="36"/>
          <w:sz w:val="24"/>
          <w:szCs w:val="24"/>
          <w:lang w:eastAsia="ru-RU"/>
        </w:rPr>
        <w:t>2016</w:t>
      </w:r>
      <w:r w:rsidRPr="00FD6093">
        <w:rPr>
          <w:rFonts w:ascii="Times New Roman" w:eastAsia="Times New Roman" w:hAnsi="Times New Roman"/>
          <w:bCs/>
          <w:kern w:val="36"/>
          <w:sz w:val="24"/>
          <w:szCs w:val="24"/>
          <w:lang w:eastAsia="ru-RU"/>
        </w:rPr>
        <w:t>)</w:t>
      </w:r>
      <w:r>
        <w:rPr>
          <w:rFonts w:ascii="Times New Roman" w:eastAsia="Times New Roman" w:hAnsi="Times New Roman"/>
          <w:bCs/>
          <w:kern w:val="36"/>
          <w:sz w:val="24"/>
          <w:szCs w:val="24"/>
          <w:lang w:eastAsia="ru-RU"/>
        </w:rPr>
        <w:t>.</w:t>
      </w:r>
    </w:p>
    <w:p w:rsidR="007B6BF0" w:rsidRDefault="007B6BF0"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7B6BF0">
        <w:rPr>
          <w:rFonts w:ascii="Times New Roman" w:eastAsia="Times New Roman" w:hAnsi="Times New Roman"/>
          <w:bCs/>
          <w:kern w:val="36"/>
          <w:sz w:val="24"/>
          <w:szCs w:val="24"/>
          <w:lang w:eastAsia="ru-RU"/>
        </w:rPr>
        <w:t>Гринев В.П. Обзор подзаконных нормативных правовых актов, принятых в целях реализации Федерального закона о контрактной системе в сфере закупок // Право и экономика. 2014. № 4. С. 28 — 38.</w:t>
      </w:r>
    </w:p>
    <w:p w:rsidR="00DC477B" w:rsidRPr="00DC477B" w:rsidRDefault="00DC477B"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val="en-US" w:eastAsia="ru-RU"/>
        </w:rPr>
      </w:pPr>
      <w:r w:rsidRPr="00DC477B">
        <w:rPr>
          <w:rFonts w:ascii="Times New Roman" w:eastAsia="Times New Roman" w:hAnsi="Times New Roman"/>
          <w:bCs/>
          <w:kern w:val="36"/>
          <w:sz w:val="24"/>
          <w:szCs w:val="24"/>
          <w:lang w:eastAsia="ru-RU"/>
        </w:rPr>
        <w:t xml:space="preserve">Дата выхода крипторубля от Сбербанка активно обсуждается правительством [Электронный ресурс]. </w:t>
      </w:r>
      <w:r w:rsidRPr="00DC477B">
        <w:rPr>
          <w:rFonts w:ascii="Times New Roman" w:eastAsia="Times New Roman" w:hAnsi="Times New Roman"/>
          <w:bCs/>
          <w:kern w:val="36"/>
          <w:sz w:val="24"/>
          <w:szCs w:val="24"/>
          <w:lang w:val="en-US" w:eastAsia="ru-RU"/>
        </w:rPr>
        <w:t>URL: http://ftimes.ru/207323-data-vyxoda-kriptorublya-ot-sberbanka-aktivno-obsuzhdaetsya-pravitelstvom.html.</w:t>
      </w:r>
    </w:p>
    <w:p w:rsidR="00520E0B" w:rsidRDefault="00520E0B"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520E0B">
        <w:rPr>
          <w:rFonts w:ascii="Times New Roman" w:eastAsia="Times New Roman" w:hAnsi="Times New Roman"/>
          <w:bCs/>
          <w:kern w:val="36"/>
          <w:sz w:val="24"/>
          <w:szCs w:val="24"/>
          <w:lang w:eastAsia="ru-RU"/>
        </w:rPr>
        <w:t xml:space="preserve">Дмитриева И.К. Государственная контрактная система в смешанной экономике: Автореф. ... дис. канд. экон. наук: 08.00.05. М., 2003. См. также: Смотрицкая И.И. Трансформация системы государственных закупок в российской экономике: Автореф. ... дис. д-ра </w:t>
      </w:r>
      <w:r>
        <w:rPr>
          <w:rFonts w:ascii="Times New Roman" w:eastAsia="Times New Roman" w:hAnsi="Times New Roman"/>
          <w:bCs/>
          <w:kern w:val="36"/>
          <w:sz w:val="24"/>
          <w:szCs w:val="24"/>
          <w:lang w:eastAsia="ru-RU"/>
        </w:rPr>
        <w:t>экон. наук: 08.00.05. М., 2009.</w:t>
      </w:r>
    </w:p>
    <w:p w:rsidR="004801DE" w:rsidRDefault="004801DE" w:rsidP="00AE1DBF">
      <w:pPr>
        <w:pStyle w:val="a6"/>
        <w:numPr>
          <w:ilvl w:val="0"/>
          <w:numId w:val="20"/>
        </w:numPr>
        <w:spacing w:after="0" w:line="360" w:lineRule="auto"/>
        <w:ind w:left="0" w:firstLine="0"/>
        <w:jc w:val="both"/>
        <w:rPr>
          <w:rFonts w:ascii="Times New Roman" w:eastAsia="Times New Roman" w:hAnsi="Times New Roman"/>
          <w:sz w:val="24"/>
          <w:szCs w:val="24"/>
          <w:lang w:val="en-US" w:eastAsia="ru-RU"/>
        </w:rPr>
      </w:pPr>
      <w:r w:rsidRPr="004801DE">
        <w:rPr>
          <w:rFonts w:ascii="Times New Roman" w:eastAsia="Times New Roman" w:hAnsi="Times New Roman"/>
          <w:sz w:val="24"/>
          <w:szCs w:val="24"/>
          <w:lang w:eastAsia="ru-RU"/>
        </w:rPr>
        <w:t xml:space="preserve">Долинин В. Биткоин по-мински: зачем Белоруссия разработала национальную криптовалюту / Автономная некоммерческая организация «ТВ-Новости» [Электронный ресурс]. </w:t>
      </w:r>
      <w:r w:rsidRPr="004801DE">
        <w:rPr>
          <w:rFonts w:ascii="Times New Roman" w:eastAsia="Times New Roman" w:hAnsi="Times New Roman"/>
          <w:sz w:val="24"/>
          <w:szCs w:val="24"/>
          <w:lang w:val="en-US" w:eastAsia="ru-RU"/>
        </w:rPr>
        <w:t xml:space="preserve">URL: </w:t>
      </w:r>
      <w:r w:rsidR="007B6BF0" w:rsidRPr="007B6BF0">
        <w:rPr>
          <w:rFonts w:ascii="Times New Roman" w:eastAsia="Times New Roman" w:hAnsi="Times New Roman"/>
          <w:sz w:val="24"/>
          <w:szCs w:val="24"/>
          <w:lang w:val="en-US" w:eastAsia="ru-RU"/>
        </w:rPr>
        <w:t>https://russian.rt.com/ussr/article/437925-belorussiya-kriptovalyuta-taler</w:t>
      </w:r>
      <w:r w:rsidRPr="004801DE">
        <w:rPr>
          <w:rFonts w:ascii="Times New Roman" w:eastAsia="Times New Roman" w:hAnsi="Times New Roman"/>
          <w:sz w:val="24"/>
          <w:szCs w:val="24"/>
          <w:lang w:val="en-US" w:eastAsia="ru-RU"/>
        </w:rPr>
        <w:t>.</w:t>
      </w:r>
    </w:p>
    <w:p w:rsidR="007B6BF0" w:rsidRPr="004801DE" w:rsidRDefault="007B6BF0" w:rsidP="00AE1DBF">
      <w:pPr>
        <w:pStyle w:val="a6"/>
        <w:numPr>
          <w:ilvl w:val="0"/>
          <w:numId w:val="20"/>
        </w:numPr>
        <w:spacing w:after="0" w:line="360" w:lineRule="auto"/>
        <w:ind w:left="0" w:firstLine="0"/>
        <w:jc w:val="both"/>
        <w:rPr>
          <w:rFonts w:ascii="Times New Roman" w:eastAsia="Times New Roman" w:hAnsi="Times New Roman"/>
          <w:sz w:val="24"/>
          <w:szCs w:val="24"/>
          <w:lang w:val="en-US" w:eastAsia="ru-RU"/>
        </w:rPr>
      </w:pPr>
      <w:r w:rsidRPr="007B6BF0">
        <w:rPr>
          <w:rFonts w:ascii="Times New Roman" w:eastAsia="Times New Roman" w:hAnsi="Times New Roman"/>
          <w:sz w:val="24"/>
          <w:szCs w:val="24"/>
          <w:lang w:eastAsia="ru-RU"/>
        </w:rPr>
        <w:lastRenderedPageBreak/>
        <w:t xml:space="preserve">Дубовой Е. Без коррупции и бюрократии: что такое блокчейн и каковы возможности этой технологии / Автономная некоммерческая организация «ТВ-Новости» [Электронный ресурс]. </w:t>
      </w:r>
      <w:r w:rsidRPr="007B6BF0">
        <w:rPr>
          <w:rFonts w:ascii="Times New Roman" w:eastAsia="Times New Roman" w:hAnsi="Times New Roman"/>
          <w:sz w:val="24"/>
          <w:szCs w:val="24"/>
          <w:lang w:val="en-US" w:eastAsia="ru-RU"/>
        </w:rPr>
        <w:t>URL: https://russian.rt.com/nopolitics/article/462966-blokchein-korrupcii-i-byurokratii.</w:t>
      </w:r>
    </w:p>
    <w:p w:rsidR="001432EE" w:rsidRDefault="001432EE"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1432EE">
        <w:rPr>
          <w:rFonts w:ascii="Times New Roman" w:eastAsia="Times New Roman" w:hAnsi="Times New Roman"/>
          <w:bCs/>
          <w:kern w:val="36"/>
          <w:sz w:val="24"/>
          <w:szCs w:val="24"/>
          <w:lang w:eastAsia="ru-RU"/>
        </w:rPr>
        <w:t>Жданов А.Ю, А.Н. Фёдоров. Управление закупками с использованием конкурсных процедур: тех</w:t>
      </w:r>
      <w:r>
        <w:rPr>
          <w:rFonts w:ascii="Times New Roman" w:eastAsia="Times New Roman" w:hAnsi="Times New Roman"/>
          <w:bCs/>
          <w:kern w:val="36"/>
          <w:sz w:val="24"/>
          <w:szCs w:val="24"/>
          <w:lang w:eastAsia="ru-RU"/>
        </w:rPr>
        <w:t>нология внедрения и организации</w:t>
      </w:r>
      <w:r w:rsidRPr="001432EE">
        <w:rPr>
          <w:rFonts w:ascii="Times New Roman" w:eastAsia="Times New Roman" w:hAnsi="Times New Roman"/>
          <w:bCs/>
          <w:kern w:val="36"/>
          <w:sz w:val="24"/>
          <w:szCs w:val="24"/>
          <w:lang w:eastAsia="ru-RU"/>
        </w:rPr>
        <w:t>: монография. — М.: КНОРУС. — 288 с. . 2007</w:t>
      </w:r>
      <w:r>
        <w:rPr>
          <w:rFonts w:ascii="Times New Roman" w:eastAsia="Times New Roman" w:hAnsi="Times New Roman"/>
          <w:bCs/>
          <w:kern w:val="36"/>
          <w:sz w:val="24"/>
          <w:szCs w:val="24"/>
          <w:lang w:eastAsia="ru-RU"/>
        </w:rPr>
        <w:t>.</w:t>
      </w:r>
    </w:p>
    <w:p w:rsidR="00734E55" w:rsidRDefault="00734E55"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734E55">
        <w:rPr>
          <w:rFonts w:ascii="Times New Roman" w:eastAsia="Times New Roman" w:hAnsi="Times New Roman"/>
          <w:bCs/>
          <w:kern w:val="36"/>
          <w:sz w:val="24"/>
          <w:szCs w:val="24"/>
          <w:lang w:eastAsia="ru-RU"/>
        </w:rPr>
        <w:t>Игнатьев Л.П. Основы организации менеджмента: учебное пособие / Л.П. Игнатьев, М.О. Потапова; ГБОУ ВПО ИГМУ Минздрава России, Кафедра коммунальной гигиены и гигиены детей и под</w:t>
      </w:r>
      <w:r>
        <w:rPr>
          <w:rFonts w:ascii="Times New Roman" w:eastAsia="Times New Roman" w:hAnsi="Times New Roman"/>
          <w:bCs/>
          <w:kern w:val="36"/>
          <w:sz w:val="24"/>
          <w:szCs w:val="24"/>
          <w:lang w:eastAsia="ru-RU"/>
        </w:rPr>
        <w:t>ростков. – Иркутск: ИГМУ, 2014 – 65 с.</w:t>
      </w:r>
    </w:p>
    <w:p w:rsidR="007B6BF0" w:rsidRDefault="007B6BF0"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val="en-US" w:eastAsia="ru-RU"/>
        </w:rPr>
      </w:pPr>
      <w:r w:rsidRPr="007B6BF0">
        <w:rPr>
          <w:rFonts w:ascii="Times New Roman" w:eastAsia="Times New Roman" w:hAnsi="Times New Roman"/>
          <w:bCs/>
          <w:kern w:val="36"/>
          <w:sz w:val="24"/>
          <w:szCs w:val="24"/>
          <w:lang w:eastAsia="ru-RU"/>
        </w:rPr>
        <w:t xml:space="preserve">Индекс восприятия коррупции 2017 / Автономная некоммерческая организация «Центр антикоррупционных исследований и инициатив «Трансперенси Интернешнл-Р» [Электронный ресурс]. </w:t>
      </w:r>
      <w:r w:rsidRPr="007B6BF0">
        <w:rPr>
          <w:rFonts w:ascii="Times New Roman" w:eastAsia="Times New Roman" w:hAnsi="Times New Roman"/>
          <w:bCs/>
          <w:kern w:val="36"/>
          <w:sz w:val="24"/>
          <w:szCs w:val="24"/>
          <w:lang w:val="en-US" w:eastAsia="ru-RU"/>
        </w:rPr>
        <w:t xml:space="preserve">URL: </w:t>
      </w:r>
      <w:r w:rsidR="00CC2183" w:rsidRPr="00CC2183">
        <w:rPr>
          <w:rFonts w:ascii="Times New Roman" w:eastAsia="Times New Roman" w:hAnsi="Times New Roman"/>
          <w:bCs/>
          <w:kern w:val="36"/>
          <w:sz w:val="24"/>
          <w:szCs w:val="24"/>
          <w:lang w:val="en-US" w:eastAsia="ru-RU"/>
        </w:rPr>
        <w:t>https://transparency.org.ru/research/indeks-vospriyatiya-korruptsii/rossiya-v-indekse-vospriyatiya-korruptsii-2017-posadki-ne-pomogli.html</w:t>
      </w:r>
      <w:r w:rsidRPr="007B6BF0">
        <w:rPr>
          <w:rFonts w:ascii="Times New Roman" w:eastAsia="Times New Roman" w:hAnsi="Times New Roman"/>
          <w:bCs/>
          <w:kern w:val="36"/>
          <w:sz w:val="24"/>
          <w:szCs w:val="24"/>
          <w:lang w:val="en-US" w:eastAsia="ru-RU"/>
        </w:rPr>
        <w:t>.</w:t>
      </w:r>
    </w:p>
    <w:p w:rsidR="00CC2183" w:rsidRDefault="00CC2183" w:rsidP="00AE1DBF">
      <w:pPr>
        <w:pStyle w:val="a6"/>
        <w:numPr>
          <w:ilvl w:val="0"/>
          <w:numId w:val="20"/>
        </w:numPr>
        <w:spacing w:after="0" w:line="360" w:lineRule="auto"/>
        <w:ind w:left="0" w:firstLine="0"/>
        <w:jc w:val="both"/>
        <w:rPr>
          <w:rFonts w:ascii="Times New Roman" w:eastAsia="Times New Roman" w:hAnsi="Times New Roman"/>
          <w:bCs/>
          <w:kern w:val="36"/>
          <w:sz w:val="24"/>
          <w:szCs w:val="24"/>
          <w:lang w:val="en-US" w:eastAsia="ru-RU"/>
        </w:rPr>
      </w:pPr>
      <w:r w:rsidRPr="00CC2183">
        <w:rPr>
          <w:rFonts w:ascii="Times New Roman" w:eastAsia="Times New Roman" w:hAnsi="Times New Roman"/>
          <w:bCs/>
          <w:kern w:val="36"/>
          <w:sz w:val="24"/>
          <w:szCs w:val="24"/>
          <w:lang w:eastAsia="ru-RU"/>
        </w:rPr>
        <w:t xml:space="preserve">Интернет вещей - что это такое? Развитие интернета вещей в России [Электронный ресурс]. </w:t>
      </w:r>
      <w:r w:rsidRPr="00CC2183">
        <w:rPr>
          <w:rFonts w:ascii="Times New Roman" w:eastAsia="Times New Roman" w:hAnsi="Times New Roman"/>
          <w:bCs/>
          <w:kern w:val="36"/>
          <w:sz w:val="24"/>
          <w:szCs w:val="24"/>
          <w:lang w:val="en-US" w:eastAsia="ru-RU"/>
        </w:rPr>
        <w:t>URL: http://fb.ru/article/251264/internet-veschey---chto-eto-takoe-razvitie-interneta-veschey-v-rossii.</w:t>
      </w:r>
    </w:p>
    <w:p w:rsidR="00CC2183" w:rsidRPr="00CC2183" w:rsidRDefault="00CC2183" w:rsidP="00AE1DBF">
      <w:pPr>
        <w:pStyle w:val="a6"/>
        <w:numPr>
          <w:ilvl w:val="0"/>
          <w:numId w:val="20"/>
        </w:numPr>
        <w:spacing w:after="0" w:line="360" w:lineRule="auto"/>
        <w:ind w:left="0" w:firstLine="0"/>
        <w:jc w:val="both"/>
        <w:rPr>
          <w:rFonts w:ascii="Times New Roman" w:eastAsia="Times New Roman" w:hAnsi="Times New Roman"/>
          <w:bCs/>
          <w:kern w:val="36"/>
          <w:sz w:val="24"/>
          <w:szCs w:val="24"/>
          <w:lang w:val="en-US" w:eastAsia="ru-RU"/>
        </w:rPr>
      </w:pPr>
      <w:r w:rsidRPr="00CC2183">
        <w:rPr>
          <w:rFonts w:ascii="Times New Roman" w:eastAsia="Times New Roman" w:hAnsi="Times New Roman"/>
          <w:bCs/>
          <w:kern w:val="36"/>
          <w:sz w:val="24"/>
          <w:szCs w:val="24"/>
          <w:lang w:eastAsia="ru-RU"/>
        </w:rPr>
        <w:t xml:space="preserve">Искусственный интеллект разберется с закупками [Электронный ресурс]. </w:t>
      </w:r>
      <w:r w:rsidRPr="00CC2183">
        <w:rPr>
          <w:rFonts w:ascii="Times New Roman" w:eastAsia="Times New Roman" w:hAnsi="Times New Roman"/>
          <w:bCs/>
          <w:kern w:val="36"/>
          <w:sz w:val="24"/>
          <w:szCs w:val="24"/>
          <w:lang w:val="en-US" w:eastAsia="ru-RU"/>
        </w:rPr>
        <w:t>URL: https://www.if24.ru/isk</w:t>
      </w:r>
      <w:r>
        <w:rPr>
          <w:rFonts w:ascii="Times New Roman" w:eastAsia="Times New Roman" w:hAnsi="Times New Roman"/>
          <w:bCs/>
          <w:kern w:val="36"/>
          <w:sz w:val="24"/>
          <w:szCs w:val="24"/>
          <w:lang w:val="en-US" w:eastAsia="ru-RU"/>
        </w:rPr>
        <w:t>usstvennyj-intellekt-v-zakupkah.</w:t>
      </w:r>
    </w:p>
    <w:p w:rsidR="00E97B8B" w:rsidRPr="007B6BF0" w:rsidRDefault="00E97B8B"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val="en-US" w:eastAsia="ru-RU"/>
        </w:rPr>
      </w:pPr>
      <w:r w:rsidRPr="00E97B8B">
        <w:rPr>
          <w:rFonts w:ascii="Times New Roman" w:eastAsia="Times New Roman" w:hAnsi="Times New Roman"/>
          <w:bCs/>
          <w:kern w:val="36"/>
          <w:sz w:val="24"/>
          <w:szCs w:val="24"/>
          <w:lang w:eastAsia="ru-RU"/>
        </w:rPr>
        <w:t xml:space="preserve">Как работает блокчейн схема [Электронный источник]. </w:t>
      </w:r>
      <w:r w:rsidRPr="00E97B8B">
        <w:rPr>
          <w:rFonts w:ascii="Times New Roman" w:eastAsia="Times New Roman" w:hAnsi="Times New Roman"/>
          <w:bCs/>
          <w:kern w:val="36"/>
          <w:sz w:val="24"/>
          <w:szCs w:val="24"/>
          <w:lang w:val="en-US" w:eastAsia="ru-RU"/>
        </w:rPr>
        <w:t>URL: https://maincoin.net/blockchain/kak-rabotaet-blokchejn-sxema.</w:t>
      </w:r>
    </w:p>
    <w:p w:rsidR="004801DE" w:rsidRPr="004801DE" w:rsidRDefault="000B3778"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val="en-US" w:eastAsia="ru-RU"/>
        </w:rPr>
      </w:pPr>
      <w:r>
        <w:rPr>
          <w:rFonts w:ascii="Times New Roman" w:eastAsia="Times New Roman" w:hAnsi="Times New Roman"/>
          <w:sz w:val="24"/>
          <w:szCs w:val="24"/>
          <w:lang w:eastAsia="ru-RU"/>
        </w:rPr>
        <w:t xml:space="preserve">Китайская новая криптовалюта как способ получения дохода [Электронный ресурс]. </w:t>
      </w:r>
      <w:r>
        <w:rPr>
          <w:rFonts w:ascii="Times New Roman" w:eastAsia="Times New Roman" w:hAnsi="Times New Roman"/>
          <w:sz w:val="24"/>
          <w:szCs w:val="24"/>
          <w:lang w:val="en-US" w:eastAsia="ru-RU"/>
        </w:rPr>
        <w:t>URL: https://mining-bitcoin.ru/kriptovalyuta/po-vidu/kitajskaya-kriptovalyuta-novaya.</w:t>
      </w:r>
    </w:p>
    <w:p w:rsidR="00205B6F" w:rsidRPr="00640029" w:rsidRDefault="00205B6F"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Pr>
          <w:rFonts w:ascii="Times New Roman" w:eastAsia="Times New Roman" w:hAnsi="Times New Roman"/>
          <w:sz w:val="24"/>
          <w:szCs w:val="24"/>
          <w:lang w:eastAsia="ru-RU"/>
        </w:rPr>
        <w:t>Кулясов А.И.</w:t>
      </w:r>
      <w:r w:rsidR="00DC23B1">
        <w:rPr>
          <w:rFonts w:ascii="Times New Roman" w:eastAsia="Times New Roman" w:hAnsi="Times New Roman"/>
          <w:sz w:val="24"/>
          <w:szCs w:val="24"/>
          <w:lang w:eastAsia="ru-RU"/>
        </w:rPr>
        <w:t>, Маленков Ю.А.</w:t>
      </w:r>
      <w:r>
        <w:rPr>
          <w:rFonts w:ascii="Times New Roman" w:eastAsia="Times New Roman" w:hAnsi="Times New Roman"/>
          <w:sz w:val="24"/>
          <w:szCs w:val="24"/>
          <w:lang w:eastAsia="ru-RU"/>
        </w:rPr>
        <w:t xml:space="preserve"> </w:t>
      </w:r>
      <w:r w:rsidR="00DC23B1">
        <w:rPr>
          <w:rFonts w:ascii="Times New Roman" w:eastAsia="Times New Roman" w:hAnsi="Times New Roman"/>
          <w:sz w:val="24"/>
          <w:szCs w:val="24"/>
          <w:lang w:eastAsia="ru-RU"/>
        </w:rPr>
        <w:t>Проблемы развития организационно-распорядительных методов управления региональной контрактной системой</w:t>
      </w:r>
      <w:r>
        <w:rPr>
          <w:rFonts w:ascii="Times New Roman" w:eastAsia="Times New Roman" w:hAnsi="Times New Roman"/>
          <w:sz w:val="24"/>
          <w:szCs w:val="24"/>
          <w:lang w:eastAsia="ru-RU"/>
        </w:rPr>
        <w:t xml:space="preserve"> / </w:t>
      </w:r>
      <w:r w:rsidR="00DC23B1">
        <w:rPr>
          <w:rFonts w:ascii="Times New Roman" w:eastAsia="Times New Roman" w:hAnsi="Times New Roman"/>
          <w:sz w:val="24"/>
          <w:szCs w:val="24"/>
          <w:lang w:eastAsia="ru-RU"/>
        </w:rPr>
        <w:t>Ю.А. Маленков</w:t>
      </w:r>
      <w:r>
        <w:rPr>
          <w:rFonts w:ascii="Times New Roman" w:eastAsia="Times New Roman" w:hAnsi="Times New Roman"/>
          <w:sz w:val="24"/>
          <w:szCs w:val="24"/>
          <w:lang w:eastAsia="ru-RU"/>
        </w:rPr>
        <w:t xml:space="preserve"> // Актуальные проблемы менеджмента: </w:t>
      </w:r>
      <w:r w:rsidR="00DC23B1">
        <w:rPr>
          <w:rFonts w:ascii="Times New Roman" w:eastAsia="Times New Roman" w:hAnsi="Times New Roman"/>
          <w:sz w:val="24"/>
          <w:szCs w:val="24"/>
          <w:lang w:eastAsia="ru-RU"/>
        </w:rPr>
        <w:t>управление в регионах в условиях изменяющейся среды</w:t>
      </w:r>
      <w:r>
        <w:rPr>
          <w:rFonts w:ascii="Times New Roman" w:eastAsia="Times New Roman" w:hAnsi="Times New Roman"/>
          <w:sz w:val="24"/>
          <w:szCs w:val="24"/>
          <w:lang w:eastAsia="ru-RU"/>
        </w:rPr>
        <w:t xml:space="preserve">: материалы </w:t>
      </w:r>
      <w:r w:rsidR="00582AFD">
        <w:rPr>
          <w:rFonts w:ascii="Times New Roman" w:eastAsia="Times New Roman" w:hAnsi="Times New Roman"/>
          <w:sz w:val="24"/>
          <w:szCs w:val="24"/>
          <w:lang w:eastAsia="ru-RU"/>
        </w:rPr>
        <w:t>всероссийской</w:t>
      </w:r>
      <w:r>
        <w:rPr>
          <w:rFonts w:ascii="Times New Roman" w:eastAsia="Times New Roman" w:hAnsi="Times New Roman"/>
          <w:sz w:val="24"/>
          <w:szCs w:val="24"/>
          <w:lang w:eastAsia="ru-RU"/>
        </w:rPr>
        <w:t xml:space="preserve"> научно-практической конференции</w:t>
      </w:r>
      <w:r w:rsidR="00582AFD">
        <w:rPr>
          <w:rFonts w:ascii="Times New Roman" w:eastAsia="Times New Roman" w:hAnsi="Times New Roman"/>
          <w:sz w:val="24"/>
          <w:szCs w:val="24"/>
          <w:lang w:eastAsia="ru-RU"/>
        </w:rPr>
        <w:t xml:space="preserve"> с международным участием</w:t>
      </w:r>
      <w:r>
        <w:rPr>
          <w:rFonts w:ascii="Times New Roman" w:eastAsia="Times New Roman" w:hAnsi="Times New Roman"/>
          <w:sz w:val="24"/>
          <w:szCs w:val="24"/>
          <w:lang w:eastAsia="ru-RU"/>
        </w:rPr>
        <w:t xml:space="preserve"> (</w:t>
      </w:r>
      <w:r w:rsidR="00DC23B1">
        <w:rPr>
          <w:rFonts w:ascii="Times New Roman" w:eastAsia="Times New Roman" w:hAnsi="Times New Roman"/>
          <w:sz w:val="24"/>
          <w:szCs w:val="24"/>
          <w:lang w:eastAsia="ru-RU"/>
        </w:rPr>
        <w:t>06</w:t>
      </w:r>
      <w:r>
        <w:rPr>
          <w:rFonts w:ascii="Times New Roman" w:eastAsia="Times New Roman" w:hAnsi="Times New Roman"/>
          <w:sz w:val="24"/>
          <w:szCs w:val="24"/>
          <w:lang w:eastAsia="ru-RU"/>
        </w:rPr>
        <w:t xml:space="preserve"> ноября 201</w:t>
      </w:r>
      <w:r w:rsidR="001C1F2C">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г., Санкт-Петербург) / Санкт-Петербургский государственный университет</w:t>
      </w:r>
      <w:r w:rsidRPr="009509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ред. Кузнецов Ю.В., Маленков Ю.А., Соколова С.В., Кайсарова В.П.,</w:t>
      </w:r>
      <w:r w:rsidR="001C1F2C">
        <w:rPr>
          <w:rFonts w:ascii="Times New Roman" w:eastAsia="Times New Roman" w:hAnsi="Times New Roman"/>
          <w:sz w:val="24"/>
          <w:szCs w:val="24"/>
          <w:lang w:eastAsia="ru-RU"/>
        </w:rPr>
        <w:t xml:space="preserve"> Родионов В.Г., Жигалов В.М. </w:t>
      </w:r>
      <w:r>
        <w:rPr>
          <w:rFonts w:ascii="Times New Roman" w:eastAsia="Times New Roman" w:hAnsi="Times New Roman"/>
          <w:sz w:val="24"/>
          <w:szCs w:val="24"/>
          <w:lang w:eastAsia="ru-RU"/>
        </w:rPr>
        <w:t>– СПб: СПбГУ,</w:t>
      </w:r>
      <w:r w:rsidR="00582AFD">
        <w:rPr>
          <w:rFonts w:ascii="Times New Roman" w:eastAsia="Times New Roman" w:hAnsi="Times New Roman"/>
          <w:sz w:val="24"/>
          <w:szCs w:val="24"/>
          <w:lang w:eastAsia="ru-RU"/>
        </w:rPr>
        <w:t xml:space="preserve"> 2016</w:t>
      </w:r>
      <w:r>
        <w:rPr>
          <w:rFonts w:ascii="Times New Roman" w:eastAsia="Times New Roman" w:hAnsi="Times New Roman"/>
          <w:sz w:val="24"/>
          <w:szCs w:val="24"/>
          <w:lang w:eastAsia="ru-RU"/>
        </w:rPr>
        <w:t xml:space="preserve">. – </w:t>
      </w:r>
      <w:r w:rsidR="001C1F2C">
        <w:rPr>
          <w:rFonts w:ascii="Times New Roman" w:eastAsia="Times New Roman" w:hAnsi="Times New Roman"/>
          <w:sz w:val="24"/>
          <w:szCs w:val="24"/>
          <w:lang w:eastAsia="ru-RU"/>
        </w:rPr>
        <w:t>358</w:t>
      </w:r>
      <w:r>
        <w:rPr>
          <w:rFonts w:ascii="Times New Roman" w:eastAsia="Times New Roman" w:hAnsi="Times New Roman"/>
          <w:sz w:val="24"/>
          <w:szCs w:val="24"/>
          <w:lang w:eastAsia="ru-RU"/>
        </w:rPr>
        <w:t xml:space="preserve"> с. – С. </w:t>
      </w:r>
      <w:r w:rsidR="001C1F2C">
        <w:rPr>
          <w:rFonts w:ascii="Times New Roman" w:eastAsia="Times New Roman" w:hAnsi="Times New Roman"/>
          <w:sz w:val="24"/>
          <w:szCs w:val="24"/>
          <w:lang w:eastAsia="ru-RU"/>
        </w:rPr>
        <w:t>111-114</w:t>
      </w:r>
      <w:r>
        <w:rPr>
          <w:rFonts w:ascii="Times New Roman" w:eastAsia="Times New Roman" w:hAnsi="Times New Roman"/>
          <w:sz w:val="24"/>
          <w:szCs w:val="24"/>
          <w:lang w:eastAsia="ru-RU"/>
        </w:rPr>
        <w:t>.</w:t>
      </w:r>
    </w:p>
    <w:p w:rsidR="00DC23B1" w:rsidRPr="00640029" w:rsidRDefault="00DC23B1"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Pr>
          <w:rFonts w:ascii="Times New Roman" w:eastAsia="Times New Roman" w:hAnsi="Times New Roman"/>
          <w:sz w:val="24"/>
          <w:szCs w:val="24"/>
          <w:lang w:eastAsia="ru-RU"/>
        </w:rPr>
        <w:t>Кулясов А.И. Проблемы применения организационно-распорядительных методов управления региональной контрактной системой как инструмент управления внутренними резервами развития регионов / А.И. Кулясов // Актуальные проблемы менеджмента: управление внутренними резервами развития регионов РФ: материалы всероссийской научно-практической конференции с международным участием (11 ноября 2016 г., Санкт-Петербург) / Санкт-Петербургский государственный университет</w:t>
      </w:r>
      <w:r w:rsidRPr="009509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ред. Кузнецов Ю.В., Маленков Ю.А., </w:t>
      </w:r>
      <w:r>
        <w:rPr>
          <w:rFonts w:ascii="Times New Roman" w:eastAsia="Times New Roman" w:hAnsi="Times New Roman"/>
          <w:sz w:val="24"/>
          <w:szCs w:val="24"/>
          <w:lang w:eastAsia="ru-RU"/>
        </w:rPr>
        <w:lastRenderedPageBreak/>
        <w:t>Соколова С.В., Анохина Е.М., Жигалов В.М., Кайсарова В.П., Кизян Н.Г., Мелякова Е.В., Данюкова В.Н. – СПб: СПбГУ, 2016. – 368 с. – С. 109-113.</w:t>
      </w:r>
    </w:p>
    <w:p w:rsidR="009509C3" w:rsidRPr="004801DE" w:rsidRDefault="009509C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Pr>
          <w:rFonts w:ascii="Times New Roman" w:eastAsia="Times New Roman" w:hAnsi="Times New Roman"/>
          <w:sz w:val="24"/>
          <w:szCs w:val="24"/>
          <w:lang w:eastAsia="ru-RU"/>
        </w:rPr>
        <w:t>Кулясов А.И. Пути повышения эффективности и качества управления контрактной системой в условиях цифровой экономики / А.И. Кулясов // Актуальные проблемы менеджмента: производительность, эффективность, качество: материалы международной научно-практической конференции (10 ноября 2017 г., Санкт-Петербург) / Санкт-Петербургский государственный университет</w:t>
      </w:r>
      <w:r w:rsidRPr="009509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ред. Кузнецов Ю.В., Маленков Ю.А., Соколова С.В., Анохина Е.М., Жигалов В.М., Кайсарова В.П., Кизян Н.Г., Мелякова Е.В. – СПб: СПбГУ, 2017. – 569 с. – С. 167-171.</w:t>
      </w:r>
    </w:p>
    <w:p w:rsidR="004801DE" w:rsidRPr="007B6BF0" w:rsidRDefault="004801DE"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val="en-US" w:eastAsia="ru-RU"/>
        </w:rPr>
      </w:pPr>
      <w:r w:rsidRPr="004801DE">
        <w:rPr>
          <w:rFonts w:ascii="Times New Roman" w:eastAsia="Times New Roman" w:hAnsi="Times New Roman"/>
          <w:sz w:val="24"/>
          <w:szCs w:val="24"/>
          <w:lang w:eastAsia="ru-RU"/>
        </w:rPr>
        <w:t xml:space="preserve">Кондратюк А. </w:t>
      </w:r>
      <w:r w:rsidRPr="004801DE">
        <w:rPr>
          <w:rFonts w:ascii="Times New Roman" w:eastAsia="Times New Roman" w:hAnsi="Times New Roman"/>
          <w:sz w:val="24"/>
          <w:szCs w:val="24"/>
          <w:lang w:val="en-US" w:eastAsia="ru-RU"/>
        </w:rPr>
        <w:t>El</w:t>
      </w:r>
      <w:r w:rsidRPr="004801DE">
        <w:rPr>
          <w:rFonts w:ascii="Times New Roman" w:eastAsia="Times New Roman" w:hAnsi="Times New Roman"/>
          <w:sz w:val="24"/>
          <w:szCs w:val="24"/>
          <w:lang w:eastAsia="ru-RU"/>
        </w:rPr>
        <w:t xml:space="preserve"> </w:t>
      </w:r>
      <w:r w:rsidRPr="004801DE">
        <w:rPr>
          <w:rFonts w:ascii="Times New Roman" w:eastAsia="Times New Roman" w:hAnsi="Times New Roman"/>
          <w:sz w:val="24"/>
          <w:szCs w:val="24"/>
          <w:lang w:val="en-US" w:eastAsia="ru-RU"/>
        </w:rPr>
        <w:t>Petro</w:t>
      </w:r>
      <w:r w:rsidRPr="004801DE">
        <w:rPr>
          <w:rFonts w:ascii="Times New Roman" w:eastAsia="Times New Roman" w:hAnsi="Times New Roman"/>
          <w:sz w:val="24"/>
          <w:szCs w:val="24"/>
          <w:lang w:eastAsia="ru-RU"/>
        </w:rPr>
        <w:t xml:space="preserve"> — спасательный круг для Венесуэлы или много шума из ничего? / Журнал </w:t>
      </w:r>
      <w:r w:rsidRPr="004801DE">
        <w:rPr>
          <w:rFonts w:ascii="Times New Roman" w:eastAsia="Times New Roman" w:hAnsi="Times New Roman"/>
          <w:sz w:val="24"/>
          <w:szCs w:val="24"/>
          <w:lang w:val="en-US" w:eastAsia="ru-RU"/>
        </w:rPr>
        <w:t>ForkLog</w:t>
      </w:r>
      <w:r w:rsidRPr="004801DE">
        <w:rPr>
          <w:rFonts w:ascii="Times New Roman" w:eastAsia="Times New Roman" w:hAnsi="Times New Roman"/>
          <w:sz w:val="24"/>
          <w:szCs w:val="24"/>
          <w:lang w:eastAsia="ru-RU"/>
        </w:rPr>
        <w:t xml:space="preserve"> [Электронный ресурс]. </w:t>
      </w:r>
      <w:r w:rsidRPr="004801DE">
        <w:rPr>
          <w:rFonts w:ascii="Times New Roman" w:eastAsia="Times New Roman" w:hAnsi="Times New Roman"/>
          <w:sz w:val="24"/>
          <w:szCs w:val="24"/>
          <w:lang w:val="en-US" w:eastAsia="ru-RU"/>
        </w:rPr>
        <w:t xml:space="preserve">URL: </w:t>
      </w:r>
      <w:r w:rsidR="007B6BF0" w:rsidRPr="007B6BF0">
        <w:rPr>
          <w:rFonts w:ascii="Times New Roman" w:eastAsia="Times New Roman" w:hAnsi="Times New Roman"/>
          <w:sz w:val="24"/>
          <w:szCs w:val="24"/>
          <w:lang w:val="en-US" w:eastAsia="ru-RU"/>
        </w:rPr>
        <w:t>https://forklog.com/el-petro-spasatelnyj-krug-dlya-venesuely-ili-mnogo-shuma-iz-nichego</w:t>
      </w:r>
      <w:r w:rsidRPr="004801DE">
        <w:rPr>
          <w:rFonts w:ascii="Times New Roman" w:eastAsia="Times New Roman" w:hAnsi="Times New Roman"/>
          <w:sz w:val="24"/>
          <w:szCs w:val="24"/>
          <w:lang w:val="en-US" w:eastAsia="ru-RU"/>
        </w:rPr>
        <w:t>.</w:t>
      </w:r>
    </w:p>
    <w:p w:rsidR="007B6BF0" w:rsidRPr="004801DE" w:rsidRDefault="007B6BF0"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val="en-US" w:eastAsia="ru-RU"/>
        </w:rPr>
      </w:pPr>
      <w:r w:rsidRPr="007B6BF0">
        <w:rPr>
          <w:rFonts w:ascii="Times New Roman" w:eastAsia="Times New Roman" w:hAnsi="Times New Roman"/>
          <w:bCs/>
          <w:kern w:val="36"/>
          <w:sz w:val="24"/>
          <w:szCs w:val="24"/>
          <w:lang w:eastAsia="ru-RU"/>
        </w:rPr>
        <w:t xml:space="preserve">Контрактная система в сфере закупок требует оптимизации / Счетная палата Российской Федерации [Электронный ресурс]. </w:t>
      </w:r>
      <w:r w:rsidRPr="007B6BF0">
        <w:rPr>
          <w:rFonts w:ascii="Times New Roman" w:eastAsia="Times New Roman" w:hAnsi="Times New Roman"/>
          <w:bCs/>
          <w:kern w:val="36"/>
          <w:sz w:val="24"/>
          <w:szCs w:val="24"/>
          <w:lang w:val="en-US" w:eastAsia="ru-RU"/>
        </w:rPr>
        <w:t>URL: http://www.ach.gov.ru/press_center/news/32996.</w:t>
      </w:r>
    </w:p>
    <w:p w:rsidR="00BB3C34" w:rsidRDefault="00BB3C34"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Лапин А.Е., Киселева А.В., Кумунджиева Е.Л. Подходы к оценке эффективности контрактной системы в сфере государственных и муниципальных закупок // Бизнес. Образование. Право. Вестник волгоградского института бизнеса. – Волгоград: Частное образовательное учреждение высшего образования «Волгоградский институт бизнеса», 2016. – 30-35 с.</w:t>
      </w:r>
    </w:p>
    <w:p w:rsidR="00EA2151" w:rsidRDefault="00EA2151"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EA2151">
        <w:rPr>
          <w:rFonts w:ascii="Times New Roman" w:eastAsia="Times New Roman" w:hAnsi="Times New Roman"/>
          <w:sz w:val="24"/>
          <w:szCs w:val="24"/>
          <w:lang w:eastAsia="ru-RU"/>
        </w:rPr>
        <w:t>Матевосян С.С. Принцип эффективности при осуществлении закупок товаров (работ, услуг) для обеспечения государственных и муниципальных нужд // Финансовое право. – 2013. – №8. – С. 9-12.</w:t>
      </w:r>
    </w:p>
    <w:p w:rsidR="00CC2183" w:rsidRDefault="00CC218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CC2183">
        <w:rPr>
          <w:rFonts w:ascii="Times New Roman" w:eastAsia="Times New Roman" w:hAnsi="Times New Roman"/>
          <w:bCs/>
          <w:kern w:val="36"/>
          <w:sz w:val="24"/>
          <w:szCs w:val="24"/>
          <w:lang w:eastAsia="ru-RU"/>
        </w:rPr>
        <w:t>Машинное обучение: искусственный интеллект помогает упорядочить хаос больших данных / Информационное агенство «РБК» [Электронный ресурс]. URL: http://sap-technology.rbc.ru/mashinnoe-obuchenie.html.</w:t>
      </w:r>
    </w:p>
    <w:p w:rsidR="00BB3C34" w:rsidRPr="004B3584" w:rsidRDefault="00BB3C34"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Менеджмент в АПК: учебное пособие для студентов высших учебных заведений по агроэкономическим специальностям / Ю.Б. Королев, В.Д. Коротнев, Г.Н. Кочетова, Е.Н. Никифорова; Ред. Ю.Б. Королев, Ред. О.Н. Кагановская, Рец. Н.Т. Кавешников, Рец. В.Т. Водянников, Рец. В.З. Мазлоев. - Москва : КолосС, 2003. - 303с.</w:t>
      </w:r>
    </w:p>
    <w:p w:rsidR="00BB3C34" w:rsidRPr="00B273A1"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sz w:val="24"/>
          <w:szCs w:val="24"/>
          <w:lang w:eastAsia="ru-RU"/>
        </w:rPr>
        <w:t>Мнение экспертов: новый закон о госзакупках будет не намного лучше старого// Электронный ресурс: http://torg94.ru/stat.php3?dummy=1&amp;nID=2854.</w:t>
      </w:r>
    </w:p>
    <w:p w:rsidR="00BB3C34"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B273A1">
        <w:rPr>
          <w:rFonts w:ascii="Times New Roman" w:hAnsi="Times New Roman"/>
          <w:sz w:val="24"/>
          <w:szCs w:val="24"/>
        </w:rPr>
        <w:t xml:space="preserve">Новации законодательства в сфере государственных закупок: ключевые аспекты Федерального закона № 44-ФЗ «О контрактной системе в сфере закупок товаров, работ, услуг </w:t>
      </w:r>
      <w:r w:rsidRPr="00B273A1">
        <w:rPr>
          <w:rFonts w:ascii="Times New Roman" w:hAnsi="Times New Roman"/>
          <w:sz w:val="24"/>
          <w:szCs w:val="24"/>
        </w:rPr>
        <w:lastRenderedPageBreak/>
        <w:t xml:space="preserve">для обеспечения государственных и муниципальных нужд»// Научный журнал «Молодой учёный»// Электронный ресурс: </w:t>
      </w:r>
      <w:r w:rsidR="00E429EE" w:rsidRPr="00E429EE">
        <w:rPr>
          <w:rFonts w:ascii="Times New Roman" w:eastAsia="Times New Roman" w:hAnsi="Times New Roman"/>
          <w:sz w:val="24"/>
          <w:szCs w:val="24"/>
          <w:lang w:eastAsia="ru-RU"/>
        </w:rPr>
        <w:t>http://www.moluch.ru/archive/53/7009/</w:t>
      </w:r>
      <w:r w:rsidRPr="00B273A1">
        <w:rPr>
          <w:rFonts w:ascii="Times New Roman" w:eastAsia="Times New Roman" w:hAnsi="Times New Roman"/>
          <w:sz w:val="24"/>
          <w:szCs w:val="24"/>
          <w:lang w:eastAsia="ru-RU"/>
        </w:rPr>
        <w:t>.</w:t>
      </w:r>
    </w:p>
    <w:p w:rsidR="00E429EE" w:rsidRPr="00E429EE" w:rsidRDefault="00E429EE" w:rsidP="00AE1DBF">
      <w:pPr>
        <w:numPr>
          <w:ilvl w:val="0"/>
          <w:numId w:val="20"/>
        </w:numPr>
        <w:spacing w:after="0" w:line="360" w:lineRule="auto"/>
        <w:ind w:left="0" w:firstLine="0"/>
        <w:contextualSpacing/>
        <w:jc w:val="both"/>
        <w:rPr>
          <w:rFonts w:ascii="Times New Roman" w:eastAsia="Times New Roman" w:hAnsi="Times New Roman"/>
          <w:sz w:val="24"/>
          <w:szCs w:val="24"/>
          <w:lang w:val="en-US" w:eastAsia="ru-RU"/>
        </w:rPr>
      </w:pPr>
      <w:r w:rsidRPr="00E429EE">
        <w:rPr>
          <w:rFonts w:ascii="Times New Roman" w:eastAsia="Times New Roman" w:hAnsi="Times New Roman"/>
          <w:sz w:val="24"/>
          <w:szCs w:val="24"/>
          <w:lang w:eastAsia="ru-RU"/>
        </w:rPr>
        <w:t xml:space="preserve">Новейший философский словарь. [Электронный ресурс]. </w:t>
      </w:r>
      <w:r w:rsidRPr="00E429EE">
        <w:rPr>
          <w:rFonts w:ascii="Times New Roman" w:eastAsia="Times New Roman" w:hAnsi="Times New Roman"/>
          <w:sz w:val="24"/>
          <w:szCs w:val="24"/>
          <w:lang w:val="en-US" w:eastAsia="ru-RU"/>
        </w:rPr>
        <w:t>URL: https://gufo.me/dict/philosophy.</w:t>
      </w:r>
    </w:p>
    <w:p w:rsidR="00BD31E7" w:rsidRPr="00B824BC" w:rsidRDefault="009552B6"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B824BC">
        <w:rPr>
          <w:rFonts w:ascii="Times New Roman" w:eastAsia="Times New Roman" w:hAnsi="Times New Roman"/>
          <w:sz w:val="24"/>
          <w:szCs w:val="24"/>
          <w:lang w:eastAsia="ru-RU"/>
        </w:rPr>
        <w:t xml:space="preserve">Овчинский В.А. Развитие института федеральной контрактной системы / Овчинский В.А. </w:t>
      </w:r>
      <w:r w:rsidRPr="00BD31E7">
        <w:rPr>
          <w:rFonts w:ascii="Times New Roman" w:eastAsia="Times New Roman" w:hAnsi="Times New Roman"/>
          <w:sz w:val="24"/>
          <w:szCs w:val="24"/>
          <w:lang w:val="en-US" w:eastAsia="ru-RU"/>
        </w:rPr>
        <w:t>URL</w:t>
      </w:r>
      <w:r w:rsidRPr="00B824BC">
        <w:rPr>
          <w:rFonts w:ascii="Times New Roman" w:eastAsia="Times New Roman" w:hAnsi="Times New Roman"/>
          <w:sz w:val="24"/>
          <w:szCs w:val="24"/>
          <w:lang w:eastAsia="ru-RU"/>
        </w:rPr>
        <w:t xml:space="preserve">: </w:t>
      </w:r>
      <w:r w:rsidRPr="00BD31E7">
        <w:rPr>
          <w:rFonts w:ascii="Times New Roman" w:eastAsia="Times New Roman" w:hAnsi="Times New Roman"/>
          <w:sz w:val="24"/>
          <w:szCs w:val="24"/>
          <w:lang w:val="en-US" w:eastAsia="ru-RU"/>
        </w:rPr>
        <w:t>http</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www</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dissercat</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com</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content</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razvitie</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instituta</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federalnoi</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kontraktnoi</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sistemy</w:t>
      </w:r>
      <w:r w:rsidRPr="00B824BC">
        <w:rPr>
          <w:rFonts w:ascii="Times New Roman" w:eastAsia="Times New Roman" w:hAnsi="Times New Roman"/>
          <w:sz w:val="24"/>
          <w:szCs w:val="24"/>
          <w:lang w:eastAsia="ru-RU"/>
        </w:rPr>
        <w:t>#</w:t>
      </w:r>
      <w:r w:rsidRPr="00BD31E7">
        <w:rPr>
          <w:rFonts w:ascii="Times New Roman" w:eastAsia="Times New Roman" w:hAnsi="Times New Roman"/>
          <w:sz w:val="24"/>
          <w:szCs w:val="24"/>
          <w:lang w:val="en-US" w:eastAsia="ru-RU"/>
        </w:rPr>
        <w:t>ixzz</w:t>
      </w:r>
      <w:r w:rsidRPr="00B824BC">
        <w:rPr>
          <w:rFonts w:ascii="Times New Roman" w:eastAsia="Times New Roman" w:hAnsi="Times New Roman"/>
          <w:sz w:val="24"/>
          <w:szCs w:val="24"/>
          <w:lang w:eastAsia="ru-RU"/>
        </w:rPr>
        <w:t>4</w:t>
      </w:r>
      <w:r w:rsidRPr="00BD31E7">
        <w:rPr>
          <w:rFonts w:ascii="Times New Roman" w:eastAsia="Times New Roman" w:hAnsi="Times New Roman"/>
          <w:sz w:val="24"/>
          <w:szCs w:val="24"/>
          <w:lang w:val="en-US" w:eastAsia="ru-RU"/>
        </w:rPr>
        <w:t>TYd</w:t>
      </w:r>
      <w:r w:rsidRPr="00B824BC">
        <w:rPr>
          <w:rFonts w:ascii="Times New Roman" w:eastAsia="Times New Roman" w:hAnsi="Times New Roman"/>
          <w:sz w:val="24"/>
          <w:szCs w:val="24"/>
          <w:lang w:eastAsia="ru-RU"/>
        </w:rPr>
        <w:t>75</w:t>
      </w:r>
      <w:r w:rsidRPr="00BD31E7">
        <w:rPr>
          <w:rFonts w:ascii="Times New Roman" w:eastAsia="Times New Roman" w:hAnsi="Times New Roman"/>
          <w:sz w:val="24"/>
          <w:szCs w:val="24"/>
          <w:lang w:val="en-US" w:eastAsia="ru-RU"/>
        </w:rPr>
        <w:t>yUx</w:t>
      </w:r>
      <w:r w:rsidRPr="00B824BC">
        <w:rPr>
          <w:rFonts w:ascii="Times New Roman" w:eastAsia="Times New Roman" w:hAnsi="Times New Roman"/>
          <w:sz w:val="24"/>
          <w:szCs w:val="24"/>
          <w:lang w:eastAsia="ru-RU"/>
        </w:rPr>
        <w:t xml:space="preserve"> (дата обращения: 05.04.2016).</w:t>
      </w:r>
    </w:p>
    <w:p w:rsidR="00BD31E7" w:rsidRDefault="00BD31E7" w:rsidP="00AE1DBF">
      <w:pPr>
        <w:numPr>
          <w:ilvl w:val="0"/>
          <w:numId w:val="20"/>
        </w:numPr>
        <w:spacing w:after="0" w:line="360" w:lineRule="auto"/>
        <w:ind w:left="0" w:firstLine="0"/>
        <w:contextualSpacing/>
        <w:jc w:val="both"/>
        <w:rPr>
          <w:rFonts w:ascii="Times New Roman" w:eastAsia="Times New Roman" w:hAnsi="Times New Roman"/>
          <w:sz w:val="24"/>
          <w:szCs w:val="24"/>
          <w:lang w:val="en-US" w:eastAsia="ru-RU"/>
        </w:rPr>
      </w:pPr>
      <w:r w:rsidRPr="00BD31E7">
        <w:rPr>
          <w:rFonts w:ascii="Times New Roman" w:eastAsia="Times New Roman" w:hAnsi="Times New Roman"/>
          <w:sz w:val="24"/>
          <w:szCs w:val="24"/>
          <w:lang w:eastAsia="ru-RU"/>
        </w:rPr>
        <w:t xml:space="preserve">Организационно-распорядительные методы управления [Электронный ресурс]. </w:t>
      </w:r>
      <w:r w:rsidRPr="00BD31E7">
        <w:rPr>
          <w:rFonts w:ascii="Times New Roman" w:eastAsia="Times New Roman" w:hAnsi="Times New Roman"/>
          <w:sz w:val="24"/>
          <w:szCs w:val="24"/>
          <w:lang w:val="en-US" w:eastAsia="ru-RU"/>
        </w:rPr>
        <w:t>URL: https://lektsia.com/7x342a.html</w:t>
      </w:r>
      <w:r>
        <w:rPr>
          <w:rFonts w:ascii="Times New Roman" w:eastAsia="Times New Roman" w:hAnsi="Times New Roman"/>
          <w:sz w:val="24"/>
          <w:szCs w:val="24"/>
          <w:lang w:eastAsia="ru-RU"/>
        </w:rPr>
        <w:t>.</w:t>
      </w:r>
    </w:p>
    <w:p w:rsidR="00BB3C34" w:rsidRPr="00BD31E7"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lang w:val="en-US" w:eastAsia="ru-RU"/>
        </w:rPr>
      </w:pPr>
      <w:r w:rsidRPr="00BD31E7">
        <w:rPr>
          <w:rFonts w:ascii="Times New Roman" w:hAnsi="Times New Roman"/>
          <w:sz w:val="24"/>
          <w:szCs w:val="24"/>
        </w:rPr>
        <w:t xml:space="preserve">Официальный сайт Правительства Новгородской области. </w:t>
      </w:r>
      <w:r w:rsidRPr="00BD31E7">
        <w:rPr>
          <w:rFonts w:ascii="Times New Roman" w:hAnsi="Times New Roman"/>
          <w:sz w:val="24"/>
          <w:szCs w:val="24"/>
          <w:lang w:val="en-US"/>
        </w:rPr>
        <w:t xml:space="preserve">URL: </w:t>
      </w:r>
      <w:r w:rsidRPr="00BD31E7">
        <w:rPr>
          <w:rFonts w:ascii="Times New Roman" w:eastAsia="Times New Roman" w:hAnsi="Times New Roman"/>
          <w:sz w:val="24"/>
          <w:szCs w:val="24"/>
          <w:lang w:val="en-US" w:eastAsia="ru-RU"/>
        </w:rPr>
        <w:t>http://region.adm.nov.ru.</w:t>
      </w:r>
    </w:p>
    <w:p w:rsidR="00BB3C34" w:rsidRPr="00B273A1"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 xml:space="preserve">Официальный сайт департамента имущественных отношений и государственных закупок Новгородской области. </w:t>
      </w:r>
      <w:r w:rsidRPr="00B273A1">
        <w:rPr>
          <w:rFonts w:ascii="Times New Roman" w:eastAsia="Times New Roman" w:hAnsi="Times New Roman"/>
          <w:sz w:val="24"/>
          <w:szCs w:val="24"/>
          <w:lang w:val="en-US" w:eastAsia="ru-RU"/>
        </w:rPr>
        <w:t xml:space="preserve">URL: </w:t>
      </w:r>
      <w:r w:rsidRPr="00B273A1">
        <w:rPr>
          <w:rFonts w:ascii="Times New Roman" w:eastAsia="Times New Roman" w:hAnsi="Times New Roman"/>
          <w:sz w:val="24"/>
          <w:szCs w:val="24"/>
          <w:lang w:eastAsia="ru-RU"/>
        </w:rPr>
        <w:t>http://kuginov.ru.</w:t>
      </w:r>
    </w:p>
    <w:p w:rsidR="00BB3C34" w:rsidRPr="00B273A1"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u w:val="single"/>
          <w:lang w:val="en-US" w:eastAsia="ru-RU"/>
        </w:rPr>
      </w:pPr>
      <w:r w:rsidRPr="00B273A1">
        <w:rPr>
          <w:rFonts w:ascii="Times New Roman" w:hAnsi="Times New Roman"/>
          <w:sz w:val="24"/>
          <w:szCs w:val="24"/>
        </w:rPr>
        <w:t xml:space="preserve">Официальный сайт Федеральной службы государственной статистики. </w:t>
      </w:r>
      <w:r w:rsidRPr="00B273A1">
        <w:rPr>
          <w:rFonts w:ascii="Times New Roman" w:hAnsi="Times New Roman"/>
          <w:sz w:val="24"/>
          <w:szCs w:val="24"/>
          <w:lang w:val="en-US"/>
        </w:rPr>
        <w:t xml:space="preserve">URL: </w:t>
      </w:r>
      <w:r w:rsidRPr="00B273A1">
        <w:rPr>
          <w:rFonts w:ascii="Times New Roman" w:eastAsia="Times New Roman" w:hAnsi="Times New Roman"/>
          <w:sz w:val="24"/>
          <w:szCs w:val="24"/>
          <w:lang w:val="en-US" w:eastAsia="ru-RU"/>
        </w:rPr>
        <w:t>http://www.gks.ru.</w:t>
      </w:r>
    </w:p>
    <w:p w:rsidR="00BB3C34" w:rsidRPr="00B273A1"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t xml:space="preserve">Официальный сайт департамента образования и молодежной политики Новгородской области. </w:t>
      </w:r>
      <w:r w:rsidRPr="00B273A1">
        <w:rPr>
          <w:rFonts w:ascii="Times New Roman" w:eastAsia="Times New Roman" w:hAnsi="Times New Roman"/>
          <w:sz w:val="24"/>
          <w:szCs w:val="24"/>
          <w:lang w:val="en-US" w:eastAsia="ru-RU"/>
        </w:rPr>
        <w:t>URL</w:t>
      </w:r>
      <w:r w:rsidRPr="00B273A1">
        <w:rPr>
          <w:rFonts w:ascii="Times New Roman" w:eastAsia="Times New Roman" w:hAnsi="Times New Roman"/>
          <w:sz w:val="24"/>
          <w:szCs w:val="24"/>
          <w:lang w:eastAsia="ru-RU"/>
        </w:rPr>
        <w:t>: http://edu53.ru.</w:t>
      </w:r>
    </w:p>
    <w:p w:rsidR="00BB3C34" w:rsidRDefault="00BB3C34" w:rsidP="00AE1DBF">
      <w:pPr>
        <w:numPr>
          <w:ilvl w:val="0"/>
          <w:numId w:val="20"/>
        </w:numPr>
        <w:spacing w:after="0" w:line="360" w:lineRule="auto"/>
        <w:ind w:left="0" w:firstLine="0"/>
        <w:contextualSpacing/>
        <w:jc w:val="both"/>
        <w:rPr>
          <w:rFonts w:ascii="Times New Roman" w:eastAsia="Times New Roman" w:hAnsi="Times New Roman"/>
          <w:sz w:val="24"/>
          <w:szCs w:val="24"/>
          <w:lang w:val="en-US" w:eastAsia="ru-RU"/>
        </w:rPr>
      </w:pPr>
      <w:r w:rsidRPr="00B273A1">
        <w:rPr>
          <w:rFonts w:ascii="Times New Roman" w:eastAsia="Times New Roman" w:hAnsi="Times New Roman"/>
          <w:sz w:val="24"/>
          <w:szCs w:val="24"/>
          <w:lang w:eastAsia="ru-RU"/>
        </w:rPr>
        <w:t xml:space="preserve">Официальный сайт Думы Великого Новгорода. </w:t>
      </w:r>
      <w:r w:rsidRPr="00B273A1">
        <w:rPr>
          <w:rFonts w:ascii="Times New Roman" w:eastAsia="Times New Roman" w:hAnsi="Times New Roman"/>
          <w:sz w:val="24"/>
          <w:szCs w:val="24"/>
          <w:lang w:val="en-US" w:eastAsia="ru-RU"/>
        </w:rPr>
        <w:t xml:space="preserve">URL: </w:t>
      </w:r>
      <w:r w:rsidR="00C01143" w:rsidRPr="00C01143">
        <w:rPr>
          <w:rFonts w:ascii="Times New Roman" w:eastAsia="Times New Roman" w:hAnsi="Times New Roman"/>
          <w:sz w:val="24"/>
          <w:szCs w:val="24"/>
          <w:lang w:val="en-US" w:eastAsia="ru-RU"/>
        </w:rPr>
        <w:t>http://duma.nov.ru</w:t>
      </w:r>
      <w:r w:rsidRPr="00B273A1">
        <w:rPr>
          <w:rFonts w:ascii="Times New Roman" w:eastAsia="Times New Roman" w:hAnsi="Times New Roman"/>
          <w:sz w:val="24"/>
          <w:szCs w:val="24"/>
          <w:lang w:val="en-US" w:eastAsia="ru-RU"/>
        </w:rPr>
        <w:t>.</w:t>
      </w:r>
    </w:p>
    <w:p w:rsidR="00C01143" w:rsidRDefault="00C01143"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Официальный сайт Единой автоматизированной информационной системы торгов города Москвы. </w:t>
      </w:r>
      <w:r w:rsidRPr="00C01143">
        <w:rPr>
          <w:rFonts w:ascii="Times New Roman" w:eastAsia="Times New Roman" w:hAnsi="Times New Roman"/>
          <w:sz w:val="24"/>
          <w:szCs w:val="24"/>
          <w:lang w:eastAsia="ru-RU"/>
        </w:rPr>
        <w:t>URL</w:t>
      </w:r>
      <w:r>
        <w:rPr>
          <w:rFonts w:ascii="Times New Roman" w:eastAsia="Times New Roman" w:hAnsi="Times New Roman"/>
          <w:sz w:val="24"/>
          <w:szCs w:val="24"/>
          <w:lang w:eastAsia="ru-RU"/>
        </w:rPr>
        <w:t xml:space="preserve">: </w:t>
      </w:r>
      <w:r w:rsidR="00771025" w:rsidRPr="00771025">
        <w:rPr>
          <w:rFonts w:ascii="Times New Roman" w:eastAsia="Times New Roman" w:hAnsi="Times New Roman"/>
          <w:sz w:val="24"/>
          <w:szCs w:val="24"/>
          <w:lang w:eastAsia="ru-RU"/>
        </w:rPr>
        <w:t>https://eaist.mos.ru</w:t>
      </w:r>
      <w:r w:rsidR="004F0968">
        <w:rPr>
          <w:rFonts w:ascii="Times New Roman" w:eastAsia="Times New Roman" w:hAnsi="Times New Roman"/>
          <w:sz w:val="24"/>
          <w:szCs w:val="24"/>
          <w:lang w:eastAsia="ru-RU"/>
        </w:rPr>
        <w:t>.</w:t>
      </w:r>
    </w:p>
    <w:p w:rsidR="00771025" w:rsidRPr="00771025" w:rsidRDefault="00771025" w:rsidP="00AE1DBF">
      <w:pPr>
        <w:numPr>
          <w:ilvl w:val="0"/>
          <w:numId w:val="20"/>
        </w:numPr>
        <w:spacing w:after="0" w:line="360" w:lineRule="auto"/>
        <w:ind w:left="0" w:firstLine="0"/>
        <w:contextualSpacing/>
        <w:jc w:val="both"/>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Официальный сайт Единой информационной системы в сфере закупок. </w:t>
      </w:r>
      <w:r>
        <w:rPr>
          <w:rFonts w:ascii="Times New Roman" w:eastAsia="Times New Roman" w:hAnsi="Times New Roman"/>
          <w:sz w:val="24"/>
          <w:szCs w:val="24"/>
          <w:lang w:val="en-US" w:eastAsia="ru-RU"/>
        </w:rPr>
        <w:t>URL</w:t>
      </w:r>
      <w:r w:rsidRPr="00771025">
        <w:rPr>
          <w:rFonts w:ascii="Times New Roman" w:eastAsia="Times New Roman" w:hAnsi="Times New Roman"/>
          <w:sz w:val="24"/>
          <w:szCs w:val="24"/>
          <w:lang w:val="en-US" w:eastAsia="ru-RU"/>
        </w:rPr>
        <w:t xml:space="preserve">: </w:t>
      </w:r>
      <w:r w:rsidRPr="00771025">
        <w:rPr>
          <w:rFonts w:ascii="Times New Roman" w:eastAsia="Times New Roman" w:hAnsi="Times New Roman"/>
          <w:sz w:val="24"/>
          <w:szCs w:val="28"/>
          <w:lang w:val="en-US" w:eastAsia="ru-RU"/>
        </w:rPr>
        <w:t>http://zakupki.gov.ru</w:t>
      </w:r>
      <w:r w:rsidRPr="00771025">
        <w:rPr>
          <w:rFonts w:ascii="Times New Roman" w:eastAsia="Times New Roman" w:hAnsi="Times New Roman"/>
          <w:sz w:val="24"/>
          <w:szCs w:val="24"/>
          <w:lang w:val="en-US" w:eastAsia="ru-RU"/>
        </w:rPr>
        <w:t>.</w:t>
      </w:r>
    </w:p>
    <w:p w:rsidR="004F0968" w:rsidRPr="00B824BC" w:rsidRDefault="004F0968" w:rsidP="00AE1DBF">
      <w:pPr>
        <w:numPr>
          <w:ilvl w:val="0"/>
          <w:numId w:val="20"/>
        </w:numPr>
        <w:spacing w:after="0" w:line="360" w:lineRule="auto"/>
        <w:ind w:left="0" w:firstLine="0"/>
        <w:contextualSpacing/>
        <w:jc w:val="both"/>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Официальный</w:t>
      </w:r>
      <w:r w:rsidRPr="00B824BC">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eastAsia="ru-RU"/>
        </w:rPr>
        <w:t>сайт</w:t>
      </w:r>
      <w:r w:rsidRPr="00B824BC">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World</w:t>
      </w:r>
      <w:r w:rsidRPr="00B824BC">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Trade</w:t>
      </w:r>
      <w:r w:rsidRPr="00B824BC">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Organization</w:t>
      </w:r>
      <w:r w:rsidRPr="00B824BC">
        <w:rPr>
          <w:rFonts w:ascii="Times New Roman" w:eastAsia="Times New Roman" w:hAnsi="Times New Roman"/>
          <w:sz w:val="24"/>
          <w:szCs w:val="24"/>
          <w:lang w:val="en-US" w:eastAsia="ru-RU"/>
        </w:rPr>
        <w:t xml:space="preserve">. </w:t>
      </w:r>
      <w:r>
        <w:rPr>
          <w:rFonts w:ascii="Times New Roman" w:eastAsia="Times New Roman" w:hAnsi="Times New Roman"/>
          <w:sz w:val="24"/>
          <w:szCs w:val="24"/>
          <w:lang w:val="en-US" w:eastAsia="ru-RU"/>
        </w:rPr>
        <w:t>URL</w:t>
      </w:r>
      <w:r w:rsidRPr="00B824BC">
        <w:rPr>
          <w:rFonts w:ascii="Times New Roman" w:eastAsia="Times New Roman" w:hAnsi="Times New Roman"/>
          <w:sz w:val="24"/>
          <w:szCs w:val="24"/>
          <w:lang w:val="en-US" w:eastAsia="ru-RU"/>
        </w:rPr>
        <w:t xml:space="preserve">: </w:t>
      </w:r>
      <w:r w:rsidR="00393312" w:rsidRPr="005E5B96">
        <w:rPr>
          <w:rFonts w:ascii="Times New Roman" w:eastAsia="Times New Roman" w:hAnsi="Times New Roman"/>
          <w:sz w:val="24"/>
          <w:szCs w:val="24"/>
          <w:lang w:val="en-US" w:eastAsia="ru-RU"/>
        </w:rPr>
        <w:t>https</w:t>
      </w:r>
      <w:r w:rsidR="00393312" w:rsidRPr="00B824BC">
        <w:rPr>
          <w:rFonts w:ascii="Times New Roman" w:eastAsia="Times New Roman" w:hAnsi="Times New Roman"/>
          <w:sz w:val="24"/>
          <w:szCs w:val="24"/>
          <w:lang w:val="en-US" w:eastAsia="ru-RU"/>
        </w:rPr>
        <w:t>://</w:t>
      </w:r>
      <w:r w:rsidR="00393312" w:rsidRPr="005E5B96">
        <w:rPr>
          <w:rFonts w:ascii="Times New Roman" w:eastAsia="Times New Roman" w:hAnsi="Times New Roman"/>
          <w:sz w:val="24"/>
          <w:szCs w:val="24"/>
          <w:lang w:val="en-US" w:eastAsia="ru-RU"/>
        </w:rPr>
        <w:t>www</w:t>
      </w:r>
      <w:r w:rsidR="00393312" w:rsidRPr="00B824BC">
        <w:rPr>
          <w:rFonts w:ascii="Times New Roman" w:eastAsia="Times New Roman" w:hAnsi="Times New Roman"/>
          <w:sz w:val="24"/>
          <w:szCs w:val="24"/>
          <w:lang w:val="en-US" w:eastAsia="ru-RU"/>
        </w:rPr>
        <w:t>.</w:t>
      </w:r>
      <w:r w:rsidR="00393312" w:rsidRPr="005E5B96">
        <w:rPr>
          <w:rFonts w:ascii="Times New Roman" w:eastAsia="Times New Roman" w:hAnsi="Times New Roman"/>
          <w:sz w:val="24"/>
          <w:szCs w:val="24"/>
          <w:lang w:val="en-US" w:eastAsia="ru-RU"/>
        </w:rPr>
        <w:t>wto</w:t>
      </w:r>
      <w:r w:rsidR="00393312" w:rsidRPr="00B824BC">
        <w:rPr>
          <w:rFonts w:ascii="Times New Roman" w:eastAsia="Times New Roman" w:hAnsi="Times New Roman"/>
          <w:sz w:val="24"/>
          <w:szCs w:val="24"/>
          <w:lang w:val="en-US" w:eastAsia="ru-RU"/>
        </w:rPr>
        <w:t>.</w:t>
      </w:r>
      <w:r w:rsidR="00393312" w:rsidRPr="005E5B96">
        <w:rPr>
          <w:rFonts w:ascii="Times New Roman" w:eastAsia="Times New Roman" w:hAnsi="Times New Roman"/>
          <w:sz w:val="24"/>
          <w:szCs w:val="24"/>
          <w:lang w:val="en-US" w:eastAsia="ru-RU"/>
        </w:rPr>
        <w:t>org</w:t>
      </w:r>
      <w:r w:rsidRPr="00B824BC">
        <w:rPr>
          <w:rFonts w:ascii="Times New Roman" w:eastAsia="Times New Roman" w:hAnsi="Times New Roman"/>
          <w:sz w:val="24"/>
          <w:szCs w:val="24"/>
          <w:lang w:val="en-US" w:eastAsia="ru-RU"/>
        </w:rPr>
        <w:t>.</w:t>
      </w:r>
    </w:p>
    <w:p w:rsidR="00393312" w:rsidRPr="00393312" w:rsidRDefault="00393312"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393312">
        <w:rPr>
          <w:rFonts w:ascii="Times New Roman" w:eastAsia="Times New Roman" w:hAnsi="Times New Roman"/>
          <w:sz w:val="24"/>
          <w:szCs w:val="24"/>
          <w:lang w:eastAsia="ru-RU"/>
        </w:rPr>
        <w:t>Парфирьева Е. Н., Нуруллина А. И. Анализ контрактной системы в сфере государственных закупок за рубежом // Вопросы экономики и управле</w:t>
      </w:r>
      <w:r>
        <w:rPr>
          <w:rFonts w:ascii="Times New Roman" w:eastAsia="Times New Roman" w:hAnsi="Times New Roman"/>
          <w:sz w:val="24"/>
          <w:szCs w:val="24"/>
          <w:lang w:eastAsia="ru-RU"/>
        </w:rPr>
        <w:t>ния. — 2018. — №1. — С. 14-17.</w:t>
      </w:r>
      <w:r w:rsidRPr="00393312">
        <w:rPr>
          <w:rFonts w:ascii="Times New Roman" w:eastAsia="Times New Roman" w:hAnsi="Times New Roman"/>
          <w:sz w:val="24"/>
          <w:szCs w:val="24"/>
          <w:lang w:eastAsia="ru-RU"/>
        </w:rPr>
        <w:t xml:space="preserve"> </w:t>
      </w:r>
      <w:r w:rsidRPr="00393312">
        <w:rPr>
          <w:rFonts w:ascii="Times New Roman" w:eastAsia="Times New Roman" w:hAnsi="Times New Roman"/>
          <w:sz w:val="24"/>
          <w:szCs w:val="24"/>
          <w:lang w:val="en-US" w:eastAsia="ru-RU"/>
        </w:rPr>
        <w:t>URL</w:t>
      </w:r>
      <w:r>
        <w:rPr>
          <w:rFonts w:ascii="Times New Roman" w:eastAsia="Times New Roman" w:hAnsi="Times New Roman"/>
          <w:sz w:val="24"/>
          <w:szCs w:val="24"/>
          <w:lang w:eastAsia="ru-RU"/>
        </w:rPr>
        <w:t>:</w:t>
      </w:r>
      <w:r w:rsidRPr="00393312">
        <w:rPr>
          <w:rFonts w:ascii="Times New Roman" w:eastAsia="Times New Roman" w:hAnsi="Times New Roman"/>
          <w:sz w:val="24"/>
          <w:szCs w:val="24"/>
          <w:lang w:eastAsia="ru-RU"/>
        </w:rPr>
        <w:t xml:space="preserve"> </w:t>
      </w:r>
      <w:r w:rsidRPr="00393312">
        <w:rPr>
          <w:rFonts w:ascii="Times New Roman" w:eastAsia="Times New Roman" w:hAnsi="Times New Roman"/>
          <w:sz w:val="24"/>
          <w:szCs w:val="24"/>
          <w:lang w:val="en-US" w:eastAsia="ru-RU"/>
        </w:rPr>
        <w:t>https</w:t>
      </w:r>
      <w:r w:rsidRPr="00393312">
        <w:rPr>
          <w:rFonts w:ascii="Times New Roman" w:eastAsia="Times New Roman" w:hAnsi="Times New Roman"/>
          <w:sz w:val="24"/>
          <w:szCs w:val="24"/>
          <w:lang w:eastAsia="ru-RU"/>
        </w:rPr>
        <w:t>://</w:t>
      </w:r>
      <w:r w:rsidRPr="00393312">
        <w:rPr>
          <w:rFonts w:ascii="Times New Roman" w:eastAsia="Times New Roman" w:hAnsi="Times New Roman"/>
          <w:sz w:val="24"/>
          <w:szCs w:val="24"/>
          <w:lang w:val="en-US" w:eastAsia="ru-RU"/>
        </w:rPr>
        <w:t>moluch</w:t>
      </w:r>
      <w:r w:rsidRPr="00393312">
        <w:rPr>
          <w:rFonts w:ascii="Times New Roman" w:eastAsia="Times New Roman" w:hAnsi="Times New Roman"/>
          <w:sz w:val="24"/>
          <w:szCs w:val="24"/>
          <w:lang w:eastAsia="ru-RU"/>
        </w:rPr>
        <w:t>.</w:t>
      </w:r>
      <w:r w:rsidRPr="00393312">
        <w:rPr>
          <w:rFonts w:ascii="Times New Roman" w:eastAsia="Times New Roman" w:hAnsi="Times New Roman"/>
          <w:sz w:val="24"/>
          <w:szCs w:val="24"/>
          <w:lang w:val="en-US" w:eastAsia="ru-RU"/>
        </w:rPr>
        <w:t>ru</w:t>
      </w:r>
      <w:r w:rsidRPr="00393312">
        <w:rPr>
          <w:rFonts w:ascii="Times New Roman" w:eastAsia="Times New Roman" w:hAnsi="Times New Roman"/>
          <w:sz w:val="24"/>
          <w:szCs w:val="24"/>
          <w:lang w:eastAsia="ru-RU"/>
        </w:rPr>
        <w:t>/</w:t>
      </w:r>
      <w:r w:rsidRPr="00393312">
        <w:rPr>
          <w:rFonts w:ascii="Times New Roman" w:eastAsia="Times New Roman" w:hAnsi="Times New Roman"/>
          <w:sz w:val="24"/>
          <w:szCs w:val="24"/>
          <w:lang w:val="en-US" w:eastAsia="ru-RU"/>
        </w:rPr>
        <w:t>th</w:t>
      </w:r>
      <w:r w:rsidRPr="00393312">
        <w:rPr>
          <w:rFonts w:ascii="Times New Roman" w:eastAsia="Times New Roman" w:hAnsi="Times New Roman"/>
          <w:sz w:val="24"/>
          <w:szCs w:val="24"/>
          <w:lang w:eastAsia="ru-RU"/>
        </w:rPr>
        <w:t>/5/</w:t>
      </w:r>
      <w:r w:rsidRPr="00393312">
        <w:rPr>
          <w:rFonts w:ascii="Times New Roman" w:eastAsia="Times New Roman" w:hAnsi="Times New Roman"/>
          <w:sz w:val="24"/>
          <w:szCs w:val="24"/>
          <w:lang w:val="en-US" w:eastAsia="ru-RU"/>
        </w:rPr>
        <w:t>archive</w:t>
      </w:r>
      <w:r w:rsidRPr="00393312">
        <w:rPr>
          <w:rFonts w:ascii="Times New Roman" w:eastAsia="Times New Roman" w:hAnsi="Times New Roman"/>
          <w:sz w:val="24"/>
          <w:szCs w:val="24"/>
          <w:lang w:eastAsia="ru-RU"/>
        </w:rPr>
        <w:t>/78/2809/ (дата об</w:t>
      </w:r>
      <w:r>
        <w:rPr>
          <w:rFonts w:ascii="Times New Roman" w:eastAsia="Times New Roman" w:hAnsi="Times New Roman"/>
          <w:sz w:val="24"/>
          <w:szCs w:val="24"/>
          <w:lang w:eastAsia="ru-RU"/>
        </w:rPr>
        <w:t>ращения: 16.05</w:t>
      </w:r>
      <w:r w:rsidRPr="00393312">
        <w:rPr>
          <w:rFonts w:ascii="Times New Roman" w:eastAsia="Times New Roman" w:hAnsi="Times New Roman"/>
          <w:sz w:val="24"/>
          <w:szCs w:val="24"/>
          <w:lang w:eastAsia="ru-RU"/>
        </w:rPr>
        <w:t>.2018).</w:t>
      </w:r>
    </w:p>
    <w:p w:rsidR="00EA2151" w:rsidRPr="00EA2151" w:rsidRDefault="00EA2151"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EA2151">
        <w:rPr>
          <w:rFonts w:ascii="Times New Roman" w:eastAsia="Times New Roman" w:hAnsi="Times New Roman"/>
          <w:sz w:val="24"/>
          <w:szCs w:val="24"/>
          <w:lang w:eastAsia="ru-RU"/>
        </w:rPr>
        <w:t>Подосинников Е.Ю. Особенности управления размещением заказов для муниципальных нужд // Среднерусский вестник общественных наук. – 2014. – №6 (36). – С. 69-74.</w:t>
      </w:r>
    </w:p>
    <w:p w:rsidR="00BB3C34" w:rsidRPr="0090361C" w:rsidRDefault="00BB3C3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sz w:val="24"/>
          <w:szCs w:val="24"/>
          <w:lang w:eastAsia="ru-RU"/>
        </w:rPr>
        <w:t xml:space="preserve">Правовые новости: специальный выпуск «О контрактной системе в сфере закупок товаров, работ и услуг для обеспечения государственных и муниципальных нужд. Обзор изменений системы государственных закупок»/ КонсультантПлюс// Электронный ресурс: </w:t>
      </w:r>
      <w:r w:rsidR="0090361C" w:rsidRPr="0090361C">
        <w:rPr>
          <w:rFonts w:ascii="Times New Roman" w:eastAsia="Times New Roman" w:hAnsi="Times New Roman"/>
          <w:sz w:val="24"/>
          <w:szCs w:val="24"/>
          <w:lang w:eastAsia="ru-RU"/>
        </w:rPr>
        <w:t>http://base.consultant.ru/cons/cgi/online.cgi?req=doc;base=LAW;n=119096</w:t>
      </w:r>
      <w:r w:rsidRPr="00B273A1">
        <w:rPr>
          <w:rFonts w:ascii="Times New Roman" w:eastAsia="Times New Roman" w:hAnsi="Times New Roman"/>
          <w:sz w:val="24"/>
          <w:szCs w:val="24"/>
          <w:lang w:eastAsia="ru-RU"/>
        </w:rPr>
        <w:t>.</w:t>
      </w:r>
    </w:p>
    <w:p w:rsidR="0090361C" w:rsidRDefault="0090361C" w:rsidP="00AE1DBF">
      <w:pPr>
        <w:numPr>
          <w:ilvl w:val="0"/>
          <w:numId w:val="20"/>
        </w:numPr>
        <w:spacing w:after="0" w:line="360" w:lineRule="auto"/>
        <w:ind w:left="0" w:firstLine="0"/>
        <w:contextualSpacing/>
        <w:jc w:val="both"/>
        <w:rPr>
          <w:rFonts w:ascii="Times New Roman" w:eastAsia="Times New Roman" w:hAnsi="Times New Roman"/>
          <w:sz w:val="24"/>
          <w:szCs w:val="24"/>
          <w:lang w:eastAsia="ru-RU"/>
        </w:rPr>
      </w:pPr>
      <w:r w:rsidRPr="00B273A1">
        <w:rPr>
          <w:rFonts w:ascii="Times New Roman" w:eastAsia="Times New Roman" w:hAnsi="Times New Roman"/>
          <w:sz w:val="24"/>
          <w:szCs w:val="24"/>
          <w:lang w:eastAsia="ru-RU"/>
        </w:rPr>
        <w:lastRenderedPageBreak/>
        <w:t>Свод Законов Гражданских и Положение о казенных подрядах и поставках.//Свод Законов Российской Империи, повелением Государя Императора Николая Первого составленный.-1887 г. -Том 10. Часть 1.-с.291.</w:t>
      </w:r>
    </w:p>
    <w:p w:rsidR="00E33313" w:rsidRDefault="00E3331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E33313">
        <w:rPr>
          <w:rFonts w:ascii="Times New Roman" w:eastAsia="Times New Roman" w:hAnsi="Times New Roman"/>
          <w:bCs/>
          <w:kern w:val="36"/>
          <w:sz w:val="24"/>
          <w:szCs w:val="24"/>
          <w:lang w:eastAsia="ru-RU"/>
        </w:rPr>
        <w:t>Седова М.В. Контрактная система России как новый финансовый инструмент // МИР (Модернизация. Инновации. Развитие). 2014. № 4(20). С. 138-142.</w:t>
      </w:r>
    </w:p>
    <w:p w:rsidR="001078AA" w:rsidRDefault="001078AA"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1078AA">
        <w:rPr>
          <w:rFonts w:ascii="Times New Roman" w:eastAsia="Times New Roman" w:hAnsi="Times New Roman"/>
          <w:bCs/>
          <w:kern w:val="36"/>
          <w:sz w:val="24"/>
          <w:szCs w:val="24"/>
          <w:lang w:eastAsia="ru-RU"/>
        </w:rPr>
        <w:t>Семенова А.К., Набоков В.И. Основы менеджмента: учеб. – 4-е изд. – М: Издательско-торговая корп</w:t>
      </w:r>
      <w:r>
        <w:rPr>
          <w:rFonts w:ascii="Times New Roman" w:eastAsia="Times New Roman" w:hAnsi="Times New Roman"/>
          <w:bCs/>
          <w:kern w:val="36"/>
          <w:sz w:val="24"/>
          <w:szCs w:val="24"/>
          <w:lang w:eastAsia="ru-RU"/>
        </w:rPr>
        <w:t>орация «Дашков и Ко», 2007, 556 с</w:t>
      </w:r>
      <w:r w:rsidRPr="001078AA">
        <w:rPr>
          <w:rFonts w:ascii="Times New Roman" w:eastAsia="Times New Roman" w:hAnsi="Times New Roman"/>
          <w:bCs/>
          <w:kern w:val="36"/>
          <w:sz w:val="24"/>
          <w:szCs w:val="24"/>
          <w:lang w:eastAsia="ru-RU"/>
        </w:rPr>
        <w:t>.</w:t>
      </w:r>
    </w:p>
    <w:p w:rsidR="00CC2183" w:rsidRPr="00CC2183" w:rsidRDefault="00CC218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CC2183">
        <w:rPr>
          <w:rFonts w:ascii="Times New Roman" w:eastAsia="Times New Roman" w:hAnsi="Times New Roman"/>
          <w:bCs/>
          <w:kern w:val="36"/>
          <w:sz w:val="24"/>
          <w:szCs w:val="24"/>
          <w:lang w:eastAsia="ru-RU"/>
        </w:rPr>
        <w:t>Семячков К.А. Цифровая экономика и ее роль в управлении современными социально-экономическими отношениями// Современные технологии управления. ISSN 2226-9339. — №8 (80). Номер статьи: 8001. Дата публикации: 2017-08-28. Режим доступа: https://sovman.ru/article/8001.</w:t>
      </w:r>
    </w:p>
    <w:p w:rsidR="00CC2183" w:rsidRPr="00CC2183" w:rsidRDefault="00CC218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CC2183">
        <w:rPr>
          <w:rFonts w:ascii="Times New Roman" w:eastAsia="Times New Roman" w:hAnsi="Times New Roman"/>
          <w:bCs/>
          <w:kern w:val="36"/>
          <w:sz w:val="24"/>
          <w:szCs w:val="24"/>
          <w:lang w:eastAsia="ru-RU"/>
        </w:rPr>
        <w:t>Теория и практика Больших данных в отраслях [Электронный ресурс]. URL: http://www.tadviser.ru/index.php.</w:t>
      </w:r>
    </w:p>
    <w:p w:rsidR="00004AC1" w:rsidRDefault="00004AC1"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004AC1">
        <w:rPr>
          <w:rFonts w:ascii="Times New Roman" w:eastAsia="Times New Roman" w:hAnsi="Times New Roman"/>
          <w:bCs/>
          <w:kern w:val="36"/>
          <w:sz w:val="24"/>
          <w:szCs w:val="24"/>
          <w:lang w:eastAsia="ru-RU"/>
        </w:rPr>
        <w:t>Технологии блокчейн нашли применение в сфере госзакупок // PC новости. URL: http://ru.pcmag.com/bezopasnost/28666/news/tekhnologii-blokchein-nashli-primenenie-v-sfere-goszakupok (дата обращения 19.05.2017 г.)</w:t>
      </w:r>
      <w:r>
        <w:rPr>
          <w:rFonts w:ascii="Times New Roman" w:eastAsia="Times New Roman" w:hAnsi="Times New Roman"/>
          <w:bCs/>
          <w:kern w:val="36"/>
          <w:sz w:val="24"/>
          <w:szCs w:val="24"/>
          <w:lang w:eastAsia="ru-RU"/>
        </w:rPr>
        <w:t>.</w:t>
      </w:r>
    </w:p>
    <w:p w:rsidR="00E22433" w:rsidRPr="00E22433" w:rsidRDefault="00E22433"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val="en-US" w:eastAsia="ru-RU"/>
        </w:rPr>
      </w:pPr>
      <w:r w:rsidRPr="00E22433">
        <w:rPr>
          <w:rFonts w:ascii="Times New Roman" w:eastAsia="Times New Roman" w:hAnsi="Times New Roman"/>
          <w:bCs/>
          <w:kern w:val="36"/>
          <w:sz w:val="24"/>
          <w:szCs w:val="24"/>
          <w:lang w:eastAsia="ru-RU"/>
        </w:rPr>
        <w:t xml:space="preserve">Тищенко М., Корчмарек Н. Алгоритм сделки: Госдуме предлагают узаконить в России контракты на базе блокчейна / Автономная некоммерческая организация «ТВ-Новости» [Электронный ресурс]. </w:t>
      </w:r>
      <w:r w:rsidRPr="00E22433">
        <w:rPr>
          <w:rFonts w:ascii="Times New Roman" w:eastAsia="Times New Roman" w:hAnsi="Times New Roman"/>
          <w:bCs/>
          <w:kern w:val="36"/>
          <w:sz w:val="24"/>
          <w:szCs w:val="24"/>
          <w:lang w:val="en-US" w:eastAsia="ru-RU"/>
        </w:rPr>
        <w:t>URL: https://russian.rt.com/russia/article/437030-gosduma-uzakonit-smart-kontrakty.</w:t>
      </w:r>
    </w:p>
    <w:p w:rsidR="00BB3C34" w:rsidRDefault="00BB3C34"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Удалов Ф.Е., Алёхина О.Ф., Гапонова О.С. Основы менеджмента: Учебное пособие. – Нижний Новгород: Нижегородский госуниверситет, 2013. – 363 с.</w:t>
      </w:r>
    </w:p>
    <w:p w:rsidR="001432EE" w:rsidRDefault="001432EE"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sidRPr="00B273A1">
        <w:rPr>
          <w:rFonts w:ascii="Times New Roman" w:eastAsia="Times New Roman" w:hAnsi="Times New Roman"/>
          <w:bCs/>
          <w:kern w:val="36"/>
          <w:sz w:val="24"/>
          <w:szCs w:val="24"/>
          <w:lang w:eastAsia="ru-RU"/>
        </w:rPr>
        <w:t>Федоров А.А. Проблемы правового регулирования совместных торгов в государственных и муниципальных закупках// Право и экономика. 2011.№ 10.</w:t>
      </w:r>
    </w:p>
    <w:p w:rsidR="00ED6E24" w:rsidRPr="00B273A1" w:rsidRDefault="00ED6E24" w:rsidP="00AE1DBF">
      <w:pPr>
        <w:numPr>
          <w:ilvl w:val="0"/>
          <w:numId w:val="20"/>
        </w:numPr>
        <w:spacing w:after="0" w:line="360" w:lineRule="auto"/>
        <w:ind w:left="0" w:firstLine="0"/>
        <w:contextualSpacing/>
        <w:jc w:val="both"/>
        <w:rPr>
          <w:rFonts w:ascii="Times New Roman" w:eastAsia="Times New Roman" w:hAnsi="Times New Roman"/>
          <w:bCs/>
          <w:kern w:val="36"/>
          <w:sz w:val="24"/>
          <w:szCs w:val="24"/>
          <w:lang w:eastAsia="ru-RU"/>
        </w:rPr>
      </w:pPr>
      <w:r>
        <w:rPr>
          <w:rFonts w:ascii="Times New Roman" w:eastAsia="Times New Roman" w:hAnsi="Times New Roman"/>
          <w:bCs/>
          <w:kern w:val="36"/>
          <w:sz w:val="24"/>
          <w:szCs w:val="24"/>
          <w:lang w:eastAsia="ru-RU"/>
        </w:rPr>
        <w:t>Федорович В.А., Патрон А.П., Заварухин В.П. США: Федеральная контрактная система и экономика: Механизм регулирования. М., Наука, 926 с., 2002.</w:t>
      </w:r>
    </w:p>
    <w:p w:rsidR="00BB3C34" w:rsidRDefault="00BB3C34"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 xml:space="preserve">Фисунов К.В. Оценка эффективности реализации государственного заказа в контрактной системе Российской Федерации // Теория и практика общественного развития. 2014. №20. -  </w:t>
      </w:r>
      <w:r w:rsidR="00EA2151" w:rsidRPr="00EA2151">
        <w:rPr>
          <w:rFonts w:ascii="Times New Roman" w:eastAsia="Times New Roman" w:hAnsi="Times New Roman"/>
          <w:sz w:val="24"/>
          <w:szCs w:val="24"/>
          <w:lang w:eastAsia="ru-RU"/>
        </w:rPr>
        <w:t>Шевченко Л.И. Регулирование отношений поставки: теория и практика. – СПб.: Изд. «Юридический центр Пресс». – 2002. – 286 с.</w:t>
      </w:r>
      <w:r w:rsidRPr="004B3584">
        <w:rPr>
          <w:rFonts w:ascii="Times New Roman" w:eastAsia="Times New Roman" w:hAnsi="Times New Roman"/>
          <w:sz w:val="24"/>
          <w:szCs w:val="24"/>
          <w:lang w:eastAsia="ru-RU"/>
        </w:rPr>
        <w:t>79−81 с.</w:t>
      </w:r>
    </w:p>
    <w:p w:rsidR="00004AC1" w:rsidRDefault="00004AC1"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004AC1">
        <w:rPr>
          <w:rFonts w:ascii="Times New Roman" w:eastAsia="Times New Roman" w:hAnsi="Times New Roman"/>
          <w:sz w:val="24"/>
          <w:szCs w:val="24"/>
          <w:lang w:eastAsia="ru-RU"/>
        </w:rPr>
        <w:t>Цифровая экономика // Минкомсвязь России. URL: http://minsvyaz.ru/ru/activity/directions/779 (дата обращения 01.11.2017 г.)</w:t>
      </w:r>
    </w:p>
    <w:p w:rsidR="00004AC1" w:rsidRDefault="00004AC1"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004AC1">
        <w:rPr>
          <w:rFonts w:ascii="Times New Roman" w:eastAsia="Times New Roman" w:hAnsi="Times New Roman"/>
          <w:sz w:val="24"/>
          <w:szCs w:val="24"/>
          <w:lang w:eastAsia="ru-RU"/>
        </w:rPr>
        <w:t>Цифровая экономика и ее роль в управлении современными социально-экономическими отношениями [Электронный ресурс]. URL: https://sovman.ru/article/8001.</w:t>
      </w:r>
    </w:p>
    <w:p w:rsidR="009C709F" w:rsidRDefault="009C709F"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9C709F">
        <w:rPr>
          <w:rFonts w:ascii="Times New Roman" w:eastAsia="Times New Roman" w:hAnsi="Times New Roman"/>
          <w:sz w:val="24"/>
          <w:szCs w:val="24"/>
          <w:lang w:eastAsia="ru-RU"/>
        </w:rPr>
        <w:lastRenderedPageBreak/>
        <w:t xml:space="preserve">Храмкин А.А. Перспективы развития контрактной системы закупок // Учет </w:t>
      </w:r>
      <w:r>
        <w:rPr>
          <w:rFonts w:ascii="Times New Roman" w:eastAsia="Times New Roman" w:hAnsi="Times New Roman"/>
          <w:sz w:val="24"/>
          <w:szCs w:val="24"/>
          <w:lang w:eastAsia="ru-RU"/>
        </w:rPr>
        <w:t>в бюджетных учреждениях. 2011. № </w:t>
      </w:r>
      <w:r w:rsidRPr="009C709F">
        <w:rPr>
          <w:rFonts w:ascii="Times New Roman" w:eastAsia="Times New Roman" w:hAnsi="Times New Roman"/>
          <w:sz w:val="24"/>
          <w:szCs w:val="24"/>
          <w:lang w:eastAsia="ru-RU"/>
        </w:rPr>
        <w:t>12 (URL: http://www.audit-it.ru/articles/account/otrasl/a100/386345.html (дата обращения: 22.02.2015).</w:t>
      </w:r>
    </w:p>
    <w:p w:rsidR="00520E0B" w:rsidRDefault="00520E0B"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520E0B">
        <w:rPr>
          <w:rFonts w:ascii="Times New Roman" w:eastAsia="Times New Roman" w:hAnsi="Times New Roman"/>
          <w:sz w:val="24"/>
          <w:szCs w:val="24"/>
          <w:lang w:eastAsia="ru-RU"/>
        </w:rPr>
        <w:t>Черемухин С.А. Развитие экономических отношений в системе государственных закупок как условие модернизации экономики России: Автореф. дис. ... канд. эко</w:t>
      </w:r>
      <w:r>
        <w:rPr>
          <w:rFonts w:ascii="Times New Roman" w:eastAsia="Times New Roman" w:hAnsi="Times New Roman"/>
          <w:sz w:val="24"/>
          <w:szCs w:val="24"/>
          <w:lang w:eastAsia="ru-RU"/>
        </w:rPr>
        <w:t>н. наук: 08.00.01. Тамбов, 2010.</w:t>
      </w:r>
    </w:p>
    <w:p w:rsidR="00E22433" w:rsidRPr="00E22433" w:rsidRDefault="00E22433"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E22433">
        <w:rPr>
          <w:rFonts w:ascii="Times New Roman" w:eastAsia="Times New Roman" w:hAnsi="Times New Roman"/>
          <w:sz w:val="24"/>
          <w:szCs w:val="24"/>
          <w:lang w:eastAsia="ru-RU"/>
        </w:rPr>
        <w:t xml:space="preserve">Что такое смарт контракты (умные контракты) на базе блокчейна? [Электронный ресурс]. </w:t>
      </w:r>
      <w:r w:rsidRPr="00E22433">
        <w:rPr>
          <w:rFonts w:ascii="Times New Roman" w:eastAsia="Times New Roman" w:hAnsi="Times New Roman"/>
          <w:sz w:val="24"/>
          <w:szCs w:val="24"/>
          <w:lang w:val="en-US" w:eastAsia="ru-RU"/>
        </w:rPr>
        <w:t>URL</w:t>
      </w:r>
      <w:r w:rsidRPr="00E22433">
        <w:rPr>
          <w:rFonts w:ascii="Times New Roman" w:eastAsia="Times New Roman" w:hAnsi="Times New Roman"/>
          <w:sz w:val="24"/>
          <w:szCs w:val="24"/>
          <w:lang w:eastAsia="ru-RU"/>
        </w:rPr>
        <w:t xml:space="preserve">: </w:t>
      </w:r>
      <w:r w:rsidRPr="00E22433">
        <w:rPr>
          <w:rFonts w:ascii="Times New Roman" w:eastAsia="Times New Roman" w:hAnsi="Times New Roman"/>
          <w:sz w:val="24"/>
          <w:szCs w:val="24"/>
          <w:lang w:val="en-US" w:eastAsia="ru-RU"/>
        </w:rPr>
        <w:t>https</w:t>
      </w:r>
      <w:r w:rsidRPr="00E22433">
        <w:rPr>
          <w:rFonts w:ascii="Times New Roman" w:eastAsia="Times New Roman" w:hAnsi="Times New Roman"/>
          <w:sz w:val="24"/>
          <w:szCs w:val="24"/>
          <w:lang w:eastAsia="ru-RU"/>
        </w:rPr>
        <w:t>://</w:t>
      </w:r>
      <w:r w:rsidRPr="00E22433">
        <w:rPr>
          <w:rFonts w:ascii="Times New Roman" w:eastAsia="Times New Roman" w:hAnsi="Times New Roman"/>
          <w:sz w:val="24"/>
          <w:szCs w:val="24"/>
          <w:lang w:val="en-US" w:eastAsia="ru-RU"/>
        </w:rPr>
        <w:t>mining</w:t>
      </w:r>
      <w:r w:rsidRPr="00E22433">
        <w:rPr>
          <w:rFonts w:ascii="Times New Roman" w:eastAsia="Times New Roman" w:hAnsi="Times New Roman"/>
          <w:sz w:val="24"/>
          <w:szCs w:val="24"/>
          <w:lang w:eastAsia="ru-RU"/>
        </w:rPr>
        <w:t>-</w:t>
      </w:r>
      <w:r w:rsidRPr="00E22433">
        <w:rPr>
          <w:rFonts w:ascii="Times New Roman" w:eastAsia="Times New Roman" w:hAnsi="Times New Roman"/>
          <w:sz w:val="24"/>
          <w:szCs w:val="24"/>
          <w:lang w:val="en-US" w:eastAsia="ru-RU"/>
        </w:rPr>
        <w:t>cryptocurrency</w:t>
      </w:r>
      <w:r w:rsidRPr="00E22433">
        <w:rPr>
          <w:rFonts w:ascii="Times New Roman" w:eastAsia="Times New Roman" w:hAnsi="Times New Roman"/>
          <w:sz w:val="24"/>
          <w:szCs w:val="24"/>
          <w:lang w:eastAsia="ru-RU"/>
        </w:rPr>
        <w:t>.</w:t>
      </w:r>
      <w:r w:rsidRPr="00E22433">
        <w:rPr>
          <w:rFonts w:ascii="Times New Roman" w:eastAsia="Times New Roman" w:hAnsi="Times New Roman"/>
          <w:sz w:val="24"/>
          <w:szCs w:val="24"/>
          <w:lang w:val="en-US" w:eastAsia="ru-RU"/>
        </w:rPr>
        <w:t>ru</w:t>
      </w:r>
      <w:r w:rsidRPr="00E22433">
        <w:rPr>
          <w:rFonts w:ascii="Times New Roman" w:eastAsia="Times New Roman" w:hAnsi="Times New Roman"/>
          <w:sz w:val="24"/>
          <w:szCs w:val="24"/>
          <w:lang w:eastAsia="ru-RU"/>
        </w:rPr>
        <w:t>/</w:t>
      </w:r>
      <w:r w:rsidRPr="00E22433">
        <w:rPr>
          <w:rFonts w:ascii="Times New Roman" w:eastAsia="Times New Roman" w:hAnsi="Times New Roman"/>
          <w:sz w:val="24"/>
          <w:szCs w:val="24"/>
          <w:lang w:val="en-US" w:eastAsia="ru-RU"/>
        </w:rPr>
        <w:t>umnye</w:t>
      </w:r>
      <w:r w:rsidRPr="00E22433">
        <w:rPr>
          <w:rFonts w:ascii="Times New Roman" w:eastAsia="Times New Roman" w:hAnsi="Times New Roman"/>
          <w:sz w:val="24"/>
          <w:szCs w:val="24"/>
          <w:lang w:eastAsia="ru-RU"/>
        </w:rPr>
        <w:t>-</w:t>
      </w:r>
      <w:r w:rsidRPr="00E22433">
        <w:rPr>
          <w:rFonts w:ascii="Times New Roman" w:eastAsia="Times New Roman" w:hAnsi="Times New Roman"/>
          <w:sz w:val="24"/>
          <w:szCs w:val="24"/>
          <w:lang w:val="en-US" w:eastAsia="ru-RU"/>
        </w:rPr>
        <w:t>smart</w:t>
      </w:r>
      <w:r w:rsidRPr="00E22433">
        <w:rPr>
          <w:rFonts w:ascii="Times New Roman" w:eastAsia="Times New Roman" w:hAnsi="Times New Roman"/>
          <w:sz w:val="24"/>
          <w:szCs w:val="24"/>
          <w:lang w:eastAsia="ru-RU"/>
        </w:rPr>
        <w:t>-</w:t>
      </w:r>
      <w:r w:rsidRPr="00E22433">
        <w:rPr>
          <w:rFonts w:ascii="Times New Roman" w:eastAsia="Times New Roman" w:hAnsi="Times New Roman"/>
          <w:sz w:val="24"/>
          <w:szCs w:val="24"/>
          <w:lang w:val="en-US" w:eastAsia="ru-RU"/>
        </w:rPr>
        <w:t>kontrakty</w:t>
      </w:r>
      <w:r w:rsidRPr="00224847">
        <w:rPr>
          <w:rFonts w:ascii="Times New Roman" w:eastAsia="Times New Roman" w:hAnsi="Times New Roman"/>
          <w:sz w:val="24"/>
          <w:szCs w:val="24"/>
          <w:lang w:eastAsia="ru-RU"/>
        </w:rPr>
        <w:t>.</w:t>
      </w:r>
    </w:p>
    <w:p w:rsidR="00B234DD" w:rsidRDefault="00B234DD"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B234DD">
        <w:rPr>
          <w:rFonts w:ascii="Times New Roman" w:eastAsia="Times New Roman" w:hAnsi="Times New Roman"/>
          <w:sz w:val="24"/>
          <w:szCs w:val="24"/>
          <w:lang w:eastAsia="ru-RU"/>
        </w:rPr>
        <w:t>Шаховалов Н.Н. Интернет-технологии в туризме: учебное пособие / Н.Н. Шаховалов; АлтГАКИ, кафедра информатики. – Барнаул: Изд-во АлтГАКИ, 2007. – 251 с.</w:t>
      </w:r>
    </w:p>
    <w:p w:rsidR="00AC2B1D" w:rsidRDefault="00AC2B1D"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AC2B1D">
        <w:rPr>
          <w:rFonts w:ascii="Times New Roman" w:eastAsia="Times New Roman" w:hAnsi="Times New Roman"/>
          <w:sz w:val="24"/>
          <w:szCs w:val="24"/>
          <w:lang w:eastAsia="ru-RU"/>
        </w:rPr>
        <w:t xml:space="preserve">Шмелева М. В. Гражданско-правовое регулирование контрактных отношений при государственных и муниципальных закупках в Российской Федерации : автореферат диссертации на соискание ученой степени кандидата юридических наук. Специальность 12.00.03 - гражданское право ; предпринимательское право ; семейное право ; международное частное право /М. В. Шмелева ; науч. рук. Е. В. Вавилин. -Саратов, 2013. </w:t>
      </w:r>
      <w:r>
        <w:rPr>
          <w:rFonts w:ascii="Times New Roman" w:eastAsia="Times New Roman" w:hAnsi="Times New Roman"/>
          <w:sz w:val="24"/>
          <w:szCs w:val="24"/>
          <w:lang w:eastAsia="ru-RU"/>
        </w:rPr>
        <w:t>26 с.</w:t>
      </w:r>
    </w:p>
    <w:p w:rsidR="00E22433" w:rsidRPr="00E22433" w:rsidRDefault="00E22433" w:rsidP="00AE1DBF">
      <w:pPr>
        <w:pStyle w:val="a6"/>
        <w:numPr>
          <w:ilvl w:val="0"/>
          <w:numId w:val="20"/>
        </w:numPr>
        <w:spacing w:after="0" w:line="360" w:lineRule="auto"/>
        <w:ind w:left="0" w:firstLine="0"/>
        <w:jc w:val="both"/>
        <w:rPr>
          <w:rFonts w:ascii="Times New Roman" w:eastAsia="Times New Roman" w:hAnsi="Times New Roman"/>
          <w:sz w:val="24"/>
          <w:szCs w:val="24"/>
          <w:lang w:val="en-US" w:eastAsia="ru-RU"/>
        </w:rPr>
      </w:pPr>
      <w:r w:rsidRPr="00E22433">
        <w:rPr>
          <w:rFonts w:ascii="Times New Roman" w:eastAsia="Times New Roman" w:hAnsi="Times New Roman"/>
          <w:sz w:val="24"/>
          <w:szCs w:val="24"/>
          <w:lang w:eastAsia="ru-RU"/>
        </w:rPr>
        <w:t xml:space="preserve">Эпштейн Э. Виртуальный рубль: как технология блокчейн изменит российскую экономику / Автономная некоммерческая организация «ТВ-Новости» [Электронный ресурс]. </w:t>
      </w:r>
      <w:r w:rsidRPr="00E22433">
        <w:rPr>
          <w:rFonts w:ascii="Times New Roman" w:eastAsia="Times New Roman" w:hAnsi="Times New Roman"/>
          <w:sz w:val="24"/>
          <w:szCs w:val="24"/>
          <w:lang w:val="en-US" w:eastAsia="ru-RU"/>
        </w:rPr>
        <w:t>URL: https://russian.rt.com/business/article/396018-blockchein-rubl-ekonomika</w:t>
      </w:r>
      <w:r>
        <w:rPr>
          <w:rFonts w:ascii="Times New Roman" w:eastAsia="Times New Roman" w:hAnsi="Times New Roman"/>
          <w:sz w:val="24"/>
          <w:szCs w:val="24"/>
          <w:lang w:val="en-US" w:eastAsia="ru-RU"/>
        </w:rPr>
        <w:t>.</w:t>
      </w:r>
    </w:p>
    <w:p w:rsidR="00BB3C34" w:rsidRDefault="00BB3C34"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4B3584">
        <w:rPr>
          <w:rFonts w:ascii="Times New Roman" w:eastAsia="Times New Roman" w:hAnsi="Times New Roman"/>
          <w:sz w:val="24"/>
          <w:szCs w:val="24"/>
          <w:lang w:eastAsia="ru-RU"/>
        </w:rPr>
        <w:t>Юрченко Е.В., Юрченко А.А. Методика оценки эффективности контрактной системы Российской Федерации // Научный электронный архив. URL: http://econf.rae.ru/article/8723 (дата обращения: 16.05.2017).</w:t>
      </w:r>
    </w:p>
    <w:p w:rsidR="00974503" w:rsidRDefault="00974503"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974503">
        <w:rPr>
          <w:rFonts w:ascii="Times New Roman" w:eastAsia="Times New Roman" w:hAnsi="Times New Roman"/>
          <w:sz w:val="24"/>
          <w:szCs w:val="24"/>
          <w:lang w:eastAsia="ru-RU"/>
        </w:rPr>
        <w:t xml:space="preserve">Якушина Е.В. Федеральная контрактная система и государственные закупки в сфере образования: что нужно знать директору школы / Якушина Е.В. // Народное образование / Автономная некоммерческая организация «Издательский дом «Народное образование» (М.); ред. Кушнир А., Бестужев-Лада И., Вишникина С., Новиков А., Литвинов А., Морозов С., Мухина В., Поташник М., Целищева Н. – М.: </w:t>
      </w:r>
      <w:r>
        <w:rPr>
          <w:rFonts w:ascii="Times New Roman" w:eastAsia="Times New Roman" w:hAnsi="Times New Roman"/>
          <w:sz w:val="24"/>
          <w:szCs w:val="24"/>
          <w:lang w:eastAsia="ru-RU"/>
        </w:rPr>
        <w:t xml:space="preserve">Изд-во </w:t>
      </w:r>
      <w:r w:rsidRPr="00974503">
        <w:rPr>
          <w:rFonts w:ascii="Times New Roman" w:eastAsia="Times New Roman" w:hAnsi="Times New Roman"/>
          <w:sz w:val="24"/>
          <w:szCs w:val="24"/>
          <w:lang w:eastAsia="ru-RU"/>
        </w:rPr>
        <w:t>Автоном</w:t>
      </w:r>
      <w:r>
        <w:rPr>
          <w:rFonts w:ascii="Times New Roman" w:eastAsia="Times New Roman" w:hAnsi="Times New Roman"/>
          <w:sz w:val="24"/>
          <w:szCs w:val="24"/>
          <w:lang w:eastAsia="ru-RU"/>
        </w:rPr>
        <w:t>ная некоммерческая организация «Издательский дом «Народное образование», 2014. – 248 с.</w:t>
      </w:r>
    </w:p>
    <w:p w:rsidR="003C1326" w:rsidRPr="003C1326" w:rsidRDefault="003C1326" w:rsidP="00AE1DBF">
      <w:pPr>
        <w:pStyle w:val="a6"/>
        <w:numPr>
          <w:ilvl w:val="0"/>
          <w:numId w:val="20"/>
        </w:numPr>
        <w:spacing w:after="0" w:line="360" w:lineRule="auto"/>
        <w:ind w:left="0" w:firstLine="0"/>
        <w:jc w:val="both"/>
        <w:rPr>
          <w:rFonts w:ascii="Times New Roman" w:eastAsia="Times New Roman" w:hAnsi="Times New Roman"/>
          <w:sz w:val="24"/>
          <w:szCs w:val="24"/>
          <w:lang w:eastAsia="ru-RU"/>
        </w:rPr>
      </w:pPr>
      <w:r w:rsidRPr="003C1326">
        <w:rPr>
          <w:rFonts w:ascii="Times New Roman" w:eastAsia="Times New Roman" w:hAnsi="Times New Roman"/>
          <w:sz w:val="24"/>
          <w:szCs w:val="24"/>
          <w:lang w:val="en-US" w:eastAsia="ru-RU"/>
        </w:rPr>
        <w:t>Benchmarking public procurement 2016 / International Bank for Reconstruction and Development / The World Bank [</w:t>
      </w:r>
      <w:r w:rsidRPr="003C1326">
        <w:rPr>
          <w:rFonts w:ascii="Times New Roman" w:eastAsia="Times New Roman" w:hAnsi="Times New Roman"/>
          <w:sz w:val="24"/>
          <w:szCs w:val="24"/>
          <w:lang w:eastAsia="ru-RU"/>
        </w:rPr>
        <w:t>Электронный</w:t>
      </w:r>
      <w:r w:rsidRPr="003C1326">
        <w:rPr>
          <w:rFonts w:ascii="Times New Roman" w:eastAsia="Times New Roman" w:hAnsi="Times New Roman"/>
          <w:sz w:val="24"/>
          <w:szCs w:val="24"/>
          <w:lang w:val="en-US" w:eastAsia="ru-RU"/>
        </w:rPr>
        <w:t xml:space="preserve"> </w:t>
      </w:r>
      <w:r w:rsidRPr="003C1326">
        <w:rPr>
          <w:rFonts w:ascii="Times New Roman" w:eastAsia="Times New Roman" w:hAnsi="Times New Roman"/>
          <w:sz w:val="24"/>
          <w:szCs w:val="24"/>
          <w:lang w:eastAsia="ru-RU"/>
        </w:rPr>
        <w:t>ресурс</w:t>
      </w:r>
      <w:r w:rsidRPr="003C1326">
        <w:rPr>
          <w:rFonts w:ascii="Times New Roman" w:eastAsia="Times New Roman" w:hAnsi="Times New Roman"/>
          <w:sz w:val="24"/>
          <w:szCs w:val="24"/>
          <w:lang w:val="en-US" w:eastAsia="ru-RU"/>
        </w:rPr>
        <w:t xml:space="preserve">]. </w:t>
      </w:r>
      <w:r w:rsidRPr="003C1326">
        <w:rPr>
          <w:rFonts w:ascii="Times New Roman" w:eastAsia="Times New Roman" w:hAnsi="Times New Roman"/>
          <w:sz w:val="24"/>
          <w:szCs w:val="24"/>
          <w:lang w:eastAsia="ru-RU"/>
        </w:rPr>
        <w:t>URL: https://openknowledge.worldbank.org/handle/10986/22649.</w:t>
      </w:r>
    </w:p>
    <w:p w:rsidR="003C1326" w:rsidRPr="003C1326" w:rsidRDefault="003C1326" w:rsidP="00AE1DBF">
      <w:pPr>
        <w:pStyle w:val="a6"/>
        <w:numPr>
          <w:ilvl w:val="0"/>
          <w:numId w:val="20"/>
        </w:numPr>
        <w:spacing w:after="0" w:line="360" w:lineRule="auto"/>
        <w:ind w:left="0" w:firstLine="0"/>
        <w:jc w:val="both"/>
        <w:rPr>
          <w:rFonts w:ascii="Times New Roman" w:eastAsia="Times New Roman" w:hAnsi="Times New Roman"/>
          <w:sz w:val="24"/>
          <w:szCs w:val="24"/>
          <w:lang w:val="en-US" w:eastAsia="ru-RU"/>
        </w:rPr>
      </w:pPr>
      <w:r w:rsidRPr="003C1326">
        <w:rPr>
          <w:rFonts w:ascii="Times New Roman" w:eastAsia="Times New Roman" w:hAnsi="Times New Roman"/>
          <w:sz w:val="24"/>
          <w:szCs w:val="24"/>
          <w:lang w:val="en-US" w:eastAsia="ru-RU"/>
        </w:rPr>
        <w:t>Benchmarking public procurement 2017 / International Bank for Reconstruction and Development / The World Bank [</w:t>
      </w:r>
      <w:r w:rsidRPr="003C1326">
        <w:rPr>
          <w:rFonts w:ascii="Times New Roman" w:eastAsia="Times New Roman" w:hAnsi="Times New Roman"/>
          <w:sz w:val="24"/>
          <w:szCs w:val="24"/>
          <w:lang w:eastAsia="ru-RU"/>
        </w:rPr>
        <w:t>Электронный</w:t>
      </w:r>
      <w:r w:rsidRPr="003C1326">
        <w:rPr>
          <w:rFonts w:ascii="Times New Roman" w:eastAsia="Times New Roman" w:hAnsi="Times New Roman"/>
          <w:sz w:val="24"/>
          <w:szCs w:val="24"/>
          <w:lang w:val="en-US" w:eastAsia="ru-RU"/>
        </w:rPr>
        <w:t xml:space="preserve"> </w:t>
      </w:r>
      <w:r w:rsidRPr="003C1326">
        <w:rPr>
          <w:rFonts w:ascii="Times New Roman" w:eastAsia="Times New Roman" w:hAnsi="Times New Roman"/>
          <w:sz w:val="24"/>
          <w:szCs w:val="24"/>
          <w:lang w:eastAsia="ru-RU"/>
        </w:rPr>
        <w:t>ресурс</w:t>
      </w:r>
      <w:r w:rsidRPr="003C1326">
        <w:rPr>
          <w:rFonts w:ascii="Times New Roman" w:eastAsia="Times New Roman" w:hAnsi="Times New Roman"/>
          <w:sz w:val="24"/>
          <w:szCs w:val="24"/>
          <w:lang w:val="en-US" w:eastAsia="ru-RU"/>
        </w:rPr>
        <w:t>]. URL: https://www.uschamber.com/event/benchmarking-public-procurement-2017.</w:t>
      </w:r>
    </w:p>
    <w:p w:rsidR="00886E7B" w:rsidRDefault="00886E7B" w:rsidP="00AE1DBF">
      <w:pPr>
        <w:pStyle w:val="a6"/>
        <w:numPr>
          <w:ilvl w:val="0"/>
          <w:numId w:val="20"/>
        </w:numPr>
        <w:spacing w:after="0" w:line="360" w:lineRule="auto"/>
        <w:ind w:left="0" w:firstLine="0"/>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lastRenderedPageBreak/>
        <w:t xml:space="preserve">Official site of Federal Procurement Data System – Next Generation. URL: </w:t>
      </w:r>
      <w:r w:rsidRPr="00886E7B">
        <w:rPr>
          <w:rFonts w:ascii="Times New Roman" w:eastAsia="Times New Roman" w:hAnsi="Times New Roman"/>
          <w:sz w:val="24"/>
          <w:szCs w:val="24"/>
          <w:lang w:val="en-US" w:eastAsia="ru-RU"/>
        </w:rPr>
        <w:t>https://www.fpds.gov/fpdsng_cms/index.php/en</w:t>
      </w:r>
      <w:r>
        <w:rPr>
          <w:rFonts w:ascii="Times New Roman" w:eastAsia="Times New Roman" w:hAnsi="Times New Roman"/>
          <w:sz w:val="24"/>
          <w:szCs w:val="24"/>
          <w:lang w:val="en-US" w:eastAsia="ru-RU"/>
        </w:rPr>
        <w:t>.</w:t>
      </w:r>
    </w:p>
    <w:p w:rsidR="00886E7B" w:rsidRDefault="00886E7B" w:rsidP="00AE1DBF">
      <w:pPr>
        <w:pStyle w:val="a6"/>
        <w:numPr>
          <w:ilvl w:val="0"/>
          <w:numId w:val="20"/>
        </w:numPr>
        <w:spacing w:after="0" w:line="360" w:lineRule="auto"/>
        <w:ind w:left="0" w:firstLine="0"/>
        <w:jc w:val="both"/>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 xml:space="preserve">Official site of U.S. General Services Administration. URL: </w:t>
      </w:r>
      <w:r w:rsidR="0066484D" w:rsidRPr="0066484D">
        <w:rPr>
          <w:rFonts w:ascii="Times New Roman" w:eastAsia="Times New Roman" w:hAnsi="Times New Roman"/>
          <w:sz w:val="24"/>
          <w:szCs w:val="24"/>
          <w:lang w:val="en-US" w:eastAsia="ru-RU"/>
        </w:rPr>
        <w:t>https://www.gsa.gov/tools/supply-procurement-etools/federal-procurement-data-system</w:t>
      </w:r>
      <w:r>
        <w:rPr>
          <w:rFonts w:ascii="Times New Roman" w:eastAsia="Times New Roman" w:hAnsi="Times New Roman"/>
          <w:sz w:val="24"/>
          <w:szCs w:val="24"/>
          <w:lang w:val="en-US" w:eastAsia="ru-RU"/>
        </w:rPr>
        <w:t>.</w:t>
      </w:r>
    </w:p>
    <w:p w:rsidR="0066484D" w:rsidRDefault="0066484D" w:rsidP="00AE1DBF">
      <w:pPr>
        <w:pStyle w:val="a6"/>
        <w:numPr>
          <w:ilvl w:val="0"/>
          <w:numId w:val="20"/>
        </w:numPr>
        <w:spacing w:after="0" w:line="360" w:lineRule="auto"/>
        <w:ind w:left="0" w:firstLine="0"/>
        <w:jc w:val="both"/>
        <w:rPr>
          <w:rFonts w:ascii="Times New Roman" w:eastAsia="Times New Roman" w:hAnsi="Times New Roman"/>
          <w:sz w:val="24"/>
          <w:szCs w:val="24"/>
          <w:lang w:val="en-US" w:eastAsia="ru-RU"/>
        </w:rPr>
      </w:pPr>
      <w:r w:rsidRPr="0066484D">
        <w:rPr>
          <w:rFonts w:ascii="Times New Roman" w:eastAsia="Times New Roman" w:hAnsi="Times New Roman"/>
          <w:sz w:val="24"/>
          <w:szCs w:val="24"/>
          <w:lang w:val="en-US" w:eastAsia="ru-RU"/>
        </w:rPr>
        <w:t xml:space="preserve">Cartwright, John and Hesselink, Martijn W., Precontractual Liability in European Private Law: Conclusions (November 28, 2008). Conclusions, in: </w:t>
      </w:r>
      <w:r w:rsidR="005132DA">
        <w:rPr>
          <w:rFonts w:ascii="Times New Roman" w:eastAsia="Times New Roman" w:hAnsi="Times New Roman"/>
          <w:sz w:val="24"/>
          <w:szCs w:val="24"/>
          <w:lang w:val="en-US" w:eastAsia="ru-RU"/>
        </w:rPr>
        <w:t>Precontractual liability in European private law</w:t>
      </w:r>
      <w:r w:rsidRPr="0066484D">
        <w:rPr>
          <w:rFonts w:ascii="Times New Roman" w:eastAsia="Times New Roman" w:hAnsi="Times New Roman"/>
          <w:sz w:val="24"/>
          <w:szCs w:val="24"/>
          <w:lang w:val="en-US" w:eastAsia="ru-RU"/>
        </w:rPr>
        <w:t>, John Cartwright, Martijn Hesselink, eds., pp. 449-488, Cambridge University</w:t>
      </w:r>
      <w:r>
        <w:rPr>
          <w:rFonts w:ascii="Times New Roman" w:eastAsia="Times New Roman" w:hAnsi="Times New Roman"/>
          <w:sz w:val="24"/>
          <w:szCs w:val="24"/>
          <w:lang w:val="en-US" w:eastAsia="ru-RU"/>
        </w:rPr>
        <w:t xml:space="preserve"> </w:t>
      </w:r>
      <w:r w:rsidRPr="0066484D">
        <w:rPr>
          <w:rFonts w:ascii="Times New Roman" w:eastAsia="Times New Roman" w:hAnsi="Times New Roman"/>
          <w:sz w:val="24"/>
          <w:szCs w:val="24"/>
          <w:lang w:val="en-US" w:eastAsia="ru-RU"/>
        </w:rPr>
        <w:t>Press, 2008.</w:t>
      </w:r>
    </w:p>
    <w:p w:rsidR="00EA2151" w:rsidRPr="004801DE" w:rsidRDefault="00EA2151" w:rsidP="00AE1DBF">
      <w:pPr>
        <w:pStyle w:val="a6"/>
        <w:numPr>
          <w:ilvl w:val="0"/>
          <w:numId w:val="20"/>
        </w:numPr>
        <w:spacing w:after="0" w:line="360" w:lineRule="auto"/>
        <w:ind w:left="0" w:firstLine="0"/>
        <w:jc w:val="both"/>
        <w:rPr>
          <w:rFonts w:ascii="Times New Roman" w:eastAsia="Times New Roman" w:hAnsi="Times New Roman"/>
          <w:sz w:val="24"/>
          <w:szCs w:val="24"/>
          <w:lang w:val="en-US" w:eastAsia="ru-RU"/>
        </w:rPr>
        <w:sectPr w:rsidR="00EA2151" w:rsidRPr="004801DE" w:rsidSect="008B3FB0">
          <w:footerReference w:type="default" r:id="rId44"/>
          <w:pgSz w:w="11906" w:h="16838"/>
          <w:pgMar w:top="1418" w:right="567" w:bottom="1418" w:left="1701" w:header="709" w:footer="709" w:gutter="0"/>
          <w:cols w:space="708"/>
          <w:docGrid w:linePitch="360"/>
        </w:sectPr>
      </w:pPr>
    </w:p>
    <w:p w:rsidR="00BB3C34" w:rsidRPr="001922CF" w:rsidRDefault="00BB3C34" w:rsidP="00BB3C34">
      <w:pPr>
        <w:spacing w:after="0" w:line="360" w:lineRule="auto"/>
        <w:jc w:val="center"/>
        <w:rPr>
          <w:rFonts w:ascii="Times New Roman" w:eastAsia="Times New Roman" w:hAnsi="Times New Roman"/>
          <w:caps/>
          <w:sz w:val="28"/>
          <w:szCs w:val="28"/>
          <w:lang w:eastAsia="ru-RU"/>
        </w:rPr>
      </w:pPr>
      <w:r w:rsidRPr="001922CF">
        <w:rPr>
          <w:rFonts w:ascii="Times New Roman" w:eastAsia="Times New Roman" w:hAnsi="Times New Roman"/>
          <w:caps/>
          <w:sz w:val="28"/>
          <w:szCs w:val="28"/>
          <w:lang w:eastAsia="ru-RU"/>
        </w:rPr>
        <w:lastRenderedPageBreak/>
        <w:t xml:space="preserve">Приложение </w:t>
      </w:r>
      <w:r>
        <w:rPr>
          <w:rFonts w:ascii="Times New Roman" w:eastAsia="Times New Roman" w:hAnsi="Times New Roman"/>
          <w:caps/>
          <w:sz w:val="28"/>
          <w:szCs w:val="28"/>
          <w:lang w:eastAsia="ru-RU"/>
        </w:rPr>
        <w:t>А</w:t>
      </w:r>
    </w:p>
    <w:p w:rsidR="00BB3C34" w:rsidRDefault="00BB3C34" w:rsidP="00BB3C34">
      <w:pPr>
        <w:spacing w:after="0" w:line="360" w:lineRule="auto"/>
        <w:ind w:firstLine="709"/>
        <w:jc w:val="center"/>
        <w:rPr>
          <w:rFonts w:ascii="Times New Roman" w:hAnsi="Times New Roman"/>
          <w:sz w:val="28"/>
          <w:szCs w:val="28"/>
        </w:rPr>
      </w:pPr>
      <w:r w:rsidRPr="00AD1A2B">
        <w:rPr>
          <w:rFonts w:ascii="Times New Roman" w:hAnsi="Times New Roman"/>
          <w:sz w:val="28"/>
          <w:szCs w:val="28"/>
        </w:rPr>
        <w:t>Проведенные государственными областными образовател</w:t>
      </w:r>
      <w:r>
        <w:rPr>
          <w:rFonts w:ascii="Times New Roman" w:hAnsi="Times New Roman"/>
          <w:sz w:val="28"/>
          <w:szCs w:val="28"/>
        </w:rPr>
        <w:t>ьными учреждениям закупки в 2014</w:t>
      </w:r>
      <w:r w:rsidRPr="00AD1A2B">
        <w:rPr>
          <w:rFonts w:ascii="Times New Roman" w:hAnsi="Times New Roman"/>
          <w:sz w:val="28"/>
          <w:szCs w:val="28"/>
        </w:rPr>
        <w:t xml:space="preserve"> году</w:t>
      </w:r>
      <w:r>
        <w:rPr>
          <w:rFonts w:ascii="Times New Roman" w:hAnsi="Times New Roman"/>
          <w:sz w:val="28"/>
          <w:szCs w:val="28"/>
        </w:rPr>
        <w:t xml:space="preserve"> по сферам народного хозяйства (обязательное)</w:t>
      </w:r>
    </w:p>
    <w:tbl>
      <w:tblPr>
        <w:tblW w:w="5000" w:type="pct"/>
        <w:tblLayout w:type="fixed"/>
        <w:tblLook w:val="04A0" w:firstRow="1" w:lastRow="0" w:firstColumn="1" w:lastColumn="0" w:noHBand="0" w:noVBand="1"/>
      </w:tblPr>
      <w:tblGrid>
        <w:gridCol w:w="526"/>
        <w:gridCol w:w="3628"/>
        <w:gridCol w:w="1398"/>
        <w:gridCol w:w="1395"/>
        <w:gridCol w:w="1118"/>
        <w:gridCol w:w="1255"/>
        <w:gridCol w:w="1398"/>
        <w:gridCol w:w="1398"/>
        <w:gridCol w:w="1115"/>
        <w:gridCol w:w="1328"/>
      </w:tblGrid>
      <w:tr w:rsidR="00BB3C34" w:rsidRPr="00106ADD" w:rsidTr="008B3FB0">
        <w:trPr>
          <w:trHeight w:val="431"/>
        </w:trPr>
        <w:tc>
          <w:tcPr>
            <w:tcW w:w="14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ОКПД</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Количество проведенных закупок</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Объем проведенных закупок (по НМЦК)</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Удельный вес</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Средний объем закупки</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Кол</w:t>
            </w:r>
            <w:r>
              <w:rPr>
                <w:rFonts w:ascii="Times New Roman" w:eastAsia="Times New Roman" w:hAnsi="Times New Roman"/>
                <w:color w:val="000000"/>
                <w:lang w:eastAsia="ru-RU"/>
              </w:rPr>
              <w:t>-во закл-ых контрактов по ре</w:t>
            </w:r>
            <w:r w:rsidRPr="00E63C7B">
              <w:rPr>
                <w:rFonts w:ascii="Times New Roman" w:eastAsia="Times New Roman" w:hAnsi="Times New Roman"/>
                <w:color w:val="000000"/>
                <w:lang w:eastAsia="ru-RU"/>
              </w:rPr>
              <w:t>з</w:t>
            </w:r>
            <w:r>
              <w:rPr>
                <w:rFonts w:ascii="Times New Roman" w:eastAsia="Times New Roman" w:hAnsi="Times New Roman"/>
                <w:color w:val="000000"/>
                <w:lang w:eastAsia="ru-RU"/>
              </w:rPr>
              <w:t>у</w:t>
            </w:r>
            <w:r w:rsidRPr="00E63C7B">
              <w:rPr>
                <w:rFonts w:ascii="Times New Roman" w:eastAsia="Times New Roman" w:hAnsi="Times New Roman"/>
                <w:color w:val="000000"/>
                <w:lang w:eastAsia="ru-RU"/>
              </w:rPr>
              <w:t>льтатам проведенных закупок</w:t>
            </w:r>
            <w:r>
              <w:rPr>
                <w:rFonts w:ascii="Times New Roman" w:eastAsia="Times New Roman" w:hAnsi="Times New Roman"/>
                <w:color w:val="000000"/>
                <w:lang w:eastAsia="ru-RU"/>
              </w:rPr>
              <w:t>, шт.</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Объем закл</w:t>
            </w:r>
            <w:r>
              <w:rPr>
                <w:rFonts w:ascii="Times New Roman" w:eastAsia="Times New Roman" w:hAnsi="Times New Roman"/>
                <w:color w:val="000000"/>
                <w:lang w:eastAsia="ru-RU"/>
              </w:rPr>
              <w:t>-</w:t>
            </w:r>
            <w:r w:rsidRPr="00E63C7B">
              <w:rPr>
                <w:rFonts w:ascii="Times New Roman" w:eastAsia="Times New Roman" w:hAnsi="Times New Roman"/>
                <w:color w:val="000000"/>
                <w:lang w:eastAsia="ru-RU"/>
              </w:rPr>
              <w:t>ых контрактов по результатам проведенных закупок</w:t>
            </w:r>
            <w:r>
              <w:rPr>
                <w:rFonts w:ascii="Times New Roman" w:eastAsia="Times New Roman" w:hAnsi="Times New Roman"/>
                <w:color w:val="000000"/>
                <w:lang w:eastAsia="ru-RU"/>
              </w:rPr>
              <w:t>, руб.</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Удельный вес</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Средняя цена контракта</w:t>
            </w: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Код</w:t>
            </w:r>
          </w:p>
        </w:tc>
        <w:tc>
          <w:tcPr>
            <w:tcW w:w="124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Наименование</w:t>
            </w: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DE</w:t>
            </w:r>
          </w:p>
        </w:tc>
        <w:tc>
          <w:tcPr>
            <w:tcW w:w="1246" w:type="pct"/>
            <w:tcBorders>
              <w:top w:val="nil"/>
              <w:left w:val="nil"/>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Целлюлоза, бумага и изделия из бумаги; носители информации записанные; услуги полиграфические</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5</w:t>
            </w:r>
          </w:p>
        </w:tc>
        <w:tc>
          <w:tcPr>
            <w:tcW w:w="479"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1 282 055,78</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3,18</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256411,16</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5</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853 482,18</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2,29</w:t>
            </w:r>
          </w:p>
        </w:tc>
        <w:tc>
          <w:tcPr>
            <w:tcW w:w="45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170696,44</w:t>
            </w: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DF</w:t>
            </w:r>
          </w:p>
        </w:tc>
        <w:tc>
          <w:tcPr>
            <w:tcW w:w="1246" w:type="pct"/>
            <w:tcBorders>
              <w:top w:val="nil"/>
              <w:left w:val="nil"/>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Кокс, нефтепродукты и ядерные материалы</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w:t>
            </w:r>
          </w:p>
        </w:tc>
        <w:tc>
          <w:tcPr>
            <w:tcW w:w="479"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238 250,00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0,59</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238250,00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226 900,00</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0,61</w:t>
            </w:r>
          </w:p>
        </w:tc>
        <w:tc>
          <w:tcPr>
            <w:tcW w:w="45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226900,00</w:t>
            </w: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DL</w:t>
            </w:r>
          </w:p>
        </w:tc>
        <w:tc>
          <w:tcPr>
            <w:tcW w:w="1246" w:type="pct"/>
            <w:tcBorders>
              <w:top w:val="nil"/>
              <w:left w:val="nil"/>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Электрическое и оптическое оборудование</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5</w:t>
            </w:r>
          </w:p>
        </w:tc>
        <w:tc>
          <w:tcPr>
            <w:tcW w:w="479"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13 311 870,51</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33,02</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2662374,10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5</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13 001 897,67</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34,93</w:t>
            </w:r>
          </w:p>
        </w:tc>
        <w:tc>
          <w:tcPr>
            <w:tcW w:w="45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2600379,53</w:t>
            </w: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DM</w:t>
            </w:r>
          </w:p>
        </w:tc>
        <w:tc>
          <w:tcPr>
            <w:tcW w:w="1246" w:type="pct"/>
            <w:tcBorders>
              <w:top w:val="nil"/>
              <w:left w:val="nil"/>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Транспортные средства и оборудование</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w:t>
            </w:r>
          </w:p>
        </w:tc>
        <w:tc>
          <w:tcPr>
            <w:tcW w:w="479"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21 561 000,00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53,48</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10780500,00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21 561 000,00</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57,93</w:t>
            </w:r>
          </w:p>
        </w:tc>
        <w:tc>
          <w:tcPr>
            <w:tcW w:w="45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10780500,00</w:t>
            </w: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I</w:t>
            </w:r>
          </w:p>
        </w:tc>
        <w:tc>
          <w:tcPr>
            <w:tcW w:w="1246" w:type="pct"/>
            <w:tcBorders>
              <w:top w:val="nil"/>
              <w:left w:val="nil"/>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Услуги транспорта, складского хозяйства и связи</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w:t>
            </w:r>
          </w:p>
        </w:tc>
        <w:tc>
          <w:tcPr>
            <w:tcW w:w="479"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366 190,00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0,91</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366190,00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366 190,00</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0,98</w:t>
            </w:r>
          </w:p>
        </w:tc>
        <w:tc>
          <w:tcPr>
            <w:tcW w:w="45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366190,00</w:t>
            </w: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K</w:t>
            </w:r>
          </w:p>
        </w:tc>
        <w:tc>
          <w:tcPr>
            <w:tcW w:w="1246" w:type="pct"/>
            <w:tcBorders>
              <w:top w:val="nil"/>
              <w:left w:val="nil"/>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Услуги, связанные с недвижимым имуществом, арендой, вычислительной техникой, научными исследованиями, прочие услуги, связанные с предпринимательской деятельностью</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w:t>
            </w:r>
          </w:p>
        </w:tc>
        <w:tc>
          <w:tcPr>
            <w:tcW w:w="479"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295 000,00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0,73</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295000,00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225 000,00</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0,60</w:t>
            </w:r>
          </w:p>
        </w:tc>
        <w:tc>
          <w:tcPr>
            <w:tcW w:w="45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225000,00</w:t>
            </w: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M</w:t>
            </w:r>
          </w:p>
        </w:tc>
        <w:tc>
          <w:tcPr>
            <w:tcW w:w="1246" w:type="pct"/>
            <w:tcBorders>
              <w:top w:val="nil"/>
              <w:left w:val="nil"/>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Услуги в области образования</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w:t>
            </w:r>
          </w:p>
        </w:tc>
        <w:tc>
          <w:tcPr>
            <w:tcW w:w="479"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3 263 887,14</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8,10</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3263887,14</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986 170,33</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2,65</w:t>
            </w:r>
          </w:p>
        </w:tc>
        <w:tc>
          <w:tcPr>
            <w:tcW w:w="45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986170,33</w:t>
            </w:r>
          </w:p>
        </w:tc>
      </w:tr>
      <w:tr w:rsidR="00BB3C34" w:rsidRPr="00106ADD"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 </w:t>
            </w:r>
          </w:p>
        </w:tc>
        <w:tc>
          <w:tcPr>
            <w:tcW w:w="1246" w:type="pct"/>
            <w:tcBorders>
              <w:top w:val="nil"/>
              <w:left w:val="nil"/>
              <w:bottom w:val="single" w:sz="4" w:space="0" w:color="auto"/>
              <w:right w:val="single" w:sz="4" w:space="0" w:color="auto"/>
            </w:tcBorders>
            <w:shd w:val="clear" w:color="auto" w:fill="auto"/>
            <w:noWrap/>
            <w:vAlign w:val="bottom"/>
            <w:hideMark/>
          </w:tcPr>
          <w:p w:rsidR="00BB3C34" w:rsidRPr="00106ADD" w:rsidRDefault="00BB3C34" w:rsidP="008B3FB0">
            <w:pPr>
              <w:spacing w:after="0" w:line="240" w:lineRule="auto"/>
              <w:ind w:left="-57" w:right="-57"/>
              <w:rPr>
                <w:rFonts w:ascii="Times New Roman" w:eastAsia="Times New Roman" w:hAnsi="Times New Roman"/>
                <w:color w:val="000000"/>
                <w:lang w:eastAsia="ru-RU"/>
              </w:rPr>
            </w:pPr>
            <w:r w:rsidRPr="00106ADD">
              <w:rPr>
                <w:rFonts w:ascii="Times New Roman" w:eastAsia="Times New Roman" w:hAnsi="Times New Roman"/>
                <w:color w:val="000000"/>
                <w:lang w:eastAsia="ru-RU"/>
              </w:rPr>
              <w:t>Итого:</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16</w:t>
            </w:r>
          </w:p>
        </w:tc>
        <w:tc>
          <w:tcPr>
            <w:tcW w:w="479"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40318253,43</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100,00</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2519890,84</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16</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37220640,18</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100,00</w:t>
            </w:r>
          </w:p>
        </w:tc>
        <w:tc>
          <w:tcPr>
            <w:tcW w:w="456" w:type="pct"/>
            <w:tcBorders>
              <w:top w:val="nil"/>
              <w:left w:val="nil"/>
              <w:bottom w:val="single" w:sz="4" w:space="0" w:color="auto"/>
              <w:right w:val="single" w:sz="4" w:space="0" w:color="auto"/>
            </w:tcBorders>
            <w:shd w:val="clear" w:color="auto" w:fill="auto"/>
            <w:noWrap/>
            <w:vAlign w:val="center"/>
            <w:hideMark/>
          </w:tcPr>
          <w:p w:rsidR="00BB3C34" w:rsidRPr="00106ADD" w:rsidRDefault="00BB3C34" w:rsidP="008B3FB0">
            <w:pPr>
              <w:spacing w:after="0" w:line="240" w:lineRule="auto"/>
              <w:ind w:left="-57" w:right="-57"/>
              <w:jc w:val="center"/>
              <w:rPr>
                <w:rFonts w:ascii="Times New Roman" w:eastAsia="Times New Roman" w:hAnsi="Times New Roman"/>
                <w:color w:val="000000"/>
                <w:lang w:eastAsia="ru-RU"/>
              </w:rPr>
            </w:pPr>
            <w:r w:rsidRPr="00106ADD">
              <w:rPr>
                <w:rFonts w:ascii="Times New Roman" w:eastAsia="Times New Roman" w:hAnsi="Times New Roman"/>
                <w:color w:val="000000"/>
                <w:lang w:eastAsia="ru-RU"/>
              </w:rPr>
              <w:t>2326290,01</w:t>
            </w:r>
          </w:p>
        </w:tc>
      </w:tr>
    </w:tbl>
    <w:p w:rsidR="00BB3C34" w:rsidRPr="00D0072C" w:rsidRDefault="00BB3C34" w:rsidP="00BB3C34">
      <w:pPr>
        <w:rPr>
          <w:rFonts w:ascii="Times New Roman" w:eastAsia="Times New Roman" w:hAnsi="Times New Roman"/>
          <w:caps/>
          <w:sz w:val="28"/>
          <w:szCs w:val="28"/>
          <w:lang w:val="en-US" w:eastAsia="ru-RU"/>
        </w:rPr>
        <w:sectPr w:rsidR="00BB3C34" w:rsidRPr="00D0072C" w:rsidSect="008B3FB0">
          <w:footerReference w:type="first" r:id="rId45"/>
          <w:pgSz w:w="16838" w:h="11906" w:orient="landscape"/>
          <w:pgMar w:top="1134" w:right="851" w:bottom="1134" w:left="1418" w:header="709" w:footer="709" w:gutter="0"/>
          <w:cols w:space="708"/>
          <w:titlePg/>
          <w:docGrid w:linePitch="360"/>
        </w:sectPr>
      </w:pPr>
    </w:p>
    <w:p w:rsidR="00BB3C34" w:rsidRPr="001922CF" w:rsidRDefault="00BB3C34" w:rsidP="00BB3C34">
      <w:pPr>
        <w:spacing w:after="0" w:line="360" w:lineRule="auto"/>
        <w:jc w:val="center"/>
        <w:rPr>
          <w:rFonts w:ascii="Times New Roman" w:eastAsia="Times New Roman" w:hAnsi="Times New Roman"/>
          <w:caps/>
          <w:sz w:val="28"/>
          <w:szCs w:val="28"/>
          <w:lang w:eastAsia="ru-RU"/>
        </w:rPr>
      </w:pPr>
      <w:r w:rsidRPr="001922CF">
        <w:rPr>
          <w:rFonts w:ascii="Times New Roman" w:eastAsia="Times New Roman" w:hAnsi="Times New Roman"/>
          <w:caps/>
          <w:sz w:val="28"/>
          <w:szCs w:val="28"/>
          <w:lang w:eastAsia="ru-RU"/>
        </w:rPr>
        <w:lastRenderedPageBreak/>
        <w:t xml:space="preserve">Приложение </w:t>
      </w:r>
      <w:r>
        <w:rPr>
          <w:rFonts w:ascii="Times New Roman" w:eastAsia="Times New Roman" w:hAnsi="Times New Roman"/>
          <w:caps/>
          <w:sz w:val="28"/>
          <w:szCs w:val="28"/>
          <w:lang w:eastAsia="ru-RU"/>
        </w:rPr>
        <w:t>Б</w:t>
      </w:r>
    </w:p>
    <w:p w:rsidR="00BB3C34" w:rsidRDefault="00BB3C34" w:rsidP="00BB3C34">
      <w:pPr>
        <w:spacing w:after="0" w:line="360" w:lineRule="auto"/>
        <w:ind w:firstLine="709"/>
        <w:jc w:val="center"/>
        <w:rPr>
          <w:rFonts w:ascii="Times New Roman" w:hAnsi="Times New Roman"/>
          <w:sz w:val="28"/>
          <w:szCs w:val="28"/>
        </w:rPr>
      </w:pPr>
      <w:r w:rsidRPr="00AD1A2B">
        <w:rPr>
          <w:rFonts w:ascii="Times New Roman" w:hAnsi="Times New Roman"/>
          <w:sz w:val="28"/>
          <w:szCs w:val="28"/>
        </w:rPr>
        <w:t>Проведенные государственными областными образовател</w:t>
      </w:r>
      <w:r>
        <w:rPr>
          <w:rFonts w:ascii="Times New Roman" w:hAnsi="Times New Roman"/>
          <w:sz w:val="28"/>
          <w:szCs w:val="28"/>
        </w:rPr>
        <w:t>ьными учреждениям закупки в 2015</w:t>
      </w:r>
      <w:r w:rsidRPr="00AD1A2B">
        <w:rPr>
          <w:rFonts w:ascii="Times New Roman" w:hAnsi="Times New Roman"/>
          <w:sz w:val="28"/>
          <w:szCs w:val="28"/>
        </w:rPr>
        <w:t xml:space="preserve"> году</w:t>
      </w:r>
      <w:r>
        <w:rPr>
          <w:rFonts w:ascii="Times New Roman" w:hAnsi="Times New Roman"/>
          <w:sz w:val="28"/>
          <w:szCs w:val="28"/>
        </w:rPr>
        <w:t xml:space="preserve"> по сферам народного хозяйства (обязательное)</w:t>
      </w:r>
    </w:p>
    <w:tbl>
      <w:tblPr>
        <w:tblW w:w="5000" w:type="pct"/>
        <w:tblLayout w:type="fixed"/>
        <w:tblLook w:val="04A0" w:firstRow="1" w:lastRow="0" w:firstColumn="1" w:lastColumn="0" w:noHBand="0" w:noVBand="1"/>
      </w:tblPr>
      <w:tblGrid>
        <w:gridCol w:w="527"/>
        <w:gridCol w:w="3488"/>
        <w:gridCol w:w="1398"/>
        <w:gridCol w:w="1537"/>
        <w:gridCol w:w="1118"/>
        <w:gridCol w:w="1255"/>
        <w:gridCol w:w="1398"/>
        <w:gridCol w:w="1529"/>
        <w:gridCol w:w="1118"/>
        <w:gridCol w:w="1191"/>
      </w:tblGrid>
      <w:tr w:rsidR="00BB3C34" w:rsidRPr="0077275F" w:rsidTr="008B3FB0">
        <w:trPr>
          <w:trHeight w:val="406"/>
        </w:trPr>
        <w:tc>
          <w:tcPr>
            <w:tcW w:w="137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ОКПД</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Количество проведенных закупок</w:t>
            </w:r>
            <w:r>
              <w:rPr>
                <w:rFonts w:ascii="Times New Roman" w:eastAsia="Times New Roman" w:hAnsi="Times New Roman"/>
                <w:color w:val="000000"/>
                <w:lang w:eastAsia="ru-RU"/>
              </w:rPr>
              <w:t>, шт.</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Объем проведенных закупок (по НМЦК)</w:t>
            </w:r>
            <w:r>
              <w:rPr>
                <w:rFonts w:ascii="Times New Roman" w:eastAsia="Times New Roman" w:hAnsi="Times New Roman"/>
                <w:color w:val="000000"/>
                <w:lang w:eastAsia="ru-RU"/>
              </w:rPr>
              <w:t>, руб.</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Удельный вес</w:t>
            </w:r>
            <w:r>
              <w:rPr>
                <w:rFonts w:ascii="Times New Roman" w:eastAsia="Times New Roman" w:hAnsi="Times New Roman"/>
                <w:color w:val="000000"/>
                <w:lang w:eastAsia="ru-RU"/>
              </w:rPr>
              <w:t>, %</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Средний объем закупки</w:t>
            </w:r>
            <w:r>
              <w:rPr>
                <w:rFonts w:ascii="Times New Roman" w:eastAsia="Times New Roman" w:hAnsi="Times New Roman"/>
                <w:color w:val="000000"/>
                <w:lang w:eastAsia="ru-RU"/>
              </w:rPr>
              <w:t>, руб.</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Кол</w:t>
            </w:r>
            <w:r>
              <w:rPr>
                <w:rFonts w:ascii="Times New Roman" w:eastAsia="Times New Roman" w:hAnsi="Times New Roman"/>
                <w:color w:val="000000"/>
                <w:lang w:eastAsia="ru-RU"/>
              </w:rPr>
              <w:t>-во закл-ых контрактов по ре</w:t>
            </w:r>
            <w:r w:rsidRPr="00E63C7B">
              <w:rPr>
                <w:rFonts w:ascii="Times New Roman" w:eastAsia="Times New Roman" w:hAnsi="Times New Roman"/>
                <w:color w:val="000000"/>
                <w:lang w:eastAsia="ru-RU"/>
              </w:rPr>
              <w:t>з</w:t>
            </w:r>
            <w:r>
              <w:rPr>
                <w:rFonts w:ascii="Times New Roman" w:eastAsia="Times New Roman" w:hAnsi="Times New Roman"/>
                <w:color w:val="000000"/>
                <w:lang w:eastAsia="ru-RU"/>
              </w:rPr>
              <w:t>у</w:t>
            </w:r>
            <w:r w:rsidRPr="00E63C7B">
              <w:rPr>
                <w:rFonts w:ascii="Times New Roman" w:eastAsia="Times New Roman" w:hAnsi="Times New Roman"/>
                <w:color w:val="000000"/>
                <w:lang w:eastAsia="ru-RU"/>
              </w:rPr>
              <w:t>льтатам проведенных закупок</w:t>
            </w:r>
            <w:r>
              <w:rPr>
                <w:rFonts w:ascii="Times New Roman" w:eastAsia="Times New Roman" w:hAnsi="Times New Roman"/>
                <w:color w:val="000000"/>
                <w:lang w:eastAsia="ru-RU"/>
              </w:rPr>
              <w:t>, шт.</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Объем закл</w:t>
            </w:r>
            <w:r>
              <w:rPr>
                <w:rFonts w:ascii="Times New Roman" w:eastAsia="Times New Roman" w:hAnsi="Times New Roman"/>
                <w:color w:val="000000"/>
                <w:lang w:eastAsia="ru-RU"/>
              </w:rPr>
              <w:t>-</w:t>
            </w:r>
            <w:r w:rsidRPr="00E63C7B">
              <w:rPr>
                <w:rFonts w:ascii="Times New Roman" w:eastAsia="Times New Roman" w:hAnsi="Times New Roman"/>
                <w:color w:val="000000"/>
                <w:lang w:eastAsia="ru-RU"/>
              </w:rPr>
              <w:t>ых контрактов по результатам проведенных закупок</w:t>
            </w:r>
            <w:r>
              <w:rPr>
                <w:rFonts w:ascii="Times New Roman" w:eastAsia="Times New Roman" w:hAnsi="Times New Roman"/>
                <w:color w:val="000000"/>
                <w:lang w:eastAsia="ru-RU"/>
              </w:rPr>
              <w:t>, руб.</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Удельный вес</w:t>
            </w:r>
            <w:r>
              <w:rPr>
                <w:rFonts w:ascii="Times New Roman" w:eastAsia="Times New Roman" w:hAnsi="Times New Roman"/>
                <w:color w:val="000000"/>
                <w:lang w:eastAsia="ru-RU"/>
              </w:rPr>
              <w:t>, %</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Средняя цена контракта</w:t>
            </w:r>
            <w:r>
              <w:rPr>
                <w:rFonts w:ascii="Times New Roman" w:eastAsia="Times New Roman" w:hAnsi="Times New Roman"/>
                <w:color w:val="000000"/>
                <w:lang w:eastAsia="ru-RU"/>
              </w:rPr>
              <w:t>, руб.</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Код</w:t>
            </w:r>
          </w:p>
        </w:tc>
        <w:tc>
          <w:tcPr>
            <w:tcW w:w="119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Наименование</w:t>
            </w: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p>
        </w:tc>
        <w:tc>
          <w:tcPr>
            <w:tcW w:w="528" w:type="pct"/>
            <w:vMerge/>
            <w:tcBorders>
              <w:top w:val="single" w:sz="4" w:space="0" w:color="auto"/>
              <w:left w:val="single" w:sz="4" w:space="0" w:color="auto"/>
              <w:bottom w:val="single" w:sz="4" w:space="0" w:color="auto"/>
              <w:right w:val="single" w:sz="4" w:space="0" w:color="auto"/>
            </w:tcBorders>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p>
        </w:tc>
        <w:tc>
          <w:tcPr>
            <w:tcW w:w="525" w:type="pct"/>
            <w:vMerge/>
            <w:tcBorders>
              <w:top w:val="single" w:sz="4" w:space="0" w:color="auto"/>
              <w:left w:val="single" w:sz="4" w:space="0" w:color="auto"/>
              <w:bottom w:val="single" w:sz="4" w:space="0" w:color="auto"/>
              <w:right w:val="single" w:sz="4" w:space="0" w:color="auto"/>
            </w:tcBorders>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p>
        </w:tc>
        <w:tc>
          <w:tcPr>
            <w:tcW w:w="409" w:type="pct"/>
            <w:vMerge/>
            <w:tcBorders>
              <w:top w:val="single" w:sz="4" w:space="0" w:color="auto"/>
              <w:left w:val="single" w:sz="4" w:space="0" w:color="auto"/>
              <w:bottom w:val="single" w:sz="4" w:space="0" w:color="auto"/>
              <w:right w:val="single" w:sz="4" w:space="0" w:color="auto"/>
            </w:tcBorders>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DE</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Целлюлоза, бумага и изделия из бумаги; носители информации записанные; услуги полиграфические</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5</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1 823 057,60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1,60</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364611,52</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5</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770 513,18</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1,29</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154102,64</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DF</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Кокс, нефтепродукты и ядерные материалы</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368 160,00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0,32</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184080,00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333 532,00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0,56</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166766,00</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DL</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Электрическое и оптическое оборудование</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7</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3 230 280,00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2,83</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461468,57</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2 412 187,00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4,04</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603046,75</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DM</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Транспортные средства и оборудование</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5</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107 188 170,00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93,94</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21437634,00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54 908 422,50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91,99</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13727105,63</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F</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Работы строительные</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693 653,00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0,61</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693653,00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549 531,73</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0,92</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549531,73</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H</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Услуги гостиниц и ресторанов</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499 306,50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0,44</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499306,50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499 306,50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0,84</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499306,50</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K</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Услуги, связанные с недвижимым имуществом, арендой, вычислительной техникой, научными исследованиями, прочие услуги, связанные с предпринимательской деятельностью</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234 000,00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0,21</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234000,00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217 500,00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0,36</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217500,00</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L</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Услуги в сфере государственного управления, обеспечения военной безопасности и социального обеспечения</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62484,00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0,05</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62484,00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0,00</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0,00</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w:t>
            </w:r>
          </w:p>
        </w:tc>
      </w:tr>
      <w:tr w:rsidR="00BB3C34" w:rsidRPr="0077275F" w:rsidTr="008B3FB0">
        <w:trPr>
          <w:trHeight w:val="300"/>
        </w:trPr>
        <w:tc>
          <w:tcPr>
            <w:tcW w:w="181" w:type="pct"/>
            <w:tcBorders>
              <w:top w:val="nil"/>
              <w:left w:val="single" w:sz="4" w:space="0" w:color="auto"/>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 </w:t>
            </w:r>
          </w:p>
        </w:tc>
        <w:tc>
          <w:tcPr>
            <w:tcW w:w="1198" w:type="pct"/>
            <w:tcBorders>
              <w:top w:val="nil"/>
              <w:left w:val="nil"/>
              <w:bottom w:val="single" w:sz="4" w:space="0" w:color="auto"/>
              <w:right w:val="single" w:sz="4" w:space="0" w:color="auto"/>
            </w:tcBorders>
            <w:shd w:val="clear" w:color="auto" w:fill="auto"/>
            <w:noWrap/>
            <w:vAlign w:val="bottom"/>
            <w:hideMark/>
          </w:tcPr>
          <w:p w:rsidR="00BB3C34" w:rsidRPr="00E63C7B" w:rsidRDefault="00BB3C34" w:rsidP="008B3FB0">
            <w:pPr>
              <w:spacing w:after="0" w:line="240" w:lineRule="auto"/>
              <w:ind w:left="-113" w:right="-113"/>
              <w:rPr>
                <w:rFonts w:ascii="Times New Roman" w:eastAsia="Times New Roman" w:hAnsi="Times New Roman"/>
                <w:color w:val="000000"/>
                <w:lang w:eastAsia="ru-RU"/>
              </w:rPr>
            </w:pPr>
            <w:r w:rsidRPr="00E63C7B">
              <w:rPr>
                <w:rFonts w:ascii="Times New Roman" w:eastAsia="Times New Roman" w:hAnsi="Times New Roman"/>
                <w:color w:val="000000"/>
                <w:lang w:eastAsia="ru-RU"/>
              </w:rPr>
              <w:t> </w:t>
            </w:r>
            <w:r>
              <w:rPr>
                <w:rFonts w:ascii="Times New Roman" w:eastAsia="Times New Roman" w:hAnsi="Times New Roman"/>
                <w:color w:val="000000"/>
                <w:lang w:eastAsia="ru-RU"/>
              </w:rPr>
              <w:t>Итого:</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23</w:t>
            </w:r>
          </w:p>
        </w:tc>
        <w:tc>
          <w:tcPr>
            <w:tcW w:w="528"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114099111,1</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100,00</w:t>
            </w:r>
          </w:p>
        </w:tc>
        <w:tc>
          <w:tcPr>
            <w:tcW w:w="431"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4960830,92</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18</w:t>
            </w:r>
          </w:p>
        </w:tc>
        <w:tc>
          <w:tcPr>
            <w:tcW w:w="525"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59690992,91</w:t>
            </w:r>
          </w:p>
        </w:tc>
        <w:tc>
          <w:tcPr>
            <w:tcW w:w="384"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100,00</w:t>
            </w:r>
          </w:p>
        </w:tc>
        <w:tc>
          <w:tcPr>
            <w:tcW w:w="409" w:type="pct"/>
            <w:tcBorders>
              <w:top w:val="nil"/>
              <w:left w:val="nil"/>
              <w:bottom w:val="single" w:sz="4" w:space="0" w:color="auto"/>
              <w:right w:val="single" w:sz="4" w:space="0" w:color="auto"/>
            </w:tcBorders>
            <w:shd w:val="clear" w:color="auto" w:fill="auto"/>
            <w:noWrap/>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3316166,27</w:t>
            </w:r>
          </w:p>
        </w:tc>
      </w:tr>
    </w:tbl>
    <w:p w:rsidR="00BB3C34" w:rsidRDefault="00BB3C34" w:rsidP="00BB3C34">
      <w:pPr>
        <w:spacing w:after="0" w:line="360" w:lineRule="auto"/>
        <w:ind w:firstLine="709"/>
        <w:jc w:val="center"/>
        <w:rPr>
          <w:rFonts w:ascii="Times New Roman" w:hAnsi="Times New Roman"/>
          <w:caps/>
          <w:sz w:val="28"/>
          <w:szCs w:val="28"/>
        </w:rPr>
        <w:sectPr w:rsidR="00BB3C34" w:rsidSect="008B3FB0">
          <w:pgSz w:w="16838" w:h="11906" w:orient="landscape"/>
          <w:pgMar w:top="1134" w:right="851" w:bottom="1134" w:left="1418" w:header="709" w:footer="709" w:gutter="0"/>
          <w:cols w:space="708"/>
          <w:titlePg/>
          <w:docGrid w:linePitch="360"/>
        </w:sectPr>
      </w:pPr>
    </w:p>
    <w:p w:rsidR="00BB3C34" w:rsidRPr="001922CF" w:rsidRDefault="00BB3C34" w:rsidP="00BB3C34">
      <w:pPr>
        <w:spacing w:after="0" w:line="360" w:lineRule="auto"/>
        <w:ind w:firstLine="709"/>
        <w:jc w:val="center"/>
        <w:rPr>
          <w:rFonts w:ascii="Times New Roman" w:hAnsi="Times New Roman"/>
          <w:caps/>
          <w:sz w:val="28"/>
          <w:szCs w:val="28"/>
        </w:rPr>
      </w:pPr>
      <w:r w:rsidRPr="001922CF">
        <w:rPr>
          <w:rFonts w:ascii="Times New Roman" w:hAnsi="Times New Roman"/>
          <w:caps/>
          <w:sz w:val="28"/>
          <w:szCs w:val="28"/>
        </w:rPr>
        <w:lastRenderedPageBreak/>
        <w:t xml:space="preserve">Приложение </w:t>
      </w:r>
      <w:r>
        <w:rPr>
          <w:rFonts w:ascii="Times New Roman" w:hAnsi="Times New Roman"/>
          <w:caps/>
          <w:sz w:val="28"/>
          <w:szCs w:val="28"/>
        </w:rPr>
        <w:t>В</w:t>
      </w:r>
    </w:p>
    <w:p w:rsidR="00BB3C34" w:rsidRDefault="00BB3C34" w:rsidP="00BB3C34">
      <w:pPr>
        <w:spacing w:after="0" w:line="360" w:lineRule="auto"/>
        <w:ind w:firstLine="709"/>
        <w:jc w:val="center"/>
        <w:rPr>
          <w:rFonts w:ascii="Times New Roman" w:hAnsi="Times New Roman"/>
          <w:sz w:val="28"/>
          <w:szCs w:val="28"/>
        </w:rPr>
      </w:pPr>
      <w:r w:rsidRPr="00AD1A2B">
        <w:rPr>
          <w:rFonts w:ascii="Times New Roman" w:hAnsi="Times New Roman"/>
          <w:sz w:val="28"/>
          <w:szCs w:val="28"/>
        </w:rPr>
        <w:t>Проведенные государственными областными образовател</w:t>
      </w:r>
      <w:r>
        <w:rPr>
          <w:rFonts w:ascii="Times New Roman" w:hAnsi="Times New Roman"/>
          <w:sz w:val="28"/>
          <w:szCs w:val="28"/>
        </w:rPr>
        <w:t xml:space="preserve">ьными учреждениям закупки в </w:t>
      </w:r>
      <w:r w:rsidR="00130EAC">
        <w:rPr>
          <w:rFonts w:ascii="Times New Roman" w:hAnsi="Times New Roman"/>
          <w:sz w:val="28"/>
          <w:szCs w:val="28"/>
        </w:rPr>
        <w:t>2017</w:t>
      </w:r>
      <w:r w:rsidRPr="00AD1A2B">
        <w:rPr>
          <w:rFonts w:ascii="Times New Roman" w:hAnsi="Times New Roman"/>
          <w:sz w:val="28"/>
          <w:szCs w:val="28"/>
        </w:rPr>
        <w:t xml:space="preserve"> году</w:t>
      </w:r>
      <w:r>
        <w:rPr>
          <w:rFonts w:ascii="Times New Roman" w:hAnsi="Times New Roman"/>
          <w:sz w:val="28"/>
          <w:szCs w:val="28"/>
        </w:rPr>
        <w:t xml:space="preserve"> по сферам народного хозяйства (обязательное)</w:t>
      </w:r>
    </w:p>
    <w:tbl>
      <w:tblPr>
        <w:tblW w:w="5000" w:type="pct"/>
        <w:tblLayout w:type="fixed"/>
        <w:tblLook w:val="04A0" w:firstRow="1" w:lastRow="0" w:firstColumn="1" w:lastColumn="0" w:noHBand="0" w:noVBand="1"/>
      </w:tblPr>
      <w:tblGrid>
        <w:gridCol w:w="507"/>
        <w:gridCol w:w="4036"/>
        <w:gridCol w:w="1345"/>
        <w:gridCol w:w="1476"/>
        <w:gridCol w:w="839"/>
        <w:gridCol w:w="1115"/>
        <w:gridCol w:w="1398"/>
        <w:gridCol w:w="1485"/>
        <w:gridCol w:w="1077"/>
        <w:gridCol w:w="1281"/>
      </w:tblGrid>
      <w:tr w:rsidR="00BB3C34" w:rsidRPr="007B49D7" w:rsidTr="008B3FB0">
        <w:trPr>
          <w:cantSplit/>
        </w:trPr>
        <w:tc>
          <w:tcPr>
            <w:tcW w:w="156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ОКПД</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Количество проведенных закупок</w:t>
            </w:r>
            <w:r>
              <w:rPr>
                <w:rFonts w:ascii="Times New Roman" w:eastAsia="Times New Roman" w:hAnsi="Times New Roman"/>
                <w:color w:val="000000"/>
                <w:lang w:eastAsia="ru-RU"/>
              </w:rPr>
              <w:t>, шт.</w:t>
            </w:r>
          </w:p>
        </w:tc>
        <w:tc>
          <w:tcPr>
            <w:tcW w:w="5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Объем проведенных закупок (по НМЦК)</w:t>
            </w:r>
            <w:r>
              <w:rPr>
                <w:rFonts w:ascii="Times New Roman" w:eastAsia="Times New Roman" w:hAnsi="Times New Roman"/>
                <w:color w:val="000000"/>
                <w:lang w:eastAsia="ru-RU"/>
              </w:rPr>
              <w:t>, руб.</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Уд</w:t>
            </w:r>
            <w:r>
              <w:rPr>
                <w:rFonts w:ascii="Times New Roman" w:eastAsia="Times New Roman" w:hAnsi="Times New Roman"/>
                <w:color w:val="000000"/>
                <w:lang w:eastAsia="ru-RU"/>
              </w:rPr>
              <w:t>-</w:t>
            </w:r>
            <w:r w:rsidRPr="007B49D7">
              <w:rPr>
                <w:rFonts w:ascii="Times New Roman" w:eastAsia="Times New Roman" w:hAnsi="Times New Roman"/>
                <w:color w:val="000000"/>
                <w:lang w:eastAsia="ru-RU"/>
              </w:rPr>
              <w:t>ый вес</w:t>
            </w:r>
            <w:r>
              <w:rPr>
                <w:rFonts w:ascii="Times New Roman" w:eastAsia="Times New Roman" w:hAnsi="Times New Roman"/>
                <w:color w:val="000000"/>
                <w:lang w:eastAsia="ru-RU"/>
              </w:rPr>
              <w:t>, %</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Средний объем закупки</w:t>
            </w:r>
            <w:r>
              <w:rPr>
                <w:rFonts w:ascii="Times New Roman" w:eastAsia="Times New Roman" w:hAnsi="Times New Roman"/>
                <w:color w:val="000000"/>
                <w:lang w:eastAsia="ru-RU"/>
              </w:rPr>
              <w:t>, руб.</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Кол</w:t>
            </w:r>
            <w:r>
              <w:rPr>
                <w:rFonts w:ascii="Times New Roman" w:eastAsia="Times New Roman" w:hAnsi="Times New Roman"/>
                <w:color w:val="000000"/>
                <w:lang w:eastAsia="ru-RU"/>
              </w:rPr>
              <w:t>-во закл-ых контрактов по ре</w:t>
            </w:r>
            <w:r w:rsidRPr="00E63C7B">
              <w:rPr>
                <w:rFonts w:ascii="Times New Roman" w:eastAsia="Times New Roman" w:hAnsi="Times New Roman"/>
                <w:color w:val="000000"/>
                <w:lang w:eastAsia="ru-RU"/>
              </w:rPr>
              <w:t>з</w:t>
            </w:r>
            <w:r>
              <w:rPr>
                <w:rFonts w:ascii="Times New Roman" w:eastAsia="Times New Roman" w:hAnsi="Times New Roman"/>
                <w:color w:val="000000"/>
                <w:lang w:eastAsia="ru-RU"/>
              </w:rPr>
              <w:t>у</w:t>
            </w:r>
            <w:r w:rsidRPr="00E63C7B">
              <w:rPr>
                <w:rFonts w:ascii="Times New Roman" w:eastAsia="Times New Roman" w:hAnsi="Times New Roman"/>
                <w:color w:val="000000"/>
                <w:lang w:eastAsia="ru-RU"/>
              </w:rPr>
              <w:t>льтатам проведенных закупок</w:t>
            </w:r>
            <w:r>
              <w:rPr>
                <w:rFonts w:ascii="Times New Roman" w:eastAsia="Times New Roman" w:hAnsi="Times New Roman"/>
                <w:color w:val="000000"/>
                <w:lang w:eastAsia="ru-RU"/>
              </w:rPr>
              <w:t>, шт.</w:t>
            </w:r>
          </w:p>
        </w:tc>
        <w:tc>
          <w:tcPr>
            <w:tcW w:w="5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E63C7B" w:rsidRDefault="00BB3C34" w:rsidP="008B3FB0">
            <w:pPr>
              <w:spacing w:after="0" w:line="240" w:lineRule="auto"/>
              <w:ind w:left="-113" w:right="-113"/>
              <w:jc w:val="center"/>
              <w:rPr>
                <w:rFonts w:ascii="Times New Roman" w:eastAsia="Times New Roman" w:hAnsi="Times New Roman"/>
                <w:color w:val="000000"/>
                <w:lang w:eastAsia="ru-RU"/>
              </w:rPr>
            </w:pPr>
            <w:r w:rsidRPr="00E63C7B">
              <w:rPr>
                <w:rFonts w:ascii="Times New Roman" w:eastAsia="Times New Roman" w:hAnsi="Times New Roman"/>
                <w:color w:val="000000"/>
                <w:lang w:eastAsia="ru-RU"/>
              </w:rPr>
              <w:t>Объем закл</w:t>
            </w:r>
            <w:r>
              <w:rPr>
                <w:rFonts w:ascii="Times New Roman" w:eastAsia="Times New Roman" w:hAnsi="Times New Roman"/>
                <w:color w:val="000000"/>
                <w:lang w:eastAsia="ru-RU"/>
              </w:rPr>
              <w:t>-</w:t>
            </w:r>
            <w:r w:rsidRPr="00E63C7B">
              <w:rPr>
                <w:rFonts w:ascii="Times New Roman" w:eastAsia="Times New Roman" w:hAnsi="Times New Roman"/>
                <w:color w:val="000000"/>
                <w:lang w:eastAsia="ru-RU"/>
              </w:rPr>
              <w:t>ых контрактов по результатам проведенных закупок</w:t>
            </w:r>
            <w:r>
              <w:rPr>
                <w:rFonts w:ascii="Times New Roman" w:eastAsia="Times New Roman" w:hAnsi="Times New Roman"/>
                <w:color w:val="000000"/>
                <w:lang w:eastAsia="ru-RU"/>
              </w:rPr>
              <w:t>, руб.</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Удельный вес</w:t>
            </w:r>
            <w:r>
              <w:rPr>
                <w:rFonts w:ascii="Times New Roman" w:eastAsia="Times New Roman" w:hAnsi="Times New Roman"/>
                <w:color w:val="000000"/>
                <w:lang w:eastAsia="ru-RU"/>
              </w:rPr>
              <w:t>, %</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Средняя цена контракта</w:t>
            </w:r>
            <w:r>
              <w:rPr>
                <w:rFonts w:ascii="Times New Roman" w:eastAsia="Times New Roman" w:hAnsi="Times New Roman"/>
                <w:color w:val="000000"/>
                <w:lang w:eastAsia="ru-RU"/>
              </w:rPr>
              <w:t>, руб.</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Код</w:t>
            </w:r>
          </w:p>
        </w:tc>
        <w:tc>
          <w:tcPr>
            <w:tcW w:w="1386"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Наименование</w:t>
            </w:r>
          </w:p>
        </w:tc>
        <w:tc>
          <w:tcPr>
            <w:tcW w:w="462" w:type="pct"/>
            <w:vMerge/>
            <w:tcBorders>
              <w:top w:val="single" w:sz="4" w:space="0" w:color="auto"/>
              <w:left w:val="single" w:sz="4" w:space="0" w:color="auto"/>
              <w:bottom w:val="single" w:sz="4" w:space="0" w:color="auto"/>
              <w:right w:val="single" w:sz="4" w:space="0" w:color="auto"/>
            </w:tcBorders>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p>
        </w:tc>
        <w:tc>
          <w:tcPr>
            <w:tcW w:w="507" w:type="pct"/>
            <w:vMerge/>
            <w:tcBorders>
              <w:top w:val="single" w:sz="4" w:space="0" w:color="auto"/>
              <w:left w:val="single" w:sz="4" w:space="0" w:color="auto"/>
              <w:bottom w:val="single" w:sz="4" w:space="0" w:color="000000"/>
              <w:right w:val="single" w:sz="4" w:space="0" w:color="auto"/>
            </w:tcBorders>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p>
        </w:tc>
        <w:tc>
          <w:tcPr>
            <w:tcW w:w="370" w:type="pct"/>
            <w:vMerge/>
            <w:tcBorders>
              <w:top w:val="single" w:sz="4" w:space="0" w:color="auto"/>
              <w:left w:val="single" w:sz="4" w:space="0" w:color="auto"/>
              <w:bottom w:val="single" w:sz="4" w:space="0" w:color="auto"/>
              <w:right w:val="single" w:sz="4" w:space="0" w:color="auto"/>
            </w:tcBorders>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386" w:type="pct"/>
            <w:tcBorders>
              <w:top w:val="nil"/>
              <w:left w:val="nil"/>
              <w:bottom w:val="single" w:sz="4" w:space="0" w:color="auto"/>
              <w:right w:val="single" w:sz="4" w:space="0" w:color="auto"/>
            </w:tcBorders>
            <w:shd w:val="clear" w:color="auto" w:fill="auto"/>
            <w:noWrap/>
            <w:vAlign w:val="bottom"/>
          </w:tcPr>
          <w:p w:rsidR="00BB3C34" w:rsidRPr="007B49D7" w:rsidRDefault="00BB3C34" w:rsidP="008B3FB0">
            <w:pPr>
              <w:spacing w:after="0" w:line="240" w:lineRule="auto"/>
              <w:ind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62" w:type="pct"/>
            <w:tcBorders>
              <w:top w:val="nil"/>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507" w:type="pct"/>
            <w:tcBorders>
              <w:top w:val="nil"/>
              <w:left w:val="nil"/>
              <w:bottom w:val="single" w:sz="4" w:space="0" w:color="auto"/>
              <w:right w:val="single" w:sz="4" w:space="0" w:color="auto"/>
            </w:tcBorders>
            <w:shd w:val="clear" w:color="auto" w:fill="auto"/>
            <w:noWrap/>
            <w:vAlign w:val="center"/>
          </w:tcPr>
          <w:p w:rsidR="00BB3C34"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288" w:type="pct"/>
            <w:tcBorders>
              <w:top w:val="nil"/>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c>
          <w:tcPr>
            <w:tcW w:w="383" w:type="pct"/>
            <w:tcBorders>
              <w:top w:val="nil"/>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480" w:type="pct"/>
            <w:tcBorders>
              <w:top w:val="nil"/>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c>
          <w:tcPr>
            <w:tcW w:w="510" w:type="pct"/>
            <w:tcBorders>
              <w:top w:val="nil"/>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370" w:type="pct"/>
            <w:tcBorders>
              <w:top w:val="nil"/>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p>
        </w:tc>
        <w:tc>
          <w:tcPr>
            <w:tcW w:w="440" w:type="pct"/>
            <w:tcBorders>
              <w:top w:val="nil"/>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10</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A</w:t>
            </w:r>
          </w:p>
        </w:tc>
        <w:tc>
          <w:tcPr>
            <w:tcW w:w="1386" w:type="pct"/>
            <w:tcBorders>
              <w:top w:val="nil"/>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Продукция сельского хозяйства, охоты и лесного хозяйства</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144 176,00</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0,32</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48 058,67</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DA</w:t>
            </w:r>
          </w:p>
        </w:tc>
        <w:tc>
          <w:tcPr>
            <w:tcW w:w="1386" w:type="pct"/>
            <w:tcBorders>
              <w:top w:val="nil"/>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Продукты пищевые, напитки и изделия табачные</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30</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6 220 723,49</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13,88</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207 357,45</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16</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2 750 959,88</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8,58</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171 934,99</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DB</w:t>
            </w:r>
          </w:p>
        </w:tc>
        <w:tc>
          <w:tcPr>
            <w:tcW w:w="1386" w:type="pct"/>
            <w:tcBorders>
              <w:top w:val="nil"/>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Текстиль и изделия текстильные</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123 300,00</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0,28</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123 300,00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119 500,00</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0,37</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119 500,00</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DC</w:t>
            </w:r>
          </w:p>
        </w:tc>
        <w:tc>
          <w:tcPr>
            <w:tcW w:w="1386" w:type="pct"/>
            <w:tcBorders>
              <w:top w:val="nil"/>
              <w:left w:val="nil"/>
              <w:bottom w:val="nil"/>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Кожа и изделия из кожи</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576 302,00</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1,29</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288 151,00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546 909,76</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1,70</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273 454,88</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DD</w:t>
            </w:r>
          </w:p>
        </w:tc>
        <w:tc>
          <w:tcPr>
            <w:tcW w:w="1386" w:type="pct"/>
            <w:tcBorders>
              <w:top w:val="single" w:sz="4" w:space="0" w:color="auto"/>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Древесина и изделия из дерева и пробки (кроме мебели), изделия и соломки и материалов для плетения</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672 285,66</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1,50</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672 285,66</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480 848,52</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1,50</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480 848,52</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DE</w:t>
            </w:r>
          </w:p>
        </w:tc>
        <w:tc>
          <w:tcPr>
            <w:tcW w:w="1386" w:type="pct"/>
            <w:tcBorders>
              <w:top w:val="nil"/>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Целлюлоза, бумага и изделия из бумаги; носители информации записанные; услуги полиграфические</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10</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1 006 908,94</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2,25</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100 690,89</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341 551,09</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1,06</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85 387,77</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DF</w:t>
            </w:r>
          </w:p>
        </w:tc>
        <w:tc>
          <w:tcPr>
            <w:tcW w:w="1386" w:type="pct"/>
            <w:tcBorders>
              <w:top w:val="nil"/>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Кокс, нефтепродукты и ядерные материалы</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1 470 959,49</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3,28</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367 739,87</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522 850,00</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1,63</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522 850,00</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DL</w:t>
            </w:r>
          </w:p>
        </w:tc>
        <w:tc>
          <w:tcPr>
            <w:tcW w:w="1386" w:type="pct"/>
            <w:tcBorders>
              <w:top w:val="nil"/>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Электрическое и оптическое оборудование</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12</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2 403 034,94</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5,36</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200 252,91</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6</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921 342,86</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2,87</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153 557,14</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DM</w:t>
            </w:r>
          </w:p>
        </w:tc>
        <w:tc>
          <w:tcPr>
            <w:tcW w:w="1386" w:type="pct"/>
            <w:tcBorders>
              <w:top w:val="nil"/>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Транспортные средства и оборудование</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795 800,00</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1,78</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795 800,00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791 821,00</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2,47</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791 821,00</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F</w:t>
            </w:r>
          </w:p>
        </w:tc>
        <w:tc>
          <w:tcPr>
            <w:tcW w:w="1386" w:type="pct"/>
            <w:tcBorders>
              <w:top w:val="nil"/>
              <w:left w:val="nil"/>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Работы строительные</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984 504,00</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2,20</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328 168,00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667 376,41</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2,08</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333 688,21</w:t>
            </w:r>
          </w:p>
        </w:tc>
      </w:tr>
    </w:tbl>
    <w:p w:rsidR="00BB3C34" w:rsidRPr="00D0072C" w:rsidRDefault="00BB3C34" w:rsidP="00BB3C34">
      <w:pPr>
        <w:rPr>
          <w:lang w:val="en-US"/>
        </w:rPr>
        <w:sectPr w:rsidR="00BB3C34" w:rsidRPr="00D0072C" w:rsidSect="008B3FB0">
          <w:type w:val="continuous"/>
          <w:pgSz w:w="16838" w:h="11906" w:orient="landscape"/>
          <w:pgMar w:top="1134" w:right="851" w:bottom="1134" w:left="1418" w:header="709" w:footer="709" w:gutter="0"/>
          <w:cols w:space="708"/>
          <w:titlePg/>
          <w:docGrid w:linePitch="360"/>
        </w:sectPr>
      </w:pPr>
    </w:p>
    <w:p w:rsidR="00BB3C34" w:rsidRDefault="00BB3C34" w:rsidP="00BB3C34">
      <w:pPr>
        <w:ind w:firstLine="709"/>
        <w:jc w:val="center"/>
        <w:rPr>
          <w:rFonts w:ascii="Times New Roman" w:hAnsi="Times New Roman"/>
          <w:sz w:val="28"/>
          <w:szCs w:val="28"/>
        </w:rPr>
      </w:pPr>
      <w:r>
        <w:rPr>
          <w:rFonts w:ascii="Times New Roman" w:hAnsi="Times New Roman"/>
          <w:sz w:val="28"/>
          <w:szCs w:val="28"/>
        </w:rPr>
        <w:lastRenderedPageBreak/>
        <w:t>Продолжение ПРИЛОЖЕНИЯ В</w:t>
      </w:r>
    </w:p>
    <w:p w:rsidR="00BB3C34" w:rsidRDefault="00BB3C34" w:rsidP="00BB3C34">
      <w:pPr>
        <w:spacing w:after="0" w:line="360" w:lineRule="auto"/>
        <w:ind w:firstLine="709"/>
        <w:jc w:val="center"/>
        <w:rPr>
          <w:rFonts w:ascii="Times New Roman" w:hAnsi="Times New Roman"/>
          <w:sz w:val="28"/>
          <w:szCs w:val="28"/>
        </w:rPr>
      </w:pPr>
      <w:r w:rsidRPr="00AD1A2B">
        <w:rPr>
          <w:rFonts w:ascii="Times New Roman" w:hAnsi="Times New Roman"/>
          <w:sz w:val="28"/>
          <w:szCs w:val="28"/>
        </w:rPr>
        <w:t>Проведенные государственными областными образовател</w:t>
      </w:r>
      <w:r>
        <w:rPr>
          <w:rFonts w:ascii="Times New Roman" w:hAnsi="Times New Roman"/>
          <w:sz w:val="28"/>
          <w:szCs w:val="28"/>
        </w:rPr>
        <w:t xml:space="preserve">ьными учреждениям закупки в </w:t>
      </w:r>
      <w:r w:rsidR="00130EAC">
        <w:rPr>
          <w:rFonts w:ascii="Times New Roman" w:hAnsi="Times New Roman"/>
          <w:sz w:val="28"/>
          <w:szCs w:val="28"/>
        </w:rPr>
        <w:t>2017</w:t>
      </w:r>
      <w:r w:rsidRPr="00AD1A2B">
        <w:rPr>
          <w:rFonts w:ascii="Times New Roman" w:hAnsi="Times New Roman"/>
          <w:sz w:val="28"/>
          <w:szCs w:val="28"/>
        </w:rPr>
        <w:t xml:space="preserve"> году</w:t>
      </w:r>
      <w:r>
        <w:rPr>
          <w:rFonts w:ascii="Times New Roman" w:hAnsi="Times New Roman"/>
          <w:sz w:val="28"/>
          <w:szCs w:val="28"/>
        </w:rPr>
        <w:t xml:space="preserve"> по сферам народного хозяйства (обязательное)</w:t>
      </w:r>
    </w:p>
    <w:tbl>
      <w:tblPr>
        <w:tblW w:w="5000" w:type="pct"/>
        <w:tblLayout w:type="fixed"/>
        <w:tblLook w:val="04A0" w:firstRow="1" w:lastRow="0" w:firstColumn="1" w:lastColumn="0" w:noHBand="0" w:noVBand="1"/>
      </w:tblPr>
      <w:tblGrid>
        <w:gridCol w:w="508"/>
        <w:gridCol w:w="4036"/>
        <w:gridCol w:w="1345"/>
        <w:gridCol w:w="1476"/>
        <w:gridCol w:w="839"/>
        <w:gridCol w:w="1115"/>
        <w:gridCol w:w="1398"/>
        <w:gridCol w:w="1485"/>
        <w:gridCol w:w="1077"/>
        <w:gridCol w:w="1281"/>
      </w:tblGrid>
      <w:tr w:rsidR="00BB3C34" w:rsidRPr="007B49D7" w:rsidTr="008B3FB0">
        <w:trPr>
          <w:cantSplit/>
        </w:trPr>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p>
        </w:tc>
        <w:tc>
          <w:tcPr>
            <w:tcW w:w="1386"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p>
        </w:tc>
        <w:tc>
          <w:tcPr>
            <w:tcW w:w="507"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4</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6</w:t>
            </w:r>
          </w:p>
        </w:tc>
        <w:tc>
          <w:tcPr>
            <w:tcW w:w="480"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7</w:t>
            </w:r>
          </w:p>
        </w:tc>
        <w:tc>
          <w:tcPr>
            <w:tcW w:w="510"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8</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9</w:t>
            </w:r>
          </w:p>
        </w:tc>
        <w:tc>
          <w:tcPr>
            <w:tcW w:w="440" w:type="pct"/>
            <w:tcBorders>
              <w:top w:val="single" w:sz="4" w:space="0" w:color="auto"/>
              <w:left w:val="nil"/>
              <w:bottom w:val="single" w:sz="4" w:space="0" w:color="auto"/>
              <w:right w:val="single" w:sz="4" w:space="0" w:color="auto"/>
            </w:tcBorders>
            <w:shd w:val="clear" w:color="auto" w:fill="auto"/>
            <w:noWrap/>
            <w:vAlign w:val="center"/>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10</w:t>
            </w:r>
          </w:p>
        </w:tc>
      </w:tr>
      <w:tr w:rsidR="00BB3C34" w:rsidRPr="007B49D7" w:rsidTr="008B3FB0">
        <w:trPr>
          <w:cantSplit/>
        </w:trPr>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G</w:t>
            </w:r>
          </w:p>
        </w:tc>
        <w:tc>
          <w:tcPr>
            <w:tcW w:w="1386"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Услуги по оптовой и розничной торговле; услуги по ремонту автотранспортных средств, мотоциклов, бытовых изделий и предметов личного пользования</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183 329,75</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0,41</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183 329,75</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183 329,75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0,57</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183 329,75</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H</w:t>
            </w:r>
          </w:p>
        </w:tc>
        <w:tc>
          <w:tcPr>
            <w:tcW w:w="1386"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Услуги гостиниц и ресторанов</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21</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20 353 366,08</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45,43</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969 207,91</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16</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15 330 188,42</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47,79</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958 136,78</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I</w:t>
            </w:r>
          </w:p>
        </w:tc>
        <w:tc>
          <w:tcPr>
            <w:tcW w:w="1386"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Услуги транспорта, складского хозяйства и связи</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114 370,00</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0,26</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114 370,00</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0,00</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K</w:t>
            </w:r>
          </w:p>
        </w:tc>
        <w:tc>
          <w:tcPr>
            <w:tcW w:w="1386"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Услуги, связанные с недвижимым имуществом, арендой, вычислительной техникой, научными исследованиями, прочие услуги, связанные с предпринимательской деятельностью</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9 438 315,24</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21,07</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1 048 701,69</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9 199 469,98</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28,68</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1 022 163,33</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L</w:t>
            </w:r>
          </w:p>
        </w:tc>
        <w:tc>
          <w:tcPr>
            <w:tcW w:w="1386"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Услуги в сфере государственного управления, обеспечения военной безопасности и социального обеспечения</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93 912,13</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0,21</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93 912,13</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83 581,00</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0,26</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83 581,00</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N</w:t>
            </w:r>
          </w:p>
        </w:tc>
        <w:tc>
          <w:tcPr>
            <w:tcW w:w="1386"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Услуги в области здравоохранения и социальные услуги</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223 821,70</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0,50</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74 607,23</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2</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138 817,14</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0,43</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69 408,57</w:t>
            </w:r>
          </w:p>
        </w:tc>
      </w:tr>
      <w:tr w:rsidR="00BB3C34" w:rsidRPr="007B49D7" w:rsidTr="008B3FB0">
        <w:trPr>
          <w:cantSplit/>
        </w:trPr>
        <w:tc>
          <w:tcPr>
            <w:tcW w:w="174" w:type="pct"/>
            <w:tcBorders>
              <w:top w:val="nil"/>
              <w:left w:val="single" w:sz="4" w:space="0" w:color="auto"/>
              <w:bottom w:val="single" w:sz="4" w:space="0" w:color="auto"/>
              <w:right w:val="single" w:sz="4" w:space="0" w:color="auto"/>
            </w:tcBorders>
            <w:shd w:val="clear" w:color="auto" w:fill="auto"/>
            <w:noWrap/>
            <w:vAlign w:val="bottom"/>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 </w:t>
            </w:r>
          </w:p>
        </w:tc>
        <w:tc>
          <w:tcPr>
            <w:tcW w:w="1386"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rPr>
                <w:rFonts w:ascii="Times New Roman" w:eastAsia="Times New Roman" w:hAnsi="Times New Roman"/>
                <w:color w:val="000000"/>
                <w:lang w:eastAsia="ru-RU"/>
              </w:rPr>
            </w:pPr>
            <w:r w:rsidRPr="007B49D7">
              <w:rPr>
                <w:rFonts w:ascii="Times New Roman" w:eastAsia="Times New Roman" w:hAnsi="Times New Roman"/>
                <w:color w:val="000000"/>
                <w:lang w:eastAsia="ru-RU"/>
              </w:rPr>
              <w:t>Итого:</w:t>
            </w:r>
          </w:p>
        </w:tc>
        <w:tc>
          <w:tcPr>
            <w:tcW w:w="462"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103</w:t>
            </w:r>
          </w:p>
        </w:tc>
        <w:tc>
          <w:tcPr>
            <w:tcW w:w="507"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44 805 109,42</w:t>
            </w:r>
          </w:p>
        </w:tc>
        <w:tc>
          <w:tcPr>
            <w:tcW w:w="288"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100,00</w:t>
            </w:r>
          </w:p>
        </w:tc>
        <w:tc>
          <w:tcPr>
            <w:tcW w:w="383"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435 001,06</w:t>
            </w:r>
          </w:p>
        </w:tc>
        <w:tc>
          <w:tcPr>
            <w:tcW w:w="48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63</w:t>
            </w:r>
          </w:p>
        </w:tc>
        <w:tc>
          <w:tcPr>
            <w:tcW w:w="51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32 078 545,81</w:t>
            </w:r>
          </w:p>
        </w:tc>
        <w:tc>
          <w:tcPr>
            <w:tcW w:w="37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100,00</w:t>
            </w:r>
          </w:p>
        </w:tc>
        <w:tc>
          <w:tcPr>
            <w:tcW w:w="440" w:type="pct"/>
            <w:tcBorders>
              <w:top w:val="nil"/>
              <w:left w:val="nil"/>
              <w:bottom w:val="single" w:sz="4" w:space="0" w:color="auto"/>
              <w:right w:val="single" w:sz="4" w:space="0" w:color="auto"/>
            </w:tcBorders>
            <w:shd w:val="clear" w:color="auto" w:fill="auto"/>
            <w:noWrap/>
            <w:vAlign w:val="center"/>
            <w:hideMark/>
          </w:tcPr>
          <w:p w:rsidR="00BB3C34" w:rsidRPr="007B49D7" w:rsidRDefault="00BB3C34" w:rsidP="008B3FB0">
            <w:pPr>
              <w:spacing w:after="0" w:line="240" w:lineRule="auto"/>
              <w:ind w:left="-57" w:right="-57"/>
              <w:jc w:val="center"/>
              <w:rPr>
                <w:rFonts w:ascii="Times New Roman" w:eastAsia="Times New Roman" w:hAnsi="Times New Roman"/>
                <w:color w:val="000000"/>
                <w:lang w:eastAsia="ru-RU"/>
              </w:rPr>
            </w:pPr>
            <w:r w:rsidRPr="007B49D7">
              <w:rPr>
                <w:rFonts w:ascii="Times New Roman" w:eastAsia="Times New Roman" w:hAnsi="Times New Roman"/>
                <w:color w:val="000000"/>
                <w:lang w:eastAsia="ru-RU"/>
              </w:rPr>
              <w:t>509 183,27</w:t>
            </w:r>
          </w:p>
        </w:tc>
      </w:tr>
    </w:tbl>
    <w:p w:rsidR="005A2EEA" w:rsidRDefault="005A2EEA" w:rsidP="00C01143">
      <w:pPr>
        <w:spacing w:line="360" w:lineRule="auto"/>
        <w:rPr>
          <w:rFonts w:ascii="Times New Roman" w:eastAsia="Times New Roman" w:hAnsi="Times New Roman"/>
          <w:sz w:val="28"/>
          <w:szCs w:val="28"/>
          <w:lang w:val="en-US" w:eastAsia="ru-RU"/>
        </w:rPr>
        <w:sectPr w:rsidR="005A2EEA" w:rsidSect="00BB51B9">
          <w:pgSz w:w="16838" w:h="11906" w:orient="landscape"/>
          <w:pgMar w:top="1701" w:right="1134" w:bottom="850" w:left="1134" w:header="708" w:footer="708" w:gutter="0"/>
          <w:cols w:space="708"/>
          <w:docGrid w:linePitch="360"/>
        </w:sectPr>
      </w:pPr>
    </w:p>
    <w:p w:rsidR="00446C5C" w:rsidRDefault="005A2EEA" w:rsidP="005A2EEA">
      <w:pPr>
        <w:pStyle w:val="1"/>
        <w:rPr>
          <w:lang w:eastAsia="ru-RU"/>
        </w:rPr>
      </w:pPr>
      <w:bookmarkStart w:id="21" w:name="_Toc516089803"/>
      <w:r>
        <w:rPr>
          <w:lang w:eastAsia="ru-RU"/>
        </w:rPr>
        <w:lastRenderedPageBreak/>
        <w:t>АННОТАЦИЯ</w:t>
      </w:r>
      <w:bookmarkEnd w:id="21"/>
    </w:p>
    <w:p w:rsidR="00AE525B" w:rsidRDefault="005A2EEA" w:rsidP="00AE525B">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В данной </w:t>
      </w:r>
      <w:r w:rsidR="00F63735" w:rsidRPr="00F63735">
        <w:rPr>
          <w:rFonts w:ascii="Times New Roman" w:hAnsi="Times New Roman"/>
          <w:sz w:val="24"/>
          <w:szCs w:val="24"/>
          <w:lang w:eastAsia="ru-RU"/>
        </w:rPr>
        <w:t>выпускной квалификационно</w:t>
      </w:r>
      <w:r w:rsidR="00840881">
        <w:rPr>
          <w:rFonts w:ascii="Times New Roman" w:hAnsi="Times New Roman"/>
          <w:sz w:val="24"/>
          <w:szCs w:val="24"/>
          <w:lang w:eastAsia="ru-RU"/>
        </w:rPr>
        <w:t>й работе</w:t>
      </w:r>
      <w:r w:rsidR="00F63735" w:rsidRPr="00F63735">
        <w:rPr>
          <w:rFonts w:ascii="Times New Roman" w:hAnsi="Times New Roman"/>
          <w:sz w:val="24"/>
          <w:szCs w:val="24"/>
          <w:lang w:eastAsia="ru-RU"/>
        </w:rPr>
        <w:t xml:space="preserve"> </w:t>
      </w:r>
      <w:r>
        <w:rPr>
          <w:rFonts w:ascii="Times New Roman" w:hAnsi="Times New Roman"/>
          <w:sz w:val="24"/>
          <w:szCs w:val="24"/>
          <w:lang w:eastAsia="ru-RU"/>
        </w:rPr>
        <w:t xml:space="preserve">рассматриваются проблемы управления контрактной системой в сфере закупок товаров, работ, услуг на </w:t>
      </w:r>
      <w:r w:rsidR="00AE525B">
        <w:rPr>
          <w:rFonts w:ascii="Times New Roman" w:hAnsi="Times New Roman"/>
          <w:sz w:val="24"/>
          <w:szCs w:val="24"/>
          <w:lang w:eastAsia="ru-RU"/>
        </w:rPr>
        <w:t xml:space="preserve">примере регионального сегмента. </w:t>
      </w:r>
      <w:r w:rsidR="00AE525B" w:rsidRPr="00AE525B">
        <w:rPr>
          <w:rFonts w:ascii="Times New Roman" w:hAnsi="Times New Roman"/>
          <w:sz w:val="24"/>
          <w:szCs w:val="24"/>
          <w:lang w:eastAsia="ru-RU"/>
        </w:rPr>
        <w:t>Цель выпускной квалификационной работы – на основе теоретического анализа подходов к организационно-распорядительным методам управления контрактной системой и современного механизма проведения государственных закупок в государственных областных образовательных учреждениях Новгородской области разработать комплексные предложения по его совершенствованию.</w:t>
      </w:r>
      <w:r w:rsidR="00AE525B">
        <w:rPr>
          <w:rFonts w:ascii="Times New Roman" w:hAnsi="Times New Roman"/>
          <w:sz w:val="24"/>
          <w:szCs w:val="24"/>
          <w:lang w:eastAsia="ru-RU"/>
        </w:rPr>
        <w:t xml:space="preserve"> </w:t>
      </w:r>
      <w:r w:rsidR="00AE525B" w:rsidRPr="00AE525B">
        <w:rPr>
          <w:rFonts w:ascii="Times New Roman" w:hAnsi="Times New Roman"/>
          <w:sz w:val="24"/>
          <w:szCs w:val="24"/>
          <w:lang w:eastAsia="ru-RU"/>
        </w:rPr>
        <w:t>Объект исследования – механизм осуществления и процессы управления закупками в департаменте образования и молодежной политики Новгородской области и подведомственных ему государственн</w:t>
      </w:r>
      <w:r w:rsidR="00AE525B">
        <w:rPr>
          <w:rFonts w:ascii="Times New Roman" w:hAnsi="Times New Roman"/>
          <w:sz w:val="24"/>
          <w:szCs w:val="24"/>
          <w:lang w:eastAsia="ru-RU"/>
        </w:rPr>
        <w:t>ых образовательных учреждениях</w:t>
      </w:r>
      <w:r w:rsidR="00AE525B" w:rsidRPr="00AE525B">
        <w:rPr>
          <w:rFonts w:ascii="Times New Roman" w:hAnsi="Times New Roman"/>
          <w:sz w:val="24"/>
          <w:szCs w:val="24"/>
          <w:lang w:eastAsia="ru-RU"/>
        </w:rPr>
        <w:t>.</w:t>
      </w:r>
    </w:p>
    <w:p w:rsidR="000C171A" w:rsidRDefault="00AE525B" w:rsidP="00466A61">
      <w:pPr>
        <w:pStyle w:val="p7"/>
        <w:spacing w:before="0" w:beforeAutospacing="0" w:after="0" w:afterAutospacing="0" w:line="360" w:lineRule="auto"/>
        <w:ind w:firstLine="709"/>
        <w:jc w:val="both"/>
      </w:pPr>
      <w:r>
        <w:t xml:space="preserve">В </w:t>
      </w:r>
      <w:r w:rsidR="00444E2C">
        <w:t xml:space="preserve">работе </w:t>
      </w:r>
      <w:r w:rsidR="00EB35FF" w:rsidRPr="00EB35FF">
        <w:t xml:space="preserve">рассмотрена сущность закупок для обеспечения государственных нужд, история возникновения и принципы их осуществления, проанализировано нормативно-правовое обеспечение государственных и муниципальных закупок для государственных и муниципальных нужд, способы конкурентных закупок и их особенности, </w:t>
      </w:r>
      <w:r w:rsidRPr="00EB35FF">
        <w:t>зарубежный опыт</w:t>
      </w:r>
      <w:r>
        <w:t>,</w:t>
      </w:r>
      <w:r w:rsidRPr="00EB35FF">
        <w:t xml:space="preserve"> </w:t>
      </w:r>
      <w:r>
        <w:t xml:space="preserve">осуществлен сбор и систематизация информации о новациях в региональной системе закупок, </w:t>
      </w:r>
      <w:r w:rsidRPr="00EB35FF">
        <w:t>проанализированы результатов применения организационно-распорядительных методов в региональной контрактной системе</w:t>
      </w:r>
      <w:r w:rsidR="000C171A">
        <w:t>.</w:t>
      </w:r>
    </w:p>
    <w:p w:rsidR="000C171A" w:rsidRDefault="00AE525B" w:rsidP="00466A61">
      <w:pPr>
        <w:pStyle w:val="p7"/>
        <w:spacing w:before="0" w:beforeAutospacing="0" w:after="0" w:afterAutospacing="0" w:line="360" w:lineRule="auto"/>
        <w:ind w:firstLine="709"/>
        <w:jc w:val="both"/>
      </w:pPr>
      <w:r>
        <w:t>По результатам исследований</w:t>
      </w:r>
      <w:r w:rsidR="00D76FE5">
        <w:t xml:space="preserve"> автором</w:t>
      </w:r>
      <w:r>
        <w:t xml:space="preserve"> </w:t>
      </w:r>
      <w:r w:rsidR="00EB35FF" w:rsidRPr="00EB35FF">
        <w:t xml:space="preserve">выявлены </w:t>
      </w:r>
      <w:r>
        <w:t xml:space="preserve">проблемы и трудности управления контрактной системой, а именно </w:t>
      </w:r>
      <w:r w:rsidR="004314AE">
        <w:t xml:space="preserve">высокий уровень коррупции и бюрократии, отсутствие механизмов управления временными ресурсами, неэффективность государственных закупок в соотношении цены и качества поставляемых товаров, оказываемых услуг, выполняемых работ, </w:t>
      </w:r>
      <w:r w:rsidR="005D3856">
        <w:t>недостаточная интеграция контрактной системы в информационное пространство, избыточная нормативная нагрузка, низкая квалификация кадро</w:t>
      </w:r>
      <w:r w:rsidR="000C171A">
        <w:t>вого состава контрактных служб.</w:t>
      </w:r>
    </w:p>
    <w:p w:rsidR="005A2EEA" w:rsidRDefault="005D3856" w:rsidP="00466A61">
      <w:pPr>
        <w:pStyle w:val="p7"/>
        <w:spacing w:before="0" w:beforeAutospacing="0" w:after="0" w:afterAutospacing="0" w:line="360" w:lineRule="auto"/>
        <w:ind w:firstLine="709"/>
        <w:jc w:val="both"/>
      </w:pPr>
      <w:r>
        <w:t xml:space="preserve">С целью решения выявленных проблем </w:t>
      </w:r>
      <w:r w:rsidR="00466A61">
        <w:t xml:space="preserve">на основе анализа зарубежного опыта </w:t>
      </w:r>
      <w:r>
        <w:t>предложено пересмотреть и модернизировать алгоритм проведения государственных закупок в</w:t>
      </w:r>
      <w:r w:rsidR="00D52C39">
        <w:t xml:space="preserve"> направлении его цифровизации с применением инновационных технологий и методов цифровой экономики, дифференцировать штрафные санкции за нарушение законодательства в сфере государственных закупок в зависимости от уровня финансовой обеспеченности конкретного специалиста, занятого в сфере государственных закупок, проанализировать всю существующую нормативную базу и систематизировать её, стандартизировать и нормировать закупочную деятельность в части </w:t>
      </w:r>
      <w:r w:rsidR="00466A61">
        <w:t>простых закупок, адаптировать</w:t>
      </w:r>
      <w:r w:rsidR="00C46377">
        <w:t xml:space="preserve"> организационно-распорядительны</w:t>
      </w:r>
      <w:r w:rsidR="00466A61">
        <w:t>е</w:t>
      </w:r>
      <w:r w:rsidR="00C46377">
        <w:t xml:space="preserve"> </w:t>
      </w:r>
      <w:r w:rsidR="00466A61">
        <w:t>методы</w:t>
      </w:r>
      <w:r w:rsidR="00EB35FF">
        <w:t xml:space="preserve"> управления к особенностям</w:t>
      </w:r>
      <w:r w:rsidR="00C46377">
        <w:t xml:space="preserve"> с</w:t>
      </w:r>
      <w:r w:rsidR="00466A61">
        <w:t>истемы государственных закупок.</w:t>
      </w:r>
    </w:p>
    <w:p w:rsidR="00175099" w:rsidRDefault="00EB243E" w:rsidP="00EA0A54">
      <w:pPr>
        <w:spacing w:after="0" w:line="36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 xml:space="preserve">В работе также проведен анализ результатов внедрения предложенных путей решения проблемы и разработаны рекомендации по эффективной их интеграции в существующую контрактную систему страны. Результат </w:t>
      </w:r>
      <w:r w:rsidR="00F63735" w:rsidRPr="00F63735">
        <w:rPr>
          <w:rFonts w:ascii="Times New Roman" w:hAnsi="Times New Roman"/>
          <w:sz w:val="24"/>
          <w:szCs w:val="24"/>
          <w:lang w:eastAsia="ru-RU"/>
        </w:rPr>
        <w:t xml:space="preserve">выпускной квалификационной работы </w:t>
      </w:r>
      <w:r w:rsidR="00182C2F">
        <w:rPr>
          <w:rFonts w:ascii="Times New Roman" w:hAnsi="Times New Roman"/>
          <w:sz w:val="24"/>
          <w:szCs w:val="24"/>
          <w:lang w:eastAsia="ru-RU"/>
        </w:rPr>
        <w:t>расширяет знания о методах</w:t>
      </w:r>
      <w:r>
        <w:rPr>
          <w:rFonts w:ascii="Times New Roman" w:hAnsi="Times New Roman"/>
          <w:sz w:val="24"/>
          <w:szCs w:val="24"/>
          <w:lang w:eastAsia="ru-RU"/>
        </w:rPr>
        <w:t xml:space="preserve"> и подходах к изучению системы управления контрактной системой </w:t>
      </w:r>
      <w:r w:rsidR="00182C2F">
        <w:rPr>
          <w:rFonts w:ascii="Times New Roman" w:hAnsi="Times New Roman"/>
          <w:sz w:val="24"/>
          <w:szCs w:val="24"/>
          <w:lang w:eastAsia="ru-RU"/>
        </w:rPr>
        <w:t>и решени</w:t>
      </w:r>
      <w:r w:rsidR="00466A61">
        <w:rPr>
          <w:rFonts w:ascii="Times New Roman" w:hAnsi="Times New Roman"/>
          <w:sz w:val="24"/>
          <w:szCs w:val="24"/>
          <w:lang w:eastAsia="ru-RU"/>
        </w:rPr>
        <w:t>и</w:t>
      </w:r>
      <w:r w:rsidR="00182C2F">
        <w:rPr>
          <w:rFonts w:ascii="Times New Roman" w:hAnsi="Times New Roman"/>
          <w:sz w:val="24"/>
          <w:szCs w:val="24"/>
          <w:lang w:eastAsia="ru-RU"/>
        </w:rPr>
        <w:t xml:space="preserve"> проблем, </w:t>
      </w:r>
      <w:r w:rsidR="00D76FE5">
        <w:rPr>
          <w:rFonts w:ascii="Times New Roman" w:hAnsi="Times New Roman"/>
          <w:sz w:val="24"/>
          <w:szCs w:val="24"/>
          <w:lang w:eastAsia="ru-RU"/>
        </w:rPr>
        <w:t>связанных с процессом</w:t>
      </w:r>
      <w:r w:rsidR="00182C2F">
        <w:rPr>
          <w:rFonts w:ascii="Times New Roman" w:hAnsi="Times New Roman"/>
          <w:sz w:val="24"/>
          <w:szCs w:val="24"/>
          <w:lang w:eastAsia="ru-RU"/>
        </w:rPr>
        <w:t xml:space="preserve"> </w:t>
      </w:r>
      <w:r w:rsidR="00466A61">
        <w:rPr>
          <w:rFonts w:ascii="Times New Roman" w:hAnsi="Times New Roman"/>
          <w:sz w:val="24"/>
          <w:szCs w:val="24"/>
          <w:lang w:eastAsia="ru-RU"/>
        </w:rPr>
        <w:t>проведения</w:t>
      </w:r>
      <w:r w:rsidR="00182C2F">
        <w:rPr>
          <w:rFonts w:ascii="Times New Roman" w:hAnsi="Times New Roman"/>
          <w:sz w:val="24"/>
          <w:szCs w:val="24"/>
          <w:lang w:eastAsia="ru-RU"/>
        </w:rPr>
        <w:t xml:space="preserve"> государственных закупок.</w:t>
      </w:r>
    </w:p>
    <w:sectPr w:rsidR="00175099" w:rsidSect="005A2E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EC0" w:rsidRDefault="00BA1EC0" w:rsidP="00BB3C34">
      <w:pPr>
        <w:spacing w:after="0" w:line="240" w:lineRule="auto"/>
      </w:pPr>
      <w:r>
        <w:separator/>
      </w:r>
    </w:p>
  </w:endnote>
  <w:endnote w:type="continuationSeparator" w:id="0">
    <w:p w:rsidR="00BA1EC0" w:rsidRDefault="00BA1EC0" w:rsidP="00BB3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175885"/>
      <w:docPartObj>
        <w:docPartGallery w:val="Page Numbers (Bottom of Page)"/>
        <w:docPartUnique/>
      </w:docPartObj>
    </w:sdtPr>
    <w:sdtEndPr/>
    <w:sdtContent>
      <w:p w:rsidR="00305947" w:rsidRDefault="00305947">
        <w:pPr>
          <w:pStyle w:val="ac"/>
          <w:jc w:val="center"/>
        </w:pPr>
        <w:r>
          <w:fldChar w:fldCharType="begin"/>
        </w:r>
        <w:r>
          <w:instrText>PAGE   \* MERGEFORMAT</w:instrText>
        </w:r>
        <w:r>
          <w:fldChar w:fldCharType="separate"/>
        </w:r>
        <w:r w:rsidR="00583967">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119208"/>
      <w:docPartObj>
        <w:docPartGallery w:val="Page Numbers (Bottom of Page)"/>
        <w:docPartUnique/>
      </w:docPartObj>
    </w:sdtPr>
    <w:sdtEndPr/>
    <w:sdtContent>
      <w:p w:rsidR="00305947" w:rsidRDefault="00305947">
        <w:pPr>
          <w:pStyle w:val="ac"/>
          <w:jc w:val="center"/>
        </w:pPr>
        <w:r>
          <w:fldChar w:fldCharType="begin"/>
        </w:r>
        <w:r>
          <w:instrText>PAGE   \* MERGEFORMAT</w:instrText>
        </w:r>
        <w:r>
          <w:fldChar w:fldCharType="separate"/>
        </w:r>
        <w:r w:rsidR="00583967">
          <w:rPr>
            <w:noProof/>
          </w:rPr>
          <w:t>92</w:t>
        </w:r>
        <w:r>
          <w:fldChar w:fldCharType="end"/>
        </w:r>
      </w:p>
    </w:sdtContent>
  </w:sdt>
  <w:p w:rsidR="00305947" w:rsidRDefault="0030594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780310"/>
      <w:docPartObj>
        <w:docPartGallery w:val="Page Numbers (Bottom of Page)"/>
        <w:docPartUnique/>
      </w:docPartObj>
    </w:sdtPr>
    <w:sdtEndPr/>
    <w:sdtContent>
      <w:p w:rsidR="00305947" w:rsidRDefault="00305947">
        <w:pPr>
          <w:pStyle w:val="ac"/>
          <w:jc w:val="center"/>
        </w:pPr>
        <w:r>
          <w:fldChar w:fldCharType="begin"/>
        </w:r>
        <w:r>
          <w:instrText>PAGE   \* MERGEFORMAT</w:instrText>
        </w:r>
        <w:r>
          <w:fldChar w:fldCharType="separate"/>
        </w:r>
        <w:r w:rsidR="00583967">
          <w:rPr>
            <w:noProof/>
          </w:rPr>
          <w:t>113</w:t>
        </w:r>
        <w:r>
          <w:fldChar w:fldCharType="end"/>
        </w:r>
      </w:p>
    </w:sdtContent>
  </w:sdt>
  <w:p w:rsidR="00305947" w:rsidRDefault="00305947">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292342"/>
      <w:docPartObj>
        <w:docPartGallery w:val="Page Numbers (Bottom of Page)"/>
        <w:docPartUnique/>
      </w:docPartObj>
    </w:sdtPr>
    <w:sdtEndPr/>
    <w:sdtContent>
      <w:p w:rsidR="00305947" w:rsidRDefault="00305947">
        <w:pPr>
          <w:pStyle w:val="ac"/>
          <w:jc w:val="center"/>
        </w:pPr>
        <w:r>
          <w:fldChar w:fldCharType="begin"/>
        </w:r>
        <w:r>
          <w:instrText>PAGE   \* MERGEFORMAT</w:instrText>
        </w:r>
        <w:r>
          <w:fldChar w:fldCharType="separate"/>
        </w:r>
        <w:r w:rsidR="00583967">
          <w:rPr>
            <w:noProof/>
          </w:rPr>
          <w:t>140</w:t>
        </w:r>
        <w:r>
          <w:fldChar w:fldCharType="end"/>
        </w:r>
      </w:p>
    </w:sdtContent>
  </w:sdt>
  <w:p w:rsidR="00305947" w:rsidRDefault="00305947">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947" w:rsidRDefault="00305947">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EC0" w:rsidRDefault="00BA1EC0" w:rsidP="00BB3C34">
      <w:pPr>
        <w:spacing w:after="0" w:line="240" w:lineRule="auto"/>
      </w:pPr>
      <w:r>
        <w:separator/>
      </w:r>
    </w:p>
  </w:footnote>
  <w:footnote w:type="continuationSeparator" w:id="0">
    <w:p w:rsidR="00BA1EC0" w:rsidRDefault="00BA1EC0" w:rsidP="00BB3C34">
      <w:pPr>
        <w:spacing w:after="0" w:line="240" w:lineRule="auto"/>
      </w:pPr>
      <w:r>
        <w:continuationSeparator/>
      </w:r>
    </w:p>
  </w:footnote>
  <w:footnote w:id="1">
    <w:p w:rsidR="00305947" w:rsidRPr="00E33313" w:rsidRDefault="00305947">
      <w:pPr>
        <w:pStyle w:val="ae"/>
        <w:rPr>
          <w:rFonts w:ascii="Times New Roman" w:hAnsi="Times New Roman"/>
        </w:rPr>
      </w:pPr>
      <w:r w:rsidRPr="00E33313">
        <w:rPr>
          <w:rStyle w:val="af0"/>
          <w:rFonts w:ascii="Times New Roman" w:hAnsi="Times New Roman"/>
        </w:rPr>
        <w:footnoteRef/>
      </w:r>
      <w:r w:rsidRPr="00E33313">
        <w:rPr>
          <w:rFonts w:ascii="Times New Roman" w:hAnsi="Times New Roman"/>
        </w:rPr>
        <w:t xml:space="preserve"> Седова М.В. Контрактная система России как новый финансовый инструмент // МИР (Модернизация. Инновации. Разв</w:t>
      </w:r>
      <w:r>
        <w:rPr>
          <w:rFonts w:ascii="Times New Roman" w:hAnsi="Times New Roman"/>
        </w:rPr>
        <w:t>итие). 2014. № 4(20). С. 138, 139</w:t>
      </w:r>
      <w:r w:rsidRPr="00E33313">
        <w:rPr>
          <w:rFonts w:ascii="Times New Roman" w:hAnsi="Times New Roman"/>
        </w:rPr>
        <w:t>.</w:t>
      </w:r>
    </w:p>
  </w:footnote>
  <w:footnote w:id="2">
    <w:p w:rsidR="00305947" w:rsidRDefault="00305947" w:rsidP="00EA2151">
      <w:pPr>
        <w:pStyle w:val="ae"/>
        <w:jc w:val="both"/>
      </w:pPr>
      <w:r>
        <w:rPr>
          <w:rStyle w:val="af0"/>
        </w:rPr>
        <w:footnoteRef/>
      </w:r>
      <w:r>
        <w:t xml:space="preserve"> </w:t>
      </w:r>
      <w:proofErr w:type="spellStart"/>
      <w:r w:rsidRPr="009552B6">
        <w:rPr>
          <w:rFonts w:ascii="Times New Roman" w:hAnsi="Times New Roman"/>
        </w:rPr>
        <w:t>Овчинский</w:t>
      </w:r>
      <w:proofErr w:type="spellEnd"/>
      <w:r w:rsidRPr="009552B6">
        <w:rPr>
          <w:rFonts w:ascii="Times New Roman" w:hAnsi="Times New Roman"/>
        </w:rPr>
        <w:t xml:space="preserve"> В.А. Развитие института федеральной контрактной системы / </w:t>
      </w:r>
      <w:proofErr w:type="spellStart"/>
      <w:r w:rsidRPr="009552B6">
        <w:rPr>
          <w:rFonts w:ascii="Times New Roman" w:hAnsi="Times New Roman"/>
        </w:rPr>
        <w:t>Овчинский</w:t>
      </w:r>
      <w:proofErr w:type="spellEnd"/>
      <w:r w:rsidRPr="009552B6">
        <w:rPr>
          <w:rFonts w:ascii="Times New Roman" w:hAnsi="Times New Roman"/>
        </w:rPr>
        <w:t xml:space="preserve"> В.А. </w:t>
      </w:r>
      <w:r w:rsidRPr="009552B6">
        <w:rPr>
          <w:rFonts w:ascii="Times New Roman" w:hAnsi="Times New Roman"/>
          <w:lang w:val="en-US"/>
        </w:rPr>
        <w:t>URL</w:t>
      </w:r>
      <w:r w:rsidRPr="009552B6">
        <w:rPr>
          <w:rFonts w:ascii="Times New Roman" w:hAnsi="Times New Roman"/>
        </w:rPr>
        <w:t>: http://www.dissercat.com/content/razvitie-instituta-federalnoi-kontraktnoi-sistemy#ixzz4TYd75yUx (дата обращения: 05.04.2016).</w:t>
      </w:r>
    </w:p>
  </w:footnote>
  <w:footnote w:id="3">
    <w:p w:rsidR="00305947" w:rsidRPr="001020CF" w:rsidRDefault="00305947">
      <w:pPr>
        <w:pStyle w:val="ae"/>
        <w:rPr>
          <w:rFonts w:ascii="Times New Roman" w:hAnsi="Times New Roman"/>
        </w:rPr>
      </w:pPr>
      <w:r w:rsidRPr="001020CF">
        <w:rPr>
          <w:rStyle w:val="af0"/>
          <w:rFonts w:ascii="Times New Roman" w:hAnsi="Times New Roman"/>
        </w:rPr>
        <w:footnoteRef/>
      </w:r>
      <w:r w:rsidRPr="001020CF">
        <w:rPr>
          <w:rFonts w:ascii="Times New Roman" w:hAnsi="Times New Roman"/>
        </w:rPr>
        <w:t xml:space="preserve"> Анощенко Е.Н. Из истории проведения подрядных торгов/ Е.Н. Анощенко. Киев: Пирамида, 1994. С. 36.</w:t>
      </w:r>
    </w:p>
  </w:footnote>
  <w:footnote w:id="4">
    <w:p w:rsidR="00305947" w:rsidRDefault="00305947">
      <w:pPr>
        <w:pStyle w:val="ae"/>
      </w:pPr>
      <w:r w:rsidRPr="001020CF">
        <w:rPr>
          <w:rStyle w:val="af0"/>
          <w:rFonts w:ascii="Times New Roman" w:hAnsi="Times New Roman"/>
        </w:rPr>
        <w:footnoteRef/>
      </w:r>
      <w:r w:rsidRPr="001020CF">
        <w:rPr>
          <w:rFonts w:ascii="Times New Roman" w:hAnsi="Times New Roman"/>
        </w:rPr>
        <w:t xml:space="preserve"> Гончаров Е.Ю. История торгов в России. XVII-XVIII в.// Конкурсные торги. 1998. №8.С.39-44.</w:t>
      </w:r>
    </w:p>
  </w:footnote>
  <w:footnote w:id="5">
    <w:p w:rsidR="00305947" w:rsidRPr="001020CF" w:rsidRDefault="00305947">
      <w:pPr>
        <w:pStyle w:val="ae"/>
        <w:rPr>
          <w:rFonts w:ascii="Times New Roman" w:hAnsi="Times New Roman"/>
        </w:rPr>
      </w:pPr>
      <w:r>
        <w:rPr>
          <w:rStyle w:val="af0"/>
        </w:rPr>
        <w:footnoteRef/>
      </w:r>
      <w:r>
        <w:t xml:space="preserve"> </w:t>
      </w:r>
      <w:r w:rsidRPr="001020CF">
        <w:rPr>
          <w:rFonts w:ascii="Times New Roman" w:hAnsi="Times New Roman"/>
        </w:rPr>
        <w:t>Гончаров Е.Ю. История торгов в России. XVII-XVIII в.// Конкурсные торги. 1998. №8.С.39-44.</w:t>
      </w:r>
    </w:p>
  </w:footnote>
  <w:footnote w:id="6">
    <w:p w:rsidR="00305947" w:rsidRDefault="00305947">
      <w:pPr>
        <w:pStyle w:val="ae"/>
      </w:pPr>
      <w:r w:rsidRPr="001020CF">
        <w:rPr>
          <w:rStyle w:val="af0"/>
          <w:rFonts w:ascii="Times New Roman" w:hAnsi="Times New Roman"/>
        </w:rPr>
        <w:footnoteRef/>
      </w:r>
      <w:r w:rsidRPr="001020CF">
        <w:rPr>
          <w:rFonts w:ascii="Times New Roman" w:hAnsi="Times New Roman"/>
        </w:rPr>
        <w:t xml:space="preserve"> </w:t>
      </w:r>
      <w:r>
        <w:rPr>
          <w:rFonts w:ascii="Times New Roman" w:hAnsi="Times New Roman"/>
        </w:rPr>
        <w:t>Там же.</w:t>
      </w:r>
    </w:p>
  </w:footnote>
  <w:footnote w:id="7">
    <w:p w:rsidR="00305947" w:rsidRDefault="00305947">
      <w:pPr>
        <w:pStyle w:val="ae"/>
      </w:pPr>
      <w:r>
        <w:rPr>
          <w:rStyle w:val="af0"/>
        </w:rPr>
        <w:footnoteRef/>
      </w:r>
      <w:r>
        <w:t xml:space="preserve"> </w:t>
      </w:r>
      <w:r w:rsidRPr="00E33313">
        <w:rPr>
          <w:rFonts w:ascii="Times New Roman" w:hAnsi="Times New Roman"/>
        </w:rPr>
        <w:t xml:space="preserve">Седова М.В. Контрактная система России как новый финансовый инструмент </w:t>
      </w:r>
      <w:r>
        <w:rPr>
          <w:rFonts w:ascii="Times New Roman" w:hAnsi="Times New Roman"/>
        </w:rPr>
        <w:t xml:space="preserve">… </w:t>
      </w:r>
      <w:r w:rsidRPr="00E33313">
        <w:rPr>
          <w:rFonts w:ascii="Times New Roman" w:hAnsi="Times New Roman"/>
        </w:rPr>
        <w:t>С. 138-142.</w:t>
      </w:r>
    </w:p>
  </w:footnote>
  <w:footnote w:id="8">
    <w:p w:rsidR="00305947" w:rsidRPr="001432EE" w:rsidRDefault="00305947" w:rsidP="001432EE">
      <w:pPr>
        <w:pStyle w:val="ae"/>
        <w:jc w:val="both"/>
        <w:rPr>
          <w:rFonts w:ascii="Times New Roman" w:hAnsi="Times New Roman"/>
        </w:rPr>
      </w:pPr>
      <w:r w:rsidRPr="001432EE">
        <w:rPr>
          <w:rStyle w:val="af0"/>
          <w:rFonts w:ascii="Times New Roman" w:hAnsi="Times New Roman"/>
        </w:rPr>
        <w:footnoteRef/>
      </w:r>
      <w:r w:rsidRPr="001432EE">
        <w:rPr>
          <w:rFonts w:ascii="Times New Roman" w:hAnsi="Times New Roman"/>
        </w:rPr>
        <w:t xml:space="preserve"> Жданов А.Ю, А.Н. Фёдоров. Управление закупками с использованием конкурсных процедур: технология внедрения и организации: монография. — М.: КНОРУС. — 288 с. . 2007.</w:t>
      </w:r>
    </w:p>
  </w:footnote>
  <w:footnote w:id="9">
    <w:p w:rsidR="00305947" w:rsidRDefault="00305947">
      <w:pPr>
        <w:pStyle w:val="ae"/>
      </w:pPr>
      <w:r>
        <w:rPr>
          <w:rStyle w:val="af0"/>
        </w:rPr>
        <w:footnoteRef/>
      </w:r>
      <w:r>
        <w:t xml:space="preserve"> </w:t>
      </w:r>
      <w:r w:rsidRPr="00FD6093">
        <w:rPr>
          <w:rFonts w:ascii="Times New Roman" w:hAnsi="Times New Roman"/>
        </w:rPr>
        <w:t>Федеральный закон Российской Федерации от 05.04.2013 № 44-ФЗ «О контрактной системе в сфере закупок товаров, работ, услуг для обеспечения государственных и муниципальных нужд».</w:t>
      </w:r>
    </w:p>
  </w:footnote>
  <w:footnote w:id="10">
    <w:p w:rsidR="00305947" w:rsidRPr="00974503" w:rsidRDefault="00305947" w:rsidP="00D97C41">
      <w:pPr>
        <w:pStyle w:val="ae"/>
        <w:jc w:val="both"/>
        <w:rPr>
          <w:rFonts w:ascii="Times New Roman" w:hAnsi="Times New Roman"/>
        </w:rPr>
      </w:pPr>
      <w:r w:rsidRPr="00974503">
        <w:rPr>
          <w:rStyle w:val="af0"/>
          <w:rFonts w:ascii="Times New Roman" w:hAnsi="Times New Roman"/>
        </w:rPr>
        <w:footnoteRef/>
      </w:r>
      <w:r w:rsidRPr="00974503">
        <w:rPr>
          <w:rFonts w:ascii="Times New Roman" w:hAnsi="Times New Roman"/>
        </w:rPr>
        <w:t xml:space="preserve"> Якушина Е.В. Федеральная контрактная система и государственные закупки в сфере образования: что нужно знать директору школы / Якушина Е.В. // Народное образование / Автономная некоммерческая организация «Издательский дом «Народное образование» (М.); ред. Кушнир А., Бестужев-Лада И., </w:t>
      </w:r>
      <w:proofErr w:type="spellStart"/>
      <w:r w:rsidRPr="00974503">
        <w:rPr>
          <w:rFonts w:ascii="Times New Roman" w:hAnsi="Times New Roman"/>
        </w:rPr>
        <w:t>Вишникина</w:t>
      </w:r>
      <w:proofErr w:type="spellEnd"/>
      <w:r w:rsidRPr="00974503">
        <w:rPr>
          <w:rFonts w:ascii="Times New Roman" w:hAnsi="Times New Roman"/>
        </w:rPr>
        <w:t xml:space="preserve"> С., Новиков А., Литвинов А., Морозов С., Мухина В., Поташник М., Целищева Н. – М.: Изд-во Автономная некоммерческая организация «Издательский дом «Народное образование», 2014. – 248 с.</w:t>
      </w:r>
    </w:p>
  </w:footnote>
  <w:footnote w:id="11">
    <w:p w:rsidR="00305947" w:rsidRPr="00974503" w:rsidRDefault="00305947" w:rsidP="00D97C41">
      <w:pPr>
        <w:pStyle w:val="ae"/>
        <w:jc w:val="both"/>
        <w:rPr>
          <w:rFonts w:ascii="Times New Roman" w:hAnsi="Times New Roman"/>
        </w:rPr>
      </w:pPr>
      <w:r w:rsidRPr="00974503">
        <w:rPr>
          <w:rStyle w:val="af0"/>
          <w:rFonts w:ascii="Times New Roman" w:hAnsi="Times New Roman"/>
        </w:rPr>
        <w:footnoteRef/>
      </w:r>
      <w:r w:rsidRPr="00974503">
        <w:rPr>
          <w:rFonts w:ascii="Times New Roman" w:hAnsi="Times New Roman"/>
        </w:rPr>
        <w:t xml:space="preserve"> Черемухин С.А. Развитие экономических отношений в системе государственных закупок как условие модернизации экономики России: </w:t>
      </w:r>
      <w:proofErr w:type="spellStart"/>
      <w:r w:rsidRPr="00974503">
        <w:rPr>
          <w:rFonts w:ascii="Times New Roman" w:hAnsi="Times New Roman"/>
        </w:rPr>
        <w:t>Автореф</w:t>
      </w:r>
      <w:proofErr w:type="spellEnd"/>
      <w:r w:rsidRPr="00974503">
        <w:rPr>
          <w:rFonts w:ascii="Times New Roman" w:hAnsi="Times New Roman"/>
        </w:rPr>
        <w:t xml:space="preserve">. </w:t>
      </w:r>
      <w:proofErr w:type="spellStart"/>
      <w:r w:rsidRPr="00974503">
        <w:rPr>
          <w:rFonts w:ascii="Times New Roman" w:hAnsi="Times New Roman"/>
        </w:rPr>
        <w:t>дис</w:t>
      </w:r>
      <w:proofErr w:type="spellEnd"/>
      <w:r w:rsidRPr="00974503">
        <w:rPr>
          <w:rFonts w:ascii="Times New Roman" w:hAnsi="Times New Roman"/>
        </w:rPr>
        <w:t xml:space="preserve">. ... канд. </w:t>
      </w:r>
      <w:proofErr w:type="spellStart"/>
      <w:r w:rsidRPr="00974503">
        <w:rPr>
          <w:rFonts w:ascii="Times New Roman" w:hAnsi="Times New Roman"/>
        </w:rPr>
        <w:t>экон</w:t>
      </w:r>
      <w:proofErr w:type="spellEnd"/>
      <w:r w:rsidRPr="00974503">
        <w:rPr>
          <w:rFonts w:ascii="Times New Roman" w:hAnsi="Times New Roman"/>
        </w:rPr>
        <w:t>. наук: 08.00.01. Тамбов,</w:t>
      </w:r>
      <w:r>
        <w:rPr>
          <w:rFonts w:ascii="Times New Roman" w:hAnsi="Times New Roman"/>
        </w:rPr>
        <w:t xml:space="preserve"> </w:t>
      </w:r>
      <w:proofErr w:type="gramStart"/>
      <w:r>
        <w:rPr>
          <w:rFonts w:ascii="Times New Roman" w:hAnsi="Times New Roman"/>
        </w:rPr>
        <w:t>2010.,</w:t>
      </w:r>
      <w:proofErr w:type="gramEnd"/>
      <w:r>
        <w:rPr>
          <w:rFonts w:ascii="Times New Roman" w:hAnsi="Times New Roman"/>
        </w:rPr>
        <w:t xml:space="preserve"> С</w:t>
      </w:r>
      <w:r w:rsidRPr="00974503">
        <w:rPr>
          <w:rFonts w:ascii="Times New Roman" w:hAnsi="Times New Roman"/>
        </w:rPr>
        <w:t>.4.</w:t>
      </w:r>
    </w:p>
  </w:footnote>
  <w:footnote w:id="12">
    <w:p w:rsidR="00305947" w:rsidRPr="00974503" w:rsidRDefault="00305947" w:rsidP="00D97C41">
      <w:pPr>
        <w:pStyle w:val="ae"/>
        <w:jc w:val="both"/>
        <w:rPr>
          <w:rFonts w:ascii="Times New Roman" w:hAnsi="Times New Roman"/>
        </w:rPr>
      </w:pPr>
      <w:r w:rsidRPr="00974503">
        <w:rPr>
          <w:rStyle w:val="af0"/>
          <w:rFonts w:ascii="Times New Roman" w:hAnsi="Times New Roman"/>
        </w:rPr>
        <w:footnoteRef/>
      </w:r>
      <w:r w:rsidRPr="00974503">
        <w:rPr>
          <w:rFonts w:ascii="Times New Roman" w:hAnsi="Times New Roman"/>
        </w:rPr>
        <w:t xml:space="preserve"> Дмитриева И.К. Государственная контрактная система в смешанной экономике: </w:t>
      </w:r>
      <w:proofErr w:type="spellStart"/>
      <w:r w:rsidRPr="00974503">
        <w:rPr>
          <w:rFonts w:ascii="Times New Roman" w:hAnsi="Times New Roman"/>
        </w:rPr>
        <w:t>Автореф</w:t>
      </w:r>
      <w:proofErr w:type="spellEnd"/>
      <w:r w:rsidRPr="00974503">
        <w:rPr>
          <w:rFonts w:ascii="Times New Roman" w:hAnsi="Times New Roman"/>
        </w:rPr>
        <w:t xml:space="preserve">. ... </w:t>
      </w:r>
      <w:proofErr w:type="spellStart"/>
      <w:r w:rsidRPr="00974503">
        <w:rPr>
          <w:rFonts w:ascii="Times New Roman" w:hAnsi="Times New Roman"/>
        </w:rPr>
        <w:t>дис</w:t>
      </w:r>
      <w:proofErr w:type="spellEnd"/>
      <w:r w:rsidRPr="00974503">
        <w:rPr>
          <w:rFonts w:ascii="Times New Roman" w:hAnsi="Times New Roman"/>
        </w:rPr>
        <w:t xml:space="preserve">. канд. </w:t>
      </w:r>
      <w:proofErr w:type="spellStart"/>
      <w:r w:rsidRPr="00974503">
        <w:rPr>
          <w:rFonts w:ascii="Times New Roman" w:hAnsi="Times New Roman"/>
        </w:rPr>
        <w:t>экон</w:t>
      </w:r>
      <w:proofErr w:type="spellEnd"/>
      <w:r w:rsidRPr="00974503">
        <w:rPr>
          <w:rFonts w:ascii="Times New Roman" w:hAnsi="Times New Roman"/>
        </w:rPr>
        <w:t xml:space="preserve">. наук: 08.00.05. М., 2003. См. также: </w:t>
      </w:r>
      <w:proofErr w:type="spellStart"/>
      <w:r w:rsidRPr="00974503">
        <w:rPr>
          <w:rFonts w:ascii="Times New Roman" w:hAnsi="Times New Roman"/>
        </w:rPr>
        <w:t>Смотрицкая</w:t>
      </w:r>
      <w:proofErr w:type="spellEnd"/>
      <w:r w:rsidRPr="00974503">
        <w:rPr>
          <w:rFonts w:ascii="Times New Roman" w:hAnsi="Times New Roman"/>
        </w:rPr>
        <w:t xml:space="preserve"> И.И. Трансформация системы государственных закупок в российской экономике: </w:t>
      </w:r>
      <w:proofErr w:type="spellStart"/>
      <w:r w:rsidRPr="00974503">
        <w:rPr>
          <w:rFonts w:ascii="Times New Roman" w:hAnsi="Times New Roman"/>
        </w:rPr>
        <w:t>Автореф</w:t>
      </w:r>
      <w:proofErr w:type="spellEnd"/>
      <w:r w:rsidRPr="00974503">
        <w:rPr>
          <w:rFonts w:ascii="Times New Roman" w:hAnsi="Times New Roman"/>
        </w:rPr>
        <w:t xml:space="preserve">. ... </w:t>
      </w:r>
      <w:proofErr w:type="spellStart"/>
      <w:r w:rsidRPr="00974503">
        <w:rPr>
          <w:rFonts w:ascii="Times New Roman" w:hAnsi="Times New Roman"/>
        </w:rPr>
        <w:t>дис</w:t>
      </w:r>
      <w:proofErr w:type="spellEnd"/>
      <w:r w:rsidRPr="00974503">
        <w:rPr>
          <w:rFonts w:ascii="Times New Roman" w:hAnsi="Times New Roman"/>
        </w:rPr>
        <w:t xml:space="preserve">. д-ра </w:t>
      </w:r>
      <w:proofErr w:type="spellStart"/>
      <w:r w:rsidRPr="00974503">
        <w:rPr>
          <w:rFonts w:ascii="Times New Roman" w:hAnsi="Times New Roman"/>
        </w:rPr>
        <w:t>экон</w:t>
      </w:r>
      <w:proofErr w:type="spellEnd"/>
      <w:r w:rsidRPr="00974503">
        <w:rPr>
          <w:rFonts w:ascii="Times New Roman" w:hAnsi="Times New Roman"/>
        </w:rPr>
        <w:t>. наук:</w:t>
      </w:r>
      <w:r>
        <w:rPr>
          <w:rFonts w:ascii="Times New Roman" w:hAnsi="Times New Roman"/>
        </w:rPr>
        <w:t xml:space="preserve"> 08.00.05. М., 2009. С. 7.</w:t>
      </w:r>
    </w:p>
  </w:footnote>
  <w:footnote w:id="13">
    <w:p w:rsidR="00305947" w:rsidRPr="00E14270" w:rsidRDefault="00305947" w:rsidP="00D97C41">
      <w:pPr>
        <w:pStyle w:val="ae"/>
        <w:jc w:val="both"/>
      </w:pPr>
      <w:r w:rsidRPr="00974503">
        <w:rPr>
          <w:rStyle w:val="af0"/>
          <w:rFonts w:ascii="Times New Roman" w:hAnsi="Times New Roman"/>
        </w:rPr>
        <w:footnoteRef/>
      </w:r>
      <w:r w:rsidRPr="00974503">
        <w:rPr>
          <w:rFonts w:ascii="Times New Roman" w:hAnsi="Times New Roman"/>
        </w:rPr>
        <w:t xml:space="preserve"> Храмкин А.А. Перспективы развития контрактной системы закупок // Учет в бюджетных учреждениях. 2011. N 12 (URL: http://www.audit-it.ru/articles/account/otrasl/a100/386345.html (дата обращения: 22.02.2015).</w:t>
      </w:r>
    </w:p>
  </w:footnote>
  <w:footnote w:id="14">
    <w:p w:rsidR="00305947" w:rsidRPr="00D97C41" w:rsidRDefault="00305947" w:rsidP="00D97C41">
      <w:pPr>
        <w:pStyle w:val="ae"/>
        <w:jc w:val="both"/>
        <w:rPr>
          <w:rFonts w:ascii="Times New Roman" w:hAnsi="Times New Roman"/>
        </w:rPr>
      </w:pPr>
      <w:r w:rsidRPr="00D97C41">
        <w:rPr>
          <w:rStyle w:val="af0"/>
          <w:rFonts w:ascii="Times New Roman" w:hAnsi="Times New Roman"/>
        </w:rPr>
        <w:footnoteRef/>
      </w:r>
      <w:r w:rsidRPr="00D97C41">
        <w:rPr>
          <w:rFonts w:ascii="Times New Roman" w:hAnsi="Times New Roman"/>
        </w:rPr>
        <w:t xml:space="preserve"> Шмелева М. В. Гражданско-правовое регулирование контрактных отношений при государственных и муниципальных закупках в Российской </w:t>
      </w:r>
      <w:proofErr w:type="gramStart"/>
      <w:r w:rsidRPr="00D97C41">
        <w:rPr>
          <w:rFonts w:ascii="Times New Roman" w:hAnsi="Times New Roman"/>
        </w:rPr>
        <w:t>Федерации :</w:t>
      </w:r>
      <w:proofErr w:type="gramEnd"/>
      <w:r w:rsidRPr="00D97C41">
        <w:rPr>
          <w:rFonts w:ascii="Times New Roman" w:hAnsi="Times New Roman"/>
        </w:rPr>
        <w:t xml:space="preserve"> автореферат диссертации на соискание ученой степени кандидата юридических наук. Специальность 12.00.03 - гражданское </w:t>
      </w:r>
      <w:proofErr w:type="gramStart"/>
      <w:r w:rsidRPr="00D97C41">
        <w:rPr>
          <w:rFonts w:ascii="Times New Roman" w:hAnsi="Times New Roman"/>
        </w:rPr>
        <w:t>право ;</w:t>
      </w:r>
      <w:proofErr w:type="gramEnd"/>
      <w:r w:rsidRPr="00D97C41">
        <w:rPr>
          <w:rFonts w:ascii="Times New Roman" w:hAnsi="Times New Roman"/>
        </w:rPr>
        <w:t xml:space="preserve"> предпринимательское право ; семейное право ; международное частное право /М. В. Шмелева ; науч. рук. Е. В. Вавилин.</w:t>
      </w:r>
      <w:r>
        <w:rPr>
          <w:rFonts w:ascii="Times New Roman" w:hAnsi="Times New Roman"/>
        </w:rPr>
        <w:t xml:space="preserve"> -Саратов, 2013. С. 10-11.</w:t>
      </w:r>
    </w:p>
  </w:footnote>
  <w:footnote w:id="15">
    <w:p w:rsidR="00305947" w:rsidRPr="00D97C41" w:rsidRDefault="00305947" w:rsidP="00D97C41">
      <w:pPr>
        <w:pStyle w:val="ae"/>
        <w:jc w:val="both"/>
        <w:rPr>
          <w:rFonts w:ascii="Times New Roman" w:hAnsi="Times New Roman"/>
        </w:rPr>
      </w:pPr>
      <w:r w:rsidRPr="00D97C41">
        <w:rPr>
          <w:rStyle w:val="af0"/>
          <w:rFonts w:ascii="Times New Roman" w:hAnsi="Times New Roman"/>
        </w:rPr>
        <w:footnoteRef/>
      </w:r>
      <w:r w:rsidRPr="00D97C41">
        <w:rPr>
          <w:rFonts w:ascii="Times New Roman" w:hAnsi="Times New Roman"/>
        </w:rPr>
        <w:t xml:space="preserve"> Андреева Л.В. Понятие контрактной системы и основные правила ее функционирования // Законы России: опыт, ана</w:t>
      </w:r>
      <w:r>
        <w:rPr>
          <w:rFonts w:ascii="Times New Roman" w:hAnsi="Times New Roman"/>
        </w:rPr>
        <w:t>лиз, практика. 2013. N 11, С</w:t>
      </w:r>
      <w:r w:rsidRPr="00D97C41">
        <w:rPr>
          <w:rFonts w:ascii="Times New Roman" w:hAnsi="Times New Roman"/>
        </w:rPr>
        <w:t>. 3.</w:t>
      </w:r>
    </w:p>
  </w:footnote>
  <w:footnote w:id="16">
    <w:p w:rsidR="00305947" w:rsidRPr="00D97C41" w:rsidRDefault="00305947" w:rsidP="00D97C41">
      <w:pPr>
        <w:pStyle w:val="ae"/>
        <w:jc w:val="both"/>
        <w:rPr>
          <w:rFonts w:ascii="Times New Roman" w:hAnsi="Times New Roman"/>
        </w:rPr>
      </w:pPr>
      <w:r w:rsidRPr="00D97C41">
        <w:rPr>
          <w:rStyle w:val="af0"/>
          <w:rFonts w:ascii="Times New Roman" w:hAnsi="Times New Roman"/>
        </w:rPr>
        <w:footnoteRef/>
      </w:r>
      <w:r w:rsidRPr="00D97C41">
        <w:rPr>
          <w:rFonts w:ascii="Times New Roman" w:hAnsi="Times New Roman"/>
        </w:rPr>
        <w:t xml:space="preserve"> </w:t>
      </w:r>
      <w:r w:rsidRPr="001B292B">
        <w:rPr>
          <w:rFonts w:ascii="Times New Roman" w:hAnsi="Times New Roman"/>
        </w:rPr>
        <w:t>68.</w:t>
      </w:r>
      <w:r w:rsidRPr="001B292B">
        <w:rPr>
          <w:rFonts w:ascii="Times New Roman" w:hAnsi="Times New Roman"/>
        </w:rPr>
        <w:tab/>
        <w:t>Матевосян С.С. Принцип эффективности при осуществлении закупок товаров (работ, услуг) для обеспечения государственных и муниципальных нужд // Финансово</w:t>
      </w:r>
      <w:r>
        <w:rPr>
          <w:rFonts w:ascii="Times New Roman" w:hAnsi="Times New Roman"/>
        </w:rPr>
        <w:t>е право. – 2013. – №8. – С. 9</w:t>
      </w:r>
      <w:r w:rsidRPr="001B292B">
        <w:rPr>
          <w:rFonts w:ascii="Times New Roman" w:hAnsi="Times New Roman"/>
        </w:rPr>
        <w:t>.</w:t>
      </w:r>
    </w:p>
  </w:footnote>
  <w:footnote w:id="17">
    <w:p w:rsidR="00305947" w:rsidRDefault="00305947" w:rsidP="00D97C41">
      <w:pPr>
        <w:pStyle w:val="ae"/>
        <w:jc w:val="both"/>
      </w:pPr>
      <w:r w:rsidRPr="00D97C41">
        <w:rPr>
          <w:rStyle w:val="af0"/>
          <w:rFonts w:ascii="Times New Roman" w:hAnsi="Times New Roman"/>
        </w:rPr>
        <w:footnoteRef/>
      </w:r>
      <w:r w:rsidRPr="00D97C41">
        <w:rPr>
          <w:rFonts w:ascii="Times New Roman" w:hAnsi="Times New Roman"/>
        </w:rPr>
        <w:t xml:space="preserve"> Борисов А.Н., Трефилова Т.Н. Комментарий к Федеральному закону "О контрактной системе в сфере закупок товаров, работ, услуг для обеспечения государственных и муниципальных нужд" (постатейный)</w:t>
      </w:r>
      <w:r>
        <w:rPr>
          <w:rFonts w:ascii="Times New Roman" w:hAnsi="Times New Roman"/>
        </w:rPr>
        <w:t>. М.: Деловой двор, 2013, С</w:t>
      </w:r>
      <w:r w:rsidRPr="00D97C41">
        <w:rPr>
          <w:rFonts w:ascii="Times New Roman" w:hAnsi="Times New Roman"/>
        </w:rPr>
        <w:t>. 12.</w:t>
      </w:r>
    </w:p>
  </w:footnote>
  <w:footnote w:id="18">
    <w:p w:rsidR="00305947" w:rsidRPr="00B824BC" w:rsidRDefault="00305947" w:rsidP="00ED6E24">
      <w:pPr>
        <w:pStyle w:val="ae"/>
        <w:jc w:val="both"/>
        <w:rPr>
          <w:rFonts w:ascii="Times New Roman" w:hAnsi="Times New Roman"/>
        </w:rPr>
      </w:pPr>
      <w:r w:rsidRPr="003F65D1">
        <w:rPr>
          <w:rStyle w:val="af0"/>
          <w:rFonts w:ascii="Times New Roman" w:hAnsi="Times New Roman"/>
        </w:rPr>
        <w:footnoteRef/>
      </w:r>
      <w:r w:rsidRPr="003F65D1">
        <w:rPr>
          <w:rFonts w:ascii="Times New Roman" w:hAnsi="Times New Roman"/>
        </w:rPr>
        <w:t xml:space="preserve"> </w:t>
      </w:r>
      <w:r w:rsidRPr="00ED6E24">
        <w:rPr>
          <w:rFonts w:ascii="Times New Roman" w:hAnsi="Times New Roman"/>
        </w:rPr>
        <w:t>Типовой закон ЮНСИТРАЛ о публичных закупках от февраля 2014 года // Организация Объединенных Наций. – 2014.</w:t>
      </w:r>
    </w:p>
  </w:footnote>
  <w:footnote w:id="19">
    <w:p w:rsidR="00305947" w:rsidRDefault="00305947" w:rsidP="00ED6E24">
      <w:pPr>
        <w:pStyle w:val="ae"/>
        <w:jc w:val="both"/>
      </w:pPr>
      <w:r w:rsidRPr="00ED6E24">
        <w:rPr>
          <w:rStyle w:val="af0"/>
          <w:rFonts w:ascii="Times New Roman" w:hAnsi="Times New Roman"/>
        </w:rPr>
        <w:footnoteRef/>
      </w:r>
      <w:r w:rsidRPr="00ED6E24">
        <w:rPr>
          <w:rFonts w:ascii="Times New Roman" w:hAnsi="Times New Roman"/>
        </w:rPr>
        <w:t xml:space="preserve"> Федорович В.А., Патрон А.П., </w:t>
      </w:r>
      <w:proofErr w:type="spellStart"/>
      <w:r w:rsidRPr="00ED6E24">
        <w:rPr>
          <w:rFonts w:ascii="Times New Roman" w:hAnsi="Times New Roman"/>
        </w:rPr>
        <w:t>Заварухин</w:t>
      </w:r>
      <w:proofErr w:type="spellEnd"/>
      <w:r w:rsidRPr="00ED6E24">
        <w:rPr>
          <w:rFonts w:ascii="Times New Roman" w:hAnsi="Times New Roman"/>
        </w:rPr>
        <w:t xml:space="preserve"> В.П. США: Федеральная контрактная система и экономика: Механизм регулирования. М., Наука, 926 с., 2002.</w:t>
      </w:r>
    </w:p>
  </w:footnote>
  <w:footnote w:id="20">
    <w:p w:rsidR="00305947" w:rsidRPr="00CD4F8C" w:rsidRDefault="00305947" w:rsidP="00CD4F8C">
      <w:pPr>
        <w:pStyle w:val="ae"/>
        <w:jc w:val="both"/>
        <w:rPr>
          <w:rFonts w:ascii="Times New Roman" w:hAnsi="Times New Roman"/>
        </w:rPr>
      </w:pPr>
      <w:r w:rsidRPr="00CD4F8C">
        <w:rPr>
          <w:rStyle w:val="af0"/>
          <w:rFonts w:ascii="Times New Roman" w:hAnsi="Times New Roman"/>
        </w:rPr>
        <w:footnoteRef/>
      </w:r>
      <w:r w:rsidRPr="00CD4F8C">
        <w:rPr>
          <w:rFonts w:ascii="Times New Roman" w:hAnsi="Times New Roman"/>
        </w:rPr>
        <w:t xml:space="preserve"> </w:t>
      </w:r>
      <w:proofErr w:type="spellStart"/>
      <w:r w:rsidRPr="00CD4F8C">
        <w:rPr>
          <w:rFonts w:ascii="Times New Roman" w:hAnsi="Times New Roman"/>
        </w:rPr>
        <w:t>Шаховалов</w:t>
      </w:r>
      <w:proofErr w:type="spellEnd"/>
      <w:r w:rsidRPr="00CD4F8C">
        <w:rPr>
          <w:rFonts w:ascii="Times New Roman" w:hAnsi="Times New Roman"/>
        </w:rPr>
        <w:t xml:space="preserve"> Н.Н. Интернет-технологии в туризме: учебное пособие / Н.Н. </w:t>
      </w:r>
      <w:proofErr w:type="spellStart"/>
      <w:r w:rsidRPr="00CD4F8C">
        <w:rPr>
          <w:rFonts w:ascii="Times New Roman" w:hAnsi="Times New Roman"/>
        </w:rPr>
        <w:t>Шаховалов</w:t>
      </w:r>
      <w:proofErr w:type="spellEnd"/>
      <w:r w:rsidRPr="00CD4F8C">
        <w:rPr>
          <w:rFonts w:ascii="Times New Roman" w:hAnsi="Times New Roman"/>
        </w:rPr>
        <w:t xml:space="preserve">; </w:t>
      </w:r>
      <w:proofErr w:type="spellStart"/>
      <w:r w:rsidRPr="00CD4F8C">
        <w:rPr>
          <w:rFonts w:ascii="Times New Roman" w:hAnsi="Times New Roman"/>
        </w:rPr>
        <w:t>АлтГАКИ</w:t>
      </w:r>
      <w:proofErr w:type="spellEnd"/>
      <w:r w:rsidRPr="00CD4F8C">
        <w:rPr>
          <w:rFonts w:ascii="Times New Roman" w:hAnsi="Times New Roman"/>
        </w:rPr>
        <w:t xml:space="preserve">, кафедра информатики. – Барнаул: Изд-во </w:t>
      </w:r>
      <w:proofErr w:type="spellStart"/>
      <w:r w:rsidRPr="00CD4F8C">
        <w:rPr>
          <w:rFonts w:ascii="Times New Roman" w:hAnsi="Times New Roman"/>
        </w:rPr>
        <w:t>АлтГАКИ</w:t>
      </w:r>
      <w:proofErr w:type="spellEnd"/>
      <w:r w:rsidRPr="00CD4F8C">
        <w:rPr>
          <w:rFonts w:ascii="Times New Roman" w:hAnsi="Times New Roman"/>
        </w:rPr>
        <w:t>, 2007. – 251 с.</w:t>
      </w:r>
    </w:p>
  </w:footnote>
  <w:footnote w:id="21">
    <w:p w:rsidR="00305947" w:rsidRPr="005132DA" w:rsidRDefault="00305947" w:rsidP="005132DA">
      <w:pPr>
        <w:pStyle w:val="ae"/>
        <w:jc w:val="both"/>
        <w:rPr>
          <w:rFonts w:ascii="Times New Roman" w:hAnsi="Times New Roman"/>
          <w:lang w:val="en-US"/>
        </w:rPr>
      </w:pPr>
      <w:r w:rsidRPr="005132DA">
        <w:rPr>
          <w:rStyle w:val="af0"/>
          <w:rFonts w:ascii="Times New Roman" w:hAnsi="Times New Roman"/>
        </w:rPr>
        <w:footnoteRef/>
      </w:r>
      <w:r w:rsidRPr="005132DA">
        <w:rPr>
          <w:rFonts w:ascii="Times New Roman" w:hAnsi="Times New Roman"/>
          <w:lang w:val="en-US"/>
        </w:rPr>
        <w:t xml:space="preserve"> Cartwright, John and Hesselink, Martijn W., </w:t>
      </w:r>
      <w:proofErr w:type="spellStart"/>
      <w:r w:rsidRPr="005132DA">
        <w:rPr>
          <w:rFonts w:ascii="Times New Roman" w:hAnsi="Times New Roman"/>
          <w:lang w:val="en-US"/>
        </w:rPr>
        <w:t>Precontractual</w:t>
      </w:r>
      <w:proofErr w:type="spellEnd"/>
      <w:r w:rsidRPr="005132DA">
        <w:rPr>
          <w:rFonts w:ascii="Times New Roman" w:hAnsi="Times New Roman"/>
          <w:lang w:val="en-US"/>
        </w:rPr>
        <w:t xml:space="preserve"> Liability in European Private Law: Conclusions (November 28, 2008). Conclusions, in: </w:t>
      </w:r>
      <w:proofErr w:type="spellStart"/>
      <w:r w:rsidRPr="005132DA">
        <w:rPr>
          <w:rFonts w:ascii="Times New Roman" w:hAnsi="Times New Roman"/>
          <w:lang w:val="en-US"/>
        </w:rPr>
        <w:t>Precontractual</w:t>
      </w:r>
      <w:proofErr w:type="spellEnd"/>
      <w:r w:rsidRPr="005132DA">
        <w:rPr>
          <w:rFonts w:ascii="Times New Roman" w:hAnsi="Times New Roman"/>
          <w:lang w:val="en-US"/>
        </w:rPr>
        <w:t xml:space="preserve"> liability in European private law, John Cartwright, Martijn Hesselink, eds., pp. 449-488, Cambridge University Press, 2008.</w:t>
      </w:r>
    </w:p>
  </w:footnote>
  <w:footnote w:id="22">
    <w:p w:rsidR="00305947" w:rsidRPr="00670CA6" w:rsidRDefault="00305947" w:rsidP="00670CA6">
      <w:pPr>
        <w:pStyle w:val="ae"/>
        <w:jc w:val="both"/>
        <w:rPr>
          <w:rFonts w:ascii="Times New Roman" w:hAnsi="Times New Roman"/>
        </w:rPr>
      </w:pPr>
      <w:r w:rsidRPr="00670CA6">
        <w:rPr>
          <w:rStyle w:val="af0"/>
          <w:rFonts w:ascii="Times New Roman" w:hAnsi="Times New Roman"/>
        </w:rPr>
        <w:footnoteRef/>
      </w:r>
      <w:r w:rsidRPr="00670CA6">
        <w:rPr>
          <w:rFonts w:ascii="Times New Roman" w:hAnsi="Times New Roman"/>
        </w:rPr>
        <w:t xml:space="preserve"> </w:t>
      </w:r>
      <w:r>
        <w:rPr>
          <w:rFonts w:ascii="Times New Roman" w:hAnsi="Times New Roman"/>
        </w:rPr>
        <w:t xml:space="preserve">Белова С., </w:t>
      </w:r>
      <w:proofErr w:type="spellStart"/>
      <w:r w:rsidRPr="00670CA6">
        <w:rPr>
          <w:rFonts w:ascii="Times New Roman" w:hAnsi="Times New Roman"/>
        </w:rPr>
        <w:t>Госзакупки</w:t>
      </w:r>
      <w:proofErr w:type="spellEnd"/>
      <w:r w:rsidRPr="00670CA6">
        <w:rPr>
          <w:rFonts w:ascii="Times New Roman" w:hAnsi="Times New Roman"/>
        </w:rPr>
        <w:t xml:space="preserve"> за рубежом: общее и особенное </w:t>
      </w:r>
      <w:r>
        <w:rPr>
          <w:rFonts w:ascii="Times New Roman" w:hAnsi="Times New Roman"/>
        </w:rPr>
        <w:t xml:space="preserve">/ С. Белова // </w:t>
      </w:r>
      <w:r w:rsidRPr="004163E7">
        <w:rPr>
          <w:rFonts w:ascii="Times New Roman" w:hAnsi="Times New Roman"/>
        </w:rPr>
        <w:t>CRN/RE («ИТ-бизнес»)</w:t>
      </w:r>
      <w:r>
        <w:rPr>
          <w:rFonts w:ascii="Times New Roman" w:hAnsi="Times New Roman"/>
        </w:rPr>
        <w:t>. 2008. № 6 (299).</w:t>
      </w:r>
    </w:p>
  </w:footnote>
  <w:footnote w:id="23">
    <w:p w:rsidR="00305947" w:rsidRPr="00B824BC" w:rsidRDefault="00305947" w:rsidP="00670CA6">
      <w:pPr>
        <w:pStyle w:val="ae"/>
        <w:jc w:val="both"/>
      </w:pPr>
      <w:r w:rsidRPr="00670CA6">
        <w:rPr>
          <w:rStyle w:val="af0"/>
          <w:rFonts w:ascii="Times New Roman" w:hAnsi="Times New Roman"/>
        </w:rPr>
        <w:footnoteRef/>
      </w:r>
      <w:r w:rsidRPr="00670CA6">
        <w:rPr>
          <w:rFonts w:ascii="Times New Roman" w:hAnsi="Times New Roman"/>
        </w:rPr>
        <w:t xml:space="preserve"> </w:t>
      </w:r>
      <w:r>
        <w:rPr>
          <w:rFonts w:ascii="Times New Roman" w:hAnsi="Times New Roman"/>
        </w:rPr>
        <w:t xml:space="preserve">Андреева А. Мировой опыт </w:t>
      </w:r>
      <w:proofErr w:type="spellStart"/>
      <w:r>
        <w:rPr>
          <w:rFonts w:ascii="Times New Roman" w:hAnsi="Times New Roman"/>
        </w:rPr>
        <w:t>гсзакупок</w:t>
      </w:r>
      <w:proofErr w:type="spellEnd"/>
      <w:r>
        <w:rPr>
          <w:rFonts w:ascii="Times New Roman" w:hAnsi="Times New Roman"/>
        </w:rPr>
        <w:t xml:space="preserve">. </w:t>
      </w:r>
      <w:r w:rsidRPr="009F38E1">
        <w:rPr>
          <w:rFonts w:ascii="Times New Roman" w:hAnsi="Times New Roman"/>
        </w:rPr>
        <w:t>[</w:t>
      </w:r>
      <w:r>
        <w:rPr>
          <w:rFonts w:ascii="Times New Roman" w:hAnsi="Times New Roman"/>
        </w:rPr>
        <w:t>Электронный ресурс</w:t>
      </w:r>
      <w:r w:rsidRPr="009F38E1">
        <w:rPr>
          <w:rFonts w:ascii="Times New Roman" w:hAnsi="Times New Roman"/>
        </w:rPr>
        <w:t>]</w:t>
      </w:r>
      <w:r>
        <w:rPr>
          <w:rFonts w:ascii="Times New Roman" w:hAnsi="Times New Roman"/>
        </w:rPr>
        <w:t xml:space="preserve">. </w:t>
      </w:r>
      <w:r>
        <w:rPr>
          <w:rFonts w:ascii="Times New Roman" w:hAnsi="Times New Roman"/>
          <w:lang w:val="en-US"/>
        </w:rPr>
        <w:t>URL</w:t>
      </w:r>
      <w:r w:rsidRPr="00B824BC">
        <w:rPr>
          <w:rFonts w:ascii="Times New Roman" w:hAnsi="Times New Roman"/>
        </w:rPr>
        <w:t xml:space="preserve">: </w:t>
      </w:r>
      <w:r w:rsidRPr="009F38E1">
        <w:rPr>
          <w:rFonts w:ascii="Times New Roman" w:hAnsi="Times New Roman"/>
          <w:lang w:val="en-US"/>
        </w:rPr>
        <w:t>http</w:t>
      </w:r>
      <w:r w:rsidRPr="00B824BC">
        <w:rPr>
          <w:rFonts w:ascii="Times New Roman" w:hAnsi="Times New Roman"/>
        </w:rPr>
        <w:t>://</w:t>
      </w:r>
      <w:proofErr w:type="spellStart"/>
      <w:r w:rsidRPr="009F38E1">
        <w:rPr>
          <w:rFonts w:ascii="Times New Roman" w:hAnsi="Times New Roman"/>
          <w:lang w:val="en-US"/>
        </w:rPr>
        <w:t>bujet</w:t>
      </w:r>
      <w:proofErr w:type="spellEnd"/>
      <w:r w:rsidRPr="00B824BC">
        <w:rPr>
          <w:rFonts w:ascii="Times New Roman" w:hAnsi="Times New Roman"/>
        </w:rPr>
        <w:t>.</w:t>
      </w:r>
      <w:proofErr w:type="spellStart"/>
      <w:r w:rsidRPr="009F38E1">
        <w:rPr>
          <w:rFonts w:ascii="Times New Roman" w:hAnsi="Times New Roman"/>
          <w:lang w:val="en-US"/>
        </w:rPr>
        <w:t>ru</w:t>
      </w:r>
      <w:proofErr w:type="spellEnd"/>
      <w:r w:rsidRPr="00B824BC">
        <w:rPr>
          <w:rFonts w:ascii="Times New Roman" w:hAnsi="Times New Roman"/>
        </w:rPr>
        <w:t>/</w:t>
      </w:r>
      <w:r w:rsidRPr="009F38E1">
        <w:rPr>
          <w:rFonts w:ascii="Times New Roman" w:hAnsi="Times New Roman"/>
          <w:lang w:val="en-US"/>
        </w:rPr>
        <w:t>article</w:t>
      </w:r>
      <w:r w:rsidRPr="00B824BC">
        <w:rPr>
          <w:rFonts w:ascii="Times New Roman" w:hAnsi="Times New Roman"/>
        </w:rPr>
        <w:t>/2895.</w:t>
      </w:r>
      <w:proofErr w:type="spellStart"/>
      <w:r w:rsidRPr="009F38E1">
        <w:rPr>
          <w:rFonts w:ascii="Times New Roman" w:hAnsi="Times New Roman"/>
          <w:lang w:val="en-US"/>
        </w:rPr>
        <w:t>php</w:t>
      </w:r>
      <w:proofErr w:type="spellEnd"/>
      <w:r w:rsidRPr="00B824BC">
        <w:rPr>
          <w:rFonts w:ascii="Times New Roman" w:hAnsi="Times New Roman"/>
        </w:rPr>
        <w:t>.</w:t>
      </w:r>
    </w:p>
  </w:footnote>
  <w:footnote w:id="24">
    <w:p w:rsidR="00305947" w:rsidRPr="00C452D3" w:rsidRDefault="00305947" w:rsidP="00C452D3">
      <w:pPr>
        <w:pStyle w:val="ae"/>
        <w:jc w:val="both"/>
        <w:rPr>
          <w:rFonts w:ascii="Times New Roman" w:hAnsi="Times New Roman"/>
        </w:rPr>
      </w:pPr>
      <w:r w:rsidRPr="00C452D3">
        <w:rPr>
          <w:rStyle w:val="af0"/>
          <w:rFonts w:ascii="Times New Roman" w:hAnsi="Times New Roman"/>
        </w:rPr>
        <w:footnoteRef/>
      </w:r>
      <w:r w:rsidRPr="00C452D3">
        <w:rPr>
          <w:rFonts w:ascii="Times New Roman" w:hAnsi="Times New Roman"/>
        </w:rPr>
        <w:t xml:space="preserve"> Подосинников Е.Ю. Особенности управления размещением заказов для муниципальных нужд // Среднерусский вестник общественных наук. – 20</w:t>
      </w:r>
      <w:r>
        <w:rPr>
          <w:rFonts w:ascii="Times New Roman" w:hAnsi="Times New Roman"/>
        </w:rPr>
        <w:t>14. – №6 (36). – С. 70.</w:t>
      </w:r>
    </w:p>
  </w:footnote>
  <w:footnote w:id="25">
    <w:p w:rsidR="00305947" w:rsidRPr="00166C89" w:rsidRDefault="00305947" w:rsidP="00166C89">
      <w:pPr>
        <w:pStyle w:val="ae"/>
        <w:jc w:val="both"/>
        <w:rPr>
          <w:rFonts w:ascii="Times New Roman" w:hAnsi="Times New Roman"/>
        </w:rPr>
      </w:pPr>
      <w:r w:rsidRPr="00166C89">
        <w:rPr>
          <w:rStyle w:val="af0"/>
          <w:rFonts w:ascii="Times New Roman" w:hAnsi="Times New Roman"/>
        </w:rPr>
        <w:footnoteRef/>
      </w:r>
      <w:r w:rsidRPr="00166C89">
        <w:rPr>
          <w:rFonts w:ascii="Times New Roman" w:hAnsi="Times New Roman"/>
        </w:rPr>
        <w:t xml:space="preserve"> Цифровая экономика и ее роль в управлении современными социально-экономическими отношениями [Электронный ресурс]. </w:t>
      </w:r>
      <w:r w:rsidRPr="00166C89">
        <w:rPr>
          <w:rFonts w:ascii="Times New Roman" w:hAnsi="Times New Roman"/>
          <w:lang w:val="en-US"/>
        </w:rPr>
        <w:t>URL</w:t>
      </w:r>
      <w:r w:rsidRPr="00166C89">
        <w:rPr>
          <w:rFonts w:ascii="Times New Roman" w:hAnsi="Times New Roman"/>
        </w:rPr>
        <w:t xml:space="preserve">: </w:t>
      </w:r>
      <w:r w:rsidRPr="00166C89">
        <w:rPr>
          <w:rFonts w:ascii="Times New Roman" w:hAnsi="Times New Roman"/>
          <w:lang w:val="en-US"/>
        </w:rPr>
        <w:t>https</w:t>
      </w:r>
      <w:r w:rsidRPr="00166C89">
        <w:rPr>
          <w:rFonts w:ascii="Times New Roman" w:hAnsi="Times New Roman"/>
        </w:rPr>
        <w:t>://</w:t>
      </w:r>
      <w:proofErr w:type="spellStart"/>
      <w:r w:rsidRPr="00166C89">
        <w:rPr>
          <w:rFonts w:ascii="Times New Roman" w:hAnsi="Times New Roman"/>
          <w:lang w:val="en-US"/>
        </w:rPr>
        <w:t>sovman</w:t>
      </w:r>
      <w:proofErr w:type="spellEnd"/>
      <w:r w:rsidRPr="00166C89">
        <w:rPr>
          <w:rFonts w:ascii="Times New Roman" w:hAnsi="Times New Roman"/>
        </w:rPr>
        <w:t>.</w:t>
      </w:r>
      <w:proofErr w:type="spellStart"/>
      <w:r w:rsidRPr="00166C89">
        <w:rPr>
          <w:rFonts w:ascii="Times New Roman" w:hAnsi="Times New Roman"/>
          <w:lang w:val="en-US"/>
        </w:rPr>
        <w:t>ru</w:t>
      </w:r>
      <w:proofErr w:type="spellEnd"/>
      <w:r w:rsidRPr="00166C89">
        <w:rPr>
          <w:rFonts w:ascii="Times New Roman" w:hAnsi="Times New Roman"/>
        </w:rPr>
        <w:t>/</w:t>
      </w:r>
      <w:r w:rsidRPr="00166C89">
        <w:rPr>
          <w:rFonts w:ascii="Times New Roman" w:hAnsi="Times New Roman"/>
          <w:lang w:val="en-US"/>
        </w:rPr>
        <w:t>article</w:t>
      </w:r>
      <w:r w:rsidRPr="00166C89">
        <w:rPr>
          <w:rFonts w:ascii="Times New Roman" w:hAnsi="Times New Roman"/>
        </w:rPr>
        <w:t>/8001.</w:t>
      </w:r>
    </w:p>
  </w:footnote>
  <w:footnote w:id="26">
    <w:p w:rsidR="00305947" w:rsidRDefault="00305947" w:rsidP="00166C89">
      <w:pPr>
        <w:pStyle w:val="ae"/>
        <w:jc w:val="both"/>
      </w:pPr>
      <w:r w:rsidRPr="00166C89">
        <w:rPr>
          <w:rStyle w:val="af0"/>
          <w:rFonts w:ascii="Times New Roman" w:hAnsi="Times New Roman"/>
        </w:rPr>
        <w:footnoteRef/>
      </w:r>
      <w:r w:rsidRPr="00166C89">
        <w:rPr>
          <w:rFonts w:ascii="Times New Roman" w:hAnsi="Times New Roman"/>
        </w:rPr>
        <w:t xml:space="preserve"> Цифровая экономика // </w:t>
      </w:r>
      <w:proofErr w:type="spellStart"/>
      <w:r w:rsidRPr="00166C89">
        <w:rPr>
          <w:rFonts w:ascii="Times New Roman" w:hAnsi="Times New Roman"/>
        </w:rPr>
        <w:t>Минкомсвязь</w:t>
      </w:r>
      <w:proofErr w:type="spellEnd"/>
      <w:r w:rsidRPr="00166C89">
        <w:rPr>
          <w:rFonts w:ascii="Times New Roman" w:hAnsi="Times New Roman"/>
        </w:rPr>
        <w:t xml:space="preserve"> России. </w:t>
      </w:r>
      <w:r w:rsidRPr="00166C89">
        <w:rPr>
          <w:rFonts w:ascii="Times New Roman" w:hAnsi="Times New Roman"/>
          <w:lang w:val="en-US"/>
        </w:rPr>
        <w:t>URL</w:t>
      </w:r>
      <w:r w:rsidRPr="00166C89">
        <w:rPr>
          <w:rFonts w:ascii="Times New Roman" w:hAnsi="Times New Roman"/>
        </w:rPr>
        <w:t>: http://minsvyaz.ru/ru/activity/directions/779 (дата обращения 01.11.2017 г.)</w:t>
      </w:r>
    </w:p>
  </w:footnote>
  <w:footnote w:id="27">
    <w:p w:rsidR="00305947" w:rsidRPr="009F2E91" w:rsidRDefault="00305947" w:rsidP="009F2E91">
      <w:pPr>
        <w:pStyle w:val="ae"/>
        <w:jc w:val="both"/>
        <w:rPr>
          <w:rFonts w:ascii="Times New Roman" w:hAnsi="Times New Roman"/>
        </w:rPr>
      </w:pPr>
      <w:r w:rsidRPr="009F2E91">
        <w:rPr>
          <w:rStyle w:val="af0"/>
          <w:rFonts w:ascii="Times New Roman" w:hAnsi="Times New Roman"/>
        </w:rPr>
        <w:footnoteRef/>
      </w:r>
      <w:r w:rsidRPr="009F2E91">
        <w:rPr>
          <w:rFonts w:ascii="Times New Roman" w:hAnsi="Times New Roman"/>
        </w:rPr>
        <w:t xml:space="preserve"> Технологии блокчейн нашли применение в сфере </w:t>
      </w:r>
      <w:proofErr w:type="spellStart"/>
      <w:r w:rsidRPr="009F2E91">
        <w:rPr>
          <w:rFonts w:ascii="Times New Roman" w:hAnsi="Times New Roman"/>
        </w:rPr>
        <w:t>госзакупок</w:t>
      </w:r>
      <w:proofErr w:type="spellEnd"/>
      <w:r w:rsidRPr="009F2E91">
        <w:rPr>
          <w:rFonts w:ascii="Times New Roman" w:hAnsi="Times New Roman"/>
        </w:rPr>
        <w:t xml:space="preserve"> // PC новости. URL: http://ru.pcmag.com/bezopasnost/28666/news/tekhnologii-blokchein-nashli-primenenie-v-sfere-goszakupok (дата обращения 19.05.2017 г.)</w:t>
      </w:r>
    </w:p>
  </w:footnote>
  <w:footnote w:id="28">
    <w:p w:rsidR="00305947" w:rsidRPr="001078AA" w:rsidRDefault="00305947" w:rsidP="001078AA">
      <w:pPr>
        <w:pStyle w:val="ae"/>
        <w:jc w:val="both"/>
        <w:rPr>
          <w:rFonts w:ascii="Times New Roman" w:hAnsi="Times New Roman"/>
        </w:rPr>
      </w:pPr>
      <w:r w:rsidRPr="001078AA">
        <w:rPr>
          <w:rStyle w:val="af0"/>
          <w:rFonts w:ascii="Times New Roman" w:hAnsi="Times New Roman"/>
        </w:rPr>
        <w:footnoteRef/>
      </w:r>
      <w:r w:rsidRPr="001078AA">
        <w:rPr>
          <w:rFonts w:ascii="Times New Roman" w:hAnsi="Times New Roman"/>
        </w:rPr>
        <w:t xml:space="preserve"> </w:t>
      </w:r>
      <w:proofErr w:type="spellStart"/>
      <w:r w:rsidRPr="001078AA">
        <w:rPr>
          <w:rFonts w:ascii="Times New Roman" w:hAnsi="Times New Roman"/>
        </w:rPr>
        <w:t>Герчикова</w:t>
      </w:r>
      <w:proofErr w:type="spellEnd"/>
      <w:r w:rsidRPr="001078AA">
        <w:rPr>
          <w:rFonts w:ascii="Times New Roman" w:hAnsi="Times New Roman"/>
        </w:rPr>
        <w:t xml:space="preserve"> И.Н. Менеджмент / И.Н. </w:t>
      </w:r>
      <w:proofErr w:type="spellStart"/>
      <w:r w:rsidRPr="001078AA">
        <w:rPr>
          <w:rFonts w:ascii="Times New Roman" w:hAnsi="Times New Roman"/>
        </w:rPr>
        <w:t>Герчикова</w:t>
      </w:r>
      <w:proofErr w:type="spellEnd"/>
      <w:r w:rsidRPr="001078AA">
        <w:rPr>
          <w:rFonts w:ascii="Times New Roman" w:hAnsi="Times New Roman"/>
        </w:rPr>
        <w:t>. – М.: Финансы и статистика, 2007, С. 69.</w:t>
      </w:r>
    </w:p>
  </w:footnote>
  <w:footnote w:id="29">
    <w:p w:rsidR="00305947" w:rsidRDefault="00305947" w:rsidP="001078AA">
      <w:pPr>
        <w:pStyle w:val="ae"/>
        <w:jc w:val="both"/>
      </w:pPr>
      <w:r w:rsidRPr="001078AA">
        <w:rPr>
          <w:rStyle w:val="af0"/>
          <w:rFonts w:ascii="Times New Roman" w:hAnsi="Times New Roman"/>
        </w:rPr>
        <w:footnoteRef/>
      </w:r>
      <w:r w:rsidRPr="001078AA">
        <w:rPr>
          <w:rFonts w:ascii="Times New Roman" w:hAnsi="Times New Roman"/>
        </w:rPr>
        <w:t xml:space="preserve"> Семенова А.К., Набоков В.И. Основы менеджмента: учеб. – 4-е изд. – М: Издательско-торговая корпорация «Дашков и К</w:t>
      </w:r>
      <w:r w:rsidRPr="001078AA">
        <w:rPr>
          <w:rFonts w:ascii="Times New Roman" w:hAnsi="Times New Roman"/>
          <w:vertAlign w:val="superscript"/>
        </w:rPr>
        <w:t>о</w:t>
      </w:r>
      <w:r w:rsidRPr="001078AA">
        <w:rPr>
          <w:rFonts w:ascii="Times New Roman" w:hAnsi="Times New Roman"/>
        </w:rPr>
        <w:t>», 2007, С. 84.</w:t>
      </w:r>
    </w:p>
  </w:footnote>
  <w:footnote w:id="30">
    <w:p w:rsidR="00305947" w:rsidRPr="00C633F4" w:rsidRDefault="00305947">
      <w:pPr>
        <w:pStyle w:val="ae"/>
        <w:rPr>
          <w:rFonts w:ascii="Times New Roman" w:hAnsi="Times New Roman"/>
        </w:rPr>
      </w:pPr>
      <w:r w:rsidRPr="00C633F4">
        <w:rPr>
          <w:rStyle w:val="af0"/>
          <w:rFonts w:ascii="Times New Roman" w:hAnsi="Times New Roman"/>
        </w:rPr>
        <w:footnoteRef/>
      </w:r>
      <w:r w:rsidRPr="00C633F4">
        <w:rPr>
          <w:rFonts w:ascii="Times New Roman" w:hAnsi="Times New Roman"/>
        </w:rPr>
        <w:t xml:space="preserve"> Веснин В.Р. Менеджмент: учеб. – 3-е изд., </w:t>
      </w:r>
      <w:proofErr w:type="spellStart"/>
      <w:r w:rsidRPr="00C633F4">
        <w:rPr>
          <w:rFonts w:ascii="Times New Roman" w:hAnsi="Times New Roman"/>
        </w:rPr>
        <w:t>перераб</w:t>
      </w:r>
      <w:proofErr w:type="spellEnd"/>
      <w:proofErr w:type="gramStart"/>
      <w:r w:rsidRPr="00C633F4">
        <w:rPr>
          <w:rFonts w:ascii="Times New Roman" w:hAnsi="Times New Roman"/>
        </w:rPr>
        <w:t>.</w:t>
      </w:r>
      <w:proofErr w:type="gramEnd"/>
      <w:r w:rsidRPr="00C633F4">
        <w:rPr>
          <w:rFonts w:ascii="Times New Roman" w:hAnsi="Times New Roman"/>
        </w:rPr>
        <w:t xml:space="preserve"> </w:t>
      </w:r>
      <w:r>
        <w:rPr>
          <w:rFonts w:ascii="Times New Roman" w:hAnsi="Times New Roman"/>
        </w:rPr>
        <w:t>и</w:t>
      </w:r>
      <w:r w:rsidRPr="00C633F4">
        <w:rPr>
          <w:rFonts w:ascii="Times New Roman" w:hAnsi="Times New Roman"/>
        </w:rPr>
        <w:t xml:space="preserve"> </w:t>
      </w:r>
      <w:proofErr w:type="spellStart"/>
      <w:r w:rsidRPr="00C633F4">
        <w:rPr>
          <w:rFonts w:ascii="Times New Roman" w:hAnsi="Times New Roman"/>
        </w:rPr>
        <w:t>доп</w:t>
      </w:r>
      <w:proofErr w:type="spellEnd"/>
      <w:r w:rsidRPr="00C633F4">
        <w:rPr>
          <w:rFonts w:ascii="Times New Roman" w:hAnsi="Times New Roman"/>
        </w:rPr>
        <w:t xml:space="preserve"> – М: ТК </w:t>
      </w:r>
      <w:proofErr w:type="spellStart"/>
      <w:r w:rsidRPr="00C633F4">
        <w:rPr>
          <w:rFonts w:ascii="Times New Roman" w:hAnsi="Times New Roman"/>
        </w:rPr>
        <w:t>Велби</w:t>
      </w:r>
      <w:proofErr w:type="spellEnd"/>
      <w:r w:rsidRPr="00C633F4">
        <w:rPr>
          <w:rFonts w:ascii="Times New Roman" w:hAnsi="Times New Roman"/>
        </w:rPr>
        <w:t>, Изд-во Проспект, 2007, С. 65.</w:t>
      </w:r>
    </w:p>
  </w:footnote>
  <w:footnote w:id="31">
    <w:p w:rsidR="00305947" w:rsidRPr="00B824BC" w:rsidRDefault="00305947" w:rsidP="00BD31E7">
      <w:pPr>
        <w:pStyle w:val="ae"/>
        <w:jc w:val="both"/>
        <w:rPr>
          <w:rFonts w:ascii="Times New Roman" w:hAnsi="Times New Roman"/>
        </w:rPr>
      </w:pPr>
      <w:r w:rsidRPr="00BD31E7">
        <w:rPr>
          <w:rStyle w:val="af0"/>
          <w:rFonts w:ascii="Times New Roman" w:hAnsi="Times New Roman"/>
        </w:rPr>
        <w:footnoteRef/>
      </w:r>
      <w:r w:rsidRPr="00BD31E7">
        <w:rPr>
          <w:rFonts w:ascii="Times New Roman" w:hAnsi="Times New Roman"/>
        </w:rPr>
        <w:t xml:space="preserve"> Организационно-распорядительные методы управления [Электронный ресурс]. </w:t>
      </w:r>
      <w:r w:rsidRPr="00BD31E7">
        <w:rPr>
          <w:rFonts w:ascii="Times New Roman" w:hAnsi="Times New Roman"/>
          <w:lang w:val="en-US"/>
        </w:rPr>
        <w:t>URL</w:t>
      </w:r>
      <w:r w:rsidRPr="00B824BC">
        <w:rPr>
          <w:rFonts w:ascii="Times New Roman" w:hAnsi="Times New Roman"/>
        </w:rPr>
        <w:t xml:space="preserve">: </w:t>
      </w:r>
      <w:r w:rsidRPr="00BD31E7">
        <w:rPr>
          <w:rFonts w:ascii="Times New Roman" w:hAnsi="Times New Roman"/>
          <w:lang w:val="en-US"/>
        </w:rPr>
        <w:t>https</w:t>
      </w:r>
      <w:r w:rsidRPr="00B824BC">
        <w:rPr>
          <w:rFonts w:ascii="Times New Roman" w:hAnsi="Times New Roman"/>
        </w:rPr>
        <w:t>://</w:t>
      </w:r>
      <w:proofErr w:type="spellStart"/>
      <w:r w:rsidRPr="00BD31E7">
        <w:rPr>
          <w:rFonts w:ascii="Times New Roman" w:hAnsi="Times New Roman"/>
          <w:lang w:val="en-US"/>
        </w:rPr>
        <w:t>lektsia</w:t>
      </w:r>
      <w:proofErr w:type="spellEnd"/>
      <w:r w:rsidRPr="00B824BC">
        <w:rPr>
          <w:rFonts w:ascii="Times New Roman" w:hAnsi="Times New Roman"/>
        </w:rPr>
        <w:t>.</w:t>
      </w:r>
      <w:r w:rsidRPr="00BD31E7">
        <w:rPr>
          <w:rFonts w:ascii="Times New Roman" w:hAnsi="Times New Roman"/>
          <w:lang w:val="en-US"/>
        </w:rPr>
        <w:t>com</w:t>
      </w:r>
      <w:r w:rsidRPr="00B824BC">
        <w:rPr>
          <w:rFonts w:ascii="Times New Roman" w:hAnsi="Times New Roman"/>
        </w:rPr>
        <w:t>/7</w:t>
      </w:r>
      <w:r w:rsidRPr="00BD31E7">
        <w:rPr>
          <w:rFonts w:ascii="Times New Roman" w:hAnsi="Times New Roman"/>
          <w:lang w:val="en-US"/>
        </w:rPr>
        <w:t>x</w:t>
      </w:r>
      <w:r w:rsidRPr="00B824BC">
        <w:rPr>
          <w:rFonts w:ascii="Times New Roman" w:hAnsi="Times New Roman"/>
        </w:rPr>
        <w:t>342</w:t>
      </w:r>
      <w:r w:rsidRPr="00BD31E7">
        <w:rPr>
          <w:rFonts w:ascii="Times New Roman" w:hAnsi="Times New Roman"/>
          <w:lang w:val="en-US"/>
        </w:rPr>
        <w:t>a</w:t>
      </w:r>
      <w:r w:rsidRPr="00B824BC">
        <w:rPr>
          <w:rFonts w:ascii="Times New Roman" w:hAnsi="Times New Roman"/>
        </w:rPr>
        <w:t>.</w:t>
      </w:r>
      <w:r w:rsidRPr="00BD31E7">
        <w:rPr>
          <w:rFonts w:ascii="Times New Roman" w:hAnsi="Times New Roman"/>
          <w:lang w:val="en-US"/>
        </w:rPr>
        <w:t>html</w:t>
      </w:r>
      <w:r w:rsidRPr="00B824BC">
        <w:rPr>
          <w:rFonts w:ascii="Times New Roman" w:hAnsi="Times New Roman"/>
        </w:rPr>
        <w:t>.</w:t>
      </w:r>
    </w:p>
  </w:footnote>
  <w:footnote w:id="32">
    <w:p w:rsidR="00305947" w:rsidRPr="00174C69" w:rsidRDefault="00305947" w:rsidP="00174C69">
      <w:pPr>
        <w:pStyle w:val="ae"/>
        <w:jc w:val="both"/>
        <w:rPr>
          <w:rFonts w:ascii="Times New Roman" w:hAnsi="Times New Roman"/>
        </w:rPr>
      </w:pPr>
      <w:r w:rsidRPr="00174C69">
        <w:rPr>
          <w:rStyle w:val="af0"/>
          <w:rFonts w:ascii="Times New Roman" w:hAnsi="Times New Roman"/>
        </w:rPr>
        <w:footnoteRef/>
      </w:r>
      <w:r w:rsidRPr="00174C69">
        <w:rPr>
          <w:rFonts w:ascii="Times New Roman" w:hAnsi="Times New Roman"/>
        </w:rPr>
        <w:t xml:space="preserve"> Игнатьев Л.П. Основы организации менеджмента: учебное пособие / Л.П. Игнатьев, М.О. Потапова; ГБОУ ВПО ИГМУ Минздрава России, Кафедра коммунальной гигиены и гигиены детей и подростков. – Иркутск: ИГМУ, 2014, С. 24.</w:t>
      </w:r>
    </w:p>
  </w:footnote>
  <w:footnote w:id="33">
    <w:p w:rsidR="00305947" w:rsidRPr="00B824BC" w:rsidRDefault="00305947" w:rsidP="00174C69">
      <w:pPr>
        <w:pStyle w:val="ae"/>
        <w:jc w:val="both"/>
      </w:pPr>
      <w:r w:rsidRPr="00174C69">
        <w:rPr>
          <w:rStyle w:val="af0"/>
          <w:rFonts w:ascii="Times New Roman" w:hAnsi="Times New Roman"/>
        </w:rPr>
        <w:footnoteRef/>
      </w:r>
      <w:r w:rsidRPr="00174C69">
        <w:rPr>
          <w:rFonts w:ascii="Times New Roman" w:hAnsi="Times New Roman"/>
        </w:rPr>
        <w:t xml:space="preserve"> Организационно-распорядительные методы управления [Электронный ресурс]. </w:t>
      </w:r>
      <w:r w:rsidRPr="00107481">
        <w:rPr>
          <w:rFonts w:ascii="Times New Roman" w:hAnsi="Times New Roman"/>
          <w:lang w:val="en-US"/>
        </w:rPr>
        <w:t>URL</w:t>
      </w:r>
      <w:r w:rsidRPr="00B824BC">
        <w:rPr>
          <w:rFonts w:ascii="Times New Roman" w:hAnsi="Times New Roman"/>
        </w:rPr>
        <w:t xml:space="preserve">: </w:t>
      </w:r>
      <w:r w:rsidRPr="00107481">
        <w:rPr>
          <w:rFonts w:ascii="Times New Roman" w:hAnsi="Times New Roman"/>
          <w:lang w:val="en-US"/>
        </w:rPr>
        <w:t>https</w:t>
      </w:r>
      <w:r w:rsidRPr="00B824BC">
        <w:rPr>
          <w:rFonts w:ascii="Times New Roman" w:hAnsi="Times New Roman"/>
        </w:rPr>
        <w:t>://</w:t>
      </w:r>
      <w:proofErr w:type="spellStart"/>
      <w:r w:rsidRPr="00107481">
        <w:rPr>
          <w:rFonts w:ascii="Times New Roman" w:hAnsi="Times New Roman"/>
          <w:lang w:val="en-US"/>
        </w:rPr>
        <w:t>lektsia</w:t>
      </w:r>
      <w:proofErr w:type="spellEnd"/>
      <w:r w:rsidRPr="00B824BC">
        <w:rPr>
          <w:rFonts w:ascii="Times New Roman" w:hAnsi="Times New Roman"/>
        </w:rPr>
        <w:t>.</w:t>
      </w:r>
      <w:r w:rsidRPr="00107481">
        <w:rPr>
          <w:rFonts w:ascii="Times New Roman" w:hAnsi="Times New Roman"/>
          <w:lang w:val="en-US"/>
        </w:rPr>
        <w:t>com</w:t>
      </w:r>
      <w:r w:rsidRPr="00B824BC">
        <w:rPr>
          <w:rFonts w:ascii="Times New Roman" w:hAnsi="Times New Roman"/>
        </w:rPr>
        <w:t>/7</w:t>
      </w:r>
      <w:r w:rsidRPr="00107481">
        <w:rPr>
          <w:rFonts w:ascii="Times New Roman" w:hAnsi="Times New Roman"/>
          <w:lang w:val="en-US"/>
        </w:rPr>
        <w:t>x</w:t>
      </w:r>
      <w:r w:rsidRPr="00B824BC">
        <w:rPr>
          <w:rFonts w:ascii="Times New Roman" w:hAnsi="Times New Roman"/>
        </w:rPr>
        <w:t>342</w:t>
      </w:r>
      <w:r w:rsidRPr="00107481">
        <w:rPr>
          <w:rFonts w:ascii="Times New Roman" w:hAnsi="Times New Roman"/>
          <w:lang w:val="en-US"/>
        </w:rPr>
        <w:t>a</w:t>
      </w:r>
      <w:r w:rsidRPr="00B824BC">
        <w:rPr>
          <w:rFonts w:ascii="Times New Roman" w:hAnsi="Times New Roman"/>
        </w:rPr>
        <w:t>.</w:t>
      </w:r>
      <w:r w:rsidRPr="00107481">
        <w:rPr>
          <w:rFonts w:ascii="Times New Roman" w:hAnsi="Times New Roman"/>
          <w:lang w:val="en-US"/>
        </w:rPr>
        <w:t>html</w:t>
      </w:r>
      <w:r w:rsidRPr="00B824BC">
        <w:rPr>
          <w:rFonts w:ascii="Times New Roman" w:hAnsi="Times New Roman"/>
        </w:rPr>
        <w:t>.</w:t>
      </w:r>
    </w:p>
  </w:footnote>
  <w:footnote w:id="34">
    <w:p w:rsidR="00305947" w:rsidRPr="00107481" w:rsidRDefault="00305947" w:rsidP="00107481">
      <w:pPr>
        <w:pStyle w:val="ae"/>
        <w:jc w:val="both"/>
        <w:rPr>
          <w:rFonts w:ascii="Times New Roman" w:hAnsi="Times New Roman"/>
        </w:rPr>
      </w:pPr>
      <w:r w:rsidRPr="00107481">
        <w:rPr>
          <w:rStyle w:val="af0"/>
          <w:rFonts w:ascii="Times New Roman" w:hAnsi="Times New Roman"/>
        </w:rPr>
        <w:footnoteRef/>
      </w:r>
      <w:r w:rsidRPr="00107481">
        <w:rPr>
          <w:rFonts w:ascii="Times New Roman" w:hAnsi="Times New Roman"/>
        </w:rPr>
        <w:t xml:space="preserve"> Веселовский М.Я., </w:t>
      </w:r>
      <w:proofErr w:type="spellStart"/>
      <w:r w:rsidRPr="00107481">
        <w:rPr>
          <w:rFonts w:ascii="Times New Roman" w:hAnsi="Times New Roman"/>
        </w:rPr>
        <w:t>Абрашкин</w:t>
      </w:r>
      <w:proofErr w:type="spellEnd"/>
      <w:r w:rsidRPr="00107481">
        <w:rPr>
          <w:rFonts w:ascii="Times New Roman" w:hAnsi="Times New Roman"/>
        </w:rPr>
        <w:t xml:space="preserve"> М.С. Создание эффективной организационно-функциональной структуры управления нормированием труда на промышленном предприятии: Труд и социальные отношения. – Москва: Академия труда и социальных отношений, 2012.</w:t>
      </w:r>
    </w:p>
  </w:footnote>
  <w:footnote w:id="35">
    <w:p w:rsidR="00305947" w:rsidRPr="00A10C08" w:rsidRDefault="00305947" w:rsidP="00A10C08">
      <w:pPr>
        <w:pStyle w:val="ae"/>
        <w:jc w:val="both"/>
        <w:rPr>
          <w:rFonts w:ascii="Times New Roman" w:hAnsi="Times New Roman"/>
        </w:rPr>
      </w:pPr>
      <w:r w:rsidRPr="00A10C08">
        <w:rPr>
          <w:rStyle w:val="af0"/>
          <w:rFonts w:ascii="Times New Roman" w:hAnsi="Times New Roman"/>
        </w:rPr>
        <w:footnoteRef/>
      </w:r>
      <w:r w:rsidRPr="00A10C08">
        <w:rPr>
          <w:rFonts w:ascii="Times New Roman" w:hAnsi="Times New Roman"/>
        </w:rPr>
        <w:t xml:space="preserve"> Юрченко Е.В., Юрченко А.А. Методика оценки эффективности контрактной системы Российской Федерации // Научный электронный архив. URL: http://econf.rae.ru/article/8723 (дата обращения: 16.05.2017).</w:t>
      </w:r>
    </w:p>
  </w:footnote>
  <w:footnote w:id="36">
    <w:p w:rsidR="00305947" w:rsidRPr="00B824BC" w:rsidRDefault="00305947" w:rsidP="00E369C6">
      <w:pPr>
        <w:pStyle w:val="ae"/>
        <w:jc w:val="both"/>
        <w:rPr>
          <w:rFonts w:ascii="Times New Roman" w:hAnsi="Times New Roman"/>
          <w:lang w:val="en-US"/>
        </w:rPr>
      </w:pPr>
      <w:r w:rsidRPr="00E369C6">
        <w:rPr>
          <w:rStyle w:val="af0"/>
          <w:rFonts w:ascii="Times New Roman" w:hAnsi="Times New Roman"/>
        </w:rPr>
        <w:footnoteRef/>
      </w:r>
      <w:r w:rsidRPr="00E369C6">
        <w:rPr>
          <w:rFonts w:ascii="Times New Roman" w:hAnsi="Times New Roman"/>
        </w:rPr>
        <w:t xml:space="preserve"> </w:t>
      </w:r>
      <w:proofErr w:type="spellStart"/>
      <w:r w:rsidRPr="00E369C6">
        <w:rPr>
          <w:rFonts w:ascii="Times New Roman" w:hAnsi="Times New Roman"/>
        </w:rPr>
        <w:t>Аристархова</w:t>
      </w:r>
      <w:proofErr w:type="spellEnd"/>
      <w:r w:rsidRPr="00E369C6">
        <w:rPr>
          <w:rFonts w:ascii="Times New Roman" w:hAnsi="Times New Roman"/>
        </w:rPr>
        <w:t xml:space="preserve"> М. К., Зуева О. К., </w:t>
      </w:r>
      <w:proofErr w:type="spellStart"/>
      <w:r w:rsidRPr="00E369C6">
        <w:rPr>
          <w:rFonts w:ascii="Times New Roman" w:hAnsi="Times New Roman"/>
        </w:rPr>
        <w:t>Перевезенцева</w:t>
      </w:r>
      <w:proofErr w:type="spellEnd"/>
      <w:r w:rsidRPr="00E369C6">
        <w:rPr>
          <w:rFonts w:ascii="Times New Roman" w:hAnsi="Times New Roman"/>
        </w:rPr>
        <w:t xml:space="preserve"> А.Ю. Методика оценки эффективности исполнения государственного заказа организации // Известия Уральского государственного экономического университета. </w:t>
      </w:r>
      <w:r w:rsidRPr="00B824BC">
        <w:rPr>
          <w:rFonts w:ascii="Times New Roman" w:hAnsi="Times New Roman"/>
          <w:lang w:val="en-US"/>
        </w:rPr>
        <w:t xml:space="preserve">2017. №1 (69). </w:t>
      </w:r>
      <w:r w:rsidRPr="00E369C6">
        <w:rPr>
          <w:rFonts w:ascii="Times New Roman" w:hAnsi="Times New Roman"/>
        </w:rPr>
        <w:t>С</w:t>
      </w:r>
      <w:r w:rsidRPr="00B824BC">
        <w:rPr>
          <w:rFonts w:ascii="Times New Roman" w:hAnsi="Times New Roman"/>
          <w:lang w:val="en-US"/>
        </w:rPr>
        <w:t>. 47–62.</w:t>
      </w:r>
    </w:p>
  </w:footnote>
  <w:footnote w:id="37">
    <w:p w:rsidR="00305947" w:rsidRPr="004E026F" w:rsidRDefault="00305947" w:rsidP="004E026F">
      <w:pPr>
        <w:pStyle w:val="ae"/>
        <w:jc w:val="both"/>
        <w:rPr>
          <w:rFonts w:ascii="Times New Roman" w:hAnsi="Times New Roman"/>
          <w:lang w:val="en-US"/>
        </w:rPr>
      </w:pPr>
      <w:r w:rsidRPr="004E026F">
        <w:rPr>
          <w:rStyle w:val="af0"/>
          <w:rFonts w:ascii="Times New Roman" w:hAnsi="Times New Roman"/>
        </w:rPr>
        <w:footnoteRef/>
      </w:r>
      <w:r w:rsidRPr="004E026F">
        <w:rPr>
          <w:rFonts w:ascii="Times New Roman" w:hAnsi="Times New Roman"/>
          <w:lang w:val="en-US"/>
        </w:rPr>
        <w:t xml:space="preserve"> Benchmarking public procurement 2016 / International Bank for Reconstruction and Development / The World Bank [</w:t>
      </w:r>
      <w:proofErr w:type="spellStart"/>
      <w:r w:rsidRPr="004E026F">
        <w:rPr>
          <w:rFonts w:ascii="Times New Roman" w:hAnsi="Times New Roman"/>
          <w:lang w:val="en-US"/>
        </w:rPr>
        <w:t>Электронный</w:t>
      </w:r>
      <w:proofErr w:type="spellEnd"/>
      <w:r w:rsidRPr="004E026F">
        <w:rPr>
          <w:rFonts w:ascii="Times New Roman" w:hAnsi="Times New Roman"/>
          <w:lang w:val="en-US"/>
        </w:rPr>
        <w:t xml:space="preserve"> </w:t>
      </w:r>
      <w:proofErr w:type="spellStart"/>
      <w:r w:rsidRPr="004E026F">
        <w:rPr>
          <w:rFonts w:ascii="Times New Roman" w:hAnsi="Times New Roman"/>
          <w:lang w:val="en-US"/>
        </w:rPr>
        <w:t>ресурс</w:t>
      </w:r>
      <w:proofErr w:type="spellEnd"/>
      <w:r w:rsidRPr="004E026F">
        <w:rPr>
          <w:rFonts w:ascii="Times New Roman" w:hAnsi="Times New Roman"/>
          <w:lang w:val="en-US"/>
        </w:rPr>
        <w:t xml:space="preserve">]. URL: </w:t>
      </w:r>
      <w:r w:rsidRPr="009E2E12">
        <w:rPr>
          <w:rFonts w:ascii="Times New Roman" w:hAnsi="Times New Roman"/>
          <w:lang w:val="en-US"/>
        </w:rPr>
        <w:t>https://openknowledge.worldbank.org/handle/10986/22649</w:t>
      </w:r>
      <w:r w:rsidRPr="004E026F">
        <w:rPr>
          <w:rFonts w:ascii="Times New Roman" w:hAnsi="Times New Roman"/>
          <w:lang w:val="en-US"/>
        </w:rPr>
        <w:t>.</w:t>
      </w:r>
    </w:p>
  </w:footnote>
  <w:footnote w:id="38">
    <w:p w:rsidR="00305947" w:rsidRPr="00B824BC" w:rsidRDefault="00305947" w:rsidP="004E026F">
      <w:pPr>
        <w:pStyle w:val="ae"/>
        <w:jc w:val="both"/>
      </w:pPr>
      <w:r w:rsidRPr="004E026F">
        <w:rPr>
          <w:rStyle w:val="af0"/>
          <w:rFonts w:ascii="Times New Roman" w:hAnsi="Times New Roman"/>
        </w:rPr>
        <w:footnoteRef/>
      </w:r>
      <w:r w:rsidRPr="004E026F">
        <w:rPr>
          <w:rFonts w:ascii="Times New Roman" w:hAnsi="Times New Roman"/>
          <w:lang w:val="en-US"/>
        </w:rPr>
        <w:t xml:space="preserve"> Benchmarking public procurement 2017 / International Bank for Reconstruction and Development / The World Bank [</w:t>
      </w:r>
      <w:proofErr w:type="spellStart"/>
      <w:r w:rsidRPr="004E026F">
        <w:rPr>
          <w:rFonts w:ascii="Times New Roman" w:hAnsi="Times New Roman"/>
          <w:lang w:val="en-US"/>
        </w:rPr>
        <w:t>Электронный</w:t>
      </w:r>
      <w:proofErr w:type="spellEnd"/>
      <w:r w:rsidRPr="004E026F">
        <w:rPr>
          <w:rFonts w:ascii="Times New Roman" w:hAnsi="Times New Roman"/>
          <w:lang w:val="en-US"/>
        </w:rPr>
        <w:t xml:space="preserve"> </w:t>
      </w:r>
      <w:proofErr w:type="spellStart"/>
      <w:r w:rsidRPr="004E026F">
        <w:rPr>
          <w:rFonts w:ascii="Times New Roman" w:hAnsi="Times New Roman"/>
          <w:lang w:val="en-US"/>
        </w:rPr>
        <w:t>ресурс</w:t>
      </w:r>
      <w:proofErr w:type="spellEnd"/>
      <w:r w:rsidRPr="004E026F">
        <w:rPr>
          <w:rFonts w:ascii="Times New Roman" w:hAnsi="Times New Roman"/>
          <w:lang w:val="en-US"/>
        </w:rPr>
        <w:t>]. URL</w:t>
      </w:r>
      <w:r w:rsidRPr="00B824BC">
        <w:rPr>
          <w:rFonts w:ascii="Times New Roman" w:hAnsi="Times New Roman"/>
        </w:rPr>
        <w:t xml:space="preserve">: </w:t>
      </w:r>
      <w:r w:rsidRPr="004E026F">
        <w:rPr>
          <w:rFonts w:ascii="Times New Roman" w:hAnsi="Times New Roman"/>
          <w:lang w:val="en-US"/>
        </w:rPr>
        <w:t>https</w:t>
      </w:r>
      <w:r w:rsidRPr="00B824BC">
        <w:rPr>
          <w:rFonts w:ascii="Times New Roman" w:hAnsi="Times New Roman"/>
        </w:rPr>
        <w:t>://</w:t>
      </w:r>
      <w:r w:rsidRPr="004E026F">
        <w:rPr>
          <w:rFonts w:ascii="Times New Roman" w:hAnsi="Times New Roman"/>
          <w:lang w:val="en-US"/>
        </w:rPr>
        <w:t>www</w:t>
      </w:r>
      <w:r w:rsidRPr="00B824BC">
        <w:rPr>
          <w:rFonts w:ascii="Times New Roman" w:hAnsi="Times New Roman"/>
        </w:rPr>
        <w:t>.</w:t>
      </w:r>
      <w:proofErr w:type="spellStart"/>
      <w:r w:rsidRPr="004E026F">
        <w:rPr>
          <w:rFonts w:ascii="Times New Roman" w:hAnsi="Times New Roman"/>
          <w:lang w:val="en-US"/>
        </w:rPr>
        <w:t>uschamber</w:t>
      </w:r>
      <w:proofErr w:type="spellEnd"/>
      <w:r w:rsidRPr="00B824BC">
        <w:rPr>
          <w:rFonts w:ascii="Times New Roman" w:hAnsi="Times New Roman"/>
        </w:rPr>
        <w:t>.</w:t>
      </w:r>
      <w:r w:rsidRPr="004E026F">
        <w:rPr>
          <w:rFonts w:ascii="Times New Roman" w:hAnsi="Times New Roman"/>
          <w:lang w:val="en-US"/>
        </w:rPr>
        <w:t>com</w:t>
      </w:r>
      <w:r w:rsidRPr="00B824BC">
        <w:rPr>
          <w:rFonts w:ascii="Times New Roman" w:hAnsi="Times New Roman"/>
        </w:rPr>
        <w:t>/</w:t>
      </w:r>
      <w:r w:rsidRPr="004E026F">
        <w:rPr>
          <w:rFonts w:ascii="Times New Roman" w:hAnsi="Times New Roman"/>
          <w:lang w:val="en-US"/>
        </w:rPr>
        <w:t>event</w:t>
      </w:r>
      <w:r w:rsidRPr="00B824BC">
        <w:rPr>
          <w:rFonts w:ascii="Times New Roman" w:hAnsi="Times New Roman"/>
        </w:rPr>
        <w:t>/</w:t>
      </w:r>
      <w:r w:rsidRPr="004E026F">
        <w:rPr>
          <w:rFonts w:ascii="Times New Roman" w:hAnsi="Times New Roman"/>
          <w:lang w:val="en-US"/>
        </w:rPr>
        <w:t>benchmarking</w:t>
      </w:r>
      <w:r w:rsidRPr="00B824BC">
        <w:rPr>
          <w:rFonts w:ascii="Times New Roman" w:hAnsi="Times New Roman"/>
        </w:rPr>
        <w:t>-</w:t>
      </w:r>
      <w:r w:rsidRPr="004E026F">
        <w:rPr>
          <w:rFonts w:ascii="Times New Roman" w:hAnsi="Times New Roman"/>
          <w:lang w:val="en-US"/>
        </w:rPr>
        <w:t>public</w:t>
      </w:r>
      <w:r w:rsidRPr="00B824BC">
        <w:rPr>
          <w:rFonts w:ascii="Times New Roman" w:hAnsi="Times New Roman"/>
        </w:rPr>
        <w:t>-</w:t>
      </w:r>
      <w:r w:rsidRPr="004E026F">
        <w:rPr>
          <w:rFonts w:ascii="Times New Roman" w:hAnsi="Times New Roman"/>
          <w:lang w:val="en-US"/>
        </w:rPr>
        <w:t>procurement</w:t>
      </w:r>
      <w:r w:rsidRPr="00B824BC">
        <w:rPr>
          <w:rFonts w:ascii="Times New Roman" w:hAnsi="Times New Roman"/>
        </w:rPr>
        <w:t>-2017.</w:t>
      </w:r>
    </w:p>
  </w:footnote>
  <w:footnote w:id="39">
    <w:p w:rsidR="00305947" w:rsidRPr="007A5236" w:rsidRDefault="00305947" w:rsidP="007A5236">
      <w:pPr>
        <w:pStyle w:val="ae"/>
        <w:jc w:val="both"/>
        <w:rPr>
          <w:rFonts w:ascii="Times New Roman" w:hAnsi="Times New Roman"/>
        </w:rPr>
      </w:pPr>
      <w:r w:rsidRPr="007A5236">
        <w:rPr>
          <w:rStyle w:val="af0"/>
          <w:rFonts w:ascii="Times New Roman" w:hAnsi="Times New Roman"/>
        </w:rPr>
        <w:footnoteRef/>
      </w:r>
      <w:r w:rsidRPr="007A5236">
        <w:rPr>
          <w:rFonts w:ascii="Times New Roman" w:hAnsi="Times New Roman"/>
        </w:rPr>
        <w:t xml:space="preserve"> Указ Президента РФ от 09.05.2017 № 203 «О стратегии развития информационного общества в Российской Федерации на 2017-2030 годы».</w:t>
      </w:r>
    </w:p>
  </w:footnote>
  <w:footnote w:id="40">
    <w:p w:rsidR="00305947" w:rsidRPr="00CC2183" w:rsidRDefault="00305947" w:rsidP="00E66744">
      <w:pPr>
        <w:pStyle w:val="ae"/>
        <w:jc w:val="both"/>
        <w:rPr>
          <w:rFonts w:ascii="Times New Roman" w:hAnsi="Times New Roman"/>
          <w:lang w:val="en-US"/>
        </w:rPr>
      </w:pPr>
      <w:r w:rsidRPr="00CB0890">
        <w:rPr>
          <w:rStyle w:val="af0"/>
          <w:rFonts w:ascii="Times New Roman" w:hAnsi="Times New Roman"/>
        </w:rPr>
        <w:footnoteRef/>
      </w:r>
      <w:r w:rsidRPr="00CB0890">
        <w:rPr>
          <w:rFonts w:ascii="Times New Roman" w:hAnsi="Times New Roman"/>
        </w:rPr>
        <w:t xml:space="preserve"> </w:t>
      </w:r>
      <w:r w:rsidRPr="00CC2183">
        <w:rPr>
          <w:rFonts w:ascii="Times New Roman" w:hAnsi="Times New Roman"/>
        </w:rPr>
        <w:t xml:space="preserve">Как работает блокчейн схема [Электронный источник]. </w:t>
      </w:r>
      <w:r w:rsidRPr="00CC2183">
        <w:rPr>
          <w:rFonts w:ascii="Times New Roman" w:hAnsi="Times New Roman"/>
          <w:lang w:val="en-US"/>
        </w:rPr>
        <w:t>URL: https://maincoin.net/blockchain/kak-rabotaet-blokchejn-sxema.</w:t>
      </w:r>
    </w:p>
  </w:footnote>
  <w:footnote w:id="41">
    <w:p w:rsidR="00305947" w:rsidRPr="00224847" w:rsidRDefault="00305947" w:rsidP="004F4A1E">
      <w:pPr>
        <w:pStyle w:val="ae"/>
        <w:jc w:val="both"/>
        <w:rPr>
          <w:lang w:val="en-US"/>
        </w:rPr>
      </w:pPr>
      <w:r w:rsidRPr="004F4A1E">
        <w:rPr>
          <w:rStyle w:val="af0"/>
          <w:rFonts w:ascii="Times New Roman" w:hAnsi="Times New Roman"/>
        </w:rPr>
        <w:footnoteRef/>
      </w:r>
      <w:r w:rsidRPr="004F4A1E">
        <w:rPr>
          <w:rFonts w:ascii="Times New Roman" w:hAnsi="Times New Roman"/>
        </w:rPr>
        <w:t xml:space="preserve"> </w:t>
      </w:r>
      <w:r>
        <w:rPr>
          <w:rFonts w:ascii="Times New Roman" w:hAnsi="Times New Roman"/>
        </w:rPr>
        <w:t xml:space="preserve">Тищенко М., </w:t>
      </w:r>
      <w:proofErr w:type="spellStart"/>
      <w:r>
        <w:rPr>
          <w:rFonts w:ascii="Times New Roman" w:hAnsi="Times New Roman"/>
        </w:rPr>
        <w:t>Корчмарек</w:t>
      </w:r>
      <w:proofErr w:type="spellEnd"/>
      <w:r>
        <w:rPr>
          <w:rFonts w:ascii="Times New Roman" w:hAnsi="Times New Roman"/>
        </w:rPr>
        <w:t xml:space="preserve"> Н. </w:t>
      </w:r>
      <w:r w:rsidRPr="004F4A1E">
        <w:rPr>
          <w:rFonts w:ascii="Times New Roman" w:hAnsi="Times New Roman"/>
        </w:rPr>
        <w:t>Алгоритм сделки: Госдуме предлагают узаконить в России контракты на базе блокчейна</w:t>
      </w:r>
      <w:r>
        <w:rPr>
          <w:rFonts w:ascii="Times New Roman" w:hAnsi="Times New Roman"/>
        </w:rPr>
        <w:t xml:space="preserve"> / </w:t>
      </w:r>
      <w:r w:rsidRPr="004F4A1E">
        <w:rPr>
          <w:rFonts w:ascii="Times New Roman" w:hAnsi="Times New Roman"/>
        </w:rPr>
        <w:t>Автономная некоммерческая организация «ТВ-Новости» [</w:t>
      </w:r>
      <w:r>
        <w:rPr>
          <w:rFonts w:ascii="Times New Roman" w:hAnsi="Times New Roman"/>
        </w:rPr>
        <w:t>Электронный ресурс</w:t>
      </w:r>
      <w:r w:rsidRPr="004F4A1E">
        <w:rPr>
          <w:rFonts w:ascii="Times New Roman" w:hAnsi="Times New Roman"/>
        </w:rPr>
        <w:t>]</w:t>
      </w:r>
      <w:r>
        <w:rPr>
          <w:rFonts w:ascii="Times New Roman" w:hAnsi="Times New Roman"/>
        </w:rPr>
        <w:t xml:space="preserve">. </w:t>
      </w:r>
      <w:r>
        <w:rPr>
          <w:rFonts w:ascii="Times New Roman" w:hAnsi="Times New Roman"/>
          <w:lang w:val="en-US"/>
        </w:rPr>
        <w:t xml:space="preserve">URL: </w:t>
      </w:r>
      <w:r w:rsidRPr="004F4A1E">
        <w:rPr>
          <w:rFonts w:ascii="Times New Roman" w:hAnsi="Times New Roman"/>
          <w:lang w:val="en-US"/>
        </w:rPr>
        <w:t>https://russian.rt.com/russia/article/437030-gosduma-uzakonit-smart-kontrakty</w:t>
      </w:r>
      <w:r>
        <w:rPr>
          <w:rFonts w:ascii="Times New Roman" w:hAnsi="Times New Roman"/>
          <w:lang w:val="en-US"/>
        </w:rPr>
        <w:t>.</w:t>
      </w:r>
    </w:p>
  </w:footnote>
  <w:footnote w:id="42">
    <w:p w:rsidR="00305947" w:rsidRPr="002340BA" w:rsidRDefault="00305947" w:rsidP="00D72E0D">
      <w:pPr>
        <w:pStyle w:val="ae"/>
      </w:pPr>
      <w:r>
        <w:rPr>
          <w:rStyle w:val="af0"/>
        </w:rPr>
        <w:footnoteRef/>
      </w:r>
      <w:r w:rsidRPr="002340BA">
        <w:t xml:space="preserve"> </w:t>
      </w:r>
      <w:r>
        <w:rPr>
          <w:rFonts w:ascii="Times New Roman" w:hAnsi="Times New Roman"/>
        </w:rPr>
        <w:t xml:space="preserve">Тищенко М., </w:t>
      </w:r>
      <w:proofErr w:type="spellStart"/>
      <w:r>
        <w:rPr>
          <w:rFonts w:ascii="Times New Roman" w:hAnsi="Times New Roman"/>
        </w:rPr>
        <w:t>Корчмарек</w:t>
      </w:r>
      <w:proofErr w:type="spellEnd"/>
      <w:r>
        <w:rPr>
          <w:rFonts w:ascii="Times New Roman" w:hAnsi="Times New Roman"/>
        </w:rPr>
        <w:t xml:space="preserve"> Н. </w:t>
      </w:r>
      <w:r w:rsidRPr="004F4A1E">
        <w:rPr>
          <w:rFonts w:ascii="Times New Roman" w:hAnsi="Times New Roman"/>
        </w:rPr>
        <w:t>Алгоритм сделки: Госдуме предлагают узаконить в России контракты на базе блокчейна</w:t>
      </w:r>
      <w:r>
        <w:rPr>
          <w:rFonts w:ascii="Times New Roman" w:hAnsi="Times New Roman"/>
        </w:rPr>
        <w:t xml:space="preserve"> …</w:t>
      </w:r>
    </w:p>
  </w:footnote>
  <w:footnote w:id="43">
    <w:p w:rsidR="00305947" w:rsidRPr="00F32D59" w:rsidRDefault="00305947" w:rsidP="00F32D59">
      <w:pPr>
        <w:pStyle w:val="ae"/>
        <w:jc w:val="both"/>
        <w:rPr>
          <w:rFonts w:ascii="Times New Roman" w:hAnsi="Times New Roman"/>
          <w:lang w:val="en-US"/>
        </w:rPr>
      </w:pPr>
      <w:r w:rsidRPr="00F32D59">
        <w:rPr>
          <w:rStyle w:val="af0"/>
          <w:rFonts w:ascii="Times New Roman" w:hAnsi="Times New Roman"/>
        </w:rPr>
        <w:footnoteRef/>
      </w:r>
      <w:r w:rsidRPr="00F32D59">
        <w:rPr>
          <w:rFonts w:ascii="Times New Roman" w:hAnsi="Times New Roman"/>
        </w:rPr>
        <w:t xml:space="preserve"> В </w:t>
      </w:r>
      <w:proofErr w:type="spellStart"/>
      <w:r w:rsidRPr="00F32D59">
        <w:rPr>
          <w:rFonts w:ascii="Times New Roman" w:hAnsi="Times New Roman"/>
        </w:rPr>
        <w:t>ВЭБе</w:t>
      </w:r>
      <w:proofErr w:type="spellEnd"/>
      <w:r w:rsidRPr="00F32D59">
        <w:rPr>
          <w:rFonts w:ascii="Times New Roman" w:hAnsi="Times New Roman"/>
        </w:rPr>
        <w:t xml:space="preserve"> протестировали закупки на смарт-контракте и намерены внедрять блокчейн в </w:t>
      </w:r>
      <w:proofErr w:type="spellStart"/>
      <w:r w:rsidRPr="00F32D59">
        <w:rPr>
          <w:rFonts w:ascii="Times New Roman" w:hAnsi="Times New Roman"/>
        </w:rPr>
        <w:t>госзакупки</w:t>
      </w:r>
      <w:proofErr w:type="spellEnd"/>
      <w:r w:rsidRPr="00F32D59">
        <w:rPr>
          <w:rFonts w:ascii="Times New Roman" w:hAnsi="Times New Roman"/>
        </w:rPr>
        <w:t xml:space="preserve"> [Электронный ресурс]. </w:t>
      </w:r>
      <w:r w:rsidRPr="00F32D59">
        <w:rPr>
          <w:rFonts w:ascii="Times New Roman" w:hAnsi="Times New Roman"/>
          <w:lang w:val="en-US"/>
        </w:rPr>
        <w:t>URL: https://cryptorussia.ru/news/v-vebe-protestirovali-zakupki-na-smart-kontrakte-i-namereny-vnedryat-blokcheyn-v-goszakupki.</w:t>
      </w:r>
    </w:p>
  </w:footnote>
  <w:footnote w:id="44">
    <w:p w:rsidR="00305947" w:rsidRPr="002833B3" w:rsidRDefault="00305947" w:rsidP="002833B3">
      <w:pPr>
        <w:pStyle w:val="ae"/>
        <w:jc w:val="both"/>
        <w:rPr>
          <w:rFonts w:ascii="Times New Roman" w:hAnsi="Times New Roman"/>
        </w:rPr>
      </w:pPr>
      <w:r w:rsidRPr="002833B3">
        <w:rPr>
          <w:rStyle w:val="af0"/>
          <w:rFonts w:ascii="Times New Roman" w:hAnsi="Times New Roman"/>
        </w:rPr>
        <w:footnoteRef/>
      </w:r>
      <w:r w:rsidRPr="002833B3">
        <w:rPr>
          <w:rFonts w:ascii="Times New Roman" w:hAnsi="Times New Roman"/>
        </w:rPr>
        <w:t xml:space="preserve"> Гринев В.П. Обзор подзаконных нормативных правовых актов, принятых в целях реализации Федерального закона о контрактной системе в сфере закупок // Право и экономика. 2014. № 4. С. 28 — 38.</w:t>
      </w:r>
    </w:p>
  </w:footnote>
  <w:footnote w:id="45">
    <w:p w:rsidR="00305947" w:rsidRPr="00224847" w:rsidRDefault="00305947" w:rsidP="002833B3">
      <w:pPr>
        <w:pStyle w:val="ae"/>
        <w:jc w:val="both"/>
      </w:pPr>
      <w:r w:rsidRPr="002833B3">
        <w:rPr>
          <w:rStyle w:val="af0"/>
          <w:rFonts w:ascii="Times New Roman" w:hAnsi="Times New Roman"/>
        </w:rPr>
        <w:footnoteRef/>
      </w:r>
      <w:r w:rsidRPr="002833B3">
        <w:rPr>
          <w:rFonts w:ascii="Times New Roman" w:hAnsi="Times New Roman"/>
        </w:rPr>
        <w:t xml:space="preserve"> Контрактная система в сфере закупок требует оптимизации / Счетная палата Российской Федерации [Электронный ресурс]. </w:t>
      </w:r>
      <w:r w:rsidRPr="002833B3">
        <w:rPr>
          <w:rFonts w:ascii="Times New Roman" w:hAnsi="Times New Roman"/>
          <w:lang w:val="en-US"/>
        </w:rPr>
        <w:t>URL</w:t>
      </w:r>
      <w:r w:rsidRPr="00224847">
        <w:rPr>
          <w:rFonts w:ascii="Times New Roman" w:hAnsi="Times New Roman"/>
        </w:rPr>
        <w:t xml:space="preserve">: </w:t>
      </w:r>
      <w:r w:rsidRPr="002833B3">
        <w:rPr>
          <w:rFonts w:ascii="Times New Roman" w:hAnsi="Times New Roman"/>
          <w:lang w:val="en-US"/>
        </w:rPr>
        <w:t>http</w:t>
      </w:r>
      <w:r w:rsidRPr="00224847">
        <w:rPr>
          <w:rFonts w:ascii="Times New Roman" w:hAnsi="Times New Roman"/>
        </w:rPr>
        <w:t>://</w:t>
      </w:r>
      <w:r w:rsidRPr="002833B3">
        <w:rPr>
          <w:rFonts w:ascii="Times New Roman" w:hAnsi="Times New Roman"/>
          <w:lang w:val="en-US"/>
        </w:rPr>
        <w:t>www</w:t>
      </w:r>
      <w:r w:rsidRPr="00224847">
        <w:rPr>
          <w:rFonts w:ascii="Times New Roman" w:hAnsi="Times New Roman"/>
        </w:rPr>
        <w:t>.</w:t>
      </w:r>
      <w:r w:rsidRPr="002833B3">
        <w:rPr>
          <w:rFonts w:ascii="Times New Roman" w:hAnsi="Times New Roman"/>
          <w:lang w:val="en-US"/>
        </w:rPr>
        <w:t>ach</w:t>
      </w:r>
      <w:r w:rsidRPr="00224847">
        <w:rPr>
          <w:rFonts w:ascii="Times New Roman" w:hAnsi="Times New Roman"/>
        </w:rPr>
        <w:t>.</w:t>
      </w:r>
      <w:proofErr w:type="spellStart"/>
      <w:r w:rsidRPr="002833B3">
        <w:rPr>
          <w:rFonts w:ascii="Times New Roman" w:hAnsi="Times New Roman"/>
          <w:lang w:val="en-US"/>
        </w:rPr>
        <w:t>gov</w:t>
      </w:r>
      <w:proofErr w:type="spellEnd"/>
      <w:r w:rsidRPr="00224847">
        <w:rPr>
          <w:rFonts w:ascii="Times New Roman" w:hAnsi="Times New Roman"/>
        </w:rPr>
        <w:t>.</w:t>
      </w:r>
      <w:proofErr w:type="spellStart"/>
      <w:r w:rsidRPr="002833B3">
        <w:rPr>
          <w:rFonts w:ascii="Times New Roman" w:hAnsi="Times New Roman"/>
          <w:lang w:val="en-US"/>
        </w:rPr>
        <w:t>ru</w:t>
      </w:r>
      <w:proofErr w:type="spellEnd"/>
      <w:r w:rsidRPr="00224847">
        <w:rPr>
          <w:rFonts w:ascii="Times New Roman" w:hAnsi="Times New Roman"/>
        </w:rPr>
        <w:t>/</w:t>
      </w:r>
      <w:r w:rsidRPr="002833B3">
        <w:rPr>
          <w:rFonts w:ascii="Times New Roman" w:hAnsi="Times New Roman"/>
          <w:lang w:val="en-US"/>
        </w:rPr>
        <w:t>press</w:t>
      </w:r>
      <w:r w:rsidRPr="00224847">
        <w:rPr>
          <w:rFonts w:ascii="Times New Roman" w:hAnsi="Times New Roman"/>
        </w:rPr>
        <w:t>_</w:t>
      </w:r>
      <w:r w:rsidRPr="002833B3">
        <w:rPr>
          <w:rFonts w:ascii="Times New Roman" w:hAnsi="Times New Roman"/>
          <w:lang w:val="en-US"/>
        </w:rPr>
        <w:t>center</w:t>
      </w:r>
      <w:r w:rsidRPr="00224847">
        <w:rPr>
          <w:rFonts w:ascii="Times New Roman" w:hAnsi="Times New Roman"/>
        </w:rPr>
        <w:t>/</w:t>
      </w:r>
      <w:r w:rsidRPr="002833B3">
        <w:rPr>
          <w:rFonts w:ascii="Times New Roman" w:hAnsi="Times New Roman"/>
          <w:lang w:val="en-US"/>
        </w:rPr>
        <w:t>news</w:t>
      </w:r>
      <w:r w:rsidRPr="00224847">
        <w:rPr>
          <w:rFonts w:ascii="Times New Roman" w:hAnsi="Times New Roman"/>
        </w:rPr>
        <w:t>/32996.</w:t>
      </w:r>
    </w:p>
  </w:footnote>
  <w:footnote w:id="46">
    <w:p w:rsidR="00305947" w:rsidRPr="00224847" w:rsidRDefault="00305947" w:rsidP="002833B3">
      <w:pPr>
        <w:pStyle w:val="ae"/>
        <w:jc w:val="both"/>
        <w:rPr>
          <w:rFonts w:ascii="Times New Roman" w:hAnsi="Times New Roman"/>
          <w:lang w:val="en-US"/>
        </w:rPr>
      </w:pPr>
      <w:r w:rsidRPr="002833B3">
        <w:rPr>
          <w:rStyle w:val="af0"/>
          <w:rFonts w:ascii="Times New Roman" w:hAnsi="Times New Roman"/>
        </w:rPr>
        <w:footnoteRef/>
      </w:r>
      <w:r w:rsidRPr="002833B3">
        <w:rPr>
          <w:rFonts w:ascii="Times New Roman" w:hAnsi="Times New Roman"/>
        </w:rPr>
        <w:t xml:space="preserve"> Индекс восприятия коррупции 2017 / Автономная некоммерческая организация «Центр антикоррупционных исследований и инициатив «</w:t>
      </w:r>
      <w:proofErr w:type="spellStart"/>
      <w:r w:rsidRPr="002833B3">
        <w:rPr>
          <w:rFonts w:ascii="Times New Roman" w:hAnsi="Times New Roman"/>
        </w:rPr>
        <w:t>Трансперенси</w:t>
      </w:r>
      <w:proofErr w:type="spellEnd"/>
      <w:r w:rsidRPr="002833B3">
        <w:rPr>
          <w:rFonts w:ascii="Times New Roman" w:hAnsi="Times New Roman"/>
        </w:rPr>
        <w:t xml:space="preserve"> Интернешнл-Р» [Электронный ресурс]. </w:t>
      </w:r>
      <w:r w:rsidRPr="002833B3">
        <w:rPr>
          <w:rFonts w:ascii="Times New Roman" w:hAnsi="Times New Roman"/>
          <w:lang w:val="en-US"/>
        </w:rPr>
        <w:t>URL: https://transparency.org.ru/research/indeks-vospriyatiya-korruptsii/rossiya-v-indekse-vospriyatiya-korruptsii-2017-posadki-ne-pomogli.html.</w:t>
      </w:r>
    </w:p>
  </w:footnote>
  <w:footnote w:id="47">
    <w:p w:rsidR="00305947" w:rsidRPr="002833B3" w:rsidRDefault="00305947" w:rsidP="002833B3">
      <w:pPr>
        <w:pStyle w:val="ae"/>
        <w:jc w:val="both"/>
        <w:rPr>
          <w:lang w:val="en-US"/>
        </w:rPr>
      </w:pPr>
      <w:r w:rsidRPr="002833B3">
        <w:rPr>
          <w:rStyle w:val="af0"/>
          <w:rFonts w:ascii="Times New Roman" w:hAnsi="Times New Roman"/>
        </w:rPr>
        <w:footnoteRef/>
      </w:r>
      <w:r w:rsidRPr="002833B3">
        <w:rPr>
          <w:rFonts w:ascii="Times New Roman" w:hAnsi="Times New Roman"/>
        </w:rPr>
        <w:t xml:space="preserve"> Дубовой Е. Без коррупции и бюрократии: что такое блокчейн и каковы возможности этой технологии / Автономная некоммерческая организация «ТВ-Новости» [Электронный ресурс]. </w:t>
      </w:r>
      <w:r w:rsidRPr="002833B3">
        <w:rPr>
          <w:rFonts w:ascii="Times New Roman" w:hAnsi="Times New Roman"/>
          <w:lang w:val="en-US"/>
        </w:rPr>
        <w:t>URL: https://russian.rt.com/nopolitics/article/462966-blokchein-korrupcii-i-byurokratii.</w:t>
      </w:r>
    </w:p>
  </w:footnote>
  <w:footnote w:id="48">
    <w:p w:rsidR="00305947" w:rsidRPr="0033505E" w:rsidRDefault="00305947" w:rsidP="00BB3C34">
      <w:pPr>
        <w:pStyle w:val="ae"/>
        <w:rPr>
          <w:rFonts w:ascii="Times New Roman" w:hAnsi="Times New Roman"/>
        </w:rPr>
      </w:pPr>
      <w:r>
        <w:rPr>
          <w:rStyle w:val="af0"/>
        </w:rPr>
        <w:footnoteRef/>
      </w:r>
      <w:r w:rsidRPr="00433BCE">
        <w:t xml:space="preserve"> </w:t>
      </w:r>
      <w:r>
        <w:rPr>
          <w:rFonts w:ascii="Times New Roman" w:hAnsi="Times New Roman"/>
        </w:rPr>
        <w:t xml:space="preserve">Тищенко М., </w:t>
      </w:r>
      <w:proofErr w:type="spellStart"/>
      <w:r>
        <w:rPr>
          <w:rFonts w:ascii="Times New Roman" w:hAnsi="Times New Roman"/>
        </w:rPr>
        <w:t>Корчмарек</w:t>
      </w:r>
      <w:proofErr w:type="spellEnd"/>
      <w:r>
        <w:rPr>
          <w:rFonts w:ascii="Times New Roman" w:hAnsi="Times New Roman"/>
        </w:rPr>
        <w:t xml:space="preserve"> Н. </w:t>
      </w:r>
      <w:r w:rsidRPr="004F4A1E">
        <w:rPr>
          <w:rFonts w:ascii="Times New Roman" w:hAnsi="Times New Roman"/>
        </w:rPr>
        <w:t>Алгоритм сделки: Госдуме предлагают узаконить в России контракты на базе блокчейна</w:t>
      </w:r>
      <w:r>
        <w:rPr>
          <w:rFonts w:ascii="Times New Roman" w:hAnsi="Times New Roman"/>
        </w:rPr>
        <w:t xml:space="preserve"> …</w:t>
      </w:r>
    </w:p>
  </w:footnote>
  <w:footnote w:id="49">
    <w:p w:rsidR="00305947" w:rsidRPr="003A61CC" w:rsidRDefault="00305947">
      <w:pPr>
        <w:pStyle w:val="ae"/>
      </w:pPr>
      <w:r w:rsidRPr="0033505E">
        <w:rPr>
          <w:rStyle w:val="af0"/>
          <w:rFonts w:ascii="Times New Roman" w:hAnsi="Times New Roman"/>
        </w:rPr>
        <w:footnoteRef/>
      </w:r>
      <w:r w:rsidRPr="0033505E">
        <w:rPr>
          <w:rFonts w:ascii="Times New Roman" w:hAnsi="Times New Roman"/>
        </w:rPr>
        <w:t xml:space="preserve"> В Госдуму внесен проект закона о </w:t>
      </w:r>
      <w:proofErr w:type="spellStart"/>
      <w:r w:rsidRPr="0033505E">
        <w:rPr>
          <w:rFonts w:ascii="Times New Roman" w:hAnsi="Times New Roman"/>
        </w:rPr>
        <w:t>криптовалюте</w:t>
      </w:r>
      <w:proofErr w:type="spellEnd"/>
      <w:r w:rsidRPr="0033505E">
        <w:rPr>
          <w:rFonts w:ascii="Times New Roman" w:hAnsi="Times New Roman"/>
        </w:rPr>
        <w:t xml:space="preserve"> [Электронный ресурс]. </w:t>
      </w:r>
      <w:r w:rsidRPr="0033505E">
        <w:rPr>
          <w:rFonts w:ascii="Times New Roman" w:hAnsi="Times New Roman"/>
          <w:lang w:val="en-US"/>
        </w:rPr>
        <w:t>URL</w:t>
      </w:r>
      <w:r w:rsidRPr="00583967">
        <w:rPr>
          <w:rFonts w:ascii="Times New Roman" w:hAnsi="Times New Roman"/>
        </w:rPr>
        <w:t xml:space="preserve">: </w:t>
      </w:r>
      <w:r w:rsidRPr="0033505E">
        <w:rPr>
          <w:rFonts w:ascii="Times New Roman" w:hAnsi="Times New Roman"/>
          <w:lang w:val="en-US"/>
        </w:rPr>
        <w:t>https</w:t>
      </w:r>
      <w:r w:rsidRPr="00583967">
        <w:rPr>
          <w:rFonts w:ascii="Times New Roman" w:hAnsi="Times New Roman"/>
        </w:rPr>
        <w:t>://</w:t>
      </w:r>
      <w:proofErr w:type="spellStart"/>
      <w:r w:rsidRPr="0033505E">
        <w:rPr>
          <w:rFonts w:ascii="Times New Roman" w:hAnsi="Times New Roman"/>
          <w:lang w:val="en-US"/>
        </w:rPr>
        <w:t>pravo</w:t>
      </w:r>
      <w:proofErr w:type="spellEnd"/>
      <w:r w:rsidRPr="00583967">
        <w:rPr>
          <w:rFonts w:ascii="Times New Roman" w:hAnsi="Times New Roman"/>
        </w:rPr>
        <w:t>.</w:t>
      </w:r>
      <w:proofErr w:type="spellStart"/>
      <w:r w:rsidRPr="0033505E">
        <w:rPr>
          <w:rFonts w:ascii="Times New Roman" w:hAnsi="Times New Roman"/>
          <w:lang w:val="en-US"/>
        </w:rPr>
        <w:t>ru</w:t>
      </w:r>
      <w:proofErr w:type="spellEnd"/>
      <w:r w:rsidRPr="00583967">
        <w:rPr>
          <w:rFonts w:ascii="Times New Roman" w:hAnsi="Times New Roman"/>
        </w:rPr>
        <w:t>/</w:t>
      </w:r>
      <w:r w:rsidRPr="0033505E">
        <w:rPr>
          <w:rFonts w:ascii="Times New Roman" w:hAnsi="Times New Roman"/>
          <w:lang w:val="en-US"/>
        </w:rPr>
        <w:t>news</w:t>
      </w:r>
      <w:r w:rsidRPr="00583967">
        <w:rPr>
          <w:rFonts w:ascii="Times New Roman" w:hAnsi="Times New Roman"/>
        </w:rPr>
        <w:t>/201183.</w:t>
      </w:r>
    </w:p>
  </w:footnote>
  <w:footnote w:id="50">
    <w:p w:rsidR="00305947" w:rsidRPr="001A07C3" w:rsidRDefault="00305947" w:rsidP="009E4061">
      <w:pPr>
        <w:pStyle w:val="ae"/>
        <w:jc w:val="both"/>
        <w:rPr>
          <w:rFonts w:ascii="Times New Roman" w:hAnsi="Times New Roman"/>
          <w:lang w:val="en-US"/>
        </w:rPr>
      </w:pPr>
      <w:r>
        <w:rPr>
          <w:rStyle w:val="af0"/>
        </w:rPr>
        <w:footnoteRef/>
      </w:r>
      <w:r w:rsidRPr="001A07C3">
        <w:t xml:space="preserve"> </w:t>
      </w:r>
      <w:proofErr w:type="spellStart"/>
      <w:r w:rsidRPr="001A07C3">
        <w:rPr>
          <w:rFonts w:ascii="Times New Roman" w:hAnsi="Times New Roman"/>
        </w:rPr>
        <w:t>Долинин</w:t>
      </w:r>
      <w:proofErr w:type="spellEnd"/>
      <w:r w:rsidRPr="001A07C3">
        <w:rPr>
          <w:rFonts w:ascii="Times New Roman" w:hAnsi="Times New Roman"/>
        </w:rPr>
        <w:t xml:space="preserve"> В. </w:t>
      </w:r>
      <w:proofErr w:type="spellStart"/>
      <w:r w:rsidRPr="001A07C3">
        <w:rPr>
          <w:rFonts w:ascii="Times New Roman" w:hAnsi="Times New Roman"/>
        </w:rPr>
        <w:t>Биткоин</w:t>
      </w:r>
      <w:proofErr w:type="spellEnd"/>
      <w:r w:rsidRPr="001A07C3">
        <w:rPr>
          <w:rFonts w:ascii="Times New Roman" w:hAnsi="Times New Roman"/>
        </w:rPr>
        <w:t xml:space="preserve"> по-мински: зачем Белоруссия разработала национальную </w:t>
      </w:r>
      <w:proofErr w:type="spellStart"/>
      <w:r w:rsidRPr="001A07C3">
        <w:rPr>
          <w:rFonts w:ascii="Times New Roman" w:hAnsi="Times New Roman"/>
        </w:rPr>
        <w:t>криптовалюту</w:t>
      </w:r>
      <w:proofErr w:type="spellEnd"/>
      <w:r w:rsidRPr="001A07C3">
        <w:rPr>
          <w:rFonts w:ascii="Times New Roman" w:hAnsi="Times New Roman"/>
        </w:rPr>
        <w:t xml:space="preserve"> / Автономная некоммерческая организация «ТВ-Новости» [Электронный ресурс]. </w:t>
      </w:r>
      <w:r w:rsidRPr="001A07C3">
        <w:rPr>
          <w:rFonts w:ascii="Times New Roman" w:hAnsi="Times New Roman"/>
          <w:lang w:val="en-US"/>
        </w:rPr>
        <w:t>URL: https://russian.rt.com/ussr/article/437925-belorussiya-kriptovalyuta-taler.</w:t>
      </w:r>
    </w:p>
  </w:footnote>
  <w:footnote w:id="51">
    <w:p w:rsidR="00305947" w:rsidRPr="004801DE" w:rsidRDefault="00305947" w:rsidP="009E4061">
      <w:pPr>
        <w:pStyle w:val="ae"/>
        <w:jc w:val="both"/>
        <w:rPr>
          <w:rFonts w:ascii="Times New Roman" w:hAnsi="Times New Roman"/>
          <w:lang w:val="en-US"/>
        </w:rPr>
      </w:pPr>
      <w:r w:rsidRPr="001A07C3">
        <w:rPr>
          <w:rStyle w:val="af0"/>
          <w:rFonts w:ascii="Times New Roman" w:hAnsi="Times New Roman"/>
        </w:rPr>
        <w:footnoteRef/>
      </w:r>
      <w:r w:rsidRPr="001A07C3">
        <w:rPr>
          <w:rFonts w:ascii="Times New Roman" w:hAnsi="Times New Roman"/>
        </w:rPr>
        <w:t xml:space="preserve"> Кондратюк А. </w:t>
      </w:r>
      <w:r w:rsidRPr="001A07C3">
        <w:rPr>
          <w:rFonts w:ascii="Times New Roman" w:hAnsi="Times New Roman"/>
          <w:lang w:val="en-US"/>
        </w:rPr>
        <w:t>El</w:t>
      </w:r>
      <w:r w:rsidRPr="001A07C3">
        <w:rPr>
          <w:rFonts w:ascii="Times New Roman" w:hAnsi="Times New Roman"/>
        </w:rPr>
        <w:t xml:space="preserve"> </w:t>
      </w:r>
      <w:r w:rsidRPr="001A07C3">
        <w:rPr>
          <w:rFonts w:ascii="Times New Roman" w:hAnsi="Times New Roman"/>
          <w:lang w:val="en-US"/>
        </w:rPr>
        <w:t>Petro</w:t>
      </w:r>
      <w:r w:rsidRPr="001A07C3">
        <w:rPr>
          <w:rFonts w:ascii="Times New Roman" w:hAnsi="Times New Roman"/>
        </w:rPr>
        <w:t xml:space="preserve"> — спасательный круг для Венесуэлы или много шума из ничего? / Журнал </w:t>
      </w:r>
      <w:proofErr w:type="spellStart"/>
      <w:r w:rsidRPr="001A07C3">
        <w:rPr>
          <w:rFonts w:ascii="Times New Roman" w:hAnsi="Times New Roman"/>
          <w:lang w:val="en-US"/>
        </w:rPr>
        <w:t>ForkLog</w:t>
      </w:r>
      <w:proofErr w:type="spellEnd"/>
      <w:r w:rsidRPr="001A07C3">
        <w:rPr>
          <w:rFonts w:ascii="Times New Roman" w:hAnsi="Times New Roman"/>
        </w:rPr>
        <w:t xml:space="preserve"> [Электронный </w:t>
      </w:r>
      <w:r w:rsidRPr="004801DE">
        <w:rPr>
          <w:rFonts w:ascii="Times New Roman" w:hAnsi="Times New Roman"/>
        </w:rPr>
        <w:t xml:space="preserve">ресурс]. </w:t>
      </w:r>
      <w:r w:rsidRPr="004801DE">
        <w:rPr>
          <w:rFonts w:ascii="Times New Roman" w:hAnsi="Times New Roman"/>
          <w:lang w:val="en-US"/>
        </w:rPr>
        <w:t>URL: https://forklog.com/el-petro-spasatelnyj-krug-dlya-venesuely-ili-mnogo-shuma-iz-nichego.</w:t>
      </w:r>
    </w:p>
  </w:footnote>
  <w:footnote w:id="52">
    <w:p w:rsidR="00305947" w:rsidRPr="004801DE" w:rsidRDefault="00305947" w:rsidP="009E4061">
      <w:pPr>
        <w:pStyle w:val="ae"/>
        <w:jc w:val="both"/>
        <w:rPr>
          <w:lang w:val="en-US"/>
        </w:rPr>
      </w:pPr>
      <w:r w:rsidRPr="004801DE">
        <w:rPr>
          <w:rStyle w:val="af0"/>
          <w:rFonts w:ascii="Times New Roman" w:hAnsi="Times New Roman"/>
        </w:rPr>
        <w:footnoteRef/>
      </w:r>
      <w:r w:rsidRPr="004801DE">
        <w:rPr>
          <w:rFonts w:ascii="Times New Roman" w:hAnsi="Times New Roman"/>
        </w:rPr>
        <w:t xml:space="preserve"> Китайская новая </w:t>
      </w:r>
      <w:proofErr w:type="spellStart"/>
      <w:r w:rsidRPr="004801DE">
        <w:rPr>
          <w:rFonts w:ascii="Times New Roman" w:hAnsi="Times New Roman"/>
        </w:rPr>
        <w:t>криптовалюта</w:t>
      </w:r>
      <w:proofErr w:type="spellEnd"/>
      <w:r w:rsidRPr="004801DE">
        <w:rPr>
          <w:rFonts w:ascii="Times New Roman" w:hAnsi="Times New Roman"/>
        </w:rPr>
        <w:t xml:space="preserve"> как способ получения дохода [Электронный ресурс]. </w:t>
      </w:r>
      <w:r w:rsidRPr="004801DE">
        <w:rPr>
          <w:rFonts w:ascii="Times New Roman" w:hAnsi="Times New Roman"/>
          <w:lang w:val="en-US"/>
        </w:rPr>
        <w:t>URL: https://mining-bitcoin.ru/kriptovalyuta/po-vidu/kitajskaya-kriptovalyuta-novaya.</w:t>
      </w:r>
    </w:p>
  </w:footnote>
  <w:footnote w:id="53">
    <w:p w:rsidR="00305947" w:rsidRPr="00224847" w:rsidRDefault="00305947" w:rsidP="009E4061">
      <w:pPr>
        <w:pStyle w:val="ae"/>
        <w:jc w:val="both"/>
        <w:rPr>
          <w:rFonts w:ascii="Times New Roman" w:hAnsi="Times New Roman"/>
        </w:rPr>
      </w:pPr>
      <w:r w:rsidRPr="00FB0E9D">
        <w:rPr>
          <w:rStyle w:val="af0"/>
          <w:rFonts w:ascii="Times New Roman" w:hAnsi="Times New Roman"/>
        </w:rPr>
        <w:footnoteRef/>
      </w:r>
      <w:r w:rsidRPr="00FB0E9D">
        <w:rPr>
          <w:rFonts w:ascii="Times New Roman" w:hAnsi="Times New Roman"/>
        </w:rPr>
        <w:t xml:space="preserve"> В Дубае запущена первая официальная государственная </w:t>
      </w:r>
      <w:proofErr w:type="spellStart"/>
      <w:r w:rsidRPr="00FB0E9D">
        <w:rPr>
          <w:rFonts w:ascii="Times New Roman" w:hAnsi="Times New Roman"/>
        </w:rPr>
        <w:t>криптовалюта</w:t>
      </w:r>
      <w:proofErr w:type="spellEnd"/>
      <w:r w:rsidRPr="00FB0E9D">
        <w:rPr>
          <w:rFonts w:ascii="Times New Roman" w:hAnsi="Times New Roman"/>
        </w:rPr>
        <w:t xml:space="preserve"> под названием </w:t>
      </w:r>
      <w:proofErr w:type="spellStart"/>
      <w:r w:rsidRPr="00FB0E9D">
        <w:rPr>
          <w:rFonts w:ascii="Times New Roman" w:hAnsi="Times New Roman"/>
          <w:lang w:val="en-US"/>
        </w:rPr>
        <w:t>emCash</w:t>
      </w:r>
      <w:proofErr w:type="spellEnd"/>
      <w:r w:rsidRPr="00FB0E9D">
        <w:rPr>
          <w:rFonts w:ascii="Times New Roman" w:hAnsi="Times New Roman"/>
        </w:rPr>
        <w:t xml:space="preserve"> [Электронный ресурс]. </w:t>
      </w:r>
      <w:r w:rsidRPr="00FB0E9D">
        <w:rPr>
          <w:rFonts w:ascii="Times New Roman" w:hAnsi="Times New Roman"/>
          <w:lang w:val="en-US"/>
        </w:rPr>
        <w:t>URL</w:t>
      </w:r>
      <w:r w:rsidRPr="00224847">
        <w:rPr>
          <w:rFonts w:ascii="Times New Roman" w:hAnsi="Times New Roman"/>
        </w:rPr>
        <w:t xml:space="preserve">: </w:t>
      </w:r>
      <w:r w:rsidRPr="00FB0E9D">
        <w:rPr>
          <w:rFonts w:ascii="Times New Roman" w:hAnsi="Times New Roman"/>
          <w:lang w:val="en-US"/>
        </w:rPr>
        <w:t>http</w:t>
      </w:r>
      <w:r w:rsidRPr="00224847">
        <w:rPr>
          <w:rFonts w:ascii="Times New Roman" w:hAnsi="Times New Roman"/>
        </w:rPr>
        <w:t>://</w:t>
      </w:r>
      <w:proofErr w:type="spellStart"/>
      <w:r w:rsidRPr="00FB0E9D">
        <w:rPr>
          <w:rFonts w:ascii="Times New Roman" w:hAnsi="Times New Roman"/>
          <w:lang w:val="en-US"/>
        </w:rPr>
        <w:t>gesellberg</w:t>
      </w:r>
      <w:proofErr w:type="spellEnd"/>
      <w:r w:rsidRPr="00224847">
        <w:rPr>
          <w:rFonts w:ascii="Times New Roman" w:hAnsi="Times New Roman"/>
        </w:rPr>
        <w:t>.</w:t>
      </w:r>
      <w:r w:rsidRPr="00FB0E9D">
        <w:rPr>
          <w:rFonts w:ascii="Times New Roman" w:hAnsi="Times New Roman"/>
          <w:lang w:val="en-US"/>
        </w:rPr>
        <w:t>com</w:t>
      </w:r>
      <w:r w:rsidRPr="00224847">
        <w:rPr>
          <w:rFonts w:ascii="Times New Roman" w:hAnsi="Times New Roman"/>
        </w:rPr>
        <w:t>/</w:t>
      </w:r>
      <w:proofErr w:type="spellStart"/>
      <w:r w:rsidRPr="00FB0E9D">
        <w:rPr>
          <w:rFonts w:ascii="Times New Roman" w:hAnsi="Times New Roman"/>
          <w:lang w:val="en-US"/>
        </w:rPr>
        <w:t>ru</w:t>
      </w:r>
      <w:proofErr w:type="spellEnd"/>
      <w:r w:rsidRPr="00224847">
        <w:rPr>
          <w:rFonts w:ascii="Times New Roman" w:hAnsi="Times New Roman"/>
        </w:rPr>
        <w:t>.</w:t>
      </w:r>
    </w:p>
  </w:footnote>
  <w:footnote w:id="54">
    <w:p w:rsidR="00305947" w:rsidRPr="00015F0E" w:rsidRDefault="00305947" w:rsidP="00015F0E">
      <w:pPr>
        <w:pStyle w:val="ae"/>
        <w:jc w:val="both"/>
        <w:rPr>
          <w:rFonts w:ascii="Times New Roman" w:hAnsi="Times New Roman"/>
        </w:rPr>
      </w:pPr>
      <w:r w:rsidRPr="001052B7">
        <w:rPr>
          <w:rStyle w:val="af0"/>
          <w:rFonts w:ascii="Times New Roman" w:hAnsi="Times New Roman"/>
        </w:rPr>
        <w:footnoteRef/>
      </w:r>
      <w:r w:rsidRPr="001052B7">
        <w:rPr>
          <w:rFonts w:ascii="Times New Roman" w:hAnsi="Times New Roman"/>
        </w:rPr>
        <w:t xml:space="preserve"> Глазьев предложил создать </w:t>
      </w:r>
      <w:proofErr w:type="spellStart"/>
      <w:r w:rsidRPr="001052B7">
        <w:rPr>
          <w:rFonts w:ascii="Times New Roman" w:hAnsi="Times New Roman"/>
        </w:rPr>
        <w:t>крипторубль</w:t>
      </w:r>
      <w:proofErr w:type="spellEnd"/>
      <w:r w:rsidRPr="001052B7">
        <w:rPr>
          <w:rFonts w:ascii="Times New Roman" w:hAnsi="Times New Roman"/>
        </w:rPr>
        <w:t xml:space="preserve"> для расчетов между государством и корпорациями [Электронный ресурс]. </w:t>
      </w:r>
      <w:r w:rsidRPr="00015F0E">
        <w:rPr>
          <w:rFonts w:ascii="Times New Roman" w:hAnsi="Times New Roman"/>
          <w:lang w:val="en-US"/>
        </w:rPr>
        <w:t>URL</w:t>
      </w:r>
      <w:r w:rsidRPr="00015F0E">
        <w:rPr>
          <w:rFonts w:ascii="Times New Roman" w:hAnsi="Times New Roman"/>
        </w:rPr>
        <w:t>: https://www.kommersant.ru/doc/3494622.</w:t>
      </w:r>
    </w:p>
  </w:footnote>
  <w:footnote w:id="55">
    <w:p w:rsidR="00305947" w:rsidRPr="00DC477B" w:rsidRDefault="00305947" w:rsidP="00015F0E">
      <w:pPr>
        <w:pStyle w:val="ae"/>
        <w:jc w:val="both"/>
        <w:rPr>
          <w:lang w:val="en-US"/>
        </w:rPr>
      </w:pPr>
      <w:r w:rsidRPr="00015F0E">
        <w:rPr>
          <w:rStyle w:val="af0"/>
          <w:rFonts w:ascii="Times New Roman" w:hAnsi="Times New Roman"/>
        </w:rPr>
        <w:footnoteRef/>
      </w:r>
      <w:r w:rsidRPr="00015F0E">
        <w:rPr>
          <w:rFonts w:ascii="Times New Roman" w:hAnsi="Times New Roman"/>
        </w:rPr>
        <w:t xml:space="preserve"> Дата выхода </w:t>
      </w:r>
      <w:proofErr w:type="spellStart"/>
      <w:r w:rsidRPr="00015F0E">
        <w:rPr>
          <w:rFonts w:ascii="Times New Roman" w:hAnsi="Times New Roman"/>
        </w:rPr>
        <w:t>крипторубля</w:t>
      </w:r>
      <w:proofErr w:type="spellEnd"/>
      <w:r w:rsidRPr="00015F0E">
        <w:rPr>
          <w:rFonts w:ascii="Times New Roman" w:hAnsi="Times New Roman"/>
        </w:rPr>
        <w:t xml:space="preserve"> от Сбербанка активно обсуждается правительством [Электронный ресурс]. </w:t>
      </w:r>
      <w:r w:rsidRPr="00015F0E">
        <w:rPr>
          <w:rFonts w:ascii="Times New Roman" w:hAnsi="Times New Roman"/>
          <w:lang w:val="en-US"/>
        </w:rPr>
        <w:t>URL: http://ftimes.ru/207323-data-vyxoda-kriptorublya-ot-sberbanka-aktivno-obsuzhdaetsya-pravitelstvom.html</w:t>
      </w:r>
      <w:r w:rsidRPr="00DC477B">
        <w:rPr>
          <w:rFonts w:ascii="Times New Roman" w:hAnsi="Times New Roman"/>
          <w:lang w:val="en-US"/>
        </w:rPr>
        <w:t>.</w:t>
      </w:r>
    </w:p>
  </w:footnote>
  <w:footnote w:id="56">
    <w:p w:rsidR="00305947" w:rsidRPr="001052B7" w:rsidRDefault="00305947" w:rsidP="00D823CC">
      <w:pPr>
        <w:pStyle w:val="ae"/>
        <w:jc w:val="both"/>
        <w:rPr>
          <w:rFonts w:ascii="Times New Roman" w:hAnsi="Times New Roman"/>
        </w:rPr>
      </w:pPr>
      <w:r w:rsidRPr="001052B7">
        <w:rPr>
          <w:rStyle w:val="af0"/>
          <w:rFonts w:ascii="Times New Roman" w:hAnsi="Times New Roman"/>
        </w:rPr>
        <w:footnoteRef/>
      </w:r>
      <w:r w:rsidRPr="001052B7">
        <w:rPr>
          <w:rFonts w:ascii="Times New Roman" w:hAnsi="Times New Roman"/>
        </w:rPr>
        <w:t xml:space="preserve"> Теория и практика Больших данных в отраслях [Электронный ресурс]. </w:t>
      </w:r>
      <w:r w:rsidRPr="001052B7">
        <w:rPr>
          <w:rFonts w:ascii="Times New Roman" w:hAnsi="Times New Roman"/>
          <w:lang w:val="en-US"/>
        </w:rPr>
        <w:t>URL</w:t>
      </w:r>
      <w:r w:rsidRPr="001052B7">
        <w:rPr>
          <w:rFonts w:ascii="Times New Roman" w:hAnsi="Times New Roman"/>
        </w:rPr>
        <w:t xml:space="preserve">: </w:t>
      </w:r>
      <w:r w:rsidRPr="001052B7">
        <w:rPr>
          <w:rFonts w:ascii="Times New Roman" w:hAnsi="Times New Roman"/>
          <w:lang w:val="en-US"/>
        </w:rPr>
        <w:t>http</w:t>
      </w:r>
      <w:r w:rsidRPr="001052B7">
        <w:rPr>
          <w:rFonts w:ascii="Times New Roman" w:hAnsi="Times New Roman"/>
        </w:rPr>
        <w:t>://</w:t>
      </w:r>
      <w:r w:rsidRPr="001052B7">
        <w:rPr>
          <w:rFonts w:ascii="Times New Roman" w:hAnsi="Times New Roman"/>
          <w:lang w:val="en-US"/>
        </w:rPr>
        <w:t>www</w:t>
      </w:r>
      <w:r w:rsidRPr="001052B7">
        <w:rPr>
          <w:rFonts w:ascii="Times New Roman" w:hAnsi="Times New Roman"/>
        </w:rPr>
        <w:t>.</w:t>
      </w:r>
      <w:proofErr w:type="spellStart"/>
      <w:r w:rsidRPr="001052B7">
        <w:rPr>
          <w:rFonts w:ascii="Times New Roman" w:hAnsi="Times New Roman"/>
          <w:lang w:val="en-US"/>
        </w:rPr>
        <w:t>tadviser</w:t>
      </w:r>
      <w:proofErr w:type="spellEnd"/>
      <w:r w:rsidRPr="001052B7">
        <w:rPr>
          <w:rFonts w:ascii="Times New Roman" w:hAnsi="Times New Roman"/>
        </w:rPr>
        <w:t>.</w:t>
      </w:r>
      <w:proofErr w:type="spellStart"/>
      <w:r w:rsidRPr="001052B7">
        <w:rPr>
          <w:rFonts w:ascii="Times New Roman" w:hAnsi="Times New Roman"/>
          <w:lang w:val="en-US"/>
        </w:rPr>
        <w:t>ru</w:t>
      </w:r>
      <w:proofErr w:type="spellEnd"/>
      <w:r w:rsidRPr="001052B7">
        <w:rPr>
          <w:rFonts w:ascii="Times New Roman" w:hAnsi="Times New Roman"/>
        </w:rPr>
        <w:t>/</w:t>
      </w:r>
      <w:r w:rsidRPr="001052B7">
        <w:rPr>
          <w:rFonts w:ascii="Times New Roman" w:hAnsi="Times New Roman"/>
          <w:lang w:val="en-US"/>
        </w:rPr>
        <w:t>index</w:t>
      </w:r>
      <w:r w:rsidRPr="001052B7">
        <w:rPr>
          <w:rFonts w:ascii="Times New Roman" w:hAnsi="Times New Roman"/>
        </w:rPr>
        <w:t>.</w:t>
      </w:r>
      <w:proofErr w:type="spellStart"/>
      <w:r w:rsidRPr="001052B7">
        <w:rPr>
          <w:rFonts w:ascii="Times New Roman" w:hAnsi="Times New Roman"/>
          <w:lang w:val="en-US"/>
        </w:rPr>
        <w:t>php</w:t>
      </w:r>
      <w:proofErr w:type="spellEnd"/>
      <w:r w:rsidRPr="001052B7">
        <w:rPr>
          <w:rFonts w:ascii="Times New Roman" w:hAnsi="Times New Roman"/>
        </w:rPr>
        <w:t>.</w:t>
      </w:r>
    </w:p>
  </w:footnote>
  <w:footnote w:id="57">
    <w:p w:rsidR="00305947" w:rsidRPr="00225816" w:rsidRDefault="00305947" w:rsidP="00EB4CE8">
      <w:pPr>
        <w:pStyle w:val="ae"/>
        <w:jc w:val="both"/>
        <w:rPr>
          <w:rFonts w:ascii="Times New Roman" w:hAnsi="Times New Roman"/>
        </w:rPr>
      </w:pPr>
      <w:r w:rsidRPr="007A5236">
        <w:rPr>
          <w:rStyle w:val="af0"/>
          <w:rFonts w:ascii="Times New Roman" w:hAnsi="Times New Roman"/>
        </w:rPr>
        <w:footnoteRef/>
      </w:r>
      <w:r w:rsidRPr="007A5236">
        <w:rPr>
          <w:rFonts w:ascii="Times New Roman" w:hAnsi="Times New Roman"/>
        </w:rPr>
        <w:t xml:space="preserve"> Искусственный</w:t>
      </w:r>
      <w:r w:rsidRPr="00225816">
        <w:rPr>
          <w:rFonts w:ascii="Times New Roman" w:hAnsi="Times New Roman"/>
        </w:rPr>
        <w:t xml:space="preserve"> интеллект разберется с закупками [Электронный ресурс]. </w:t>
      </w:r>
      <w:r w:rsidRPr="00225816">
        <w:rPr>
          <w:rFonts w:ascii="Times New Roman" w:hAnsi="Times New Roman"/>
          <w:lang w:val="en-US"/>
        </w:rPr>
        <w:t>URL</w:t>
      </w:r>
      <w:r w:rsidRPr="00225816">
        <w:rPr>
          <w:rFonts w:ascii="Times New Roman" w:hAnsi="Times New Roman"/>
        </w:rPr>
        <w:t xml:space="preserve">: </w:t>
      </w:r>
      <w:r w:rsidRPr="00225816">
        <w:rPr>
          <w:rFonts w:ascii="Times New Roman" w:hAnsi="Times New Roman"/>
          <w:lang w:val="en-US"/>
        </w:rPr>
        <w:t>https</w:t>
      </w:r>
      <w:r w:rsidRPr="00225816">
        <w:rPr>
          <w:rFonts w:ascii="Times New Roman" w:hAnsi="Times New Roman"/>
        </w:rPr>
        <w:t>://</w:t>
      </w:r>
      <w:r w:rsidRPr="00225816">
        <w:rPr>
          <w:rFonts w:ascii="Times New Roman" w:hAnsi="Times New Roman"/>
          <w:lang w:val="en-US"/>
        </w:rPr>
        <w:t>www</w:t>
      </w:r>
      <w:r w:rsidRPr="00225816">
        <w:rPr>
          <w:rFonts w:ascii="Times New Roman" w:hAnsi="Times New Roman"/>
        </w:rPr>
        <w:t>.</w:t>
      </w:r>
      <w:r w:rsidRPr="00225816">
        <w:rPr>
          <w:rFonts w:ascii="Times New Roman" w:hAnsi="Times New Roman"/>
          <w:lang w:val="en-US"/>
        </w:rPr>
        <w:t>if</w:t>
      </w:r>
      <w:r w:rsidRPr="00225816">
        <w:rPr>
          <w:rFonts w:ascii="Times New Roman" w:hAnsi="Times New Roman"/>
        </w:rPr>
        <w:t>24.</w:t>
      </w:r>
      <w:proofErr w:type="spellStart"/>
      <w:r w:rsidRPr="00225816">
        <w:rPr>
          <w:rFonts w:ascii="Times New Roman" w:hAnsi="Times New Roman"/>
          <w:lang w:val="en-US"/>
        </w:rPr>
        <w:t>ru</w:t>
      </w:r>
      <w:proofErr w:type="spellEnd"/>
      <w:r w:rsidRPr="00225816">
        <w:rPr>
          <w:rFonts w:ascii="Times New Roman" w:hAnsi="Times New Roman"/>
        </w:rPr>
        <w:t>/</w:t>
      </w:r>
      <w:proofErr w:type="spellStart"/>
      <w:r w:rsidRPr="00225816">
        <w:rPr>
          <w:rFonts w:ascii="Times New Roman" w:hAnsi="Times New Roman"/>
          <w:lang w:val="en-US"/>
        </w:rPr>
        <w:t>iskusstvennyj</w:t>
      </w:r>
      <w:proofErr w:type="spellEnd"/>
      <w:r w:rsidRPr="00225816">
        <w:rPr>
          <w:rFonts w:ascii="Times New Roman" w:hAnsi="Times New Roman"/>
        </w:rPr>
        <w:t>-</w:t>
      </w:r>
      <w:proofErr w:type="spellStart"/>
      <w:r w:rsidRPr="00225816">
        <w:rPr>
          <w:rFonts w:ascii="Times New Roman" w:hAnsi="Times New Roman"/>
          <w:lang w:val="en-US"/>
        </w:rPr>
        <w:t>intellekt</w:t>
      </w:r>
      <w:proofErr w:type="spellEnd"/>
      <w:r w:rsidRPr="00225816">
        <w:rPr>
          <w:rFonts w:ascii="Times New Roman" w:hAnsi="Times New Roman"/>
        </w:rPr>
        <w:t>-</w:t>
      </w:r>
      <w:r w:rsidRPr="00225816">
        <w:rPr>
          <w:rFonts w:ascii="Times New Roman" w:hAnsi="Times New Roman"/>
          <w:lang w:val="en-US"/>
        </w:rPr>
        <w:t>v</w:t>
      </w:r>
      <w:r w:rsidRPr="00225816">
        <w:rPr>
          <w:rFonts w:ascii="Times New Roman" w:hAnsi="Times New Roman"/>
        </w:rPr>
        <w:t>-</w:t>
      </w:r>
      <w:proofErr w:type="spellStart"/>
      <w:r w:rsidRPr="00225816">
        <w:rPr>
          <w:rFonts w:ascii="Times New Roman" w:hAnsi="Times New Roman"/>
          <w:lang w:val="en-US"/>
        </w:rPr>
        <w:t>zakupkah</w:t>
      </w:r>
      <w:proofErr w:type="spellEnd"/>
      <w:r w:rsidRPr="00225816">
        <w:rPr>
          <w:rFonts w:ascii="Times New Roman" w:hAnsi="Times New Roman"/>
        </w:rPr>
        <w:t>/</w:t>
      </w:r>
    </w:p>
  </w:footnote>
  <w:footnote w:id="58">
    <w:p w:rsidR="00305947" w:rsidRPr="005E51A2" w:rsidRDefault="00305947" w:rsidP="00EB4CE8">
      <w:pPr>
        <w:pStyle w:val="ae"/>
        <w:jc w:val="both"/>
      </w:pPr>
      <w:r w:rsidRPr="00225816">
        <w:rPr>
          <w:rStyle w:val="af0"/>
          <w:rFonts w:ascii="Times New Roman" w:hAnsi="Times New Roman"/>
        </w:rPr>
        <w:footnoteRef/>
      </w:r>
      <w:r w:rsidRPr="00225816">
        <w:rPr>
          <w:rFonts w:ascii="Times New Roman" w:hAnsi="Times New Roman"/>
        </w:rPr>
        <w:t xml:space="preserve"> Машинное обучение: искусственный интеллект помогает упорядочить хаос больших данных / Информационное </w:t>
      </w:r>
      <w:proofErr w:type="spellStart"/>
      <w:r w:rsidRPr="00225816">
        <w:rPr>
          <w:rFonts w:ascii="Times New Roman" w:hAnsi="Times New Roman"/>
        </w:rPr>
        <w:t>агенство</w:t>
      </w:r>
      <w:proofErr w:type="spellEnd"/>
      <w:r w:rsidRPr="00225816">
        <w:rPr>
          <w:rFonts w:ascii="Times New Roman" w:hAnsi="Times New Roman"/>
        </w:rPr>
        <w:t xml:space="preserve"> «РБК» [Электронный ресурс]. </w:t>
      </w:r>
      <w:r w:rsidRPr="00225816">
        <w:rPr>
          <w:rFonts w:ascii="Times New Roman" w:hAnsi="Times New Roman"/>
          <w:lang w:val="en-US"/>
        </w:rPr>
        <w:t>URL</w:t>
      </w:r>
      <w:r w:rsidRPr="00225816">
        <w:rPr>
          <w:rFonts w:ascii="Times New Roman" w:hAnsi="Times New Roman"/>
        </w:rPr>
        <w:t xml:space="preserve">: </w:t>
      </w:r>
      <w:r w:rsidRPr="00225816">
        <w:rPr>
          <w:rFonts w:ascii="Times New Roman" w:hAnsi="Times New Roman"/>
          <w:lang w:val="en-US"/>
        </w:rPr>
        <w:t>http</w:t>
      </w:r>
      <w:r w:rsidRPr="00225816">
        <w:rPr>
          <w:rFonts w:ascii="Times New Roman" w:hAnsi="Times New Roman"/>
        </w:rPr>
        <w:t>://</w:t>
      </w:r>
      <w:r w:rsidRPr="00225816">
        <w:rPr>
          <w:rFonts w:ascii="Times New Roman" w:hAnsi="Times New Roman"/>
          <w:lang w:val="en-US"/>
        </w:rPr>
        <w:t>sap</w:t>
      </w:r>
      <w:r w:rsidRPr="00225816">
        <w:rPr>
          <w:rFonts w:ascii="Times New Roman" w:hAnsi="Times New Roman"/>
        </w:rPr>
        <w:t>-</w:t>
      </w:r>
      <w:r w:rsidRPr="00225816">
        <w:rPr>
          <w:rFonts w:ascii="Times New Roman" w:hAnsi="Times New Roman"/>
          <w:lang w:val="en-US"/>
        </w:rPr>
        <w:t>technology</w:t>
      </w:r>
      <w:r w:rsidRPr="00225816">
        <w:rPr>
          <w:rFonts w:ascii="Times New Roman" w:hAnsi="Times New Roman"/>
        </w:rPr>
        <w:t>.</w:t>
      </w:r>
      <w:proofErr w:type="spellStart"/>
      <w:r w:rsidRPr="00225816">
        <w:rPr>
          <w:rFonts w:ascii="Times New Roman" w:hAnsi="Times New Roman"/>
          <w:lang w:val="en-US"/>
        </w:rPr>
        <w:t>rbc</w:t>
      </w:r>
      <w:proofErr w:type="spellEnd"/>
      <w:r w:rsidRPr="00225816">
        <w:rPr>
          <w:rFonts w:ascii="Times New Roman" w:hAnsi="Times New Roman"/>
        </w:rPr>
        <w:t>.</w:t>
      </w:r>
      <w:proofErr w:type="spellStart"/>
      <w:r w:rsidRPr="00225816">
        <w:rPr>
          <w:rFonts w:ascii="Times New Roman" w:hAnsi="Times New Roman"/>
          <w:lang w:val="en-US"/>
        </w:rPr>
        <w:t>ru</w:t>
      </w:r>
      <w:proofErr w:type="spellEnd"/>
      <w:r w:rsidRPr="00225816">
        <w:rPr>
          <w:rFonts w:ascii="Times New Roman" w:hAnsi="Times New Roman"/>
        </w:rPr>
        <w:t>/</w:t>
      </w:r>
      <w:proofErr w:type="spellStart"/>
      <w:r w:rsidRPr="00225816">
        <w:rPr>
          <w:rFonts w:ascii="Times New Roman" w:hAnsi="Times New Roman"/>
          <w:lang w:val="en-US"/>
        </w:rPr>
        <w:t>mashinnoe</w:t>
      </w:r>
      <w:proofErr w:type="spellEnd"/>
      <w:r w:rsidRPr="00225816">
        <w:rPr>
          <w:rFonts w:ascii="Times New Roman" w:hAnsi="Times New Roman"/>
        </w:rPr>
        <w:t>-</w:t>
      </w:r>
      <w:proofErr w:type="spellStart"/>
      <w:r w:rsidRPr="00225816">
        <w:rPr>
          <w:rFonts w:ascii="Times New Roman" w:hAnsi="Times New Roman"/>
          <w:lang w:val="en-US"/>
        </w:rPr>
        <w:t>obuchenie</w:t>
      </w:r>
      <w:proofErr w:type="spellEnd"/>
      <w:r w:rsidRPr="00225816">
        <w:rPr>
          <w:rFonts w:ascii="Times New Roman" w:hAnsi="Times New Roman"/>
        </w:rPr>
        <w:t>.</w:t>
      </w:r>
      <w:r w:rsidRPr="00225816">
        <w:rPr>
          <w:rFonts w:ascii="Times New Roman" w:hAnsi="Times New Roman"/>
          <w:lang w:val="en-US"/>
        </w:rPr>
        <w:t>html</w:t>
      </w:r>
      <w:r w:rsidRPr="00225816">
        <w:rPr>
          <w:rFonts w:ascii="Times New Roman" w:hAnsi="Times New Roman"/>
        </w:rPr>
        <w:t>.</w:t>
      </w:r>
    </w:p>
  </w:footnote>
  <w:footnote w:id="59">
    <w:p w:rsidR="00305947" w:rsidRPr="007A5236" w:rsidRDefault="00305947" w:rsidP="00D823CC">
      <w:pPr>
        <w:pStyle w:val="ae"/>
        <w:jc w:val="both"/>
        <w:rPr>
          <w:rFonts w:ascii="Times New Roman" w:hAnsi="Times New Roman"/>
          <w:lang w:val="en-US"/>
        </w:rPr>
      </w:pPr>
      <w:r w:rsidRPr="001052B7">
        <w:rPr>
          <w:rStyle w:val="af0"/>
          <w:rFonts w:ascii="Times New Roman" w:hAnsi="Times New Roman"/>
        </w:rPr>
        <w:footnoteRef/>
      </w:r>
      <w:r w:rsidRPr="001052B7">
        <w:rPr>
          <w:rFonts w:ascii="Times New Roman" w:hAnsi="Times New Roman"/>
        </w:rPr>
        <w:t xml:space="preserve"> Интернет вещей - что это такое? Развитие интернета вещей в России [Электронный ресурс]. </w:t>
      </w:r>
      <w:r w:rsidRPr="001052B7">
        <w:rPr>
          <w:rFonts w:ascii="Times New Roman" w:hAnsi="Times New Roman"/>
          <w:lang w:val="en-US"/>
        </w:rPr>
        <w:t>URL: http://fb.ru/article/251264/internet-veschey---</w:t>
      </w:r>
      <w:proofErr w:type="spellStart"/>
      <w:r w:rsidRPr="001052B7">
        <w:rPr>
          <w:rFonts w:ascii="Times New Roman" w:hAnsi="Times New Roman"/>
          <w:lang w:val="en-US"/>
        </w:rPr>
        <w:t>chto</w:t>
      </w:r>
      <w:proofErr w:type="spellEnd"/>
      <w:r w:rsidRPr="001052B7">
        <w:rPr>
          <w:rFonts w:ascii="Times New Roman" w:hAnsi="Times New Roman"/>
          <w:lang w:val="en-US"/>
        </w:rPr>
        <w:t>-</w:t>
      </w:r>
      <w:proofErr w:type="spellStart"/>
      <w:r w:rsidRPr="001052B7">
        <w:rPr>
          <w:rFonts w:ascii="Times New Roman" w:hAnsi="Times New Roman"/>
          <w:lang w:val="en-US"/>
        </w:rPr>
        <w:t>eto</w:t>
      </w:r>
      <w:proofErr w:type="spellEnd"/>
      <w:r w:rsidRPr="001052B7">
        <w:rPr>
          <w:rFonts w:ascii="Times New Roman" w:hAnsi="Times New Roman"/>
          <w:lang w:val="en-US"/>
        </w:rPr>
        <w:t>-</w:t>
      </w:r>
      <w:proofErr w:type="spellStart"/>
      <w:r w:rsidRPr="001052B7">
        <w:rPr>
          <w:rFonts w:ascii="Times New Roman" w:hAnsi="Times New Roman"/>
          <w:lang w:val="en-US"/>
        </w:rPr>
        <w:t>takoe</w:t>
      </w:r>
      <w:proofErr w:type="spellEnd"/>
      <w:r w:rsidRPr="001052B7">
        <w:rPr>
          <w:rFonts w:ascii="Times New Roman" w:hAnsi="Times New Roman"/>
          <w:lang w:val="en-US"/>
        </w:rPr>
        <w:t>-</w:t>
      </w:r>
      <w:proofErr w:type="spellStart"/>
      <w:r w:rsidRPr="001052B7">
        <w:rPr>
          <w:rFonts w:ascii="Times New Roman" w:hAnsi="Times New Roman"/>
          <w:lang w:val="en-US"/>
        </w:rPr>
        <w:t>razvitie</w:t>
      </w:r>
      <w:proofErr w:type="spellEnd"/>
      <w:r w:rsidRPr="001052B7">
        <w:rPr>
          <w:rFonts w:ascii="Times New Roman" w:hAnsi="Times New Roman"/>
          <w:lang w:val="en-US"/>
        </w:rPr>
        <w:t>-</w:t>
      </w:r>
      <w:proofErr w:type="spellStart"/>
      <w:r w:rsidRPr="001052B7">
        <w:rPr>
          <w:rFonts w:ascii="Times New Roman" w:hAnsi="Times New Roman"/>
          <w:lang w:val="en-US"/>
        </w:rPr>
        <w:t>interneta</w:t>
      </w:r>
      <w:proofErr w:type="spellEnd"/>
      <w:r w:rsidRPr="001052B7">
        <w:rPr>
          <w:rFonts w:ascii="Times New Roman" w:hAnsi="Times New Roman"/>
          <w:lang w:val="en-US"/>
        </w:rPr>
        <w:t>-</w:t>
      </w:r>
      <w:proofErr w:type="spellStart"/>
      <w:r w:rsidRPr="001052B7">
        <w:rPr>
          <w:rFonts w:ascii="Times New Roman" w:hAnsi="Times New Roman"/>
          <w:lang w:val="en-US"/>
        </w:rPr>
        <w:t>veschey</w:t>
      </w:r>
      <w:proofErr w:type="spellEnd"/>
      <w:r w:rsidRPr="001052B7">
        <w:rPr>
          <w:rFonts w:ascii="Times New Roman" w:hAnsi="Times New Roman"/>
          <w:lang w:val="en-US"/>
        </w:rPr>
        <w:t>-v-</w:t>
      </w:r>
      <w:proofErr w:type="spellStart"/>
      <w:r w:rsidRPr="001052B7">
        <w:rPr>
          <w:rFonts w:ascii="Times New Roman" w:hAnsi="Times New Roman"/>
          <w:lang w:val="en-US"/>
        </w:rPr>
        <w:t>rossii</w:t>
      </w:r>
      <w:proofErr w:type="spellEnd"/>
      <w:r w:rsidRPr="001052B7">
        <w:rPr>
          <w:rFonts w:ascii="Times New Roman" w:hAnsi="Times New Roman"/>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7901AB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1D74045"/>
    <w:multiLevelType w:val="hybridMultilevel"/>
    <w:tmpl w:val="A5E6D0E6"/>
    <w:lvl w:ilvl="0" w:tplc="6292D6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8A078E"/>
    <w:multiLevelType w:val="hybridMultilevel"/>
    <w:tmpl w:val="F6582334"/>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187043"/>
    <w:multiLevelType w:val="hybridMultilevel"/>
    <w:tmpl w:val="261428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F241C69"/>
    <w:multiLevelType w:val="hybridMultilevel"/>
    <w:tmpl w:val="246A65AE"/>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07642C"/>
    <w:multiLevelType w:val="hybridMultilevel"/>
    <w:tmpl w:val="4B56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9353B9"/>
    <w:multiLevelType w:val="hybridMultilevel"/>
    <w:tmpl w:val="35D44F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8B48F8"/>
    <w:multiLevelType w:val="hybridMultilevel"/>
    <w:tmpl w:val="F3F4A0CA"/>
    <w:lvl w:ilvl="0" w:tplc="0F662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BD45C97"/>
    <w:multiLevelType w:val="hybridMultilevel"/>
    <w:tmpl w:val="BEBE3140"/>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EAB4659"/>
    <w:multiLevelType w:val="hybridMultilevel"/>
    <w:tmpl w:val="F704DB1A"/>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484E89"/>
    <w:multiLevelType w:val="hybridMultilevel"/>
    <w:tmpl w:val="5FACD974"/>
    <w:lvl w:ilvl="0" w:tplc="6292D6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3847F1"/>
    <w:multiLevelType w:val="hybridMultilevel"/>
    <w:tmpl w:val="7A94F6CC"/>
    <w:lvl w:ilvl="0" w:tplc="94C833B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3BF07CD"/>
    <w:multiLevelType w:val="hybridMultilevel"/>
    <w:tmpl w:val="05E806E2"/>
    <w:lvl w:ilvl="0" w:tplc="94C833B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86D12D2"/>
    <w:multiLevelType w:val="hybridMultilevel"/>
    <w:tmpl w:val="46627E5A"/>
    <w:lvl w:ilvl="0" w:tplc="F416A54E">
      <w:start w:val="1"/>
      <w:numFmt w:val="decimal"/>
      <w:lvlText w:val="%1."/>
      <w:lvlJc w:val="left"/>
      <w:pPr>
        <w:ind w:left="4654" w:hanging="360"/>
      </w:pPr>
      <w:rPr>
        <w:rFonts w:hint="default"/>
      </w:rPr>
    </w:lvl>
    <w:lvl w:ilvl="1" w:tplc="04190019" w:tentative="1">
      <w:start w:val="1"/>
      <w:numFmt w:val="lowerLetter"/>
      <w:lvlText w:val="%2."/>
      <w:lvlJc w:val="left"/>
      <w:pPr>
        <w:ind w:left="5025" w:hanging="360"/>
      </w:pPr>
    </w:lvl>
    <w:lvl w:ilvl="2" w:tplc="0419001B" w:tentative="1">
      <w:start w:val="1"/>
      <w:numFmt w:val="lowerRoman"/>
      <w:lvlText w:val="%3."/>
      <w:lvlJc w:val="right"/>
      <w:pPr>
        <w:ind w:left="5745" w:hanging="180"/>
      </w:pPr>
    </w:lvl>
    <w:lvl w:ilvl="3" w:tplc="0419000F" w:tentative="1">
      <w:start w:val="1"/>
      <w:numFmt w:val="decimal"/>
      <w:lvlText w:val="%4."/>
      <w:lvlJc w:val="left"/>
      <w:pPr>
        <w:ind w:left="6465" w:hanging="360"/>
      </w:pPr>
    </w:lvl>
    <w:lvl w:ilvl="4" w:tplc="04190019" w:tentative="1">
      <w:start w:val="1"/>
      <w:numFmt w:val="lowerLetter"/>
      <w:lvlText w:val="%5."/>
      <w:lvlJc w:val="left"/>
      <w:pPr>
        <w:ind w:left="7185" w:hanging="360"/>
      </w:pPr>
    </w:lvl>
    <w:lvl w:ilvl="5" w:tplc="0419001B" w:tentative="1">
      <w:start w:val="1"/>
      <w:numFmt w:val="lowerRoman"/>
      <w:lvlText w:val="%6."/>
      <w:lvlJc w:val="right"/>
      <w:pPr>
        <w:ind w:left="7905" w:hanging="180"/>
      </w:pPr>
    </w:lvl>
    <w:lvl w:ilvl="6" w:tplc="0419000F" w:tentative="1">
      <w:start w:val="1"/>
      <w:numFmt w:val="decimal"/>
      <w:lvlText w:val="%7."/>
      <w:lvlJc w:val="left"/>
      <w:pPr>
        <w:ind w:left="8625" w:hanging="360"/>
      </w:pPr>
    </w:lvl>
    <w:lvl w:ilvl="7" w:tplc="04190019" w:tentative="1">
      <w:start w:val="1"/>
      <w:numFmt w:val="lowerLetter"/>
      <w:lvlText w:val="%8."/>
      <w:lvlJc w:val="left"/>
      <w:pPr>
        <w:ind w:left="9345" w:hanging="360"/>
      </w:pPr>
    </w:lvl>
    <w:lvl w:ilvl="8" w:tplc="0419001B" w:tentative="1">
      <w:start w:val="1"/>
      <w:numFmt w:val="lowerRoman"/>
      <w:lvlText w:val="%9."/>
      <w:lvlJc w:val="right"/>
      <w:pPr>
        <w:ind w:left="10065" w:hanging="180"/>
      </w:pPr>
    </w:lvl>
  </w:abstractNum>
  <w:abstractNum w:abstractNumId="14">
    <w:nsid w:val="29915CEE"/>
    <w:multiLevelType w:val="hybridMultilevel"/>
    <w:tmpl w:val="FBAEE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077942"/>
    <w:multiLevelType w:val="hybridMultilevel"/>
    <w:tmpl w:val="5B7AF586"/>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C7A06A8"/>
    <w:multiLevelType w:val="hybridMultilevel"/>
    <w:tmpl w:val="04FA31C8"/>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8B078D"/>
    <w:multiLevelType w:val="hybridMultilevel"/>
    <w:tmpl w:val="C91A6E0A"/>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1B116E1"/>
    <w:multiLevelType w:val="hybridMultilevel"/>
    <w:tmpl w:val="F3CED3BC"/>
    <w:lvl w:ilvl="0" w:tplc="94C833B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34167E58"/>
    <w:multiLevelType w:val="hybridMultilevel"/>
    <w:tmpl w:val="AB2EAA00"/>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416304"/>
    <w:multiLevelType w:val="hybridMultilevel"/>
    <w:tmpl w:val="AC2A66DA"/>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7F3A72"/>
    <w:multiLevelType w:val="hybridMultilevel"/>
    <w:tmpl w:val="C7C6814E"/>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293185"/>
    <w:multiLevelType w:val="hybridMultilevel"/>
    <w:tmpl w:val="D5165296"/>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6C7B19"/>
    <w:multiLevelType w:val="hybridMultilevel"/>
    <w:tmpl w:val="67941C22"/>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A7024AE"/>
    <w:multiLevelType w:val="hybridMultilevel"/>
    <w:tmpl w:val="E1C86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D2C004A"/>
    <w:multiLevelType w:val="hybridMultilevel"/>
    <w:tmpl w:val="A95CB7E8"/>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F97B0F"/>
    <w:multiLevelType w:val="hybridMultilevel"/>
    <w:tmpl w:val="601453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61604BC"/>
    <w:multiLevelType w:val="hybridMultilevel"/>
    <w:tmpl w:val="B192AFD2"/>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62E1B03"/>
    <w:multiLevelType w:val="hybridMultilevel"/>
    <w:tmpl w:val="D1067FEA"/>
    <w:lvl w:ilvl="0" w:tplc="6292D6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7210A73"/>
    <w:multiLevelType w:val="hybridMultilevel"/>
    <w:tmpl w:val="BC22DE38"/>
    <w:lvl w:ilvl="0" w:tplc="68D2D7C8">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272974"/>
    <w:multiLevelType w:val="hybridMultilevel"/>
    <w:tmpl w:val="564AD4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A59728A"/>
    <w:multiLevelType w:val="hybridMultilevel"/>
    <w:tmpl w:val="DF1E0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C4246A5"/>
    <w:multiLevelType w:val="hybridMultilevel"/>
    <w:tmpl w:val="C80C0D46"/>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2FF4A27"/>
    <w:multiLevelType w:val="hybridMultilevel"/>
    <w:tmpl w:val="E13C53EC"/>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3616886"/>
    <w:multiLevelType w:val="hybridMultilevel"/>
    <w:tmpl w:val="4F226052"/>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8EF0574"/>
    <w:multiLevelType w:val="hybridMultilevel"/>
    <w:tmpl w:val="A516E7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AB75D01"/>
    <w:multiLevelType w:val="hybridMultilevel"/>
    <w:tmpl w:val="600C44D4"/>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BAA4364"/>
    <w:multiLevelType w:val="hybridMultilevel"/>
    <w:tmpl w:val="2E7A4A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BCB31E1"/>
    <w:multiLevelType w:val="hybridMultilevel"/>
    <w:tmpl w:val="6CD00A36"/>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C0877EF"/>
    <w:multiLevelType w:val="hybridMultilevel"/>
    <w:tmpl w:val="BE8801EE"/>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E1C224F"/>
    <w:multiLevelType w:val="hybridMultilevel"/>
    <w:tmpl w:val="C3947B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0A73324"/>
    <w:multiLevelType w:val="hybridMultilevel"/>
    <w:tmpl w:val="490CB738"/>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E190C53"/>
    <w:multiLevelType w:val="hybridMultilevel"/>
    <w:tmpl w:val="F0DEFF3C"/>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20173EC"/>
    <w:multiLevelType w:val="hybridMultilevel"/>
    <w:tmpl w:val="227C3F7E"/>
    <w:lvl w:ilvl="0" w:tplc="04190001">
      <w:start w:val="1"/>
      <w:numFmt w:val="bullet"/>
      <w:lvlText w:val=""/>
      <w:lvlJc w:val="left"/>
      <w:pPr>
        <w:ind w:left="4306" w:hanging="360"/>
      </w:pPr>
      <w:rPr>
        <w:rFonts w:ascii="Symbol" w:hAnsi="Symbol" w:hint="default"/>
      </w:rPr>
    </w:lvl>
    <w:lvl w:ilvl="1" w:tplc="04190003" w:tentative="1">
      <w:start w:val="1"/>
      <w:numFmt w:val="bullet"/>
      <w:lvlText w:val="o"/>
      <w:lvlJc w:val="left"/>
      <w:pPr>
        <w:ind w:left="5026" w:hanging="360"/>
      </w:pPr>
      <w:rPr>
        <w:rFonts w:ascii="Courier New" w:hAnsi="Courier New" w:cs="Courier New" w:hint="default"/>
      </w:rPr>
    </w:lvl>
    <w:lvl w:ilvl="2" w:tplc="04190005" w:tentative="1">
      <w:start w:val="1"/>
      <w:numFmt w:val="bullet"/>
      <w:lvlText w:val=""/>
      <w:lvlJc w:val="left"/>
      <w:pPr>
        <w:ind w:left="5746" w:hanging="360"/>
      </w:pPr>
      <w:rPr>
        <w:rFonts w:ascii="Wingdings" w:hAnsi="Wingdings" w:hint="default"/>
      </w:rPr>
    </w:lvl>
    <w:lvl w:ilvl="3" w:tplc="04190001" w:tentative="1">
      <w:start w:val="1"/>
      <w:numFmt w:val="bullet"/>
      <w:lvlText w:val=""/>
      <w:lvlJc w:val="left"/>
      <w:pPr>
        <w:ind w:left="6466" w:hanging="360"/>
      </w:pPr>
      <w:rPr>
        <w:rFonts w:ascii="Symbol" w:hAnsi="Symbol" w:hint="default"/>
      </w:rPr>
    </w:lvl>
    <w:lvl w:ilvl="4" w:tplc="04190003" w:tentative="1">
      <w:start w:val="1"/>
      <w:numFmt w:val="bullet"/>
      <w:lvlText w:val="o"/>
      <w:lvlJc w:val="left"/>
      <w:pPr>
        <w:ind w:left="7186" w:hanging="360"/>
      </w:pPr>
      <w:rPr>
        <w:rFonts w:ascii="Courier New" w:hAnsi="Courier New" w:cs="Courier New" w:hint="default"/>
      </w:rPr>
    </w:lvl>
    <w:lvl w:ilvl="5" w:tplc="04190005" w:tentative="1">
      <w:start w:val="1"/>
      <w:numFmt w:val="bullet"/>
      <w:lvlText w:val=""/>
      <w:lvlJc w:val="left"/>
      <w:pPr>
        <w:ind w:left="7906" w:hanging="360"/>
      </w:pPr>
      <w:rPr>
        <w:rFonts w:ascii="Wingdings" w:hAnsi="Wingdings" w:hint="default"/>
      </w:rPr>
    </w:lvl>
    <w:lvl w:ilvl="6" w:tplc="04190001" w:tentative="1">
      <w:start w:val="1"/>
      <w:numFmt w:val="bullet"/>
      <w:lvlText w:val=""/>
      <w:lvlJc w:val="left"/>
      <w:pPr>
        <w:ind w:left="8626" w:hanging="360"/>
      </w:pPr>
      <w:rPr>
        <w:rFonts w:ascii="Symbol" w:hAnsi="Symbol" w:hint="default"/>
      </w:rPr>
    </w:lvl>
    <w:lvl w:ilvl="7" w:tplc="04190003" w:tentative="1">
      <w:start w:val="1"/>
      <w:numFmt w:val="bullet"/>
      <w:lvlText w:val="o"/>
      <w:lvlJc w:val="left"/>
      <w:pPr>
        <w:ind w:left="9346" w:hanging="360"/>
      </w:pPr>
      <w:rPr>
        <w:rFonts w:ascii="Courier New" w:hAnsi="Courier New" w:cs="Courier New" w:hint="default"/>
      </w:rPr>
    </w:lvl>
    <w:lvl w:ilvl="8" w:tplc="04190005" w:tentative="1">
      <w:start w:val="1"/>
      <w:numFmt w:val="bullet"/>
      <w:lvlText w:val=""/>
      <w:lvlJc w:val="left"/>
      <w:pPr>
        <w:ind w:left="10066" w:hanging="360"/>
      </w:pPr>
      <w:rPr>
        <w:rFonts w:ascii="Wingdings" w:hAnsi="Wingdings" w:hint="default"/>
      </w:rPr>
    </w:lvl>
  </w:abstractNum>
  <w:abstractNum w:abstractNumId="44">
    <w:nsid w:val="77944698"/>
    <w:multiLevelType w:val="hybridMultilevel"/>
    <w:tmpl w:val="D2EA0B16"/>
    <w:lvl w:ilvl="0" w:tplc="94C833B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8233102"/>
    <w:multiLevelType w:val="hybridMultilevel"/>
    <w:tmpl w:val="A850A1BE"/>
    <w:lvl w:ilvl="0" w:tplc="94C833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CB63571"/>
    <w:multiLevelType w:val="hybridMultilevel"/>
    <w:tmpl w:val="28B4CCCA"/>
    <w:lvl w:ilvl="0" w:tplc="F416A5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FB92C1A"/>
    <w:multiLevelType w:val="hybridMultilevel"/>
    <w:tmpl w:val="3BB03C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10"/>
  </w:num>
  <w:num w:numId="4">
    <w:abstractNumId w:val="44"/>
  </w:num>
  <w:num w:numId="5">
    <w:abstractNumId w:val="12"/>
  </w:num>
  <w:num w:numId="6">
    <w:abstractNumId w:val="38"/>
  </w:num>
  <w:num w:numId="7">
    <w:abstractNumId w:val="34"/>
  </w:num>
  <w:num w:numId="8">
    <w:abstractNumId w:val="25"/>
  </w:num>
  <w:num w:numId="9">
    <w:abstractNumId w:val="27"/>
  </w:num>
  <w:num w:numId="10">
    <w:abstractNumId w:val="11"/>
  </w:num>
  <w:num w:numId="11">
    <w:abstractNumId w:val="32"/>
  </w:num>
  <w:num w:numId="12">
    <w:abstractNumId w:val="15"/>
  </w:num>
  <w:num w:numId="13">
    <w:abstractNumId w:val="7"/>
  </w:num>
  <w:num w:numId="14">
    <w:abstractNumId w:val="46"/>
  </w:num>
  <w:num w:numId="15">
    <w:abstractNumId w:val="14"/>
  </w:num>
  <w:num w:numId="16">
    <w:abstractNumId w:val="35"/>
  </w:num>
  <w:num w:numId="17">
    <w:abstractNumId w:val="13"/>
  </w:num>
  <w:num w:numId="18">
    <w:abstractNumId w:val="43"/>
  </w:num>
  <w:num w:numId="19">
    <w:abstractNumId w:val="24"/>
  </w:num>
  <w:num w:numId="20">
    <w:abstractNumId w:val="40"/>
  </w:num>
  <w:num w:numId="21">
    <w:abstractNumId w:val="28"/>
  </w:num>
  <w:num w:numId="22">
    <w:abstractNumId w:val="29"/>
  </w:num>
  <w:num w:numId="23">
    <w:abstractNumId w:val="30"/>
  </w:num>
  <w:num w:numId="24">
    <w:abstractNumId w:val="6"/>
  </w:num>
  <w:num w:numId="25">
    <w:abstractNumId w:val="37"/>
  </w:num>
  <w:num w:numId="26">
    <w:abstractNumId w:val="26"/>
  </w:num>
  <w:num w:numId="27">
    <w:abstractNumId w:val="47"/>
  </w:num>
  <w:num w:numId="28">
    <w:abstractNumId w:val="5"/>
  </w:num>
  <w:num w:numId="29">
    <w:abstractNumId w:val="31"/>
  </w:num>
  <w:num w:numId="30">
    <w:abstractNumId w:val="36"/>
  </w:num>
  <w:num w:numId="31">
    <w:abstractNumId w:val="21"/>
  </w:num>
  <w:num w:numId="32">
    <w:abstractNumId w:val="41"/>
  </w:num>
  <w:num w:numId="33">
    <w:abstractNumId w:val="33"/>
  </w:num>
  <w:num w:numId="34">
    <w:abstractNumId w:val="2"/>
  </w:num>
  <w:num w:numId="35">
    <w:abstractNumId w:val="22"/>
  </w:num>
  <w:num w:numId="36">
    <w:abstractNumId w:val="3"/>
  </w:num>
  <w:num w:numId="37">
    <w:abstractNumId w:val="16"/>
  </w:num>
  <w:num w:numId="38">
    <w:abstractNumId w:val="9"/>
  </w:num>
  <w:num w:numId="39">
    <w:abstractNumId w:val="23"/>
  </w:num>
  <w:num w:numId="40">
    <w:abstractNumId w:val="39"/>
  </w:num>
  <w:num w:numId="41">
    <w:abstractNumId w:val="45"/>
  </w:num>
  <w:num w:numId="42">
    <w:abstractNumId w:val="17"/>
  </w:num>
  <w:num w:numId="43">
    <w:abstractNumId w:val="42"/>
  </w:num>
  <w:num w:numId="44">
    <w:abstractNumId w:val="4"/>
  </w:num>
  <w:num w:numId="45">
    <w:abstractNumId w:val="18"/>
  </w:num>
  <w:num w:numId="46">
    <w:abstractNumId w:val="8"/>
  </w:num>
  <w:num w:numId="47">
    <w:abstractNumId w:val="19"/>
  </w:num>
  <w:num w:numId="48">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C3F"/>
    <w:rsid w:val="00004AC1"/>
    <w:rsid w:val="0000652D"/>
    <w:rsid w:val="00010119"/>
    <w:rsid w:val="000138FC"/>
    <w:rsid w:val="00015F0E"/>
    <w:rsid w:val="00031B79"/>
    <w:rsid w:val="00036E70"/>
    <w:rsid w:val="00042973"/>
    <w:rsid w:val="00043FBF"/>
    <w:rsid w:val="000615D0"/>
    <w:rsid w:val="0006229E"/>
    <w:rsid w:val="00076E66"/>
    <w:rsid w:val="000849E1"/>
    <w:rsid w:val="0009268A"/>
    <w:rsid w:val="00092CCD"/>
    <w:rsid w:val="00096AA0"/>
    <w:rsid w:val="000A33AF"/>
    <w:rsid w:val="000A6279"/>
    <w:rsid w:val="000A70B7"/>
    <w:rsid w:val="000B1BDB"/>
    <w:rsid w:val="000B3778"/>
    <w:rsid w:val="000B46D7"/>
    <w:rsid w:val="000B550A"/>
    <w:rsid w:val="000C171A"/>
    <w:rsid w:val="000C2E7F"/>
    <w:rsid w:val="000E7105"/>
    <w:rsid w:val="000F487A"/>
    <w:rsid w:val="001020CF"/>
    <w:rsid w:val="001052B7"/>
    <w:rsid w:val="001072F3"/>
    <w:rsid w:val="00107481"/>
    <w:rsid w:val="001078AA"/>
    <w:rsid w:val="00111F4E"/>
    <w:rsid w:val="00120A19"/>
    <w:rsid w:val="0012493A"/>
    <w:rsid w:val="00130EAC"/>
    <w:rsid w:val="0013766C"/>
    <w:rsid w:val="001432EE"/>
    <w:rsid w:val="001454B6"/>
    <w:rsid w:val="00150ABB"/>
    <w:rsid w:val="0015680C"/>
    <w:rsid w:val="00160DD4"/>
    <w:rsid w:val="00166C89"/>
    <w:rsid w:val="00174C69"/>
    <w:rsid w:val="00175099"/>
    <w:rsid w:val="001816A6"/>
    <w:rsid w:val="001827FF"/>
    <w:rsid w:val="00182C2F"/>
    <w:rsid w:val="001846FE"/>
    <w:rsid w:val="00195EE8"/>
    <w:rsid w:val="001A07C3"/>
    <w:rsid w:val="001A0ACF"/>
    <w:rsid w:val="001A390B"/>
    <w:rsid w:val="001A710F"/>
    <w:rsid w:val="001B26A7"/>
    <w:rsid w:val="001B292B"/>
    <w:rsid w:val="001B5596"/>
    <w:rsid w:val="001C1F2C"/>
    <w:rsid w:val="001C255E"/>
    <w:rsid w:val="001D2F1C"/>
    <w:rsid w:val="001D4251"/>
    <w:rsid w:val="001D63A3"/>
    <w:rsid w:val="001D7692"/>
    <w:rsid w:val="001E28E6"/>
    <w:rsid w:val="001E2ADA"/>
    <w:rsid w:val="001E73BB"/>
    <w:rsid w:val="001E754D"/>
    <w:rsid w:val="001F243C"/>
    <w:rsid w:val="001F25DF"/>
    <w:rsid w:val="00205B6F"/>
    <w:rsid w:val="0021035C"/>
    <w:rsid w:val="0021065D"/>
    <w:rsid w:val="00210C9E"/>
    <w:rsid w:val="00213BF2"/>
    <w:rsid w:val="00223E57"/>
    <w:rsid w:val="00224847"/>
    <w:rsid w:val="00225816"/>
    <w:rsid w:val="00227859"/>
    <w:rsid w:val="002340BA"/>
    <w:rsid w:val="00247427"/>
    <w:rsid w:val="00254909"/>
    <w:rsid w:val="00265C13"/>
    <w:rsid w:val="00266904"/>
    <w:rsid w:val="00267B62"/>
    <w:rsid w:val="002764FE"/>
    <w:rsid w:val="002833B3"/>
    <w:rsid w:val="0029443A"/>
    <w:rsid w:val="002959FF"/>
    <w:rsid w:val="002A06B0"/>
    <w:rsid w:val="002C6EAA"/>
    <w:rsid w:val="002D627B"/>
    <w:rsid w:val="002E141D"/>
    <w:rsid w:val="002E3635"/>
    <w:rsid w:val="002E6BA7"/>
    <w:rsid w:val="002F7BF4"/>
    <w:rsid w:val="00304D77"/>
    <w:rsid w:val="00305947"/>
    <w:rsid w:val="00306C2F"/>
    <w:rsid w:val="003130CD"/>
    <w:rsid w:val="0033505E"/>
    <w:rsid w:val="0034432D"/>
    <w:rsid w:val="00344915"/>
    <w:rsid w:val="003549A9"/>
    <w:rsid w:val="003550B6"/>
    <w:rsid w:val="00362B0A"/>
    <w:rsid w:val="00362DD6"/>
    <w:rsid w:val="003814A7"/>
    <w:rsid w:val="0038428D"/>
    <w:rsid w:val="00391C3F"/>
    <w:rsid w:val="00393312"/>
    <w:rsid w:val="00393BDB"/>
    <w:rsid w:val="003A61CC"/>
    <w:rsid w:val="003C1326"/>
    <w:rsid w:val="003D51D6"/>
    <w:rsid w:val="003E15C5"/>
    <w:rsid w:val="003E1FDE"/>
    <w:rsid w:val="003F574B"/>
    <w:rsid w:val="003F65D1"/>
    <w:rsid w:val="00401365"/>
    <w:rsid w:val="00402F68"/>
    <w:rsid w:val="00406E2F"/>
    <w:rsid w:val="0041133A"/>
    <w:rsid w:val="00411995"/>
    <w:rsid w:val="00412D3A"/>
    <w:rsid w:val="004142A5"/>
    <w:rsid w:val="00415CB5"/>
    <w:rsid w:val="004163E7"/>
    <w:rsid w:val="0042260E"/>
    <w:rsid w:val="00430167"/>
    <w:rsid w:val="004314AE"/>
    <w:rsid w:val="00433BCE"/>
    <w:rsid w:val="004379B2"/>
    <w:rsid w:val="00442DBD"/>
    <w:rsid w:val="00444E2C"/>
    <w:rsid w:val="00446C5C"/>
    <w:rsid w:val="004540A2"/>
    <w:rsid w:val="00454F17"/>
    <w:rsid w:val="0045798F"/>
    <w:rsid w:val="00465348"/>
    <w:rsid w:val="004654BE"/>
    <w:rsid w:val="00466A61"/>
    <w:rsid w:val="004801DE"/>
    <w:rsid w:val="00484BB2"/>
    <w:rsid w:val="00486377"/>
    <w:rsid w:val="00491CCE"/>
    <w:rsid w:val="00491D3A"/>
    <w:rsid w:val="004921D1"/>
    <w:rsid w:val="00493213"/>
    <w:rsid w:val="00495F1A"/>
    <w:rsid w:val="004A3ECC"/>
    <w:rsid w:val="004A4BB2"/>
    <w:rsid w:val="004B4F63"/>
    <w:rsid w:val="004C32DA"/>
    <w:rsid w:val="004C3DEB"/>
    <w:rsid w:val="004C4785"/>
    <w:rsid w:val="004D499F"/>
    <w:rsid w:val="004E026F"/>
    <w:rsid w:val="004E0D5B"/>
    <w:rsid w:val="004E35FC"/>
    <w:rsid w:val="004F0968"/>
    <w:rsid w:val="004F4A1E"/>
    <w:rsid w:val="005063A9"/>
    <w:rsid w:val="00510C18"/>
    <w:rsid w:val="00510F3E"/>
    <w:rsid w:val="00511D08"/>
    <w:rsid w:val="005132DA"/>
    <w:rsid w:val="00514B8F"/>
    <w:rsid w:val="00520E0B"/>
    <w:rsid w:val="00523F22"/>
    <w:rsid w:val="005279DF"/>
    <w:rsid w:val="00527D8F"/>
    <w:rsid w:val="005330F8"/>
    <w:rsid w:val="00536CC5"/>
    <w:rsid w:val="00546425"/>
    <w:rsid w:val="005639F8"/>
    <w:rsid w:val="0056735F"/>
    <w:rsid w:val="00582AFD"/>
    <w:rsid w:val="00583967"/>
    <w:rsid w:val="0059194A"/>
    <w:rsid w:val="005957F5"/>
    <w:rsid w:val="005A1735"/>
    <w:rsid w:val="005A28CE"/>
    <w:rsid w:val="005A2EEA"/>
    <w:rsid w:val="005C2607"/>
    <w:rsid w:val="005D08BA"/>
    <w:rsid w:val="005D3856"/>
    <w:rsid w:val="005E51A2"/>
    <w:rsid w:val="005E5B96"/>
    <w:rsid w:val="005E691A"/>
    <w:rsid w:val="005F35F3"/>
    <w:rsid w:val="005F69D1"/>
    <w:rsid w:val="005F6EE6"/>
    <w:rsid w:val="00606E17"/>
    <w:rsid w:val="0061141B"/>
    <w:rsid w:val="006153DF"/>
    <w:rsid w:val="00620761"/>
    <w:rsid w:val="00621FF2"/>
    <w:rsid w:val="00624F46"/>
    <w:rsid w:val="00627CC3"/>
    <w:rsid w:val="00631B9F"/>
    <w:rsid w:val="00631D71"/>
    <w:rsid w:val="0063292D"/>
    <w:rsid w:val="00633E31"/>
    <w:rsid w:val="006374A1"/>
    <w:rsid w:val="00643FAD"/>
    <w:rsid w:val="00655EB2"/>
    <w:rsid w:val="0066484D"/>
    <w:rsid w:val="00670CA6"/>
    <w:rsid w:val="00693A88"/>
    <w:rsid w:val="006A1A29"/>
    <w:rsid w:val="006C27AD"/>
    <w:rsid w:val="006D5BC3"/>
    <w:rsid w:val="006D77F6"/>
    <w:rsid w:val="006E39E9"/>
    <w:rsid w:val="006E7FBC"/>
    <w:rsid w:val="006F16C1"/>
    <w:rsid w:val="006F3E44"/>
    <w:rsid w:val="00711AB4"/>
    <w:rsid w:val="007154CA"/>
    <w:rsid w:val="00717B19"/>
    <w:rsid w:val="007209F6"/>
    <w:rsid w:val="007340BB"/>
    <w:rsid w:val="00734303"/>
    <w:rsid w:val="00734E55"/>
    <w:rsid w:val="00735E08"/>
    <w:rsid w:val="00752107"/>
    <w:rsid w:val="00770F7C"/>
    <w:rsid w:val="00771025"/>
    <w:rsid w:val="00774C89"/>
    <w:rsid w:val="00775681"/>
    <w:rsid w:val="00775FAB"/>
    <w:rsid w:val="0078016B"/>
    <w:rsid w:val="00787E1A"/>
    <w:rsid w:val="007914F9"/>
    <w:rsid w:val="00791722"/>
    <w:rsid w:val="0079705E"/>
    <w:rsid w:val="007A3ED7"/>
    <w:rsid w:val="007A5236"/>
    <w:rsid w:val="007B118C"/>
    <w:rsid w:val="007B59C5"/>
    <w:rsid w:val="007B6BF0"/>
    <w:rsid w:val="007C1C9E"/>
    <w:rsid w:val="007D5A90"/>
    <w:rsid w:val="007D704B"/>
    <w:rsid w:val="007D7587"/>
    <w:rsid w:val="007E1E4B"/>
    <w:rsid w:val="007E3034"/>
    <w:rsid w:val="007E30E1"/>
    <w:rsid w:val="007E52AE"/>
    <w:rsid w:val="007E6C7B"/>
    <w:rsid w:val="007E7A6F"/>
    <w:rsid w:val="007F402E"/>
    <w:rsid w:val="0080004D"/>
    <w:rsid w:val="00804F66"/>
    <w:rsid w:val="008057C8"/>
    <w:rsid w:val="008062F4"/>
    <w:rsid w:val="00810BE0"/>
    <w:rsid w:val="00816167"/>
    <w:rsid w:val="00820214"/>
    <w:rsid w:val="00826BDB"/>
    <w:rsid w:val="0083508D"/>
    <w:rsid w:val="00840881"/>
    <w:rsid w:val="00844396"/>
    <w:rsid w:val="00862568"/>
    <w:rsid w:val="00864202"/>
    <w:rsid w:val="00867C94"/>
    <w:rsid w:val="0087345C"/>
    <w:rsid w:val="008803D1"/>
    <w:rsid w:val="00886E7B"/>
    <w:rsid w:val="008A3363"/>
    <w:rsid w:val="008B3FB0"/>
    <w:rsid w:val="008C1E2F"/>
    <w:rsid w:val="008F2BA0"/>
    <w:rsid w:val="008F3113"/>
    <w:rsid w:val="0090361C"/>
    <w:rsid w:val="00904CB9"/>
    <w:rsid w:val="0091201E"/>
    <w:rsid w:val="00915D3A"/>
    <w:rsid w:val="009276F3"/>
    <w:rsid w:val="0093352D"/>
    <w:rsid w:val="00937E01"/>
    <w:rsid w:val="0094343E"/>
    <w:rsid w:val="0094459E"/>
    <w:rsid w:val="009509C3"/>
    <w:rsid w:val="009552B6"/>
    <w:rsid w:val="0096681D"/>
    <w:rsid w:val="00971918"/>
    <w:rsid w:val="0097316A"/>
    <w:rsid w:val="00974503"/>
    <w:rsid w:val="00980382"/>
    <w:rsid w:val="009923CB"/>
    <w:rsid w:val="009B4524"/>
    <w:rsid w:val="009C709F"/>
    <w:rsid w:val="009D0F00"/>
    <w:rsid w:val="009E2E12"/>
    <w:rsid w:val="009E4061"/>
    <w:rsid w:val="009F2E91"/>
    <w:rsid w:val="009F38E1"/>
    <w:rsid w:val="00A02BD0"/>
    <w:rsid w:val="00A05F8D"/>
    <w:rsid w:val="00A10C08"/>
    <w:rsid w:val="00A1216F"/>
    <w:rsid w:val="00A13F48"/>
    <w:rsid w:val="00A1403B"/>
    <w:rsid w:val="00A302E5"/>
    <w:rsid w:val="00A315F6"/>
    <w:rsid w:val="00A33528"/>
    <w:rsid w:val="00A3427C"/>
    <w:rsid w:val="00A37519"/>
    <w:rsid w:val="00A3783D"/>
    <w:rsid w:val="00A41D9D"/>
    <w:rsid w:val="00A43B40"/>
    <w:rsid w:val="00A43C52"/>
    <w:rsid w:val="00A55916"/>
    <w:rsid w:val="00A63E75"/>
    <w:rsid w:val="00A658B0"/>
    <w:rsid w:val="00A678E6"/>
    <w:rsid w:val="00A85D22"/>
    <w:rsid w:val="00A94F67"/>
    <w:rsid w:val="00A97497"/>
    <w:rsid w:val="00AA0559"/>
    <w:rsid w:val="00AA1E68"/>
    <w:rsid w:val="00AB072C"/>
    <w:rsid w:val="00AB16FE"/>
    <w:rsid w:val="00AC064A"/>
    <w:rsid w:val="00AC2B1D"/>
    <w:rsid w:val="00AD4B77"/>
    <w:rsid w:val="00AD67F5"/>
    <w:rsid w:val="00AE1DBF"/>
    <w:rsid w:val="00AE2E17"/>
    <w:rsid w:val="00AE525B"/>
    <w:rsid w:val="00AE6DAF"/>
    <w:rsid w:val="00AF51E2"/>
    <w:rsid w:val="00B0097D"/>
    <w:rsid w:val="00B05A4B"/>
    <w:rsid w:val="00B2188E"/>
    <w:rsid w:val="00B2192F"/>
    <w:rsid w:val="00B234DD"/>
    <w:rsid w:val="00B24045"/>
    <w:rsid w:val="00B26ABE"/>
    <w:rsid w:val="00B46072"/>
    <w:rsid w:val="00B57049"/>
    <w:rsid w:val="00B63B74"/>
    <w:rsid w:val="00B70C78"/>
    <w:rsid w:val="00B8000E"/>
    <w:rsid w:val="00B8125E"/>
    <w:rsid w:val="00B824BC"/>
    <w:rsid w:val="00B825A7"/>
    <w:rsid w:val="00B87F95"/>
    <w:rsid w:val="00B9553C"/>
    <w:rsid w:val="00BA1EC0"/>
    <w:rsid w:val="00BB3C34"/>
    <w:rsid w:val="00BB51B9"/>
    <w:rsid w:val="00BC2D61"/>
    <w:rsid w:val="00BD31E7"/>
    <w:rsid w:val="00BD3370"/>
    <w:rsid w:val="00BD4490"/>
    <w:rsid w:val="00BD5C4A"/>
    <w:rsid w:val="00BE2A45"/>
    <w:rsid w:val="00BE63EC"/>
    <w:rsid w:val="00BF0B6B"/>
    <w:rsid w:val="00BF75B6"/>
    <w:rsid w:val="00C01143"/>
    <w:rsid w:val="00C02510"/>
    <w:rsid w:val="00C061CA"/>
    <w:rsid w:val="00C06896"/>
    <w:rsid w:val="00C07D8F"/>
    <w:rsid w:val="00C17A43"/>
    <w:rsid w:val="00C21C60"/>
    <w:rsid w:val="00C2291D"/>
    <w:rsid w:val="00C256D8"/>
    <w:rsid w:val="00C31D3A"/>
    <w:rsid w:val="00C36EA7"/>
    <w:rsid w:val="00C417A8"/>
    <w:rsid w:val="00C452D3"/>
    <w:rsid w:val="00C46377"/>
    <w:rsid w:val="00C51B7F"/>
    <w:rsid w:val="00C5383F"/>
    <w:rsid w:val="00C53C0A"/>
    <w:rsid w:val="00C60FF7"/>
    <w:rsid w:val="00C62033"/>
    <w:rsid w:val="00C633F4"/>
    <w:rsid w:val="00C852B9"/>
    <w:rsid w:val="00C879B4"/>
    <w:rsid w:val="00C90BD3"/>
    <w:rsid w:val="00CA3426"/>
    <w:rsid w:val="00CB0890"/>
    <w:rsid w:val="00CC2183"/>
    <w:rsid w:val="00CC421B"/>
    <w:rsid w:val="00CC79AE"/>
    <w:rsid w:val="00CD3770"/>
    <w:rsid w:val="00CD4F8C"/>
    <w:rsid w:val="00CD667A"/>
    <w:rsid w:val="00CE08B3"/>
    <w:rsid w:val="00CE1C15"/>
    <w:rsid w:val="00CE3A25"/>
    <w:rsid w:val="00D00062"/>
    <w:rsid w:val="00D02B94"/>
    <w:rsid w:val="00D16044"/>
    <w:rsid w:val="00D1640B"/>
    <w:rsid w:val="00D32326"/>
    <w:rsid w:val="00D3570B"/>
    <w:rsid w:val="00D47161"/>
    <w:rsid w:val="00D52C39"/>
    <w:rsid w:val="00D5536D"/>
    <w:rsid w:val="00D60BE9"/>
    <w:rsid w:val="00D61751"/>
    <w:rsid w:val="00D6273B"/>
    <w:rsid w:val="00D72E0D"/>
    <w:rsid w:val="00D76FE5"/>
    <w:rsid w:val="00D77CBC"/>
    <w:rsid w:val="00D81F52"/>
    <w:rsid w:val="00D823CC"/>
    <w:rsid w:val="00D83AB9"/>
    <w:rsid w:val="00D86051"/>
    <w:rsid w:val="00D8696C"/>
    <w:rsid w:val="00D905C8"/>
    <w:rsid w:val="00D97C41"/>
    <w:rsid w:val="00DB0E91"/>
    <w:rsid w:val="00DB18CC"/>
    <w:rsid w:val="00DC0296"/>
    <w:rsid w:val="00DC16F3"/>
    <w:rsid w:val="00DC23B1"/>
    <w:rsid w:val="00DC3C69"/>
    <w:rsid w:val="00DC477B"/>
    <w:rsid w:val="00DC76DD"/>
    <w:rsid w:val="00DC7BCB"/>
    <w:rsid w:val="00DD046D"/>
    <w:rsid w:val="00DD09AB"/>
    <w:rsid w:val="00DF1FE0"/>
    <w:rsid w:val="00DF2D4A"/>
    <w:rsid w:val="00DF493B"/>
    <w:rsid w:val="00DF70F2"/>
    <w:rsid w:val="00DF7408"/>
    <w:rsid w:val="00E01624"/>
    <w:rsid w:val="00E073EB"/>
    <w:rsid w:val="00E15123"/>
    <w:rsid w:val="00E20A45"/>
    <w:rsid w:val="00E22433"/>
    <w:rsid w:val="00E26A9A"/>
    <w:rsid w:val="00E31EFA"/>
    <w:rsid w:val="00E33313"/>
    <w:rsid w:val="00E336A4"/>
    <w:rsid w:val="00E364B1"/>
    <w:rsid w:val="00E369C6"/>
    <w:rsid w:val="00E36E0E"/>
    <w:rsid w:val="00E40DA8"/>
    <w:rsid w:val="00E429EE"/>
    <w:rsid w:val="00E476A8"/>
    <w:rsid w:val="00E53285"/>
    <w:rsid w:val="00E576E0"/>
    <w:rsid w:val="00E637DC"/>
    <w:rsid w:val="00E66744"/>
    <w:rsid w:val="00E679BD"/>
    <w:rsid w:val="00E70A2D"/>
    <w:rsid w:val="00E7178C"/>
    <w:rsid w:val="00E81719"/>
    <w:rsid w:val="00E87557"/>
    <w:rsid w:val="00E87EF4"/>
    <w:rsid w:val="00E97B8B"/>
    <w:rsid w:val="00EA0A54"/>
    <w:rsid w:val="00EA2151"/>
    <w:rsid w:val="00EA73D0"/>
    <w:rsid w:val="00EB164C"/>
    <w:rsid w:val="00EB243E"/>
    <w:rsid w:val="00EB35FF"/>
    <w:rsid w:val="00EB4CE8"/>
    <w:rsid w:val="00EC3B68"/>
    <w:rsid w:val="00ED0B96"/>
    <w:rsid w:val="00ED6E24"/>
    <w:rsid w:val="00EE0DCA"/>
    <w:rsid w:val="00EF0C30"/>
    <w:rsid w:val="00EF227E"/>
    <w:rsid w:val="00EF7185"/>
    <w:rsid w:val="00F01A74"/>
    <w:rsid w:val="00F11409"/>
    <w:rsid w:val="00F213C1"/>
    <w:rsid w:val="00F2282E"/>
    <w:rsid w:val="00F30EFA"/>
    <w:rsid w:val="00F32D59"/>
    <w:rsid w:val="00F34A97"/>
    <w:rsid w:val="00F54D0E"/>
    <w:rsid w:val="00F63735"/>
    <w:rsid w:val="00F6415F"/>
    <w:rsid w:val="00F709F1"/>
    <w:rsid w:val="00F80593"/>
    <w:rsid w:val="00F868A7"/>
    <w:rsid w:val="00F93994"/>
    <w:rsid w:val="00F968A9"/>
    <w:rsid w:val="00FA53E3"/>
    <w:rsid w:val="00FA5C84"/>
    <w:rsid w:val="00FA5DD6"/>
    <w:rsid w:val="00FB0E9D"/>
    <w:rsid w:val="00FB2902"/>
    <w:rsid w:val="00FB58D2"/>
    <w:rsid w:val="00FC77EC"/>
    <w:rsid w:val="00FD33FA"/>
    <w:rsid w:val="00FD6093"/>
    <w:rsid w:val="00FD730D"/>
    <w:rsid w:val="00FE116E"/>
    <w:rsid w:val="00FE2365"/>
    <w:rsid w:val="00FE4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46A058-AE72-4A6E-B8DF-81FC7AAD2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1C3F"/>
    <w:pPr>
      <w:spacing w:after="200" w:line="276" w:lineRule="auto"/>
    </w:pPr>
    <w:rPr>
      <w:rFonts w:ascii="Calibri" w:eastAsia="Calibri" w:hAnsi="Calibri" w:cs="Times New Roman"/>
    </w:rPr>
  </w:style>
  <w:style w:type="paragraph" w:styleId="1">
    <w:name w:val="heading 1"/>
    <w:aliases w:val="H1,Заголов,ch,Глава,(раздел)"/>
    <w:basedOn w:val="a"/>
    <w:next w:val="a"/>
    <w:link w:val="10"/>
    <w:uiPriority w:val="9"/>
    <w:qFormat/>
    <w:rsid w:val="00C36EA7"/>
    <w:pPr>
      <w:keepNext/>
      <w:keepLines/>
      <w:spacing w:before="120" w:after="120"/>
      <w:jc w:val="center"/>
      <w:outlineLvl w:val="0"/>
    </w:pPr>
    <w:rPr>
      <w:rFonts w:ascii="Times New Roman" w:eastAsia="Times New Roman" w:hAnsi="Times New Roman"/>
      <w:bCs/>
      <w:sz w:val="28"/>
      <w:szCs w:val="28"/>
    </w:rPr>
  </w:style>
  <w:style w:type="paragraph" w:styleId="20">
    <w:name w:val="heading 2"/>
    <w:basedOn w:val="a"/>
    <w:next w:val="a"/>
    <w:link w:val="21"/>
    <w:uiPriority w:val="9"/>
    <w:unhideWhenUsed/>
    <w:qFormat/>
    <w:rsid w:val="00FD730D"/>
    <w:pPr>
      <w:keepNext/>
      <w:keepLines/>
      <w:spacing w:before="240" w:after="240" w:line="360" w:lineRule="auto"/>
      <w:jc w:val="both"/>
      <w:outlineLvl w:val="1"/>
    </w:pPr>
    <w:rPr>
      <w:rFonts w:ascii="Times New Roman" w:eastAsiaTheme="majorEastAsia" w:hAnsi="Times New Roman" w:cstheme="majorBidi"/>
      <w:bCs/>
      <w:sz w:val="24"/>
      <w:szCs w:val="26"/>
    </w:rPr>
  </w:style>
  <w:style w:type="paragraph" w:styleId="5">
    <w:name w:val="heading 5"/>
    <w:basedOn w:val="a"/>
    <w:next w:val="a"/>
    <w:link w:val="50"/>
    <w:uiPriority w:val="9"/>
    <w:semiHidden/>
    <w:unhideWhenUsed/>
    <w:qFormat/>
    <w:rsid w:val="00391C3F"/>
    <w:pPr>
      <w:spacing w:before="240" w:after="60"/>
      <w:outlineLvl w:val="4"/>
    </w:pPr>
    <w:rPr>
      <w:rFonts w:eastAsia="Times New Roman"/>
      <w:b/>
      <w:bCs/>
      <w:i/>
      <w:iCs/>
      <w:sz w:val="26"/>
      <w:szCs w:val="26"/>
    </w:rPr>
  </w:style>
  <w:style w:type="paragraph" w:styleId="6">
    <w:name w:val="heading 6"/>
    <w:basedOn w:val="a"/>
    <w:next w:val="a"/>
    <w:link w:val="60"/>
    <w:uiPriority w:val="9"/>
    <w:unhideWhenUsed/>
    <w:qFormat/>
    <w:rsid w:val="00391C3F"/>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utoRedefine/>
    <w:uiPriority w:val="1"/>
    <w:qFormat/>
    <w:rsid w:val="00DF1FE0"/>
    <w:pPr>
      <w:spacing w:after="0" w:line="240" w:lineRule="auto"/>
      <w:ind w:firstLine="709"/>
    </w:pPr>
    <w:rPr>
      <w:rFonts w:ascii="Times New Roman" w:hAnsi="Times New Roman"/>
      <w:b/>
      <w:lang w:eastAsia="ru-RU"/>
    </w:rPr>
  </w:style>
  <w:style w:type="character" w:customStyle="1" w:styleId="10">
    <w:name w:val="Заголовок 1 Знак"/>
    <w:aliases w:val="H1 Знак,Заголов Знак,ch Знак,Глава Знак,(раздел) Знак"/>
    <w:basedOn w:val="a0"/>
    <w:link w:val="1"/>
    <w:uiPriority w:val="9"/>
    <w:rsid w:val="00C36EA7"/>
    <w:rPr>
      <w:rFonts w:ascii="Times New Roman" w:eastAsia="Times New Roman" w:hAnsi="Times New Roman" w:cs="Times New Roman"/>
      <w:bCs/>
      <w:sz w:val="28"/>
      <w:szCs w:val="28"/>
    </w:rPr>
  </w:style>
  <w:style w:type="character" w:customStyle="1" w:styleId="50">
    <w:name w:val="Заголовок 5 Знак"/>
    <w:basedOn w:val="a0"/>
    <w:link w:val="5"/>
    <w:uiPriority w:val="9"/>
    <w:semiHidden/>
    <w:rsid w:val="00391C3F"/>
    <w:rPr>
      <w:rFonts w:ascii="Calibri" w:eastAsia="Times New Roman" w:hAnsi="Calibri" w:cs="Times New Roman"/>
      <w:b/>
      <w:bCs/>
      <w:i/>
      <w:iCs/>
      <w:sz w:val="26"/>
      <w:szCs w:val="26"/>
    </w:rPr>
  </w:style>
  <w:style w:type="character" w:customStyle="1" w:styleId="60">
    <w:name w:val="Заголовок 6 Знак"/>
    <w:basedOn w:val="a0"/>
    <w:link w:val="6"/>
    <w:uiPriority w:val="9"/>
    <w:rsid w:val="00391C3F"/>
    <w:rPr>
      <w:rFonts w:ascii="Calibri" w:eastAsia="Times New Roman" w:hAnsi="Calibri" w:cs="Times New Roman"/>
      <w:b/>
      <w:bCs/>
    </w:rPr>
  </w:style>
  <w:style w:type="character" w:styleId="a4">
    <w:name w:val="Hyperlink"/>
    <w:uiPriority w:val="99"/>
    <w:unhideWhenUsed/>
    <w:rsid w:val="00391C3F"/>
    <w:rPr>
      <w:color w:val="0000FF"/>
      <w:u w:val="single"/>
    </w:rPr>
  </w:style>
  <w:style w:type="paragraph" w:styleId="a5">
    <w:name w:val="TOC Heading"/>
    <w:basedOn w:val="1"/>
    <w:next w:val="a"/>
    <w:uiPriority w:val="39"/>
    <w:semiHidden/>
    <w:unhideWhenUsed/>
    <w:qFormat/>
    <w:rsid w:val="00391C3F"/>
    <w:pPr>
      <w:outlineLvl w:val="9"/>
    </w:pPr>
    <w:rPr>
      <w:lang w:eastAsia="ru-RU"/>
    </w:rPr>
  </w:style>
  <w:style w:type="paragraph" w:styleId="11">
    <w:name w:val="toc 1"/>
    <w:basedOn w:val="a"/>
    <w:next w:val="a"/>
    <w:autoRedefine/>
    <w:uiPriority w:val="39"/>
    <w:unhideWhenUsed/>
    <w:rsid w:val="00391C3F"/>
    <w:pPr>
      <w:spacing w:after="100"/>
    </w:pPr>
  </w:style>
  <w:style w:type="paragraph" w:styleId="a6">
    <w:name w:val="List Paragraph"/>
    <w:basedOn w:val="a"/>
    <w:link w:val="a7"/>
    <w:uiPriority w:val="34"/>
    <w:qFormat/>
    <w:rsid w:val="00391C3F"/>
    <w:pPr>
      <w:ind w:left="720"/>
      <w:contextualSpacing/>
    </w:pPr>
  </w:style>
  <w:style w:type="character" w:customStyle="1" w:styleId="a7">
    <w:name w:val="Абзац списка Знак"/>
    <w:basedOn w:val="a0"/>
    <w:link w:val="a6"/>
    <w:uiPriority w:val="34"/>
    <w:rsid w:val="00391C3F"/>
    <w:rPr>
      <w:rFonts w:ascii="Calibri" w:eastAsia="Calibri" w:hAnsi="Calibri" w:cs="Times New Roman"/>
    </w:rPr>
  </w:style>
  <w:style w:type="paragraph" w:styleId="a8">
    <w:name w:val="Normal (Web)"/>
    <w:basedOn w:val="a"/>
    <w:uiPriority w:val="99"/>
    <w:unhideWhenUsed/>
    <w:rsid w:val="00391C3F"/>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toc 2"/>
    <w:basedOn w:val="a"/>
    <w:next w:val="a"/>
    <w:autoRedefine/>
    <w:uiPriority w:val="39"/>
    <w:unhideWhenUsed/>
    <w:rsid w:val="00DC76DD"/>
    <w:pPr>
      <w:spacing w:after="100"/>
      <w:ind w:left="220"/>
    </w:pPr>
    <w:rPr>
      <w:rFonts w:asciiTheme="minorHAnsi" w:eastAsiaTheme="minorHAnsi" w:hAnsiTheme="minorHAnsi" w:cstheme="minorBidi"/>
    </w:rPr>
  </w:style>
  <w:style w:type="character" w:customStyle="1" w:styleId="21">
    <w:name w:val="Заголовок 2 Знак"/>
    <w:basedOn w:val="a0"/>
    <w:link w:val="20"/>
    <w:uiPriority w:val="9"/>
    <w:rsid w:val="00FD730D"/>
    <w:rPr>
      <w:rFonts w:ascii="Times New Roman" w:eastAsiaTheme="majorEastAsia" w:hAnsi="Times New Roman" w:cstheme="majorBidi"/>
      <w:bCs/>
      <w:sz w:val="24"/>
      <w:szCs w:val="26"/>
    </w:rPr>
  </w:style>
  <w:style w:type="table" w:styleId="a9">
    <w:name w:val="Table Grid"/>
    <w:basedOn w:val="a1"/>
    <w:uiPriority w:val="59"/>
    <w:rsid w:val="00DC7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BB3C3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B3C34"/>
    <w:rPr>
      <w:rFonts w:ascii="Calibri" w:eastAsia="Calibri" w:hAnsi="Calibri" w:cs="Times New Roman"/>
    </w:rPr>
  </w:style>
  <w:style w:type="paragraph" w:styleId="ac">
    <w:name w:val="footer"/>
    <w:basedOn w:val="a"/>
    <w:link w:val="ad"/>
    <w:uiPriority w:val="99"/>
    <w:unhideWhenUsed/>
    <w:rsid w:val="00BB3C3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B3C34"/>
    <w:rPr>
      <w:rFonts w:ascii="Calibri" w:eastAsia="Calibri" w:hAnsi="Calibri" w:cs="Times New Roman"/>
    </w:rPr>
  </w:style>
  <w:style w:type="paragraph" w:styleId="ae">
    <w:name w:val="footnote text"/>
    <w:basedOn w:val="a"/>
    <w:link w:val="af"/>
    <w:uiPriority w:val="99"/>
    <w:unhideWhenUsed/>
    <w:rsid w:val="00BB3C34"/>
    <w:pPr>
      <w:spacing w:after="0" w:line="240" w:lineRule="auto"/>
    </w:pPr>
    <w:rPr>
      <w:sz w:val="20"/>
      <w:szCs w:val="20"/>
    </w:rPr>
  </w:style>
  <w:style w:type="character" w:customStyle="1" w:styleId="af">
    <w:name w:val="Текст сноски Знак"/>
    <w:basedOn w:val="a0"/>
    <w:link w:val="ae"/>
    <w:uiPriority w:val="99"/>
    <w:rsid w:val="00BB3C34"/>
    <w:rPr>
      <w:rFonts w:ascii="Calibri" w:eastAsia="Calibri" w:hAnsi="Calibri" w:cs="Times New Roman"/>
      <w:sz w:val="20"/>
      <w:szCs w:val="20"/>
    </w:rPr>
  </w:style>
  <w:style w:type="character" w:styleId="af0">
    <w:name w:val="footnote reference"/>
    <w:basedOn w:val="a0"/>
    <w:uiPriority w:val="99"/>
    <w:semiHidden/>
    <w:unhideWhenUsed/>
    <w:rsid w:val="00BB3C34"/>
    <w:rPr>
      <w:vertAlign w:val="superscript"/>
    </w:rPr>
  </w:style>
  <w:style w:type="character" w:customStyle="1" w:styleId="af1">
    <w:name w:val="Текст выноски Знак"/>
    <w:basedOn w:val="a0"/>
    <w:link w:val="af2"/>
    <w:uiPriority w:val="99"/>
    <w:semiHidden/>
    <w:rsid w:val="00BB3C34"/>
    <w:rPr>
      <w:rFonts w:ascii="Tahoma" w:hAnsi="Tahoma" w:cs="Tahoma"/>
      <w:sz w:val="16"/>
      <w:szCs w:val="16"/>
    </w:rPr>
  </w:style>
  <w:style w:type="paragraph" w:styleId="af2">
    <w:name w:val="Balloon Text"/>
    <w:basedOn w:val="a"/>
    <w:link w:val="af1"/>
    <w:uiPriority w:val="99"/>
    <w:semiHidden/>
    <w:unhideWhenUsed/>
    <w:rsid w:val="00BB3C34"/>
    <w:pPr>
      <w:spacing w:after="0" w:line="240" w:lineRule="auto"/>
    </w:pPr>
    <w:rPr>
      <w:rFonts w:ascii="Tahoma" w:eastAsiaTheme="minorHAnsi" w:hAnsi="Tahoma" w:cs="Tahoma"/>
      <w:sz w:val="16"/>
      <w:szCs w:val="16"/>
    </w:rPr>
  </w:style>
  <w:style w:type="character" w:customStyle="1" w:styleId="12">
    <w:name w:val="Текст выноски Знак1"/>
    <w:basedOn w:val="a0"/>
    <w:uiPriority w:val="99"/>
    <w:semiHidden/>
    <w:rsid w:val="00BB3C34"/>
    <w:rPr>
      <w:rFonts w:ascii="Segoe UI" w:eastAsia="Calibri" w:hAnsi="Segoe UI" w:cs="Segoe UI"/>
      <w:sz w:val="18"/>
      <w:szCs w:val="18"/>
    </w:rPr>
  </w:style>
  <w:style w:type="character" w:styleId="af3">
    <w:name w:val="Strong"/>
    <w:basedOn w:val="a0"/>
    <w:uiPriority w:val="22"/>
    <w:qFormat/>
    <w:rsid w:val="00BB3C34"/>
    <w:rPr>
      <w:b/>
      <w:bCs/>
    </w:rPr>
  </w:style>
  <w:style w:type="paragraph" w:styleId="af4">
    <w:name w:val="Body Text"/>
    <w:basedOn w:val="a"/>
    <w:link w:val="af5"/>
    <w:uiPriority w:val="99"/>
    <w:rsid w:val="00BB3C34"/>
    <w:pPr>
      <w:spacing w:after="0" w:line="240" w:lineRule="auto"/>
      <w:jc w:val="right"/>
    </w:pPr>
    <w:rPr>
      <w:rFonts w:ascii="Times New Roman" w:eastAsia="Times New Roman" w:hAnsi="Times New Roman"/>
      <w:b/>
      <w:bCs/>
      <w:i/>
      <w:iCs/>
      <w:sz w:val="48"/>
      <w:szCs w:val="48"/>
      <w:lang w:eastAsia="ru-RU"/>
    </w:rPr>
  </w:style>
  <w:style w:type="character" w:customStyle="1" w:styleId="af5">
    <w:name w:val="Основной текст Знак"/>
    <w:basedOn w:val="a0"/>
    <w:link w:val="af4"/>
    <w:uiPriority w:val="99"/>
    <w:rsid w:val="00BB3C34"/>
    <w:rPr>
      <w:rFonts w:ascii="Times New Roman" w:eastAsia="Times New Roman" w:hAnsi="Times New Roman" w:cs="Times New Roman"/>
      <w:b/>
      <w:bCs/>
      <w:i/>
      <w:iCs/>
      <w:sz w:val="48"/>
      <w:szCs w:val="48"/>
      <w:lang w:eastAsia="ru-RU"/>
    </w:rPr>
  </w:style>
  <w:style w:type="paragraph" w:styleId="af6">
    <w:name w:val="Body Text First Indent"/>
    <w:basedOn w:val="af4"/>
    <w:link w:val="af7"/>
    <w:uiPriority w:val="99"/>
    <w:rsid w:val="00BB3C34"/>
    <w:pPr>
      <w:spacing w:after="120" w:line="276" w:lineRule="auto"/>
      <w:ind w:firstLine="210"/>
      <w:jc w:val="left"/>
    </w:pPr>
    <w:rPr>
      <w:rFonts w:ascii="Calibri" w:eastAsia="Calibri" w:hAnsi="Calibri" w:cs="Calibri"/>
      <w:b w:val="0"/>
      <w:bCs w:val="0"/>
      <w:i w:val="0"/>
      <w:iCs w:val="0"/>
      <w:sz w:val="22"/>
      <w:szCs w:val="22"/>
      <w:lang w:eastAsia="en-US"/>
    </w:rPr>
  </w:style>
  <w:style w:type="character" w:customStyle="1" w:styleId="af7">
    <w:name w:val="Красная строка Знак"/>
    <w:basedOn w:val="af5"/>
    <w:link w:val="af6"/>
    <w:uiPriority w:val="99"/>
    <w:rsid w:val="00BB3C34"/>
    <w:rPr>
      <w:rFonts w:ascii="Calibri" w:eastAsia="Calibri" w:hAnsi="Calibri" w:cs="Calibri"/>
      <w:b w:val="0"/>
      <w:bCs w:val="0"/>
      <w:i w:val="0"/>
      <w:iCs w:val="0"/>
      <w:sz w:val="48"/>
      <w:szCs w:val="48"/>
      <w:lang w:eastAsia="ru-RU"/>
    </w:rPr>
  </w:style>
  <w:style w:type="paragraph" w:styleId="2">
    <w:name w:val="List Bullet 2"/>
    <w:basedOn w:val="a"/>
    <w:uiPriority w:val="99"/>
    <w:rsid w:val="00BB3C34"/>
    <w:pPr>
      <w:numPr>
        <w:numId w:val="1"/>
      </w:numPr>
    </w:pPr>
    <w:rPr>
      <w:rFonts w:cs="Calibri"/>
    </w:rPr>
  </w:style>
  <w:style w:type="paragraph" w:styleId="af8">
    <w:name w:val="caption"/>
    <w:basedOn w:val="a"/>
    <w:next w:val="a"/>
    <w:uiPriority w:val="35"/>
    <w:unhideWhenUsed/>
    <w:qFormat/>
    <w:rsid w:val="00BB3C34"/>
    <w:pPr>
      <w:spacing w:line="240" w:lineRule="auto"/>
    </w:pPr>
    <w:rPr>
      <w:rFonts w:asciiTheme="minorHAnsi" w:eastAsiaTheme="minorHAnsi" w:hAnsiTheme="minorHAnsi" w:cstheme="minorBidi"/>
      <w:b/>
      <w:bCs/>
      <w:color w:val="5B9BD5" w:themeColor="accent1"/>
      <w:sz w:val="18"/>
      <w:szCs w:val="18"/>
    </w:rPr>
  </w:style>
  <w:style w:type="paragraph" w:customStyle="1" w:styleId="p7">
    <w:name w:val="p7"/>
    <w:basedOn w:val="a"/>
    <w:rsid w:val="00BB3C3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
    <w:rsid w:val="00BB3C3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Title"/>
    <w:basedOn w:val="a"/>
    <w:next w:val="a"/>
    <w:link w:val="afa"/>
    <w:uiPriority w:val="10"/>
    <w:qFormat/>
    <w:rsid w:val="00BB3C3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a">
    <w:name w:val="Название Знак"/>
    <w:basedOn w:val="a0"/>
    <w:link w:val="af9"/>
    <w:uiPriority w:val="10"/>
    <w:rsid w:val="00BB3C34"/>
    <w:rPr>
      <w:rFonts w:asciiTheme="majorHAnsi" w:eastAsiaTheme="majorEastAsia" w:hAnsiTheme="majorHAnsi" w:cstheme="majorBidi"/>
      <w:color w:val="323E4F" w:themeColor="text2" w:themeShade="BF"/>
      <w:spacing w:val="5"/>
      <w:kern w:val="28"/>
      <w:sz w:val="52"/>
      <w:szCs w:val="52"/>
    </w:rPr>
  </w:style>
  <w:style w:type="paragraph" w:styleId="3">
    <w:name w:val="toc 3"/>
    <w:basedOn w:val="a"/>
    <w:next w:val="a"/>
    <w:autoRedefine/>
    <w:uiPriority w:val="39"/>
    <w:unhideWhenUsed/>
    <w:rsid w:val="00BB3C34"/>
    <w:pPr>
      <w:spacing w:after="100"/>
      <w:ind w:left="44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8.png"/><Relationship Id="rId39" Type="http://schemas.openxmlformats.org/officeDocument/2006/relationships/image" Target="media/image25.png"/><Relationship Id="rId21" Type="http://schemas.openxmlformats.org/officeDocument/2006/relationships/chart" Target="charts/chart9.xml"/><Relationship Id="rId34" Type="http://schemas.openxmlformats.org/officeDocument/2006/relationships/diagramData" Target="diagrams/data2.xml"/><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diagramQuickStyle" Target="diagrams/quickStyle2.xml"/><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diagramQuickStyle" Target="diagrams/quickStyle1.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9.jpe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7.pn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fontTable" Target="fontTable.xml"/><Relationship Id="rId20" Type="http://schemas.openxmlformats.org/officeDocument/2006/relationships/chart" Target="charts/chart8.xml"/><Relationship Id="rId41"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7;&#1081;\AppData\Local\Temp\WzEF48C.tmp\&#1040;&#1085;&#1072;&#1083;&#1080;&#1079;%20&#1079;&#1072;&#1082;&#1091;&#1087;&#1086;&#1082;%20&#1043;&#1054;&#105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kob_421\&#1056;&#1072;&#1073;&#1086;&#1095;&#1080;&#1081;%20&#1089;&#1090;&#1086;&#1083;\&#1044;&#1080;&#1087;&#1083;&#1086;&#1084;\&#1057;&#1074;&#1086;&#1076;%20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077;&#1082;&#1089;&#1077;&#1081;\AppData\Local\Temp\WzEF48C.tmp\&#1040;&#1085;&#1072;&#1083;&#1080;&#1079;%20&#1079;&#1072;&#1082;&#1091;&#1087;&#1086;&#1082;%20&#1043;&#1054;&#105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3;&#1077;&#1082;&#1089;&#1077;&#1081;\AppData\Local\Temp\WzEF48C.tmp\&#1040;&#1085;&#1072;&#1083;&#1080;&#1079;%20&#1079;&#1072;&#1082;&#1091;&#1087;&#1086;&#1082;%20&#1043;&#1054;&#105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0;&#1083;&#1077;&#1082;&#1089;&#1077;&#1081;\AppData\Local\Temp\WzEF48C.tmp\&#1040;&#1085;&#1072;&#1083;&#1080;&#1079;%20&#1079;&#1072;&#1082;&#1091;&#1087;&#1086;&#1082;%20&#1043;&#1054;&#105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83;&#1077;&#1082;&#1089;&#1077;&#1081;\AppData\Local\Temp\WzEF48C.tmp\&#1040;&#1085;&#1072;&#1083;&#1080;&#1079;%20&#1079;&#1072;&#1082;&#1091;&#1087;&#1086;&#1082;%20&#1043;&#1054;&#105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kob_421\&#1056;&#1072;&#1073;&#1086;&#1095;&#1080;&#1081;%20&#1089;&#1090;&#1086;&#1083;\&#1044;&#1080;&#1087;&#1083;&#1086;&#1084;\&#1057;&#1074;&#1086;&#1076;%20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kob_421\&#1056;&#1072;&#1073;&#1086;&#1095;&#1080;&#1081;%20&#1089;&#1090;&#1086;&#1083;\&#1044;&#1080;&#1087;&#1083;&#1086;&#1084;\&#1057;&#1074;&#1086;&#1076;%20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kob_421\&#1056;&#1072;&#1073;&#1086;&#1095;&#1080;&#1081;%20&#1089;&#1090;&#1086;&#1083;\&#1044;&#1080;&#1087;&#1083;&#1086;&#1084;\&#1057;&#1074;&#1086;&#1076;%20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kob_421\&#1056;&#1072;&#1073;&#1086;&#1095;&#1080;&#1081;%20&#1089;&#1090;&#1086;&#1083;\&#1044;&#1080;&#1087;&#1083;&#1086;&#1084;\&#1057;&#1074;&#1086;&#1076;%2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769230769230769E-2"/>
          <c:y val="4.2422729945642043E-2"/>
          <c:w val="0.74646599777034561"/>
          <c:h val="0.85765041664873853"/>
        </c:manualLayout>
      </c:layout>
      <c:barChart>
        <c:barDir val="col"/>
        <c:grouping val="clustered"/>
        <c:varyColors val="0"/>
        <c:ser>
          <c:idx val="0"/>
          <c:order val="0"/>
          <c:tx>
            <c:strRef>
              <c:f>Лист1!$D$47</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c:f>
              <c:strCache>
                <c:ptCount val="1"/>
                <c:pt idx="0">
                  <c:v>Общее количество закупок</c:v>
                </c:pt>
              </c:strCache>
            </c:strRef>
          </c:cat>
          <c:val>
            <c:numRef>
              <c:f>Лист1!$D$10</c:f>
              <c:numCache>
                <c:formatCode>General</c:formatCode>
                <c:ptCount val="1"/>
                <c:pt idx="0">
                  <c:v>1704</c:v>
                </c:pt>
              </c:numCache>
            </c:numRef>
          </c:val>
          <c:extLst xmlns:c16r2="http://schemas.microsoft.com/office/drawing/2015/06/chart">
            <c:ext xmlns:c16="http://schemas.microsoft.com/office/drawing/2014/chart" uri="{C3380CC4-5D6E-409C-BE32-E72D297353CC}">
              <c16:uniqueId val="{00000000-6C2E-4721-8B83-FCB797B1BACA}"/>
            </c:ext>
          </c:extLst>
        </c:ser>
        <c:ser>
          <c:idx val="1"/>
          <c:order val="1"/>
          <c:tx>
            <c:strRef>
              <c:f>Лист1!$E$47</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c:f>
              <c:strCache>
                <c:ptCount val="1"/>
                <c:pt idx="0">
                  <c:v>Общее количество закупок</c:v>
                </c:pt>
              </c:strCache>
            </c:strRef>
          </c:cat>
          <c:val>
            <c:numRef>
              <c:f>Лист1!$G$10</c:f>
              <c:numCache>
                <c:formatCode>General</c:formatCode>
                <c:ptCount val="1"/>
                <c:pt idx="0">
                  <c:v>1889</c:v>
                </c:pt>
              </c:numCache>
            </c:numRef>
          </c:val>
          <c:extLst xmlns:c16r2="http://schemas.microsoft.com/office/drawing/2015/06/chart">
            <c:ext xmlns:c16="http://schemas.microsoft.com/office/drawing/2014/chart" uri="{C3380CC4-5D6E-409C-BE32-E72D297353CC}">
              <c16:uniqueId val="{00000001-6C2E-4721-8B83-FCB797B1BACA}"/>
            </c:ext>
          </c:extLst>
        </c:ser>
        <c:ser>
          <c:idx val="2"/>
          <c:order val="2"/>
          <c:tx>
            <c:strRef>
              <c:f>Лист1!$F$47</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c:f>
              <c:strCache>
                <c:ptCount val="1"/>
                <c:pt idx="0">
                  <c:v>Общее количество закупок</c:v>
                </c:pt>
              </c:strCache>
            </c:strRef>
          </c:cat>
          <c:val>
            <c:numRef>
              <c:f>Лист1!$J$10</c:f>
              <c:numCache>
                <c:formatCode>General</c:formatCode>
                <c:ptCount val="1"/>
                <c:pt idx="0">
                  <c:v>1350</c:v>
                </c:pt>
              </c:numCache>
            </c:numRef>
          </c:val>
          <c:extLst xmlns:c16r2="http://schemas.microsoft.com/office/drawing/2015/06/chart">
            <c:ext xmlns:c16="http://schemas.microsoft.com/office/drawing/2014/chart" uri="{C3380CC4-5D6E-409C-BE32-E72D297353CC}">
              <c16:uniqueId val="{00000002-6C2E-4721-8B83-FCB797B1BACA}"/>
            </c:ext>
          </c:extLst>
        </c:ser>
        <c:dLbls>
          <c:dLblPos val="outEnd"/>
          <c:showLegendKey val="0"/>
          <c:showVal val="1"/>
          <c:showCatName val="0"/>
          <c:showSerName val="0"/>
          <c:showPercent val="0"/>
          <c:showBubbleSize val="0"/>
        </c:dLbls>
        <c:gapWidth val="219"/>
        <c:overlap val="-27"/>
        <c:axId val="186704544"/>
        <c:axId val="186693344"/>
      </c:barChart>
      <c:catAx>
        <c:axId val="18670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6693344"/>
        <c:crosses val="autoZero"/>
        <c:auto val="1"/>
        <c:lblAlgn val="ctr"/>
        <c:lblOffset val="100"/>
        <c:noMultiLvlLbl val="0"/>
      </c:catAx>
      <c:valAx>
        <c:axId val="18669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670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6.4108625340319414E-2"/>
          <c:y val="1.3140532347150501E-2"/>
          <c:w val="0.77775244463648219"/>
          <c:h val="0.95994827458995702"/>
        </c:manualLayout>
      </c:layout>
      <c:doughnutChart>
        <c:varyColors val="1"/>
        <c:ser>
          <c:idx val="0"/>
          <c:order val="0"/>
          <c:tx>
            <c:strRef>
              <c:f>Лист3!$K$20:$K$23</c:f>
              <c:strCache>
                <c:ptCount val="1"/>
                <c:pt idx="0">
                  <c:v>I II III IV</c:v>
                </c:pt>
              </c:strCache>
            </c:strRef>
          </c:tx>
          <c:dLbls>
            <c:dLbl>
              <c:idx val="0"/>
              <c:delete val="1"/>
              <c:extLst xmlns:c16r2="http://schemas.microsoft.com/office/drawing/2015/06/chart">
                <c:ext xmlns:c16="http://schemas.microsoft.com/office/drawing/2014/chart" uri="{C3380CC4-5D6E-409C-BE32-E72D297353CC}">
                  <c16:uniqueId val="{00000000-5683-4AE6-B344-897AAB5519E9}"/>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Лист3!$K$20:$K$23</c:f>
              <c:strCache>
                <c:ptCount val="4"/>
                <c:pt idx="0">
                  <c:v>I</c:v>
                </c:pt>
                <c:pt idx="1">
                  <c:v>II</c:v>
                </c:pt>
                <c:pt idx="2">
                  <c:v>III</c:v>
                </c:pt>
                <c:pt idx="3">
                  <c:v>IV</c:v>
                </c:pt>
              </c:strCache>
            </c:strRef>
          </c:cat>
          <c:val>
            <c:numRef>
              <c:f>Лист3!$P$20:$P$23</c:f>
              <c:numCache>
                <c:formatCode>0.00</c:formatCode>
                <c:ptCount val="4"/>
                <c:pt idx="0">
                  <c:v>7.2563770718034978E-2</c:v>
                </c:pt>
                <c:pt idx="1">
                  <c:v>2.6179398723066241</c:v>
                </c:pt>
                <c:pt idx="2">
                  <c:v>58.744179020727415</c:v>
                </c:pt>
                <c:pt idx="3">
                  <c:v>38.565317336247922</c:v>
                </c:pt>
              </c:numCache>
            </c:numRef>
          </c:val>
          <c:extLst xmlns:c16r2="http://schemas.microsoft.com/office/drawing/2015/06/chart">
            <c:ext xmlns:c16="http://schemas.microsoft.com/office/drawing/2014/chart" uri="{C3380CC4-5D6E-409C-BE32-E72D297353CC}">
              <c16:uniqueId val="{00000001-5683-4AE6-B344-897AAB5519E9}"/>
            </c:ext>
          </c:extLst>
        </c:ser>
        <c:ser>
          <c:idx val="1"/>
          <c:order val="1"/>
          <c:tx>
            <c:strRef>
              <c:f>Лист2!$L$27:$L$30</c:f>
              <c:strCache>
                <c:ptCount val="1"/>
                <c:pt idx="0">
                  <c:v>I II III IV</c:v>
                </c:pt>
              </c:strCache>
            </c:strRef>
          </c:tx>
          <c:dLbls>
            <c:dLbl>
              <c:idx val="0"/>
              <c:delete val="1"/>
              <c:extLst xmlns:c16r2="http://schemas.microsoft.com/office/drawing/2015/06/chart">
                <c:ext xmlns:c16="http://schemas.microsoft.com/office/drawing/2014/chart" uri="{C3380CC4-5D6E-409C-BE32-E72D297353CC}">
                  <c16:uniqueId val="{00000002-5683-4AE6-B344-897AAB5519E9}"/>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Лист2!$Q$27:$Q$30</c:f>
              <c:numCache>
                <c:formatCode>0.00</c:formatCode>
                <c:ptCount val="4"/>
                <c:pt idx="0">
                  <c:v>0</c:v>
                </c:pt>
                <c:pt idx="1">
                  <c:v>1.307661790199486</c:v>
                </c:pt>
                <c:pt idx="2">
                  <c:v>84.898032321116233</c:v>
                </c:pt>
                <c:pt idx="3">
                  <c:v>13.794305888684283</c:v>
                </c:pt>
              </c:numCache>
            </c:numRef>
          </c:val>
          <c:extLst xmlns:c16r2="http://schemas.microsoft.com/office/drawing/2015/06/chart">
            <c:ext xmlns:c16="http://schemas.microsoft.com/office/drawing/2014/chart" uri="{C3380CC4-5D6E-409C-BE32-E72D297353CC}">
              <c16:uniqueId val="{00000003-5683-4AE6-B344-897AAB5519E9}"/>
            </c:ext>
          </c:extLst>
        </c:ser>
        <c:ser>
          <c:idx val="2"/>
          <c:order val="2"/>
          <c:tx>
            <c:strRef>
              <c:f>Лист1!$I$139:$I$142</c:f>
              <c:strCache>
                <c:ptCount val="1"/>
                <c:pt idx="0">
                  <c:v>I II III IV</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val>
            <c:numRef>
              <c:f>Лист1!$N$139:$N$142</c:f>
              <c:numCache>
                <c:formatCode>0.00</c:formatCode>
                <c:ptCount val="4"/>
                <c:pt idx="0">
                  <c:v>9.6727027179651941</c:v>
                </c:pt>
                <c:pt idx="1">
                  <c:v>2.1407687073135313</c:v>
                </c:pt>
                <c:pt idx="2">
                  <c:v>12.616330110257612</c:v>
                </c:pt>
                <c:pt idx="3">
                  <c:v>75.570198464463672</c:v>
                </c:pt>
              </c:numCache>
            </c:numRef>
          </c:val>
          <c:extLst xmlns:c16r2="http://schemas.microsoft.com/office/drawing/2015/06/chart">
            <c:ext xmlns:c16="http://schemas.microsoft.com/office/drawing/2014/chart" uri="{C3380CC4-5D6E-409C-BE32-E72D297353CC}">
              <c16:uniqueId val="{00000004-5683-4AE6-B344-897AAB5519E9}"/>
            </c:ext>
          </c:extLst>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104815864022669E-2"/>
          <c:y val="4.279691058463337E-2"/>
          <c:w val="0.74100566572237958"/>
          <c:h val="0.85639485251774616"/>
        </c:manualLayout>
      </c:layout>
      <c:barChart>
        <c:barDir val="col"/>
        <c:grouping val="clustered"/>
        <c:varyColors val="0"/>
        <c:ser>
          <c:idx val="0"/>
          <c:order val="0"/>
          <c:tx>
            <c:strRef>
              <c:f>Лист1!$D$47</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Лист1!$C$45</c:f>
              <c:strCache>
                <c:ptCount val="1"/>
                <c:pt idx="0">
                  <c:v>Снижение цен контрактов по итогам проведения закупок</c:v>
                </c:pt>
              </c:strCache>
            </c:strRef>
          </c:cat>
          <c:val>
            <c:numRef>
              <c:f>Лист1!$D$45</c:f>
              <c:numCache>
                <c:formatCode>General</c:formatCode>
                <c:ptCount val="1"/>
                <c:pt idx="0">
                  <c:v>3038.4199999999837</c:v>
                </c:pt>
              </c:numCache>
            </c:numRef>
          </c:val>
          <c:extLst xmlns:c16r2="http://schemas.microsoft.com/office/drawing/2015/06/chart">
            <c:ext xmlns:c16="http://schemas.microsoft.com/office/drawing/2014/chart" uri="{C3380CC4-5D6E-409C-BE32-E72D297353CC}">
              <c16:uniqueId val="{00000000-877A-46AD-99E2-A978738057DB}"/>
            </c:ext>
          </c:extLst>
        </c:ser>
        <c:ser>
          <c:idx val="1"/>
          <c:order val="1"/>
          <c:tx>
            <c:strRef>
              <c:f>Лист1!$E$47</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Лист1!$C$45</c:f>
              <c:strCache>
                <c:ptCount val="1"/>
                <c:pt idx="0">
                  <c:v>Снижение цен контрактов по итогам проведения закупок</c:v>
                </c:pt>
              </c:strCache>
            </c:strRef>
          </c:cat>
          <c:val>
            <c:numRef>
              <c:f>Лист1!$E$45</c:f>
              <c:numCache>
                <c:formatCode>General</c:formatCode>
                <c:ptCount val="1"/>
                <c:pt idx="0">
                  <c:v>3239.4300000000221</c:v>
                </c:pt>
              </c:numCache>
            </c:numRef>
          </c:val>
          <c:extLst xmlns:c16r2="http://schemas.microsoft.com/office/drawing/2015/06/chart">
            <c:ext xmlns:c16="http://schemas.microsoft.com/office/drawing/2014/chart" uri="{C3380CC4-5D6E-409C-BE32-E72D297353CC}">
              <c16:uniqueId val="{00000001-877A-46AD-99E2-A978738057DB}"/>
            </c:ext>
          </c:extLst>
        </c:ser>
        <c:ser>
          <c:idx val="2"/>
          <c:order val="2"/>
          <c:tx>
            <c:strRef>
              <c:f>Лист1!$F$47</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Лист1!$C$45</c:f>
              <c:strCache>
                <c:ptCount val="1"/>
                <c:pt idx="0">
                  <c:v>Снижение цен контрактов по итогам проведения закупок</c:v>
                </c:pt>
              </c:strCache>
            </c:strRef>
          </c:cat>
          <c:val>
            <c:numRef>
              <c:f>Лист1!$F$45</c:f>
              <c:numCache>
                <c:formatCode>General</c:formatCode>
                <c:ptCount val="1"/>
                <c:pt idx="0">
                  <c:v>605.15100000004168</c:v>
                </c:pt>
              </c:numCache>
            </c:numRef>
          </c:val>
          <c:extLst xmlns:c16r2="http://schemas.microsoft.com/office/drawing/2015/06/chart">
            <c:ext xmlns:c16="http://schemas.microsoft.com/office/drawing/2014/chart" uri="{C3380CC4-5D6E-409C-BE32-E72D297353CC}">
              <c16:uniqueId val="{00000002-877A-46AD-99E2-A978738057DB}"/>
            </c:ext>
          </c:extLst>
        </c:ser>
        <c:dLbls>
          <c:dLblPos val="outEnd"/>
          <c:showLegendKey val="0"/>
          <c:showVal val="1"/>
          <c:showCatName val="0"/>
          <c:showSerName val="0"/>
          <c:showPercent val="0"/>
          <c:showBubbleSize val="0"/>
        </c:dLbls>
        <c:gapWidth val="219"/>
        <c:overlap val="-27"/>
        <c:axId val="186701744"/>
        <c:axId val="186694464"/>
      </c:barChart>
      <c:catAx>
        <c:axId val="18670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6694464"/>
        <c:crosses val="autoZero"/>
        <c:auto val="1"/>
        <c:lblAlgn val="ctr"/>
        <c:lblOffset val="100"/>
        <c:noMultiLvlLbl val="0"/>
      </c:catAx>
      <c:valAx>
        <c:axId val="18669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670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23130093031562E-2"/>
          <c:y val="5.3140096618357488E-2"/>
          <c:w val="0.72720479311813768"/>
          <c:h val="0.78967819239986303"/>
        </c:manualLayout>
      </c:layout>
      <c:barChart>
        <c:barDir val="col"/>
        <c:grouping val="clustered"/>
        <c:varyColors val="0"/>
        <c:ser>
          <c:idx val="0"/>
          <c:order val="0"/>
          <c:tx>
            <c:strRef>
              <c:f>Лист1!$D$47</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Лист1!$C$48</c:f>
              <c:strCache>
                <c:ptCount val="1"/>
                <c:pt idx="0">
                  <c:v>Количество закупок с предоставлением преимуществ СМП, СОНО</c:v>
                </c:pt>
              </c:strCache>
            </c:strRef>
          </c:cat>
          <c:val>
            <c:numRef>
              <c:f>Лист1!$D$48</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222A-49A4-9742-2E9CF272D5A4}"/>
            </c:ext>
          </c:extLst>
        </c:ser>
        <c:ser>
          <c:idx val="1"/>
          <c:order val="1"/>
          <c:tx>
            <c:strRef>
              <c:f>Лист1!$E$47</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Лист1!$C$48</c:f>
              <c:strCache>
                <c:ptCount val="1"/>
                <c:pt idx="0">
                  <c:v>Количество закупок с предоставлением преимуществ СМП, СОНО</c:v>
                </c:pt>
              </c:strCache>
            </c:strRef>
          </c:cat>
          <c:val>
            <c:numRef>
              <c:f>Лист1!$E$48</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1-222A-49A4-9742-2E9CF272D5A4}"/>
            </c:ext>
          </c:extLst>
        </c:ser>
        <c:ser>
          <c:idx val="2"/>
          <c:order val="2"/>
          <c:tx>
            <c:strRef>
              <c:f>Лист1!$F$47</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Лист1!$C$48</c:f>
              <c:strCache>
                <c:ptCount val="1"/>
                <c:pt idx="0">
                  <c:v>Количество закупок с предоставлением преимуществ СМП, СОНО</c:v>
                </c:pt>
              </c:strCache>
            </c:strRef>
          </c:cat>
          <c:val>
            <c:numRef>
              <c:f>Лист1!$F$48</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2-222A-49A4-9742-2E9CF272D5A4}"/>
            </c:ext>
          </c:extLst>
        </c:ser>
        <c:dLbls>
          <c:dLblPos val="outEnd"/>
          <c:showLegendKey val="0"/>
          <c:showVal val="1"/>
          <c:showCatName val="0"/>
          <c:showSerName val="0"/>
          <c:showPercent val="0"/>
          <c:showBubbleSize val="0"/>
        </c:dLbls>
        <c:gapWidth val="219"/>
        <c:overlap val="-27"/>
        <c:axId val="558357488"/>
        <c:axId val="558359168"/>
      </c:barChart>
      <c:catAx>
        <c:axId val="55835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8359168"/>
        <c:crosses val="autoZero"/>
        <c:auto val="1"/>
        <c:lblAlgn val="ctr"/>
        <c:lblOffset val="100"/>
        <c:noMultiLvlLbl val="0"/>
      </c:catAx>
      <c:valAx>
        <c:axId val="55835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835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21139716469612"/>
          <c:y val="5.2948255114320095E-2"/>
          <c:w val="0.65034137190531427"/>
          <c:h val="0.75674313274017635"/>
        </c:manualLayout>
      </c:layout>
      <c:barChart>
        <c:barDir val="col"/>
        <c:grouping val="clustered"/>
        <c:varyColors val="0"/>
        <c:ser>
          <c:idx val="0"/>
          <c:order val="0"/>
          <c:tx>
            <c:strRef>
              <c:f>Лист1!$D$47</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Лист1!$C$55</c:f>
              <c:strCache>
                <c:ptCount val="1"/>
                <c:pt idx="0">
                  <c:v>Общая стоимость контрактов, предложенная при осуществлении закупок, тыс. руб.</c:v>
                </c:pt>
              </c:strCache>
            </c:strRef>
          </c:cat>
          <c:val>
            <c:numRef>
              <c:f>Лист1!$D$55</c:f>
              <c:numCache>
                <c:formatCode>General</c:formatCode>
                <c:ptCount val="1"/>
                <c:pt idx="0">
                  <c:v>727</c:v>
                </c:pt>
              </c:numCache>
            </c:numRef>
          </c:val>
          <c:extLst xmlns:c16r2="http://schemas.microsoft.com/office/drawing/2015/06/chart">
            <c:ext xmlns:c16="http://schemas.microsoft.com/office/drawing/2014/chart" uri="{C3380CC4-5D6E-409C-BE32-E72D297353CC}">
              <c16:uniqueId val="{00000000-FFA7-45D7-BC80-5289D73969B2}"/>
            </c:ext>
          </c:extLst>
        </c:ser>
        <c:ser>
          <c:idx val="1"/>
          <c:order val="1"/>
          <c:tx>
            <c:strRef>
              <c:f>Лист1!$E$47</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Лист1!$C$55</c:f>
              <c:strCache>
                <c:ptCount val="1"/>
                <c:pt idx="0">
                  <c:v>Общая стоимость контрактов, предложенная при осуществлении закупок, тыс. руб.</c:v>
                </c:pt>
              </c:strCache>
            </c:strRef>
          </c:cat>
          <c:val>
            <c:numRef>
              <c:f>Лист1!$E$55</c:f>
              <c:numCache>
                <c:formatCode>General</c:formatCode>
                <c:ptCount val="1"/>
                <c:pt idx="0">
                  <c:v>856.98000000000013</c:v>
                </c:pt>
              </c:numCache>
            </c:numRef>
          </c:val>
          <c:extLst xmlns:c16r2="http://schemas.microsoft.com/office/drawing/2015/06/chart">
            <c:ext xmlns:c16="http://schemas.microsoft.com/office/drawing/2014/chart" uri="{C3380CC4-5D6E-409C-BE32-E72D297353CC}">
              <c16:uniqueId val="{00000001-FFA7-45D7-BC80-5289D73969B2}"/>
            </c:ext>
          </c:extLst>
        </c:ser>
        <c:ser>
          <c:idx val="2"/>
          <c:order val="2"/>
          <c:tx>
            <c:strRef>
              <c:f>Лист1!$F$47</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Лист1!$C$55</c:f>
              <c:strCache>
                <c:ptCount val="1"/>
                <c:pt idx="0">
                  <c:v>Общая стоимость контрактов, предложенная при осуществлении закупок, тыс. руб.</c:v>
                </c:pt>
              </c:strCache>
            </c:strRef>
          </c:cat>
          <c:val>
            <c:numRef>
              <c:f>Лист1!$F$55</c:f>
              <c:numCache>
                <c:formatCode>General</c:formatCode>
                <c:ptCount val="1"/>
                <c:pt idx="0">
                  <c:v>10004.947</c:v>
                </c:pt>
              </c:numCache>
            </c:numRef>
          </c:val>
          <c:extLst xmlns:c16r2="http://schemas.microsoft.com/office/drawing/2015/06/chart">
            <c:ext xmlns:c16="http://schemas.microsoft.com/office/drawing/2014/chart" uri="{C3380CC4-5D6E-409C-BE32-E72D297353CC}">
              <c16:uniqueId val="{00000002-FFA7-45D7-BC80-5289D73969B2}"/>
            </c:ext>
          </c:extLst>
        </c:ser>
        <c:dLbls>
          <c:dLblPos val="outEnd"/>
          <c:showLegendKey val="0"/>
          <c:showVal val="1"/>
          <c:showCatName val="0"/>
          <c:showSerName val="0"/>
          <c:showPercent val="0"/>
          <c:showBubbleSize val="0"/>
        </c:dLbls>
        <c:gapWidth val="219"/>
        <c:overlap val="-27"/>
        <c:axId val="558356928"/>
        <c:axId val="772176944"/>
      </c:barChart>
      <c:catAx>
        <c:axId val="55835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2176944"/>
        <c:crosses val="autoZero"/>
        <c:auto val="1"/>
        <c:lblAlgn val="ctr"/>
        <c:lblOffset val="100"/>
        <c:noMultiLvlLbl val="0"/>
      </c:catAx>
      <c:valAx>
        <c:axId val="77217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5835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069204152249135E-2"/>
          <c:y val="4.1404584426946632E-2"/>
          <c:w val="0.76768166089965395"/>
          <c:h val="0.8610668066491689"/>
        </c:manualLayout>
      </c:layout>
      <c:barChart>
        <c:barDir val="col"/>
        <c:grouping val="clustered"/>
        <c:varyColors val="0"/>
        <c:ser>
          <c:idx val="0"/>
          <c:order val="0"/>
          <c:tx>
            <c:strRef>
              <c:f>Лист1!$D$47</c:f>
              <c:strCache>
                <c:ptCount val="1"/>
                <c:pt idx="0">
                  <c:v>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Лист1!$C$57</c:f>
              <c:strCache>
                <c:ptCount val="1"/>
                <c:pt idx="0">
                  <c:v>Снижение цен контрактов по итогам проведения закупок, тыс. руб.</c:v>
                </c:pt>
              </c:strCache>
            </c:strRef>
          </c:cat>
          <c:val>
            <c:numRef>
              <c:f>Лист1!$D$57</c:f>
              <c:numCache>
                <c:formatCode>General</c:formatCode>
                <c:ptCount val="1"/>
                <c:pt idx="0">
                  <c:v>120.89999999999998</c:v>
                </c:pt>
              </c:numCache>
            </c:numRef>
          </c:val>
          <c:extLst xmlns:c16r2="http://schemas.microsoft.com/office/drawing/2015/06/chart">
            <c:ext xmlns:c16="http://schemas.microsoft.com/office/drawing/2014/chart" uri="{C3380CC4-5D6E-409C-BE32-E72D297353CC}">
              <c16:uniqueId val="{00000000-3CCE-4FB0-B7F4-A442881FD2BE}"/>
            </c:ext>
          </c:extLst>
        </c:ser>
        <c:ser>
          <c:idx val="1"/>
          <c:order val="1"/>
          <c:tx>
            <c:strRef>
              <c:f>Лист1!$E$47</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Лист1!$C$57</c:f>
              <c:strCache>
                <c:ptCount val="1"/>
                <c:pt idx="0">
                  <c:v>Снижение цен контрактов по итогам проведения закупок, тыс. руб.</c:v>
                </c:pt>
              </c:strCache>
            </c:strRef>
          </c:cat>
          <c:val>
            <c:numRef>
              <c:f>Лист1!$E$57</c:f>
              <c:numCache>
                <c:formatCode>General</c:formatCode>
                <c:ptCount val="1"/>
                <c:pt idx="0">
                  <c:v>138.93999999999983</c:v>
                </c:pt>
              </c:numCache>
            </c:numRef>
          </c:val>
          <c:extLst xmlns:c16r2="http://schemas.microsoft.com/office/drawing/2015/06/chart">
            <c:ext xmlns:c16="http://schemas.microsoft.com/office/drawing/2014/chart" uri="{C3380CC4-5D6E-409C-BE32-E72D297353CC}">
              <c16:uniqueId val="{00000001-3CCE-4FB0-B7F4-A442881FD2BE}"/>
            </c:ext>
          </c:extLst>
        </c:ser>
        <c:ser>
          <c:idx val="2"/>
          <c:order val="2"/>
          <c:tx>
            <c:strRef>
              <c:f>Лист1!$F$47</c:f>
              <c:strCache>
                <c:ptCount val="1"/>
                <c:pt idx="0">
                  <c:v>2014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Лист1!$C$57</c:f>
              <c:strCache>
                <c:ptCount val="1"/>
                <c:pt idx="0">
                  <c:v>Снижение цен контрактов по итогам проведения закупок, тыс. руб.</c:v>
                </c:pt>
              </c:strCache>
            </c:strRef>
          </c:cat>
          <c:val>
            <c:numRef>
              <c:f>Лист1!$F$57</c:f>
              <c:numCache>
                <c:formatCode>General</c:formatCode>
                <c:ptCount val="1"/>
                <c:pt idx="0">
                  <c:v>431.79200000000128</c:v>
                </c:pt>
              </c:numCache>
            </c:numRef>
          </c:val>
          <c:extLst xmlns:c16r2="http://schemas.microsoft.com/office/drawing/2015/06/chart">
            <c:ext xmlns:c16="http://schemas.microsoft.com/office/drawing/2014/chart" uri="{C3380CC4-5D6E-409C-BE32-E72D297353CC}">
              <c16:uniqueId val="{00000002-3CCE-4FB0-B7F4-A442881FD2BE}"/>
            </c:ext>
          </c:extLst>
        </c:ser>
        <c:dLbls>
          <c:dLblPos val="outEnd"/>
          <c:showLegendKey val="0"/>
          <c:showVal val="1"/>
          <c:showCatName val="0"/>
          <c:showSerName val="0"/>
          <c:showPercent val="0"/>
          <c:showBubbleSize val="0"/>
        </c:dLbls>
        <c:gapWidth val="219"/>
        <c:overlap val="-27"/>
        <c:axId val="772199344"/>
        <c:axId val="772181984"/>
      </c:barChart>
      <c:catAx>
        <c:axId val="77219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2181984"/>
        <c:crosses val="autoZero"/>
        <c:auto val="1"/>
        <c:lblAlgn val="ctr"/>
        <c:lblOffset val="100"/>
        <c:noMultiLvlLbl val="0"/>
      </c:catAx>
      <c:valAx>
        <c:axId val="77218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7219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865546182740125"/>
          <c:y val="6.8185067292120399E-2"/>
          <c:w val="0.53134453817259875"/>
          <c:h val="0.87191377673535486"/>
        </c:manualLayout>
      </c:layout>
      <c:pieChart>
        <c:varyColors val="1"/>
        <c:ser>
          <c:idx val="0"/>
          <c:order val="0"/>
          <c:explosion val="25"/>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(Лист3!$B$21,Лист3!$B$23,Лист3!$B$24,Лист3!$B$27,Лист3!$B$33)</c:f>
              <c:strCache>
                <c:ptCount val="5"/>
                <c:pt idx="0">
                  <c:v>Целлюлоза, бумага и изделия из бумаги; носители информации записанные; услуги полиграфические</c:v>
                </c:pt>
                <c:pt idx="1">
                  <c:v>Электрическое и оптическое оборудование</c:v>
                </c:pt>
                <c:pt idx="2">
                  <c:v>Транспортные средства и оборудование</c:v>
                </c:pt>
                <c:pt idx="3">
                  <c:v>Услуги в области образования</c:v>
                </c:pt>
                <c:pt idx="4">
                  <c:v>Иные</c:v>
                </c:pt>
              </c:strCache>
            </c:strRef>
          </c:cat>
          <c:val>
            <c:numRef>
              <c:f>(Лист3!$F$21,Лист3!$F$23,Лист3!$F$24,Лист3!$F$27,Лист3!$F$33)</c:f>
              <c:numCache>
                <c:formatCode>0.00</c:formatCode>
                <c:ptCount val="5"/>
                <c:pt idx="0">
                  <c:v>256411.15600000002</c:v>
                </c:pt>
                <c:pt idx="1">
                  <c:v>2662374.102</c:v>
                </c:pt>
                <c:pt idx="2">
                  <c:v>10780500</c:v>
                </c:pt>
                <c:pt idx="3">
                  <c:v>3263887.14</c:v>
                </c:pt>
              </c:numCache>
            </c:numRef>
          </c:val>
          <c:extLst xmlns:c16r2="http://schemas.microsoft.com/office/drawing/2015/06/chart">
            <c:ext xmlns:c16="http://schemas.microsoft.com/office/drawing/2014/chart" uri="{C3380CC4-5D6E-409C-BE32-E72D297353CC}">
              <c16:uniqueId val="{00000000-03A5-4E68-96C7-BB7D9328E872}"/>
            </c:ext>
          </c:extLst>
        </c:ser>
        <c:dLbls>
          <c:showLegendKey val="0"/>
          <c:showVal val="0"/>
          <c:showCatName val="0"/>
          <c:showSerName val="0"/>
          <c:showPercent val="1"/>
          <c:showBubbleSize val="0"/>
          <c:showLeaderLines val="1"/>
        </c:dLbls>
        <c:firstSliceAng val="0"/>
      </c:pieChart>
    </c:plotArea>
    <c:legend>
      <c:legendPos val="l"/>
      <c:layout>
        <c:manualLayout>
          <c:xMode val="edge"/>
          <c:yMode val="edge"/>
          <c:x val="0"/>
          <c:y val="9.0510555745749177E-2"/>
          <c:w val="0.47346256758423838"/>
          <c:h val="0.87990003909085834"/>
        </c:manualLayout>
      </c:layout>
      <c:overlay val="0"/>
      <c:spPr>
        <a:ln>
          <a:noFill/>
        </a:ln>
      </c:spPr>
      <c:txPr>
        <a:bodyPr/>
        <a:lstStyle/>
        <a:p>
          <a:pPr>
            <a:defRPr sz="1200" kern="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885615104563539E-3"/>
          <c:y val="7.6712328767123292E-2"/>
          <c:w val="0.49092506985013967"/>
          <c:h val="0.83390011864955238"/>
        </c:manualLayout>
      </c:layout>
      <c:pieChart>
        <c:varyColors val="1"/>
        <c:ser>
          <c:idx val="0"/>
          <c:order val="0"/>
          <c:explosion val="25"/>
          <c:dLbls>
            <c:dLbl>
              <c:idx val="0"/>
              <c:layout>
                <c:manualLayout>
                  <c:x val="3.5360737388141442E-3"/>
                  <c:y val="1.297065139584824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2EE1-41E3-901C-A9F19DE9ED28}"/>
                </c:ext>
                <c:ext xmlns:c15="http://schemas.microsoft.com/office/drawing/2012/chart" uri="{CE6537A1-D6FC-4f65-9D91-7224C49458BB}"/>
              </c:extLst>
            </c:dLbl>
            <c:dLbl>
              <c:idx val="1"/>
              <c:layout>
                <c:manualLayout>
                  <c:x val="-2.8676297352594705E-3"/>
                  <c:y val="1.382281760234516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EE1-41E3-901C-A9F19DE9ED28}"/>
                </c:ext>
                <c:ext xmlns:c15="http://schemas.microsoft.com/office/drawing/2012/chart" uri="{CE6537A1-D6FC-4f65-9D91-7224C49458BB}"/>
              </c:extLst>
            </c:dLbl>
            <c:dLbl>
              <c:idx val="3"/>
              <c:layout>
                <c:manualLayout>
                  <c:x val="-1.2166077665488665E-3"/>
                  <c:y val="1.2950472100078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2EE1-41E3-901C-A9F19DE9ED28}"/>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(Лист2!$B$28,Лист2!$B$30,Лист2!$B$31,Лист2!$B$39)</c:f>
              <c:strCache>
                <c:ptCount val="4"/>
                <c:pt idx="0">
                  <c:v>Целлюлоза, бумага и изделия из бумаги; носители информации записанные; услуги полиграфические</c:v>
                </c:pt>
                <c:pt idx="1">
                  <c:v>Электрическое и оптическое оборудование</c:v>
                </c:pt>
                <c:pt idx="2">
                  <c:v>Транспортные средства и оборудование</c:v>
                </c:pt>
                <c:pt idx="3">
                  <c:v>Иные</c:v>
                </c:pt>
              </c:strCache>
            </c:strRef>
          </c:cat>
          <c:val>
            <c:numRef>
              <c:f>(Лист2!$E$28,Лист2!$E$30,Лист2!$E$31,Лист2!$E$39)</c:f>
              <c:numCache>
                <c:formatCode>0.00</c:formatCode>
                <c:ptCount val="4"/>
                <c:pt idx="0">
                  <c:v>1.597784226734436</c:v>
                </c:pt>
                <c:pt idx="1">
                  <c:v>2.8311175861561995</c:v>
                </c:pt>
                <c:pt idx="2">
                  <c:v>93.943036862098751</c:v>
                </c:pt>
                <c:pt idx="3">
                  <c:v>1.6280613250106206</c:v>
                </c:pt>
              </c:numCache>
            </c:numRef>
          </c:val>
          <c:extLst xmlns:c16r2="http://schemas.microsoft.com/office/drawing/2015/06/chart">
            <c:ext xmlns:c16="http://schemas.microsoft.com/office/drawing/2014/chart" uri="{C3380CC4-5D6E-409C-BE32-E72D297353CC}">
              <c16:uniqueId val="{00000003-2EE1-41E3-901C-A9F19DE9ED28}"/>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2305918211836422"/>
          <c:y val="7.5235675412777869E-2"/>
          <c:w val="0.46403759207518414"/>
          <c:h val="0.84952831375311311"/>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950233698265194E-3"/>
          <c:y val="7.8880449678303502E-2"/>
          <c:w val="0.43161191020452178"/>
          <c:h val="0.79130218576206601"/>
        </c:manualLayout>
      </c:layout>
      <c:pieChart>
        <c:varyColors val="1"/>
        <c:ser>
          <c:idx val="0"/>
          <c:order val="0"/>
          <c:explosion val="25"/>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(Лист1!$B$111;Лист1!$B$115;Лист1!$B$116;Лист1!$B$117;Лист1!$B$119;Лист1!$B$121;Лист1!$B$123;Лист1!$B$128)</c:f>
              <c:strCache>
                <c:ptCount val="8"/>
                <c:pt idx="0">
                  <c:v>Продукты пищевые, напитки и изделия табачные</c:v>
                </c:pt>
                <c:pt idx="1">
                  <c:v>Целлюлоза, бумага и изделия из бумаги; носители информации записанные; услуги полиграфические</c:v>
                </c:pt>
                <c:pt idx="2">
                  <c:v>Кокс, нефтепродукты и ядерные материалы</c:v>
                </c:pt>
                <c:pt idx="3">
                  <c:v>Электрическое и оптическое оборудование</c:v>
                </c:pt>
                <c:pt idx="4">
                  <c:v>Работы строительные</c:v>
                </c:pt>
                <c:pt idx="5">
                  <c:v>Услуги гостиниц и ресторанов</c:v>
                </c:pt>
                <c:pt idx="6">
                  <c:v>Услуги, св-ые с недвижимым имуществом, арендой, вычислительной техникой, научными исследованиями, прочие услуги, св-ые с предприн-ой деят-ю</c:v>
                </c:pt>
                <c:pt idx="7">
                  <c:v>Иные</c:v>
                </c:pt>
              </c:strCache>
            </c:strRef>
          </c:cat>
          <c:val>
            <c:numRef>
              <c:f>(Лист1!$E$111;Лист1!$E$115;Лист1!$E$116;Лист1!$E$117;Лист1!$E$119;Лист1!$E$121;Лист1!$E$123;Лист1!$F$128)</c:f>
              <c:numCache>
                <c:formatCode>0.00</c:formatCode>
                <c:ptCount val="8"/>
                <c:pt idx="0">
                  <c:v>13.883960045019345</c:v>
                </c:pt>
                <c:pt idx="1">
                  <c:v>2.2473082937066513</c:v>
                </c:pt>
                <c:pt idx="2">
                  <c:v>3.2830172920934695</c:v>
                </c:pt>
                <c:pt idx="3">
                  <c:v>5.3633055941770325</c:v>
                </c:pt>
                <c:pt idx="4">
                  <c:v>2.1973029700057807</c:v>
                </c:pt>
                <c:pt idx="5">
                  <c:v>45.426439849100589</c:v>
                </c:pt>
                <c:pt idx="6">
                  <c:v>21.06526546230673</c:v>
                </c:pt>
                <c:pt idx="7">
                  <c:v>6.5334004935904035</c:v>
                </c:pt>
              </c:numCache>
            </c:numRef>
          </c:val>
          <c:extLst xmlns:c16r2="http://schemas.microsoft.com/office/drawing/2015/06/chart">
            <c:ext xmlns:c16="http://schemas.microsoft.com/office/drawing/2014/chart" uri="{C3380CC4-5D6E-409C-BE32-E72D297353CC}">
              <c16:uniqueId val="{00000000-CE99-4243-A5C0-8B3D697CAA3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6299717039874522"/>
          <c:y val="9.2133937803229023E-4"/>
          <c:w val="0.53491428436310329"/>
          <c:h val="0.99907866062196771"/>
        </c:manualLayout>
      </c:layout>
      <c:overlay val="0"/>
      <c:txPr>
        <a:bodyPr/>
        <a:lstStyle/>
        <a:p>
          <a:pPr>
            <a:defRPr sz="1100" baseline="0">
              <a:latin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712431216368224"/>
          <c:y val="0"/>
          <c:w val="0.66151866151866157"/>
          <c:h val="0.98467432950191569"/>
        </c:manualLayout>
      </c:layout>
      <c:doughnutChart>
        <c:varyColors val="1"/>
        <c:ser>
          <c:idx val="0"/>
          <c:order val="0"/>
          <c:tx>
            <c:strRef>
              <c:f>Лист3!$K$20:$K$23</c:f>
              <c:strCache>
                <c:ptCount val="1"/>
                <c:pt idx="0">
                  <c:v>I II III IV</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Лист3!$K$20:$K$23</c:f>
              <c:strCache>
                <c:ptCount val="4"/>
                <c:pt idx="0">
                  <c:v>I</c:v>
                </c:pt>
                <c:pt idx="1">
                  <c:v>II</c:v>
                </c:pt>
                <c:pt idx="2">
                  <c:v>III</c:v>
                </c:pt>
                <c:pt idx="3">
                  <c:v>IV</c:v>
                </c:pt>
              </c:strCache>
            </c:strRef>
          </c:cat>
          <c:val>
            <c:numRef>
              <c:f>Лист3!$M$20:$M$23</c:f>
              <c:numCache>
                <c:formatCode>0.00</c:formatCode>
                <c:ptCount val="4"/>
                <c:pt idx="0">
                  <c:v>1.3953451157717971</c:v>
                </c:pt>
                <c:pt idx="1">
                  <c:v>57.904120376972386</c:v>
                </c:pt>
                <c:pt idx="2">
                  <c:v>29.23207110263953</c:v>
                </c:pt>
                <c:pt idx="3">
                  <c:v>11.468463404616285</c:v>
                </c:pt>
              </c:numCache>
            </c:numRef>
          </c:val>
          <c:extLst xmlns:c16r2="http://schemas.microsoft.com/office/drawing/2015/06/chart">
            <c:ext xmlns:c16="http://schemas.microsoft.com/office/drawing/2014/chart" uri="{C3380CC4-5D6E-409C-BE32-E72D297353CC}">
              <c16:uniqueId val="{00000000-132D-47AA-B709-92804262DE4B}"/>
            </c:ext>
          </c:extLst>
        </c:ser>
        <c:ser>
          <c:idx val="1"/>
          <c:order val="1"/>
          <c:tx>
            <c:strRef>
              <c:f>Лист2!$L$27:$L$30</c:f>
              <c:strCache>
                <c:ptCount val="1"/>
                <c:pt idx="0">
                  <c:v>I II III IV</c:v>
                </c:pt>
              </c:strCache>
            </c:strRef>
          </c:tx>
          <c:dLbls>
            <c:dLbl>
              <c:idx val="3"/>
              <c:delete val="1"/>
              <c:extLst xmlns:c16r2="http://schemas.microsoft.com/office/drawing/2015/06/chart">
                <c:ext xmlns:c16="http://schemas.microsoft.com/office/drawing/2014/chart" uri="{C3380CC4-5D6E-409C-BE32-E72D297353CC}">
                  <c16:uniqueId val="{00000001-132D-47AA-B709-92804262DE4B}"/>
                </c:ex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Лист3!$K$20:$K$23</c:f>
              <c:strCache>
                <c:ptCount val="4"/>
                <c:pt idx="0">
                  <c:v>I</c:v>
                </c:pt>
                <c:pt idx="1">
                  <c:v>II</c:v>
                </c:pt>
                <c:pt idx="2">
                  <c:v>III</c:v>
                </c:pt>
                <c:pt idx="3">
                  <c:v>IV</c:v>
                </c:pt>
              </c:strCache>
            </c:strRef>
          </c:cat>
          <c:val>
            <c:numRef>
              <c:f>Лист2!$N$27:$N$30</c:f>
              <c:numCache>
                <c:formatCode>0.00</c:formatCode>
                <c:ptCount val="4"/>
                <c:pt idx="0">
                  <c:v>1.5101783733352854</c:v>
                </c:pt>
                <c:pt idx="1">
                  <c:v>93.596419788409733</c:v>
                </c:pt>
                <c:pt idx="2">
                  <c:v>3.6353806440828618</c:v>
                </c:pt>
                <c:pt idx="3">
                  <c:v>1.2580211941721253</c:v>
                </c:pt>
              </c:numCache>
            </c:numRef>
          </c:val>
          <c:extLst xmlns:c16r2="http://schemas.microsoft.com/office/drawing/2015/06/chart">
            <c:ext xmlns:c16="http://schemas.microsoft.com/office/drawing/2014/chart" uri="{C3380CC4-5D6E-409C-BE32-E72D297353CC}">
              <c16:uniqueId val="{00000002-132D-47AA-B709-92804262DE4B}"/>
            </c:ext>
          </c:extLst>
        </c:ser>
        <c:ser>
          <c:idx val="2"/>
          <c:order val="2"/>
          <c:tx>
            <c:strRef>
              <c:f>Лист1!$I$139:$I$142</c:f>
              <c:strCache>
                <c:ptCount val="1"/>
                <c:pt idx="0">
                  <c:v>I II III IV</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Лист3!$K$20:$K$23</c:f>
              <c:strCache>
                <c:ptCount val="4"/>
                <c:pt idx="0">
                  <c:v>I</c:v>
                </c:pt>
                <c:pt idx="1">
                  <c:v>II</c:v>
                </c:pt>
                <c:pt idx="2">
                  <c:v>III</c:v>
                </c:pt>
                <c:pt idx="3">
                  <c:v>IV</c:v>
                </c:pt>
              </c:strCache>
            </c:strRef>
          </c:cat>
          <c:val>
            <c:numRef>
              <c:f>Лист1!$K$139:$K$142</c:f>
              <c:numCache>
                <c:formatCode>0.00</c:formatCode>
                <c:ptCount val="4"/>
                <c:pt idx="0">
                  <c:v>10.368933677743042</c:v>
                </c:pt>
                <c:pt idx="1">
                  <c:v>14.375348087253931</c:v>
                </c:pt>
                <c:pt idx="2">
                  <c:v>36.137685365795498</c:v>
                </c:pt>
                <c:pt idx="3">
                  <c:v>39.118032869207532</c:v>
                </c:pt>
              </c:numCache>
            </c:numRef>
          </c:val>
          <c:extLst xmlns:c16r2="http://schemas.microsoft.com/office/drawing/2015/06/chart">
            <c:ext xmlns:c16="http://schemas.microsoft.com/office/drawing/2014/chart" uri="{C3380CC4-5D6E-409C-BE32-E72D297353CC}">
              <c16:uniqueId val="{00000003-132D-47AA-B709-92804262DE4B}"/>
            </c:ext>
          </c:extLst>
        </c:ser>
        <c:dLbls>
          <c:showLegendKey val="0"/>
          <c:showVal val="0"/>
          <c:showCatName val="0"/>
          <c:showSerName val="0"/>
          <c:showPercent val="1"/>
          <c:showBubbleSize val="0"/>
          <c:showLeaderLines val="1"/>
        </c:dLbls>
        <c:firstSliceAng val="0"/>
        <c:holeSize val="46"/>
      </c:doughnutChart>
    </c:plotArea>
    <c:legend>
      <c:legendPos val="r"/>
      <c:overlay val="0"/>
      <c:txPr>
        <a:bodyPr/>
        <a:lstStyle/>
        <a:p>
          <a:pPr rtl="0">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diagrams/_rels/data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jpe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5" Type="http://schemas.openxmlformats.org/officeDocument/2006/relationships/image" Target="../media/image23.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6380DC-5C08-497B-A049-9BB0C5BEAC4C}"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ru-RU"/>
        </a:p>
      </dgm:t>
    </dgm:pt>
    <dgm:pt modelId="{4DE345E4-B8A9-4682-AF94-BE79EB5B8AAD}">
      <dgm:prSet phldrT="[Текст]" custT="1"/>
      <dgm:spPr/>
      <dgm:t>
        <a:bodyPr/>
        <a:lstStyle/>
        <a:p>
          <a:r>
            <a:rPr lang="ru-RU" sz="1400">
              <a:latin typeface="Times New Roman" panose="02020603050405020304" pitchFamily="18" charset="0"/>
              <a:cs typeface="Times New Roman" panose="02020603050405020304" pitchFamily="18" charset="0"/>
            </a:rPr>
            <a:t>Публикация извещени</a:t>
          </a:r>
        </a:p>
      </dgm:t>
    </dgm:pt>
    <dgm:pt modelId="{6CD3142E-6366-43D7-9A86-3455B6A83486}" type="parTrans" cxnId="{26FC40C2-527D-4C81-93E3-A9FD9101FF4F}">
      <dgm:prSet/>
      <dgm:spPr/>
      <dgm:t>
        <a:bodyPr/>
        <a:lstStyle/>
        <a:p>
          <a:endParaRPr lang="ru-RU" sz="1400">
            <a:latin typeface="Times New Roman" panose="02020603050405020304" pitchFamily="18" charset="0"/>
            <a:cs typeface="Times New Roman" panose="02020603050405020304" pitchFamily="18" charset="0"/>
          </a:endParaRPr>
        </a:p>
      </dgm:t>
    </dgm:pt>
    <dgm:pt modelId="{BBE7600F-2ABF-4946-B825-0C7008CB218D}" type="sibTrans" cxnId="{26FC40C2-527D-4C81-93E3-A9FD9101FF4F}">
      <dgm:prSet/>
      <dgm:spPr/>
      <dgm:t>
        <a:bodyPr/>
        <a:lstStyle/>
        <a:p>
          <a:endParaRPr lang="ru-RU" sz="1400">
            <a:latin typeface="Times New Roman" panose="02020603050405020304" pitchFamily="18" charset="0"/>
            <a:cs typeface="Times New Roman" panose="02020603050405020304" pitchFamily="18" charset="0"/>
          </a:endParaRPr>
        </a:p>
      </dgm:t>
    </dgm:pt>
    <dgm:pt modelId="{2A66C0C9-BC90-4741-9ACA-7A0BF678C4F0}">
      <dgm:prSet phldrT="[Текст]" custT="1"/>
      <dgm:spPr/>
      <dgm:t>
        <a:bodyPr/>
        <a:lstStyle/>
        <a:p>
          <a:r>
            <a:rPr lang="ru-RU" sz="1400">
              <a:latin typeface="Times New Roman" panose="02020603050405020304" pitchFamily="18" charset="0"/>
              <a:cs typeface="Times New Roman" panose="02020603050405020304" pitchFamily="18" charset="0"/>
            </a:rPr>
            <a:t>Доставка документации</a:t>
          </a:r>
        </a:p>
      </dgm:t>
    </dgm:pt>
    <dgm:pt modelId="{C589BF73-A0DA-4C66-B7AF-B56A5E93E992}" type="parTrans" cxnId="{BB9CE82E-B178-4B84-A128-54EE24C8F1A6}">
      <dgm:prSet/>
      <dgm:spPr/>
      <dgm:t>
        <a:bodyPr/>
        <a:lstStyle/>
        <a:p>
          <a:endParaRPr lang="ru-RU" sz="1400">
            <a:latin typeface="Times New Roman" panose="02020603050405020304" pitchFamily="18" charset="0"/>
            <a:cs typeface="Times New Roman" panose="02020603050405020304" pitchFamily="18" charset="0"/>
          </a:endParaRPr>
        </a:p>
      </dgm:t>
    </dgm:pt>
    <dgm:pt modelId="{1409A096-180C-4E2F-8CAE-E774CE2F9357}" type="sibTrans" cxnId="{BB9CE82E-B178-4B84-A128-54EE24C8F1A6}">
      <dgm:prSet/>
      <dgm:spPr/>
      <dgm:t>
        <a:bodyPr/>
        <a:lstStyle/>
        <a:p>
          <a:endParaRPr lang="ru-RU" sz="1400">
            <a:latin typeface="Times New Roman" panose="02020603050405020304" pitchFamily="18" charset="0"/>
            <a:cs typeface="Times New Roman" panose="02020603050405020304" pitchFamily="18" charset="0"/>
          </a:endParaRPr>
        </a:p>
      </dgm:t>
    </dgm:pt>
    <dgm:pt modelId="{83D9C25E-8EA9-4380-9B48-60D971696DA9}">
      <dgm:prSet phldrT="[Текст]" custT="1"/>
      <dgm:spPr/>
      <dgm:t>
        <a:bodyPr/>
        <a:lstStyle/>
        <a:p>
          <a:r>
            <a:rPr lang="ru-RU" sz="1400">
              <a:latin typeface="Times New Roman" panose="02020603050405020304" pitchFamily="18" charset="0"/>
              <a:cs typeface="Times New Roman" panose="02020603050405020304" pitchFamily="18" charset="0"/>
            </a:rPr>
            <a:t>Прошивка заявки</a:t>
          </a:r>
        </a:p>
      </dgm:t>
    </dgm:pt>
    <dgm:pt modelId="{7B321267-03E8-4DD6-B6DC-193E9A54DAA5}" type="parTrans" cxnId="{D5879D75-AEB9-4F06-BB09-0542E46E5DA0}">
      <dgm:prSet/>
      <dgm:spPr/>
      <dgm:t>
        <a:bodyPr/>
        <a:lstStyle/>
        <a:p>
          <a:endParaRPr lang="ru-RU" sz="1400">
            <a:latin typeface="Times New Roman" panose="02020603050405020304" pitchFamily="18" charset="0"/>
            <a:cs typeface="Times New Roman" panose="02020603050405020304" pitchFamily="18" charset="0"/>
          </a:endParaRPr>
        </a:p>
      </dgm:t>
    </dgm:pt>
    <dgm:pt modelId="{D18BE972-C19E-469E-95D1-B1B45C9FD2D3}" type="sibTrans" cxnId="{D5879D75-AEB9-4F06-BB09-0542E46E5DA0}">
      <dgm:prSet/>
      <dgm:spPr/>
      <dgm:t>
        <a:bodyPr/>
        <a:lstStyle/>
        <a:p>
          <a:endParaRPr lang="ru-RU" sz="1400">
            <a:latin typeface="Times New Roman" panose="02020603050405020304" pitchFamily="18" charset="0"/>
            <a:cs typeface="Times New Roman" panose="02020603050405020304" pitchFamily="18" charset="0"/>
          </a:endParaRPr>
        </a:p>
      </dgm:t>
    </dgm:pt>
    <dgm:pt modelId="{4B000374-C9B0-42A2-8BB4-17967D04DDC5}">
      <dgm:prSet phldrT="[Текст]" custT="1"/>
      <dgm:spPr/>
      <dgm:t>
        <a:bodyPr/>
        <a:lstStyle/>
        <a:p>
          <a:r>
            <a:rPr lang="ru-RU" sz="1400">
              <a:latin typeface="Times New Roman" panose="02020603050405020304" pitchFamily="18" charset="0"/>
              <a:cs typeface="Times New Roman" panose="02020603050405020304" pitchFamily="18" charset="0"/>
            </a:rPr>
            <a:t>Получение документации</a:t>
          </a:r>
        </a:p>
      </dgm:t>
    </dgm:pt>
    <dgm:pt modelId="{7F41B1E0-C919-4E08-ADD6-655C2DA1FDAE}" type="parTrans" cxnId="{773E8EFE-7075-4AA0-AB0E-E2106A264860}">
      <dgm:prSet/>
      <dgm:spPr/>
      <dgm:t>
        <a:bodyPr/>
        <a:lstStyle/>
        <a:p>
          <a:endParaRPr lang="ru-RU" sz="1400">
            <a:latin typeface="Times New Roman" panose="02020603050405020304" pitchFamily="18" charset="0"/>
            <a:cs typeface="Times New Roman" panose="02020603050405020304" pitchFamily="18" charset="0"/>
          </a:endParaRPr>
        </a:p>
      </dgm:t>
    </dgm:pt>
    <dgm:pt modelId="{104889B5-6B14-400E-B68A-93445BE17C3E}" type="sibTrans" cxnId="{773E8EFE-7075-4AA0-AB0E-E2106A264860}">
      <dgm:prSet/>
      <dgm:spPr/>
      <dgm:t>
        <a:bodyPr/>
        <a:lstStyle/>
        <a:p>
          <a:endParaRPr lang="ru-RU" sz="1400">
            <a:latin typeface="Times New Roman" panose="02020603050405020304" pitchFamily="18" charset="0"/>
            <a:cs typeface="Times New Roman" panose="02020603050405020304" pitchFamily="18" charset="0"/>
          </a:endParaRPr>
        </a:p>
      </dgm:t>
    </dgm:pt>
    <dgm:pt modelId="{505A0B70-9147-42CB-9700-1878A30982F1}">
      <dgm:prSet phldrT="[Текст]" custT="1"/>
      <dgm:spPr/>
      <dgm:t>
        <a:bodyPr/>
        <a:lstStyle/>
        <a:p>
          <a:r>
            <a:rPr lang="ru-RU" sz="1400">
              <a:latin typeface="Times New Roman" panose="02020603050405020304" pitchFamily="18" charset="0"/>
              <a:cs typeface="Times New Roman" panose="02020603050405020304" pitchFamily="18" charset="0"/>
            </a:rPr>
            <a:t>Подготовка заявки</a:t>
          </a:r>
        </a:p>
      </dgm:t>
    </dgm:pt>
    <dgm:pt modelId="{2104665F-6633-4EE0-ACDA-F6303312C82E}" type="parTrans" cxnId="{69C24F35-20B7-4C14-BBDF-BE2E15B8666B}">
      <dgm:prSet/>
      <dgm:spPr/>
      <dgm:t>
        <a:bodyPr/>
        <a:lstStyle/>
        <a:p>
          <a:endParaRPr lang="ru-RU" sz="1400">
            <a:latin typeface="Times New Roman" panose="02020603050405020304" pitchFamily="18" charset="0"/>
            <a:cs typeface="Times New Roman" panose="02020603050405020304" pitchFamily="18" charset="0"/>
          </a:endParaRPr>
        </a:p>
      </dgm:t>
    </dgm:pt>
    <dgm:pt modelId="{07753707-AD8D-4431-B579-A0C57E839609}" type="sibTrans" cxnId="{69C24F35-20B7-4C14-BBDF-BE2E15B8666B}">
      <dgm:prSet/>
      <dgm:spPr/>
      <dgm:t>
        <a:bodyPr/>
        <a:lstStyle/>
        <a:p>
          <a:endParaRPr lang="ru-RU" sz="1400">
            <a:latin typeface="Times New Roman" panose="02020603050405020304" pitchFamily="18" charset="0"/>
            <a:cs typeface="Times New Roman" panose="02020603050405020304" pitchFamily="18" charset="0"/>
          </a:endParaRPr>
        </a:p>
      </dgm:t>
    </dgm:pt>
    <dgm:pt modelId="{CD26A3BB-B61A-4A64-AE47-DE86D6B3CBD7}">
      <dgm:prSet phldrT="[Текст]" custT="1"/>
      <dgm:spPr/>
      <dgm:t>
        <a:bodyPr/>
        <a:lstStyle/>
        <a:p>
          <a:r>
            <a:rPr lang="ru-RU" sz="1400">
              <a:latin typeface="Times New Roman" panose="02020603050405020304" pitchFamily="18" charset="0"/>
              <a:cs typeface="Times New Roman" panose="02020603050405020304" pitchFamily="18" charset="0"/>
            </a:rPr>
            <a:t>Подписание заявки</a:t>
          </a:r>
        </a:p>
      </dgm:t>
    </dgm:pt>
    <dgm:pt modelId="{36D58070-FB3B-4314-88FD-9EAFF2F86648}" type="parTrans" cxnId="{ECA65F4A-053C-4694-A8CE-3C4F7C4DDEE2}">
      <dgm:prSet/>
      <dgm:spPr/>
      <dgm:t>
        <a:bodyPr/>
        <a:lstStyle/>
        <a:p>
          <a:endParaRPr lang="ru-RU" sz="1400">
            <a:latin typeface="Times New Roman" panose="02020603050405020304" pitchFamily="18" charset="0"/>
            <a:cs typeface="Times New Roman" panose="02020603050405020304" pitchFamily="18" charset="0"/>
          </a:endParaRPr>
        </a:p>
      </dgm:t>
    </dgm:pt>
    <dgm:pt modelId="{93CA7A6F-881E-4873-8621-E30B62CC4027}" type="sibTrans" cxnId="{ECA65F4A-053C-4694-A8CE-3C4F7C4DDEE2}">
      <dgm:prSet/>
      <dgm:spPr/>
      <dgm:t>
        <a:bodyPr/>
        <a:lstStyle/>
        <a:p>
          <a:endParaRPr lang="ru-RU" sz="1400">
            <a:latin typeface="Times New Roman" panose="02020603050405020304" pitchFamily="18" charset="0"/>
            <a:cs typeface="Times New Roman" panose="02020603050405020304" pitchFamily="18" charset="0"/>
          </a:endParaRPr>
        </a:p>
      </dgm:t>
    </dgm:pt>
    <dgm:pt modelId="{2EA95E7C-F4DB-48B1-A766-412D3A0950C4}">
      <dgm:prSet phldrT="[Текст]" custT="1"/>
      <dgm:spPr/>
      <dgm:t>
        <a:bodyPr/>
        <a:lstStyle/>
        <a:p>
          <a:r>
            <a:rPr lang="ru-RU" sz="1400">
              <a:latin typeface="Times New Roman" panose="02020603050405020304" pitchFamily="18" charset="0"/>
              <a:cs typeface="Times New Roman" panose="02020603050405020304" pitchFamily="18" charset="0"/>
            </a:rPr>
            <a:t>Доставка заявки</a:t>
          </a:r>
        </a:p>
      </dgm:t>
    </dgm:pt>
    <dgm:pt modelId="{2E8F0E84-2235-4C14-B782-93B5025E7850}" type="parTrans" cxnId="{12E5EF84-59EA-4B49-B91D-FBC91C620ED8}">
      <dgm:prSet/>
      <dgm:spPr/>
      <dgm:t>
        <a:bodyPr/>
        <a:lstStyle/>
        <a:p>
          <a:endParaRPr lang="ru-RU" sz="1400">
            <a:latin typeface="Times New Roman" panose="02020603050405020304" pitchFamily="18" charset="0"/>
            <a:cs typeface="Times New Roman" panose="02020603050405020304" pitchFamily="18" charset="0"/>
          </a:endParaRPr>
        </a:p>
      </dgm:t>
    </dgm:pt>
    <dgm:pt modelId="{0565EA75-37D8-4D99-B388-56976670A8F3}" type="sibTrans" cxnId="{12E5EF84-59EA-4B49-B91D-FBC91C620ED8}">
      <dgm:prSet/>
      <dgm:spPr/>
      <dgm:t>
        <a:bodyPr/>
        <a:lstStyle/>
        <a:p>
          <a:endParaRPr lang="ru-RU" sz="1400">
            <a:latin typeface="Times New Roman" panose="02020603050405020304" pitchFamily="18" charset="0"/>
            <a:cs typeface="Times New Roman" panose="02020603050405020304" pitchFamily="18" charset="0"/>
          </a:endParaRPr>
        </a:p>
      </dgm:t>
    </dgm:pt>
    <dgm:pt modelId="{2C0B0D0C-361C-4F41-88F6-DDCE61AF5ADE}">
      <dgm:prSet phldrT="[Текст]" custT="1"/>
      <dgm:spPr/>
      <dgm:t>
        <a:bodyPr/>
        <a:lstStyle/>
        <a:p>
          <a:r>
            <a:rPr lang="ru-RU" sz="1400">
              <a:latin typeface="Times New Roman" panose="02020603050405020304" pitchFamily="18" charset="0"/>
              <a:cs typeface="Times New Roman" panose="02020603050405020304" pitchFamily="18" charset="0"/>
            </a:rPr>
            <a:t>Регистрация заявки</a:t>
          </a:r>
        </a:p>
      </dgm:t>
    </dgm:pt>
    <dgm:pt modelId="{F00EB752-4864-4145-805D-651FBDD49741}" type="parTrans" cxnId="{EDC5EE3D-A316-4791-9F02-497A592E4B5A}">
      <dgm:prSet/>
      <dgm:spPr/>
      <dgm:t>
        <a:bodyPr/>
        <a:lstStyle/>
        <a:p>
          <a:endParaRPr lang="ru-RU" sz="1400">
            <a:latin typeface="Times New Roman" panose="02020603050405020304" pitchFamily="18" charset="0"/>
            <a:cs typeface="Times New Roman" panose="02020603050405020304" pitchFamily="18" charset="0"/>
          </a:endParaRPr>
        </a:p>
      </dgm:t>
    </dgm:pt>
    <dgm:pt modelId="{EBA23AB1-8DDD-4F3C-9AF6-AAC9CED4B552}" type="sibTrans" cxnId="{EDC5EE3D-A316-4791-9F02-497A592E4B5A}">
      <dgm:prSet/>
      <dgm:spPr/>
      <dgm:t>
        <a:bodyPr/>
        <a:lstStyle/>
        <a:p>
          <a:endParaRPr lang="ru-RU" sz="1400">
            <a:latin typeface="Times New Roman" panose="02020603050405020304" pitchFamily="18" charset="0"/>
            <a:cs typeface="Times New Roman" panose="02020603050405020304" pitchFamily="18" charset="0"/>
          </a:endParaRPr>
        </a:p>
      </dgm:t>
    </dgm:pt>
    <dgm:pt modelId="{D3BFF290-992A-4262-BA3A-BB8D66A2ED4C}">
      <dgm:prSet phldrT="[Текст]" custT="1"/>
      <dgm:spPr/>
      <dgm:t>
        <a:bodyPr/>
        <a:lstStyle/>
        <a:p>
          <a:r>
            <a:rPr lang="ru-RU" sz="1400">
              <a:latin typeface="Times New Roman" panose="02020603050405020304" pitchFamily="18" charset="0"/>
              <a:cs typeface="Times New Roman" panose="02020603050405020304" pitchFamily="18" charset="0"/>
            </a:rPr>
            <a:t>Запрос документации</a:t>
          </a:r>
        </a:p>
      </dgm:t>
    </dgm:pt>
    <dgm:pt modelId="{D09BE969-04A8-4461-A3A2-34DDF1CF3A00}" type="parTrans" cxnId="{13FA97B2-A3CE-4163-96B1-21D552EDF82A}">
      <dgm:prSet/>
      <dgm:spPr/>
      <dgm:t>
        <a:bodyPr/>
        <a:lstStyle/>
        <a:p>
          <a:endParaRPr lang="ru-RU" sz="1400">
            <a:latin typeface="Times New Roman" panose="02020603050405020304" pitchFamily="18" charset="0"/>
            <a:cs typeface="Times New Roman" panose="02020603050405020304" pitchFamily="18" charset="0"/>
          </a:endParaRPr>
        </a:p>
      </dgm:t>
    </dgm:pt>
    <dgm:pt modelId="{9B8126C7-9ABD-4DB3-B74A-11B2AB0B4D6B}" type="sibTrans" cxnId="{13FA97B2-A3CE-4163-96B1-21D552EDF82A}">
      <dgm:prSet/>
      <dgm:spPr/>
      <dgm:t>
        <a:bodyPr/>
        <a:lstStyle/>
        <a:p>
          <a:endParaRPr lang="ru-RU" sz="1400">
            <a:latin typeface="Times New Roman" panose="02020603050405020304" pitchFamily="18" charset="0"/>
            <a:cs typeface="Times New Roman" panose="02020603050405020304" pitchFamily="18" charset="0"/>
          </a:endParaRPr>
        </a:p>
      </dgm:t>
    </dgm:pt>
    <dgm:pt modelId="{AF4D71B1-8FE1-42B1-BAED-8397C386C280}">
      <dgm:prSet phldrT="[Текст]" custT="1"/>
      <dgm:spPr/>
      <dgm:t>
        <a:bodyPr/>
        <a:lstStyle/>
        <a:p>
          <a:r>
            <a:rPr lang="ru-RU" sz="1400">
              <a:latin typeface="Times New Roman" panose="02020603050405020304" pitchFamily="18" charset="0"/>
              <a:cs typeface="Times New Roman" panose="02020603050405020304" pitchFamily="18" charset="0"/>
            </a:rPr>
            <a:t>Печать заявки</a:t>
          </a:r>
        </a:p>
      </dgm:t>
    </dgm:pt>
    <dgm:pt modelId="{7F7B5D8F-A18F-43DD-818B-8A9E55993248}" type="parTrans" cxnId="{18DF8D83-0DC2-4C7C-9902-BBD83E222E21}">
      <dgm:prSet/>
      <dgm:spPr/>
      <dgm:t>
        <a:bodyPr/>
        <a:lstStyle/>
        <a:p>
          <a:endParaRPr lang="ru-RU" sz="1400">
            <a:latin typeface="Times New Roman" panose="02020603050405020304" pitchFamily="18" charset="0"/>
            <a:cs typeface="Times New Roman" panose="02020603050405020304" pitchFamily="18" charset="0"/>
          </a:endParaRPr>
        </a:p>
      </dgm:t>
    </dgm:pt>
    <dgm:pt modelId="{9F75FFED-70C6-489E-A721-7B6CC927272D}" type="sibTrans" cxnId="{18DF8D83-0DC2-4C7C-9902-BBD83E222E21}">
      <dgm:prSet/>
      <dgm:spPr/>
      <dgm:t>
        <a:bodyPr/>
        <a:lstStyle/>
        <a:p>
          <a:endParaRPr lang="ru-RU" sz="1400">
            <a:latin typeface="Times New Roman" panose="02020603050405020304" pitchFamily="18" charset="0"/>
            <a:cs typeface="Times New Roman" panose="02020603050405020304" pitchFamily="18" charset="0"/>
          </a:endParaRPr>
        </a:p>
      </dgm:t>
    </dgm:pt>
    <dgm:pt modelId="{25EF82BF-30E0-4E58-86D2-10FBB08F12D4}" type="pres">
      <dgm:prSet presAssocID="{446380DC-5C08-497B-A049-9BB0C5BEAC4C}" presName="linearFlow" presStyleCnt="0">
        <dgm:presLayoutVars>
          <dgm:dir/>
          <dgm:resizeHandles val="exact"/>
        </dgm:presLayoutVars>
      </dgm:prSet>
      <dgm:spPr/>
      <dgm:t>
        <a:bodyPr/>
        <a:lstStyle/>
        <a:p>
          <a:endParaRPr lang="ru-RU"/>
        </a:p>
      </dgm:t>
    </dgm:pt>
    <dgm:pt modelId="{E86B961F-D90B-4168-BB6D-92BAF768F09E}" type="pres">
      <dgm:prSet presAssocID="{4DE345E4-B8A9-4682-AF94-BE79EB5B8AAD}" presName="composite" presStyleCnt="0"/>
      <dgm:spPr/>
    </dgm:pt>
    <dgm:pt modelId="{E5F70B34-441B-447F-9B5C-2550DEA77705}" type="pres">
      <dgm:prSet presAssocID="{4DE345E4-B8A9-4682-AF94-BE79EB5B8AAD}" presName="imgShp" presStyleLbl="fgImgPlace1" presStyleIdx="0" presStyleCnt="10"/>
      <dgm:spPr>
        <a:blipFill>
          <a:blip xmlns:r="http://schemas.openxmlformats.org/officeDocument/2006/relationships" r:embed="rId1" cstate="print">
            <a:extLst>
              <a:ext uri="{28A0092B-C50C-407E-A947-70E740481C1C}">
                <a14:useLocalDpi xmlns:a14="http://schemas.microsoft.com/office/drawing/2010/main" val="0"/>
              </a:ext>
            </a:extLst>
          </a:blip>
          <a:stretch>
            <a:fillRect l="18023" t="13455" r="18023" b="13455"/>
          </a:stretch>
        </a:blipFill>
        <a:ln>
          <a:noFill/>
        </a:ln>
      </dgm:spPr>
    </dgm:pt>
    <dgm:pt modelId="{1B844CA2-F360-4E98-9CFB-A2DEF54A33CE}" type="pres">
      <dgm:prSet presAssocID="{4DE345E4-B8A9-4682-AF94-BE79EB5B8AAD}" presName="txShp" presStyleLbl="node1" presStyleIdx="0" presStyleCnt="10" custLinFactNeighborX="5919" custLinFactNeighborY="-211">
        <dgm:presLayoutVars>
          <dgm:bulletEnabled val="1"/>
        </dgm:presLayoutVars>
      </dgm:prSet>
      <dgm:spPr/>
      <dgm:t>
        <a:bodyPr/>
        <a:lstStyle/>
        <a:p>
          <a:endParaRPr lang="ru-RU"/>
        </a:p>
      </dgm:t>
    </dgm:pt>
    <dgm:pt modelId="{36FC20CA-5BBE-486A-8DF6-2116E5B8FB8A}" type="pres">
      <dgm:prSet presAssocID="{BBE7600F-2ABF-4946-B825-0C7008CB218D}" presName="spacing" presStyleCnt="0"/>
      <dgm:spPr/>
    </dgm:pt>
    <dgm:pt modelId="{BB3BE24B-CE61-4528-8514-906D5E97B135}" type="pres">
      <dgm:prSet presAssocID="{D3BFF290-992A-4262-BA3A-BB8D66A2ED4C}" presName="composite" presStyleCnt="0"/>
      <dgm:spPr/>
    </dgm:pt>
    <dgm:pt modelId="{90475CB7-B479-4DA4-85EA-3AC3F46D34E1}" type="pres">
      <dgm:prSet presAssocID="{D3BFF290-992A-4262-BA3A-BB8D66A2ED4C}" presName="imgShp" presStyleLbl="fgImgPlace1" presStyleIdx="1" presStyleCnt="10"/>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8023" t="13455" r="18023" b="13455"/>
          </a:stretch>
        </a:blipFill>
        <a:ln>
          <a:noFill/>
        </a:ln>
      </dgm:spPr>
    </dgm:pt>
    <dgm:pt modelId="{B20173DC-4BEB-4249-834D-4ECE831D22AE}" type="pres">
      <dgm:prSet presAssocID="{D3BFF290-992A-4262-BA3A-BB8D66A2ED4C}" presName="txShp" presStyleLbl="node1" presStyleIdx="1" presStyleCnt="10" custLinFactNeighborX="5919">
        <dgm:presLayoutVars>
          <dgm:bulletEnabled val="1"/>
        </dgm:presLayoutVars>
      </dgm:prSet>
      <dgm:spPr/>
      <dgm:t>
        <a:bodyPr/>
        <a:lstStyle/>
        <a:p>
          <a:endParaRPr lang="ru-RU"/>
        </a:p>
      </dgm:t>
    </dgm:pt>
    <dgm:pt modelId="{74AED260-114C-4A70-BE2D-4AC710B92A67}" type="pres">
      <dgm:prSet presAssocID="{9B8126C7-9ABD-4DB3-B74A-11B2AB0B4D6B}" presName="spacing" presStyleCnt="0"/>
      <dgm:spPr/>
    </dgm:pt>
    <dgm:pt modelId="{DC4BB277-8159-42C1-B171-7D45A4F7FDCC}" type="pres">
      <dgm:prSet presAssocID="{2A66C0C9-BC90-4741-9ACA-7A0BF678C4F0}" presName="composite" presStyleCnt="0"/>
      <dgm:spPr/>
    </dgm:pt>
    <dgm:pt modelId="{9AFE034D-16A3-410E-AFF9-44CCE429829A}" type="pres">
      <dgm:prSet presAssocID="{2A66C0C9-BC90-4741-9ACA-7A0BF678C4F0}" presName="imgShp" presStyleLbl="fgImgPlace1" presStyleIdx="2" presStyleCnt="10"/>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8887" t="22592" r="8887" b="22592"/>
          </a:stretch>
        </a:blipFill>
        <a:ln>
          <a:noFill/>
        </a:ln>
      </dgm:spPr>
    </dgm:pt>
    <dgm:pt modelId="{D292ECFB-E97C-4165-BB13-FEF660B28D88}" type="pres">
      <dgm:prSet presAssocID="{2A66C0C9-BC90-4741-9ACA-7A0BF678C4F0}" presName="txShp" presStyleLbl="node1" presStyleIdx="2" presStyleCnt="10" custLinFactNeighborX="5919">
        <dgm:presLayoutVars>
          <dgm:bulletEnabled val="1"/>
        </dgm:presLayoutVars>
      </dgm:prSet>
      <dgm:spPr/>
      <dgm:t>
        <a:bodyPr/>
        <a:lstStyle/>
        <a:p>
          <a:endParaRPr lang="ru-RU"/>
        </a:p>
      </dgm:t>
    </dgm:pt>
    <dgm:pt modelId="{60613DD9-676C-4AB3-835D-548BE232C87E}" type="pres">
      <dgm:prSet presAssocID="{1409A096-180C-4E2F-8CAE-E774CE2F9357}" presName="spacing" presStyleCnt="0"/>
      <dgm:spPr/>
    </dgm:pt>
    <dgm:pt modelId="{9E86A5D3-4CC2-47C3-B728-8A94248D4130}" type="pres">
      <dgm:prSet presAssocID="{4B000374-C9B0-42A2-8BB4-17967D04DDC5}" presName="composite" presStyleCnt="0"/>
      <dgm:spPr/>
    </dgm:pt>
    <dgm:pt modelId="{FA9BA525-D5AA-4AA1-BA59-865483D0EE59}" type="pres">
      <dgm:prSet presAssocID="{4B000374-C9B0-42A2-8BB4-17967D04DDC5}" presName="imgShp" presStyleLbl="fgImgPlace1" presStyleIdx="3" presStyleCnt="10"/>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4319" t="27160" r="4319" b="27160"/>
          </a:stretch>
        </a:blipFill>
        <a:ln>
          <a:noFill/>
        </a:ln>
      </dgm:spPr>
    </dgm:pt>
    <dgm:pt modelId="{450861CE-9A19-459C-A739-486BBBB9C13D}" type="pres">
      <dgm:prSet presAssocID="{4B000374-C9B0-42A2-8BB4-17967D04DDC5}" presName="txShp" presStyleLbl="node1" presStyleIdx="3" presStyleCnt="10" custLinFactNeighborX="5919">
        <dgm:presLayoutVars>
          <dgm:bulletEnabled val="1"/>
        </dgm:presLayoutVars>
      </dgm:prSet>
      <dgm:spPr/>
      <dgm:t>
        <a:bodyPr/>
        <a:lstStyle/>
        <a:p>
          <a:endParaRPr lang="ru-RU"/>
        </a:p>
      </dgm:t>
    </dgm:pt>
    <dgm:pt modelId="{67E411F3-528A-40CD-8819-7DAFC2301573}" type="pres">
      <dgm:prSet presAssocID="{104889B5-6B14-400E-B68A-93445BE17C3E}" presName="spacing" presStyleCnt="0"/>
      <dgm:spPr/>
    </dgm:pt>
    <dgm:pt modelId="{47B38BDB-FE07-4591-B78D-9BAC4D35ACAC}" type="pres">
      <dgm:prSet presAssocID="{505A0B70-9147-42CB-9700-1878A30982F1}" presName="composite" presStyleCnt="0"/>
      <dgm:spPr/>
    </dgm:pt>
    <dgm:pt modelId="{597216B1-A74F-492F-9038-ED809027000A}" type="pres">
      <dgm:prSet presAssocID="{505A0B70-9147-42CB-9700-1878A30982F1}" presName="imgShp" presStyleLbl="fgImgPlace1" presStyleIdx="4" presStyleCnt="10"/>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3455" t="8887" r="13455" b="8887"/>
          </a:stretch>
        </a:blipFill>
        <a:ln>
          <a:noFill/>
        </a:ln>
      </dgm:spPr>
    </dgm:pt>
    <dgm:pt modelId="{8E8FD3AF-1DCB-4BCD-A6B3-7CA6771D712E}" type="pres">
      <dgm:prSet presAssocID="{505A0B70-9147-42CB-9700-1878A30982F1}" presName="txShp" presStyleLbl="node1" presStyleIdx="4" presStyleCnt="10" custLinFactNeighborX="5919">
        <dgm:presLayoutVars>
          <dgm:bulletEnabled val="1"/>
        </dgm:presLayoutVars>
      </dgm:prSet>
      <dgm:spPr/>
      <dgm:t>
        <a:bodyPr/>
        <a:lstStyle/>
        <a:p>
          <a:endParaRPr lang="ru-RU"/>
        </a:p>
      </dgm:t>
    </dgm:pt>
    <dgm:pt modelId="{64A2054F-5DCA-49DE-8C4D-DCF1A4E62463}" type="pres">
      <dgm:prSet presAssocID="{07753707-AD8D-4431-B579-A0C57E839609}" presName="spacing" presStyleCnt="0"/>
      <dgm:spPr/>
    </dgm:pt>
    <dgm:pt modelId="{0841B59E-5C8B-4369-8E72-A5A917147777}" type="pres">
      <dgm:prSet presAssocID="{AF4D71B1-8FE1-42B1-BAED-8397C386C280}" presName="composite" presStyleCnt="0"/>
      <dgm:spPr/>
    </dgm:pt>
    <dgm:pt modelId="{13B8BD6C-5DD4-45F0-8761-BFCD4390CB70}" type="pres">
      <dgm:prSet presAssocID="{AF4D71B1-8FE1-42B1-BAED-8397C386C280}" presName="imgShp" presStyleLbl="fgImgPlace1" presStyleIdx="5" presStyleCnt="10"/>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13455" t="8887" r="13455" b="8887"/>
          </a:stretch>
        </a:blipFill>
        <a:ln>
          <a:noFill/>
        </a:ln>
      </dgm:spPr>
    </dgm:pt>
    <dgm:pt modelId="{E2E86AB8-BBA8-4D65-B491-9C28B58657AB}" type="pres">
      <dgm:prSet presAssocID="{AF4D71B1-8FE1-42B1-BAED-8397C386C280}" presName="txShp" presStyleLbl="node1" presStyleIdx="5" presStyleCnt="10" custLinFactNeighborX="5919">
        <dgm:presLayoutVars>
          <dgm:bulletEnabled val="1"/>
        </dgm:presLayoutVars>
      </dgm:prSet>
      <dgm:spPr/>
      <dgm:t>
        <a:bodyPr/>
        <a:lstStyle/>
        <a:p>
          <a:endParaRPr lang="ru-RU"/>
        </a:p>
      </dgm:t>
    </dgm:pt>
    <dgm:pt modelId="{1FFC5A8D-A003-4911-AE1D-77B50566352A}" type="pres">
      <dgm:prSet presAssocID="{9F75FFED-70C6-489E-A721-7B6CC927272D}" presName="spacing" presStyleCnt="0"/>
      <dgm:spPr/>
    </dgm:pt>
    <dgm:pt modelId="{90D550EA-0CD9-4E76-8730-85FF4C8AF3B4}" type="pres">
      <dgm:prSet presAssocID="{83D9C25E-8EA9-4380-9B48-60D971696DA9}" presName="composite" presStyleCnt="0"/>
      <dgm:spPr/>
    </dgm:pt>
    <dgm:pt modelId="{9A2680A3-F1CE-4896-A654-1F313E67E3B4}" type="pres">
      <dgm:prSet presAssocID="{83D9C25E-8EA9-4380-9B48-60D971696DA9}" presName="imgShp" presStyleLbl="fgImgPlace1" presStyleIdx="6" presStyleCnt="10"/>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18023" t="8887" r="18023" b="8887"/>
          </a:stretch>
        </a:blipFill>
        <a:ln>
          <a:noFill/>
        </a:ln>
      </dgm:spPr>
      <dgm:t>
        <a:bodyPr/>
        <a:lstStyle/>
        <a:p>
          <a:endParaRPr lang="ru-RU"/>
        </a:p>
      </dgm:t>
    </dgm:pt>
    <dgm:pt modelId="{2856134E-E05E-4B5A-AFA3-20F4EDA8B965}" type="pres">
      <dgm:prSet presAssocID="{83D9C25E-8EA9-4380-9B48-60D971696DA9}" presName="txShp" presStyleLbl="node1" presStyleIdx="6" presStyleCnt="10" custLinFactNeighborX="5919">
        <dgm:presLayoutVars>
          <dgm:bulletEnabled val="1"/>
        </dgm:presLayoutVars>
      </dgm:prSet>
      <dgm:spPr/>
      <dgm:t>
        <a:bodyPr/>
        <a:lstStyle/>
        <a:p>
          <a:endParaRPr lang="ru-RU"/>
        </a:p>
      </dgm:t>
    </dgm:pt>
    <dgm:pt modelId="{AA2A1D9B-2A6B-41D7-9BEC-C987E6619EED}" type="pres">
      <dgm:prSet presAssocID="{D18BE972-C19E-469E-95D1-B1B45C9FD2D3}" presName="spacing" presStyleCnt="0"/>
      <dgm:spPr/>
    </dgm:pt>
    <dgm:pt modelId="{1F645EEA-4256-4AAC-81D8-136359019DE2}" type="pres">
      <dgm:prSet presAssocID="{CD26A3BB-B61A-4A64-AE47-DE86D6B3CBD7}" presName="composite" presStyleCnt="0"/>
      <dgm:spPr/>
    </dgm:pt>
    <dgm:pt modelId="{10538D95-98DD-454A-A99A-B98CD580F908}" type="pres">
      <dgm:prSet presAssocID="{CD26A3BB-B61A-4A64-AE47-DE86D6B3CBD7}" presName="imgShp" presStyleLbl="fgImgPlace1" presStyleIdx="7" presStyleCnt="10"/>
      <dgm:spPr>
        <a:blipFill dpi="0" rotWithShape="1">
          <a:blip xmlns:r="http://schemas.openxmlformats.org/officeDocument/2006/relationships" r:embed="rId8" cstate="print">
            <a:extLst>
              <a:ext uri="{28A0092B-C50C-407E-A947-70E740481C1C}">
                <a14:useLocalDpi xmlns:a14="http://schemas.microsoft.com/office/drawing/2010/main" val="0"/>
              </a:ext>
            </a:extLst>
          </a:blip>
          <a:srcRect/>
          <a:stretch>
            <a:fillRect l="13455" t="18023" r="13455" b="18023"/>
          </a:stretch>
        </a:blipFill>
        <a:ln>
          <a:noFill/>
        </a:ln>
      </dgm:spPr>
    </dgm:pt>
    <dgm:pt modelId="{C0B33757-DBDF-49E2-AFE6-2B6A23EFC614}" type="pres">
      <dgm:prSet presAssocID="{CD26A3BB-B61A-4A64-AE47-DE86D6B3CBD7}" presName="txShp" presStyleLbl="node1" presStyleIdx="7" presStyleCnt="10" custLinFactNeighborX="5919">
        <dgm:presLayoutVars>
          <dgm:bulletEnabled val="1"/>
        </dgm:presLayoutVars>
      </dgm:prSet>
      <dgm:spPr/>
      <dgm:t>
        <a:bodyPr/>
        <a:lstStyle/>
        <a:p>
          <a:endParaRPr lang="ru-RU"/>
        </a:p>
      </dgm:t>
    </dgm:pt>
    <dgm:pt modelId="{D62824AD-4F97-46F9-BDC1-34EF95ACB291}" type="pres">
      <dgm:prSet presAssocID="{93CA7A6F-881E-4873-8621-E30B62CC4027}" presName="spacing" presStyleCnt="0"/>
      <dgm:spPr/>
    </dgm:pt>
    <dgm:pt modelId="{505DEEE2-597F-4D4E-987C-6C11A352FFA5}" type="pres">
      <dgm:prSet presAssocID="{2EA95E7C-F4DB-48B1-A766-412D3A0950C4}" presName="composite" presStyleCnt="0"/>
      <dgm:spPr/>
    </dgm:pt>
    <dgm:pt modelId="{F7F704EF-82A9-4B90-B921-FDC8E8872997}" type="pres">
      <dgm:prSet presAssocID="{2EA95E7C-F4DB-48B1-A766-412D3A0950C4}" presName="imgShp" presStyleLbl="fgImgPlace1" presStyleIdx="8" presStyleCnt="10"/>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8887" t="22592" r="8887" b="22592"/>
          </a:stretch>
        </a:blipFill>
        <a:ln>
          <a:noFill/>
        </a:ln>
      </dgm:spPr>
    </dgm:pt>
    <dgm:pt modelId="{B26062D5-FC61-46BE-8A4D-FEF04B4F178B}" type="pres">
      <dgm:prSet presAssocID="{2EA95E7C-F4DB-48B1-A766-412D3A0950C4}" presName="txShp" presStyleLbl="node1" presStyleIdx="8" presStyleCnt="10" custLinFactNeighborX="5919">
        <dgm:presLayoutVars>
          <dgm:bulletEnabled val="1"/>
        </dgm:presLayoutVars>
      </dgm:prSet>
      <dgm:spPr/>
      <dgm:t>
        <a:bodyPr/>
        <a:lstStyle/>
        <a:p>
          <a:endParaRPr lang="ru-RU"/>
        </a:p>
      </dgm:t>
    </dgm:pt>
    <dgm:pt modelId="{CB461A60-E376-4EA2-8F66-35EB119F5BF0}" type="pres">
      <dgm:prSet presAssocID="{0565EA75-37D8-4D99-B388-56976670A8F3}" presName="spacing" presStyleCnt="0"/>
      <dgm:spPr/>
    </dgm:pt>
    <dgm:pt modelId="{5612D76F-3E75-4A3D-84C7-D47ED83AF91D}" type="pres">
      <dgm:prSet presAssocID="{2C0B0D0C-361C-4F41-88F6-DDCE61AF5ADE}" presName="composite" presStyleCnt="0"/>
      <dgm:spPr/>
    </dgm:pt>
    <dgm:pt modelId="{E18A397C-0045-4DA8-9887-DE82E3EDFD44}" type="pres">
      <dgm:prSet presAssocID="{2C0B0D0C-361C-4F41-88F6-DDCE61AF5ADE}" presName="imgShp" presStyleLbl="fgImgPlace1" presStyleIdx="9" presStyleCnt="10"/>
      <dgm:spPr>
        <a:blipFill dpi="0" rotWithShape="1">
          <a:blip xmlns:r="http://schemas.openxmlformats.org/officeDocument/2006/relationships" r:embed="rId9" cstate="print">
            <a:extLst>
              <a:ext uri="{28A0092B-C50C-407E-A947-70E740481C1C}">
                <a14:useLocalDpi xmlns:a14="http://schemas.microsoft.com/office/drawing/2010/main" val="0"/>
              </a:ext>
            </a:extLst>
          </a:blip>
          <a:srcRect/>
          <a:stretch>
            <a:fillRect l="8887" t="27160" r="8887" b="27160"/>
          </a:stretch>
        </a:blipFill>
        <a:ln>
          <a:noFill/>
        </a:ln>
      </dgm:spPr>
    </dgm:pt>
    <dgm:pt modelId="{55F0AFF5-5102-4D7D-A54E-1A6D08EA865A}" type="pres">
      <dgm:prSet presAssocID="{2C0B0D0C-361C-4F41-88F6-DDCE61AF5ADE}" presName="txShp" presStyleLbl="node1" presStyleIdx="9" presStyleCnt="10" custLinFactNeighborX="5919" custLinFactNeighborY="-2636">
        <dgm:presLayoutVars>
          <dgm:bulletEnabled val="1"/>
        </dgm:presLayoutVars>
      </dgm:prSet>
      <dgm:spPr/>
      <dgm:t>
        <a:bodyPr/>
        <a:lstStyle/>
        <a:p>
          <a:endParaRPr lang="ru-RU"/>
        </a:p>
      </dgm:t>
    </dgm:pt>
  </dgm:ptLst>
  <dgm:cxnLst>
    <dgm:cxn modelId="{13FA97B2-A3CE-4163-96B1-21D552EDF82A}" srcId="{446380DC-5C08-497B-A049-9BB0C5BEAC4C}" destId="{D3BFF290-992A-4262-BA3A-BB8D66A2ED4C}" srcOrd="1" destOrd="0" parTransId="{D09BE969-04A8-4461-A3A2-34DDF1CF3A00}" sibTransId="{9B8126C7-9ABD-4DB3-B74A-11B2AB0B4D6B}"/>
    <dgm:cxn modelId="{BC26A1A8-3C7D-4C9C-95A4-1FF6CD0CEB5B}" type="presOf" srcId="{2EA95E7C-F4DB-48B1-A766-412D3A0950C4}" destId="{B26062D5-FC61-46BE-8A4D-FEF04B4F178B}" srcOrd="0" destOrd="0" presId="urn:microsoft.com/office/officeart/2005/8/layout/vList3"/>
    <dgm:cxn modelId="{BDEDBF48-CD16-47FA-A852-899D0A3DE6D7}" type="presOf" srcId="{AF4D71B1-8FE1-42B1-BAED-8397C386C280}" destId="{E2E86AB8-BBA8-4D65-B491-9C28B58657AB}" srcOrd="0" destOrd="0" presId="urn:microsoft.com/office/officeart/2005/8/layout/vList3"/>
    <dgm:cxn modelId="{5FB90225-6A9E-4E69-B427-0A23CE52E2C3}" type="presOf" srcId="{446380DC-5C08-497B-A049-9BB0C5BEAC4C}" destId="{25EF82BF-30E0-4E58-86D2-10FBB08F12D4}" srcOrd="0" destOrd="0" presId="urn:microsoft.com/office/officeart/2005/8/layout/vList3"/>
    <dgm:cxn modelId="{26FC40C2-527D-4C81-93E3-A9FD9101FF4F}" srcId="{446380DC-5C08-497B-A049-9BB0C5BEAC4C}" destId="{4DE345E4-B8A9-4682-AF94-BE79EB5B8AAD}" srcOrd="0" destOrd="0" parTransId="{6CD3142E-6366-43D7-9A86-3455B6A83486}" sibTransId="{BBE7600F-2ABF-4946-B825-0C7008CB218D}"/>
    <dgm:cxn modelId="{18DF8D83-0DC2-4C7C-9902-BBD83E222E21}" srcId="{446380DC-5C08-497B-A049-9BB0C5BEAC4C}" destId="{AF4D71B1-8FE1-42B1-BAED-8397C386C280}" srcOrd="5" destOrd="0" parTransId="{7F7B5D8F-A18F-43DD-818B-8A9E55993248}" sibTransId="{9F75FFED-70C6-489E-A721-7B6CC927272D}"/>
    <dgm:cxn modelId="{C5D462DB-529B-403D-A512-209D824F1A45}" type="presOf" srcId="{83D9C25E-8EA9-4380-9B48-60D971696DA9}" destId="{2856134E-E05E-4B5A-AFA3-20F4EDA8B965}" srcOrd="0" destOrd="0" presId="urn:microsoft.com/office/officeart/2005/8/layout/vList3"/>
    <dgm:cxn modelId="{46E45C80-C13D-4A9F-8E22-FB03793FA123}" type="presOf" srcId="{4B000374-C9B0-42A2-8BB4-17967D04DDC5}" destId="{450861CE-9A19-459C-A739-486BBBB9C13D}" srcOrd="0" destOrd="0" presId="urn:microsoft.com/office/officeart/2005/8/layout/vList3"/>
    <dgm:cxn modelId="{ECA65F4A-053C-4694-A8CE-3C4F7C4DDEE2}" srcId="{446380DC-5C08-497B-A049-9BB0C5BEAC4C}" destId="{CD26A3BB-B61A-4A64-AE47-DE86D6B3CBD7}" srcOrd="7" destOrd="0" parTransId="{36D58070-FB3B-4314-88FD-9EAFF2F86648}" sibTransId="{93CA7A6F-881E-4873-8621-E30B62CC4027}"/>
    <dgm:cxn modelId="{773E8EFE-7075-4AA0-AB0E-E2106A264860}" srcId="{446380DC-5C08-497B-A049-9BB0C5BEAC4C}" destId="{4B000374-C9B0-42A2-8BB4-17967D04DDC5}" srcOrd="3" destOrd="0" parTransId="{7F41B1E0-C919-4E08-ADD6-655C2DA1FDAE}" sibTransId="{104889B5-6B14-400E-B68A-93445BE17C3E}"/>
    <dgm:cxn modelId="{D5879D75-AEB9-4F06-BB09-0542E46E5DA0}" srcId="{446380DC-5C08-497B-A049-9BB0C5BEAC4C}" destId="{83D9C25E-8EA9-4380-9B48-60D971696DA9}" srcOrd="6" destOrd="0" parTransId="{7B321267-03E8-4DD6-B6DC-193E9A54DAA5}" sibTransId="{D18BE972-C19E-469E-95D1-B1B45C9FD2D3}"/>
    <dgm:cxn modelId="{00F9D4FE-4BBE-4361-82C7-E30CF95472FC}" type="presOf" srcId="{2A66C0C9-BC90-4741-9ACA-7A0BF678C4F0}" destId="{D292ECFB-E97C-4165-BB13-FEF660B28D88}" srcOrd="0" destOrd="0" presId="urn:microsoft.com/office/officeart/2005/8/layout/vList3"/>
    <dgm:cxn modelId="{BB9CE82E-B178-4B84-A128-54EE24C8F1A6}" srcId="{446380DC-5C08-497B-A049-9BB0C5BEAC4C}" destId="{2A66C0C9-BC90-4741-9ACA-7A0BF678C4F0}" srcOrd="2" destOrd="0" parTransId="{C589BF73-A0DA-4C66-B7AF-B56A5E93E992}" sibTransId="{1409A096-180C-4E2F-8CAE-E774CE2F9357}"/>
    <dgm:cxn modelId="{69C24F35-20B7-4C14-BBDF-BE2E15B8666B}" srcId="{446380DC-5C08-497B-A049-9BB0C5BEAC4C}" destId="{505A0B70-9147-42CB-9700-1878A30982F1}" srcOrd="4" destOrd="0" parTransId="{2104665F-6633-4EE0-ACDA-F6303312C82E}" sibTransId="{07753707-AD8D-4431-B579-A0C57E839609}"/>
    <dgm:cxn modelId="{F18BB7D8-550A-4F1F-867C-27381B12E5BD}" type="presOf" srcId="{CD26A3BB-B61A-4A64-AE47-DE86D6B3CBD7}" destId="{C0B33757-DBDF-49E2-AFE6-2B6A23EFC614}" srcOrd="0" destOrd="0" presId="urn:microsoft.com/office/officeart/2005/8/layout/vList3"/>
    <dgm:cxn modelId="{929F1473-4240-479E-BDC8-EF966ACA1965}" type="presOf" srcId="{505A0B70-9147-42CB-9700-1878A30982F1}" destId="{8E8FD3AF-1DCB-4BCD-A6B3-7CA6771D712E}" srcOrd="0" destOrd="0" presId="urn:microsoft.com/office/officeart/2005/8/layout/vList3"/>
    <dgm:cxn modelId="{E72943C8-27AB-4114-9DF9-472A7CAA7348}" type="presOf" srcId="{4DE345E4-B8A9-4682-AF94-BE79EB5B8AAD}" destId="{1B844CA2-F360-4E98-9CFB-A2DEF54A33CE}" srcOrd="0" destOrd="0" presId="urn:microsoft.com/office/officeart/2005/8/layout/vList3"/>
    <dgm:cxn modelId="{C04C62AF-7C08-4B4D-9B68-9BEC3114A622}" type="presOf" srcId="{2C0B0D0C-361C-4F41-88F6-DDCE61AF5ADE}" destId="{55F0AFF5-5102-4D7D-A54E-1A6D08EA865A}" srcOrd="0" destOrd="0" presId="urn:microsoft.com/office/officeart/2005/8/layout/vList3"/>
    <dgm:cxn modelId="{EDC5EE3D-A316-4791-9F02-497A592E4B5A}" srcId="{446380DC-5C08-497B-A049-9BB0C5BEAC4C}" destId="{2C0B0D0C-361C-4F41-88F6-DDCE61AF5ADE}" srcOrd="9" destOrd="0" parTransId="{F00EB752-4864-4145-805D-651FBDD49741}" sibTransId="{EBA23AB1-8DDD-4F3C-9AF6-AAC9CED4B552}"/>
    <dgm:cxn modelId="{0264665F-9DC1-43E8-A265-3F97C4548293}" type="presOf" srcId="{D3BFF290-992A-4262-BA3A-BB8D66A2ED4C}" destId="{B20173DC-4BEB-4249-834D-4ECE831D22AE}" srcOrd="0" destOrd="0" presId="urn:microsoft.com/office/officeart/2005/8/layout/vList3"/>
    <dgm:cxn modelId="{12E5EF84-59EA-4B49-B91D-FBC91C620ED8}" srcId="{446380DC-5C08-497B-A049-9BB0C5BEAC4C}" destId="{2EA95E7C-F4DB-48B1-A766-412D3A0950C4}" srcOrd="8" destOrd="0" parTransId="{2E8F0E84-2235-4C14-B782-93B5025E7850}" sibTransId="{0565EA75-37D8-4D99-B388-56976670A8F3}"/>
    <dgm:cxn modelId="{0B68490E-C0B4-4D88-8DC2-04085A892456}" type="presParOf" srcId="{25EF82BF-30E0-4E58-86D2-10FBB08F12D4}" destId="{E86B961F-D90B-4168-BB6D-92BAF768F09E}" srcOrd="0" destOrd="0" presId="urn:microsoft.com/office/officeart/2005/8/layout/vList3"/>
    <dgm:cxn modelId="{C4A1FABE-461F-42A9-B048-98744CC4EFF9}" type="presParOf" srcId="{E86B961F-D90B-4168-BB6D-92BAF768F09E}" destId="{E5F70B34-441B-447F-9B5C-2550DEA77705}" srcOrd="0" destOrd="0" presId="urn:microsoft.com/office/officeart/2005/8/layout/vList3"/>
    <dgm:cxn modelId="{A1421769-71E4-4375-B9E6-B6D5F24D33B8}" type="presParOf" srcId="{E86B961F-D90B-4168-BB6D-92BAF768F09E}" destId="{1B844CA2-F360-4E98-9CFB-A2DEF54A33CE}" srcOrd="1" destOrd="0" presId="urn:microsoft.com/office/officeart/2005/8/layout/vList3"/>
    <dgm:cxn modelId="{91F16A3E-B2D2-4A72-8EE4-45366DB047D9}" type="presParOf" srcId="{25EF82BF-30E0-4E58-86D2-10FBB08F12D4}" destId="{36FC20CA-5BBE-486A-8DF6-2116E5B8FB8A}" srcOrd="1" destOrd="0" presId="urn:microsoft.com/office/officeart/2005/8/layout/vList3"/>
    <dgm:cxn modelId="{3C21794A-4A22-4C53-90F9-FCF5543C801B}" type="presParOf" srcId="{25EF82BF-30E0-4E58-86D2-10FBB08F12D4}" destId="{BB3BE24B-CE61-4528-8514-906D5E97B135}" srcOrd="2" destOrd="0" presId="urn:microsoft.com/office/officeart/2005/8/layout/vList3"/>
    <dgm:cxn modelId="{2A43C39B-8435-40A0-9814-F85D9264DE83}" type="presParOf" srcId="{BB3BE24B-CE61-4528-8514-906D5E97B135}" destId="{90475CB7-B479-4DA4-85EA-3AC3F46D34E1}" srcOrd="0" destOrd="0" presId="urn:microsoft.com/office/officeart/2005/8/layout/vList3"/>
    <dgm:cxn modelId="{EFBEFFCB-479E-42E3-BA93-C61B02D350DA}" type="presParOf" srcId="{BB3BE24B-CE61-4528-8514-906D5E97B135}" destId="{B20173DC-4BEB-4249-834D-4ECE831D22AE}" srcOrd="1" destOrd="0" presId="urn:microsoft.com/office/officeart/2005/8/layout/vList3"/>
    <dgm:cxn modelId="{09198E23-0D46-40D4-A8D0-D19B2AFE057F}" type="presParOf" srcId="{25EF82BF-30E0-4E58-86D2-10FBB08F12D4}" destId="{74AED260-114C-4A70-BE2D-4AC710B92A67}" srcOrd="3" destOrd="0" presId="urn:microsoft.com/office/officeart/2005/8/layout/vList3"/>
    <dgm:cxn modelId="{C716D1D6-1F8A-41D4-9174-AEB473CC6E89}" type="presParOf" srcId="{25EF82BF-30E0-4E58-86D2-10FBB08F12D4}" destId="{DC4BB277-8159-42C1-B171-7D45A4F7FDCC}" srcOrd="4" destOrd="0" presId="urn:microsoft.com/office/officeart/2005/8/layout/vList3"/>
    <dgm:cxn modelId="{0BEAB4A1-4DBA-4D57-AE07-3827D40E46C1}" type="presParOf" srcId="{DC4BB277-8159-42C1-B171-7D45A4F7FDCC}" destId="{9AFE034D-16A3-410E-AFF9-44CCE429829A}" srcOrd="0" destOrd="0" presId="urn:microsoft.com/office/officeart/2005/8/layout/vList3"/>
    <dgm:cxn modelId="{BE3EFC0D-09AD-4F0C-A4A1-4774C2017C7B}" type="presParOf" srcId="{DC4BB277-8159-42C1-B171-7D45A4F7FDCC}" destId="{D292ECFB-E97C-4165-BB13-FEF660B28D88}" srcOrd="1" destOrd="0" presId="urn:microsoft.com/office/officeart/2005/8/layout/vList3"/>
    <dgm:cxn modelId="{CEC78625-3DA9-4333-B5A8-4DFBEADEF15D}" type="presParOf" srcId="{25EF82BF-30E0-4E58-86D2-10FBB08F12D4}" destId="{60613DD9-676C-4AB3-835D-548BE232C87E}" srcOrd="5" destOrd="0" presId="urn:microsoft.com/office/officeart/2005/8/layout/vList3"/>
    <dgm:cxn modelId="{68F3D88D-8368-4205-8B61-DF684D163C07}" type="presParOf" srcId="{25EF82BF-30E0-4E58-86D2-10FBB08F12D4}" destId="{9E86A5D3-4CC2-47C3-B728-8A94248D4130}" srcOrd="6" destOrd="0" presId="urn:microsoft.com/office/officeart/2005/8/layout/vList3"/>
    <dgm:cxn modelId="{11D01E91-E868-46D3-A1CA-EFB85BFA72D0}" type="presParOf" srcId="{9E86A5D3-4CC2-47C3-B728-8A94248D4130}" destId="{FA9BA525-D5AA-4AA1-BA59-865483D0EE59}" srcOrd="0" destOrd="0" presId="urn:microsoft.com/office/officeart/2005/8/layout/vList3"/>
    <dgm:cxn modelId="{03D3A556-6CEE-40EE-999B-9DD82047AE90}" type="presParOf" srcId="{9E86A5D3-4CC2-47C3-B728-8A94248D4130}" destId="{450861CE-9A19-459C-A739-486BBBB9C13D}" srcOrd="1" destOrd="0" presId="urn:microsoft.com/office/officeart/2005/8/layout/vList3"/>
    <dgm:cxn modelId="{0B3A34FE-C1F9-4569-9310-A3A52675A636}" type="presParOf" srcId="{25EF82BF-30E0-4E58-86D2-10FBB08F12D4}" destId="{67E411F3-528A-40CD-8819-7DAFC2301573}" srcOrd="7" destOrd="0" presId="urn:microsoft.com/office/officeart/2005/8/layout/vList3"/>
    <dgm:cxn modelId="{521A5536-D554-4DD9-A0AC-7C62EEC7CE7A}" type="presParOf" srcId="{25EF82BF-30E0-4E58-86D2-10FBB08F12D4}" destId="{47B38BDB-FE07-4591-B78D-9BAC4D35ACAC}" srcOrd="8" destOrd="0" presId="urn:microsoft.com/office/officeart/2005/8/layout/vList3"/>
    <dgm:cxn modelId="{D048C59F-3365-4A25-BE88-61E2AC23F89C}" type="presParOf" srcId="{47B38BDB-FE07-4591-B78D-9BAC4D35ACAC}" destId="{597216B1-A74F-492F-9038-ED809027000A}" srcOrd="0" destOrd="0" presId="urn:microsoft.com/office/officeart/2005/8/layout/vList3"/>
    <dgm:cxn modelId="{20A6D233-A534-446E-A3CC-95B0F40F46ED}" type="presParOf" srcId="{47B38BDB-FE07-4591-B78D-9BAC4D35ACAC}" destId="{8E8FD3AF-1DCB-4BCD-A6B3-7CA6771D712E}" srcOrd="1" destOrd="0" presId="urn:microsoft.com/office/officeart/2005/8/layout/vList3"/>
    <dgm:cxn modelId="{86FFC604-6824-4CFD-9E7D-E98513ADB8FF}" type="presParOf" srcId="{25EF82BF-30E0-4E58-86D2-10FBB08F12D4}" destId="{64A2054F-5DCA-49DE-8C4D-DCF1A4E62463}" srcOrd="9" destOrd="0" presId="urn:microsoft.com/office/officeart/2005/8/layout/vList3"/>
    <dgm:cxn modelId="{1C1426EE-0EB1-4B21-86F9-7F0B8B726D9F}" type="presParOf" srcId="{25EF82BF-30E0-4E58-86D2-10FBB08F12D4}" destId="{0841B59E-5C8B-4369-8E72-A5A917147777}" srcOrd="10" destOrd="0" presId="urn:microsoft.com/office/officeart/2005/8/layout/vList3"/>
    <dgm:cxn modelId="{A9797C70-37DF-4726-A24A-DA9080A96EF3}" type="presParOf" srcId="{0841B59E-5C8B-4369-8E72-A5A917147777}" destId="{13B8BD6C-5DD4-45F0-8761-BFCD4390CB70}" srcOrd="0" destOrd="0" presId="urn:microsoft.com/office/officeart/2005/8/layout/vList3"/>
    <dgm:cxn modelId="{F8EEE41B-708B-483C-8C12-838D092C7984}" type="presParOf" srcId="{0841B59E-5C8B-4369-8E72-A5A917147777}" destId="{E2E86AB8-BBA8-4D65-B491-9C28B58657AB}" srcOrd="1" destOrd="0" presId="urn:microsoft.com/office/officeart/2005/8/layout/vList3"/>
    <dgm:cxn modelId="{2535210A-9AE2-42F7-B3A1-874A857F1053}" type="presParOf" srcId="{25EF82BF-30E0-4E58-86D2-10FBB08F12D4}" destId="{1FFC5A8D-A003-4911-AE1D-77B50566352A}" srcOrd="11" destOrd="0" presId="urn:microsoft.com/office/officeart/2005/8/layout/vList3"/>
    <dgm:cxn modelId="{1A67C7DC-0F21-4419-9AF3-3265209666CC}" type="presParOf" srcId="{25EF82BF-30E0-4E58-86D2-10FBB08F12D4}" destId="{90D550EA-0CD9-4E76-8730-85FF4C8AF3B4}" srcOrd="12" destOrd="0" presId="urn:microsoft.com/office/officeart/2005/8/layout/vList3"/>
    <dgm:cxn modelId="{4A334727-CAFB-46BA-B192-0B479695C376}" type="presParOf" srcId="{90D550EA-0CD9-4E76-8730-85FF4C8AF3B4}" destId="{9A2680A3-F1CE-4896-A654-1F313E67E3B4}" srcOrd="0" destOrd="0" presId="urn:microsoft.com/office/officeart/2005/8/layout/vList3"/>
    <dgm:cxn modelId="{E5A6521D-63BD-48C8-9C48-AB635A430645}" type="presParOf" srcId="{90D550EA-0CD9-4E76-8730-85FF4C8AF3B4}" destId="{2856134E-E05E-4B5A-AFA3-20F4EDA8B965}" srcOrd="1" destOrd="0" presId="urn:microsoft.com/office/officeart/2005/8/layout/vList3"/>
    <dgm:cxn modelId="{3074AB06-EE04-4D4A-9FDF-4B2693E7DC71}" type="presParOf" srcId="{25EF82BF-30E0-4E58-86D2-10FBB08F12D4}" destId="{AA2A1D9B-2A6B-41D7-9BEC-C987E6619EED}" srcOrd="13" destOrd="0" presId="urn:microsoft.com/office/officeart/2005/8/layout/vList3"/>
    <dgm:cxn modelId="{9C74D96C-85C0-4EAD-8795-4D2B691936EC}" type="presParOf" srcId="{25EF82BF-30E0-4E58-86D2-10FBB08F12D4}" destId="{1F645EEA-4256-4AAC-81D8-136359019DE2}" srcOrd="14" destOrd="0" presId="urn:microsoft.com/office/officeart/2005/8/layout/vList3"/>
    <dgm:cxn modelId="{24818519-27DB-4AA6-AB17-53AF724B0BA0}" type="presParOf" srcId="{1F645EEA-4256-4AAC-81D8-136359019DE2}" destId="{10538D95-98DD-454A-A99A-B98CD580F908}" srcOrd="0" destOrd="0" presId="urn:microsoft.com/office/officeart/2005/8/layout/vList3"/>
    <dgm:cxn modelId="{33A69CAA-42DD-4D0F-AD06-53171BBE225E}" type="presParOf" srcId="{1F645EEA-4256-4AAC-81D8-136359019DE2}" destId="{C0B33757-DBDF-49E2-AFE6-2B6A23EFC614}" srcOrd="1" destOrd="0" presId="urn:microsoft.com/office/officeart/2005/8/layout/vList3"/>
    <dgm:cxn modelId="{1B52A511-D515-4F6A-B736-D6C8D37080E0}" type="presParOf" srcId="{25EF82BF-30E0-4E58-86D2-10FBB08F12D4}" destId="{D62824AD-4F97-46F9-BDC1-34EF95ACB291}" srcOrd="15" destOrd="0" presId="urn:microsoft.com/office/officeart/2005/8/layout/vList3"/>
    <dgm:cxn modelId="{6ADEE868-46A3-4360-97D4-9DE22A21ACAB}" type="presParOf" srcId="{25EF82BF-30E0-4E58-86D2-10FBB08F12D4}" destId="{505DEEE2-597F-4D4E-987C-6C11A352FFA5}" srcOrd="16" destOrd="0" presId="urn:microsoft.com/office/officeart/2005/8/layout/vList3"/>
    <dgm:cxn modelId="{98F9879A-CEA4-43E2-AA87-16DDA58CFAFB}" type="presParOf" srcId="{505DEEE2-597F-4D4E-987C-6C11A352FFA5}" destId="{F7F704EF-82A9-4B90-B921-FDC8E8872997}" srcOrd="0" destOrd="0" presId="urn:microsoft.com/office/officeart/2005/8/layout/vList3"/>
    <dgm:cxn modelId="{6F3A2A4A-9786-448F-A670-63CA42EFF26E}" type="presParOf" srcId="{505DEEE2-597F-4D4E-987C-6C11A352FFA5}" destId="{B26062D5-FC61-46BE-8A4D-FEF04B4F178B}" srcOrd="1" destOrd="0" presId="urn:microsoft.com/office/officeart/2005/8/layout/vList3"/>
    <dgm:cxn modelId="{C9333ADD-4F60-429D-B23E-8CF0EC83FAF9}" type="presParOf" srcId="{25EF82BF-30E0-4E58-86D2-10FBB08F12D4}" destId="{CB461A60-E376-4EA2-8F66-35EB119F5BF0}" srcOrd="17" destOrd="0" presId="urn:microsoft.com/office/officeart/2005/8/layout/vList3"/>
    <dgm:cxn modelId="{66B65873-7C1B-479A-BDCE-DF7510B4A72A}" type="presParOf" srcId="{25EF82BF-30E0-4E58-86D2-10FBB08F12D4}" destId="{5612D76F-3E75-4A3D-84C7-D47ED83AF91D}" srcOrd="18" destOrd="0" presId="urn:microsoft.com/office/officeart/2005/8/layout/vList3"/>
    <dgm:cxn modelId="{132DAE19-F91E-4683-9DBB-7D13239CD020}" type="presParOf" srcId="{5612D76F-3E75-4A3D-84C7-D47ED83AF91D}" destId="{E18A397C-0045-4DA8-9887-DE82E3EDFD44}" srcOrd="0" destOrd="0" presId="urn:microsoft.com/office/officeart/2005/8/layout/vList3"/>
    <dgm:cxn modelId="{642A35BF-3763-4142-8306-9BD38C76F71B}" type="presParOf" srcId="{5612D76F-3E75-4A3D-84C7-D47ED83AF91D}" destId="{55F0AFF5-5102-4D7D-A54E-1A6D08EA865A}" srcOrd="1" destOrd="0" presId="urn:microsoft.com/office/officeart/2005/8/layout/v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6380DC-5C08-497B-A049-9BB0C5BEAC4C}"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ru-RU"/>
        </a:p>
      </dgm:t>
    </dgm:pt>
    <dgm:pt modelId="{4DE345E4-B8A9-4682-AF94-BE79EB5B8AAD}">
      <dgm:prSet phldrT="[Текст]" custT="1"/>
      <dgm:spPr/>
      <dgm:t>
        <a:bodyPr/>
        <a:lstStyle/>
        <a:p>
          <a:r>
            <a:rPr lang="ru-RU" sz="1400">
              <a:latin typeface="Times New Roman" panose="02020603050405020304" pitchFamily="18" charset="0"/>
              <a:cs typeface="Times New Roman" panose="02020603050405020304" pitchFamily="18" charset="0"/>
            </a:rPr>
            <a:t>Публикация извещени</a:t>
          </a:r>
        </a:p>
      </dgm:t>
    </dgm:pt>
    <dgm:pt modelId="{6CD3142E-6366-43D7-9A86-3455B6A83486}" type="parTrans" cxnId="{26FC40C2-527D-4C81-93E3-A9FD9101FF4F}">
      <dgm:prSet/>
      <dgm:spPr/>
      <dgm:t>
        <a:bodyPr/>
        <a:lstStyle/>
        <a:p>
          <a:endParaRPr lang="ru-RU" sz="1400">
            <a:latin typeface="Times New Roman" panose="02020603050405020304" pitchFamily="18" charset="0"/>
            <a:cs typeface="Times New Roman" panose="02020603050405020304" pitchFamily="18" charset="0"/>
          </a:endParaRPr>
        </a:p>
      </dgm:t>
    </dgm:pt>
    <dgm:pt modelId="{BBE7600F-2ABF-4946-B825-0C7008CB218D}" type="sibTrans" cxnId="{26FC40C2-527D-4C81-93E3-A9FD9101FF4F}">
      <dgm:prSet/>
      <dgm:spPr/>
      <dgm:t>
        <a:bodyPr/>
        <a:lstStyle/>
        <a:p>
          <a:endParaRPr lang="ru-RU" sz="1400">
            <a:latin typeface="Times New Roman" panose="02020603050405020304" pitchFamily="18" charset="0"/>
            <a:cs typeface="Times New Roman" panose="02020603050405020304" pitchFamily="18" charset="0"/>
          </a:endParaRPr>
        </a:p>
      </dgm:t>
    </dgm:pt>
    <dgm:pt modelId="{83D9C25E-8EA9-4380-9B48-60D971696DA9}">
      <dgm:prSet phldrT="[Текст]" custT="1"/>
      <dgm:spPr/>
      <dgm:t>
        <a:bodyPr/>
        <a:lstStyle/>
        <a:p>
          <a:r>
            <a:rPr lang="ru-RU" sz="1400">
              <a:latin typeface="Times New Roman" panose="02020603050405020304" pitchFamily="18" charset="0"/>
              <a:cs typeface="Times New Roman" panose="02020603050405020304" pitchFamily="18" charset="0"/>
            </a:rPr>
            <a:t>Электронное подписание</a:t>
          </a:r>
        </a:p>
      </dgm:t>
    </dgm:pt>
    <dgm:pt modelId="{7B321267-03E8-4DD6-B6DC-193E9A54DAA5}" type="parTrans" cxnId="{D5879D75-AEB9-4F06-BB09-0542E46E5DA0}">
      <dgm:prSet/>
      <dgm:spPr/>
      <dgm:t>
        <a:bodyPr/>
        <a:lstStyle/>
        <a:p>
          <a:endParaRPr lang="ru-RU" sz="1400">
            <a:latin typeface="Times New Roman" panose="02020603050405020304" pitchFamily="18" charset="0"/>
            <a:cs typeface="Times New Roman" panose="02020603050405020304" pitchFamily="18" charset="0"/>
          </a:endParaRPr>
        </a:p>
      </dgm:t>
    </dgm:pt>
    <dgm:pt modelId="{D18BE972-C19E-469E-95D1-B1B45C9FD2D3}" type="sibTrans" cxnId="{D5879D75-AEB9-4F06-BB09-0542E46E5DA0}">
      <dgm:prSet/>
      <dgm:spPr/>
      <dgm:t>
        <a:bodyPr/>
        <a:lstStyle/>
        <a:p>
          <a:endParaRPr lang="ru-RU" sz="1400">
            <a:latin typeface="Times New Roman" panose="02020603050405020304" pitchFamily="18" charset="0"/>
            <a:cs typeface="Times New Roman" panose="02020603050405020304" pitchFamily="18" charset="0"/>
          </a:endParaRPr>
        </a:p>
      </dgm:t>
    </dgm:pt>
    <dgm:pt modelId="{505A0B70-9147-42CB-9700-1878A30982F1}">
      <dgm:prSet phldrT="[Текст]" custT="1"/>
      <dgm:spPr/>
      <dgm:t>
        <a:bodyPr/>
        <a:lstStyle/>
        <a:p>
          <a:r>
            <a:rPr lang="ru-RU" sz="1400">
              <a:latin typeface="Times New Roman" panose="02020603050405020304" pitchFamily="18" charset="0"/>
              <a:cs typeface="Times New Roman" panose="02020603050405020304" pitchFamily="18" charset="0"/>
            </a:rPr>
            <a:t>Подготовка заявки</a:t>
          </a:r>
        </a:p>
      </dgm:t>
    </dgm:pt>
    <dgm:pt modelId="{2104665F-6633-4EE0-ACDA-F6303312C82E}" type="parTrans" cxnId="{69C24F35-20B7-4C14-BBDF-BE2E15B8666B}">
      <dgm:prSet/>
      <dgm:spPr/>
      <dgm:t>
        <a:bodyPr/>
        <a:lstStyle/>
        <a:p>
          <a:endParaRPr lang="ru-RU" sz="1400">
            <a:latin typeface="Times New Roman" panose="02020603050405020304" pitchFamily="18" charset="0"/>
            <a:cs typeface="Times New Roman" panose="02020603050405020304" pitchFamily="18" charset="0"/>
          </a:endParaRPr>
        </a:p>
      </dgm:t>
    </dgm:pt>
    <dgm:pt modelId="{07753707-AD8D-4431-B579-A0C57E839609}" type="sibTrans" cxnId="{69C24F35-20B7-4C14-BBDF-BE2E15B8666B}">
      <dgm:prSet/>
      <dgm:spPr/>
      <dgm:t>
        <a:bodyPr/>
        <a:lstStyle/>
        <a:p>
          <a:endParaRPr lang="ru-RU" sz="1400">
            <a:latin typeface="Times New Roman" panose="02020603050405020304" pitchFamily="18" charset="0"/>
            <a:cs typeface="Times New Roman" panose="02020603050405020304" pitchFamily="18" charset="0"/>
          </a:endParaRPr>
        </a:p>
      </dgm:t>
    </dgm:pt>
    <dgm:pt modelId="{CD26A3BB-B61A-4A64-AE47-DE86D6B3CBD7}">
      <dgm:prSet phldrT="[Текст]" custT="1"/>
      <dgm:spPr/>
      <dgm:t>
        <a:bodyPr/>
        <a:lstStyle/>
        <a:p>
          <a:r>
            <a:rPr lang="ru-RU" sz="1400">
              <a:latin typeface="Times New Roman" panose="02020603050405020304" pitchFamily="18" charset="0"/>
              <a:cs typeface="Times New Roman" panose="02020603050405020304" pitchFamily="18" charset="0"/>
            </a:rPr>
            <a:t>Электронная проверка и регистрация заявки</a:t>
          </a:r>
        </a:p>
      </dgm:t>
    </dgm:pt>
    <dgm:pt modelId="{36D58070-FB3B-4314-88FD-9EAFF2F86648}" type="parTrans" cxnId="{ECA65F4A-053C-4694-A8CE-3C4F7C4DDEE2}">
      <dgm:prSet/>
      <dgm:spPr/>
      <dgm:t>
        <a:bodyPr/>
        <a:lstStyle/>
        <a:p>
          <a:endParaRPr lang="ru-RU" sz="1400">
            <a:latin typeface="Times New Roman" panose="02020603050405020304" pitchFamily="18" charset="0"/>
            <a:cs typeface="Times New Roman" panose="02020603050405020304" pitchFamily="18" charset="0"/>
          </a:endParaRPr>
        </a:p>
      </dgm:t>
    </dgm:pt>
    <dgm:pt modelId="{93CA7A6F-881E-4873-8621-E30B62CC4027}" type="sibTrans" cxnId="{ECA65F4A-053C-4694-A8CE-3C4F7C4DDEE2}">
      <dgm:prSet/>
      <dgm:spPr/>
      <dgm:t>
        <a:bodyPr/>
        <a:lstStyle/>
        <a:p>
          <a:endParaRPr lang="ru-RU" sz="1400">
            <a:latin typeface="Times New Roman" panose="02020603050405020304" pitchFamily="18" charset="0"/>
            <a:cs typeface="Times New Roman" panose="02020603050405020304" pitchFamily="18" charset="0"/>
          </a:endParaRPr>
        </a:p>
      </dgm:t>
    </dgm:pt>
    <dgm:pt modelId="{D3BFF290-992A-4262-BA3A-BB8D66A2ED4C}">
      <dgm:prSet phldrT="[Текст]" custT="1"/>
      <dgm:spPr/>
      <dgm:t>
        <a:bodyPr/>
        <a:lstStyle/>
        <a:p>
          <a:r>
            <a:rPr lang="ru-RU" sz="1400">
              <a:latin typeface="Times New Roman" panose="02020603050405020304" pitchFamily="18" charset="0"/>
              <a:cs typeface="Times New Roman" panose="02020603050405020304" pitchFamily="18" charset="0"/>
            </a:rPr>
            <a:t>Загрузка документации</a:t>
          </a:r>
        </a:p>
      </dgm:t>
    </dgm:pt>
    <dgm:pt modelId="{D09BE969-04A8-4461-A3A2-34DDF1CF3A00}" type="parTrans" cxnId="{13FA97B2-A3CE-4163-96B1-21D552EDF82A}">
      <dgm:prSet/>
      <dgm:spPr/>
      <dgm:t>
        <a:bodyPr/>
        <a:lstStyle/>
        <a:p>
          <a:endParaRPr lang="ru-RU" sz="1400">
            <a:latin typeface="Times New Roman" panose="02020603050405020304" pitchFamily="18" charset="0"/>
            <a:cs typeface="Times New Roman" panose="02020603050405020304" pitchFamily="18" charset="0"/>
          </a:endParaRPr>
        </a:p>
      </dgm:t>
    </dgm:pt>
    <dgm:pt modelId="{9B8126C7-9ABD-4DB3-B74A-11B2AB0B4D6B}" type="sibTrans" cxnId="{13FA97B2-A3CE-4163-96B1-21D552EDF82A}">
      <dgm:prSet/>
      <dgm:spPr/>
      <dgm:t>
        <a:bodyPr/>
        <a:lstStyle/>
        <a:p>
          <a:endParaRPr lang="ru-RU" sz="1400">
            <a:latin typeface="Times New Roman" panose="02020603050405020304" pitchFamily="18" charset="0"/>
            <a:cs typeface="Times New Roman" panose="02020603050405020304" pitchFamily="18" charset="0"/>
          </a:endParaRPr>
        </a:p>
      </dgm:t>
    </dgm:pt>
    <dgm:pt modelId="{AF4D71B1-8FE1-42B1-BAED-8397C386C280}">
      <dgm:prSet phldrT="[Текст]" custT="1"/>
      <dgm:spPr/>
      <dgm:t>
        <a:bodyPr/>
        <a:lstStyle/>
        <a:p>
          <a:r>
            <a:rPr lang="ru-RU" sz="1400">
              <a:latin typeface="Times New Roman" panose="02020603050405020304" pitchFamily="18" charset="0"/>
              <a:cs typeface="Times New Roman" panose="02020603050405020304" pitchFamily="18" charset="0"/>
            </a:rPr>
            <a:t>Анализ заявки</a:t>
          </a:r>
        </a:p>
      </dgm:t>
    </dgm:pt>
    <dgm:pt modelId="{7F7B5D8F-A18F-43DD-818B-8A9E55993248}" type="parTrans" cxnId="{18DF8D83-0DC2-4C7C-9902-BBD83E222E21}">
      <dgm:prSet/>
      <dgm:spPr/>
      <dgm:t>
        <a:bodyPr/>
        <a:lstStyle/>
        <a:p>
          <a:endParaRPr lang="ru-RU" sz="1400">
            <a:latin typeface="Times New Roman" panose="02020603050405020304" pitchFamily="18" charset="0"/>
            <a:cs typeface="Times New Roman" panose="02020603050405020304" pitchFamily="18" charset="0"/>
          </a:endParaRPr>
        </a:p>
      </dgm:t>
    </dgm:pt>
    <dgm:pt modelId="{9F75FFED-70C6-489E-A721-7B6CC927272D}" type="sibTrans" cxnId="{18DF8D83-0DC2-4C7C-9902-BBD83E222E21}">
      <dgm:prSet/>
      <dgm:spPr/>
      <dgm:t>
        <a:bodyPr/>
        <a:lstStyle/>
        <a:p>
          <a:endParaRPr lang="ru-RU" sz="1400">
            <a:latin typeface="Times New Roman" panose="02020603050405020304" pitchFamily="18" charset="0"/>
            <a:cs typeface="Times New Roman" panose="02020603050405020304" pitchFamily="18" charset="0"/>
          </a:endParaRPr>
        </a:p>
      </dgm:t>
    </dgm:pt>
    <dgm:pt modelId="{25EF82BF-30E0-4E58-86D2-10FBB08F12D4}" type="pres">
      <dgm:prSet presAssocID="{446380DC-5C08-497B-A049-9BB0C5BEAC4C}" presName="linearFlow" presStyleCnt="0">
        <dgm:presLayoutVars>
          <dgm:dir/>
          <dgm:resizeHandles val="exact"/>
        </dgm:presLayoutVars>
      </dgm:prSet>
      <dgm:spPr/>
      <dgm:t>
        <a:bodyPr/>
        <a:lstStyle/>
        <a:p>
          <a:endParaRPr lang="ru-RU"/>
        </a:p>
      </dgm:t>
    </dgm:pt>
    <dgm:pt modelId="{E86B961F-D90B-4168-BB6D-92BAF768F09E}" type="pres">
      <dgm:prSet presAssocID="{4DE345E4-B8A9-4682-AF94-BE79EB5B8AAD}" presName="composite" presStyleCnt="0"/>
      <dgm:spPr/>
    </dgm:pt>
    <dgm:pt modelId="{E5F70B34-441B-447F-9B5C-2550DEA77705}" type="pres">
      <dgm:prSet presAssocID="{4DE345E4-B8A9-4682-AF94-BE79EB5B8AAD}" presName="imgShp" presStyleLbl="fgImgPlace1" presStyleIdx="0"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7627" t="14929" r="17627" b="14929"/>
          </a:stretch>
        </a:blipFill>
        <a:ln>
          <a:noFill/>
        </a:ln>
      </dgm:spPr>
      <dgm:t>
        <a:bodyPr/>
        <a:lstStyle/>
        <a:p>
          <a:endParaRPr lang="ru-RU"/>
        </a:p>
      </dgm:t>
    </dgm:pt>
    <dgm:pt modelId="{1B844CA2-F360-4E98-9CFB-A2DEF54A33CE}" type="pres">
      <dgm:prSet presAssocID="{4DE345E4-B8A9-4682-AF94-BE79EB5B8AAD}" presName="txShp" presStyleLbl="node1" presStyleIdx="0" presStyleCnt="6" custLinFactNeighborX="8586" custLinFactNeighborY="-111">
        <dgm:presLayoutVars>
          <dgm:bulletEnabled val="1"/>
        </dgm:presLayoutVars>
      </dgm:prSet>
      <dgm:spPr/>
      <dgm:t>
        <a:bodyPr/>
        <a:lstStyle/>
        <a:p>
          <a:endParaRPr lang="ru-RU"/>
        </a:p>
      </dgm:t>
    </dgm:pt>
    <dgm:pt modelId="{36FC20CA-5BBE-486A-8DF6-2116E5B8FB8A}" type="pres">
      <dgm:prSet presAssocID="{BBE7600F-2ABF-4946-B825-0C7008CB218D}" presName="spacing" presStyleCnt="0"/>
      <dgm:spPr/>
    </dgm:pt>
    <dgm:pt modelId="{BB3BE24B-CE61-4528-8514-906D5E97B135}" type="pres">
      <dgm:prSet presAssocID="{D3BFF290-992A-4262-BA3A-BB8D66A2ED4C}" presName="composite" presStyleCnt="0"/>
      <dgm:spPr/>
    </dgm:pt>
    <dgm:pt modelId="{90475CB7-B479-4DA4-85EA-3AC3F46D34E1}" type="pres">
      <dgm:prSet presAssocID="{D3BFF290-992A-4262-BA3A-BB8D66A2ED4C}" presName="imgShp" presStyleLbl="fgImgPlace1" presStyleIdx="1" presStyleCnt="6"/>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7627" t="14929" r="17627" b="14929"/>
          </a:stretch>
        </a:blipFill>
        <a:ln>
          <a:noFill/>
        </a:ln>
      </dgm:spPr>
      <dgm:t>
        <a:bodyPr/>
        <a:lstStyle/>
        <a:p>
          <a:endParaRPr lang="ru-RU"/>
        </a:p>
      </dgm:t>
    </dgm:pt>
    <dgm:pt modelId="{B20173DC-4BEB-4249-834D-4ECE831D22AE}" type="pres">
      <dgm:prSet presAssocID="{D3BFF290-992A-4262-BA3A-BB8D66A2ED4C}" presName="txShp" presStyleLbl="node1" presStyleIdx="1" presStyleCnt="6" custLinFactNeighborX="8586">
        <dgm:presLayoutVars>
          <dgm:bulletEnabled val="1"/>
        </dgm:presLayoutVars>
      </dgm:prSet>
      <dgm:spPr/>
      <dgm:t>
        <a:bodyPr/>
        <a:lstStyle/>
        <a:p>
          <a:endParaRPr lang="ru-RU"/>
        </a:p>
      </dgm:t>
    </dgm:pt>
    <dgm:pt modelId="{74AED260-114C-4A70-BE2D-4AC710B92A67}" type="pres">
      <dgm:prSet presAssocID="{9B8126C7-9ABD-4DB3-B74A-11B2AB0B4D6B}" presName="spacing" presStyleCnt="0"/>
      <dgm:spPr/>
    </dgm:pt>
    <dgm:pt modelId="{47B38BDB-FE07-4591-B78D-9BAC4D35ACAC}" type="pres">
      <dgm:prSet presAssocID="{505A0B70-9147-42CB-9700-1878A30982F1}" presName="composite" presStyleCnt="0"/>
      <dgm:spPr/>
    </dgm:pt>
    <dgm:pt modelId="{597216B1-A74F-492F-9038-ED809027000A}" type="pres">
      <dgm:prSet presAssocID="{505A0B70-9147-42CB-9700-1878A30982F1}" presName="imgShp" presStyleLbl="fgImgPlace1" presStyleIdx="2" presStyleCnt="6"/>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3455" t="8887" r="13455" b="8887"/>
          </a:stretch>
        </a:blipFill>
        <a:ln>
          <a:noFill/>
        </a:ln>
      </dgm:spPr>
    </dgm:pt>
    <dgm:pt modelId="{8E8FD3AF-1DCB-4BCD-A6B3-7CA6771D712E}" type="pres">
      <dgm:prSet presAssocID="{505A0B70-9147-42CB-9700-1878A30982F1}" presName="txShp" presStyleLbl="node1" presStyleIdx="2" presStyleCnt="6" custLinFactNeighborX="8586">
        <dgm:presLayoutVars>
          <dgm:bulletEnabled val="1"/>
        </dgm:presLayoutVars>
      </dgm:prSet>
      <dgm:spPr/>
      <dgm:t>
        <a:bodyPr/>
        <a:lstStyle/>
        <a:p>
          <a:endParaRPr lang="ru-RU"/>
        </a:p>
      </dgm:t>
    </dgm:pt>
    <dgm:pt modelId="{64A2054F-5DCA-49DE-8C4D-DCF1A4E62463}" type="pres">
      <dgm:prSet presAssocID="{07753707-AD8D-4431-B579-A0C57E839609}" presName="spacing" presStyleCnt="0"/>
      <dgm:spPr/>
    </dgm:pt>
    <dgm:pt modelId="{0841B59E-5C8B-4369-8E72-A5A917147777}" type="pres">
      <dgm:prSet presAssocID="{AF4D71B1-8FE1-42B1-BAED-8397C386C280}" presName="composite" presStyleCnt="0"/>
      <dgm:spPr/>
    </dgm:pt>
    <dgm:pt modelId="{13B8BD6C-5DD4-45F0-8761-BFCD4390CB70}" type="pres">
      <dgm:prSet presAssocID="{AF4D71B1-8FE1-42B1-BAED-8397C386C280}" presName="imgShp" presStyleLbl="fgImgPlace1" presStyleIdx="3" presStyleCnt="6"/>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4929" t="9533" r="14929" b="9533"/>
          </a:stretch>
        </a:blipFill>
        <a:ln>
          <a:noFill/>
        </a:ln>
      </dgm:spPr>
      <dgm:t>
        <a:bodyPr/>
        <a:lstStyle/>
        <a:p>
          <a:endParaRPr lang="ru-RU"/>
        </a:p>
      </dgm:t>
    </dgm:pt>
    <dgm:pt modelId="{E2E86AB8-BBA8-4D65-B491-9C28B58657AB}" type="pres">
      <dgm:prSet presAssocID="{AF4D71B1-8FE1-42B1-BAED-8397C386C280}" presName="txShp" presStyleLbl="node1" presStyleIdx="3" presStyleCnt="6" custLinFactNeighborX="8586">
        <dgm:presLayoutVars>
          <dgm:bulletEnabled val="1"/>
        </dgm:presLayoutVars>
      </dgm:prSet>
      <dgm:spPr/>
      <dgm:t>
        <a:bodyPr/>
        <a:lstStyle/>
        <a:p>
          <a:endParaRPr lang="ru-RU"/>
        </a:p>
      </dgm:t>
    </dgm:pt>
    <dgm:pt modelId="{1FFC5A8D-A003-4911-AE1D-77B50566352A}" type="pres">
      <dgm:prSet presAssocID="{9F75FFED-70C6-489E-A721-7B6CC927272D}" presName="spacing" presStyleCnt="0"/>
      <dgm:spPr/>
    </dgm:pt>
    <dgm:pt modelId="{90D550EA-0CD9-4E76-8730-85FF4C8AF3B4}" type="pres">
      <dgm:prSet presAssocID="{83D9C25E-8EA9-4380-9B48-60D971696DA9}" presName="composite" presStyleCnt="0"/>
      <dgm:spPr/>
    </dgm:pt>
    <dgm:pt modelId="{9A2680A3-F1CE-4896-A654-1F313E67E3B4}" type="pres">
      <dgm:prSet presAssocID="{83D9C25E-8EA9-4380-9B48-60D971696DA9}" presName="imgShp" presStyleLbl="fgImgPlace1" presStyleIdx="4" presStyleCnt="6"/>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7627" t="12231" r="17627" b="12231"/>
          </a:stretch>
        </a:blipFill>
        <a:ln>
          <a:noFill/>
        </a:ln>
      </dgm:spPr>
    </dgm:pt>
    <dgm:pt modelId="{2856134E-E05E-4B5A-AFA3-20F4EDA8B965}" type="pres">
      <dgm:prSet presAssocID="{83D9C25E-8EA9-4380-9B48-60D971696DA9}" presName="txShp" presStyleLbl="node1" presStyleIdx="4" presStyleCnt="6" custLinFactNeighborX="8586">
        <dgm:presLayoutVars>
          <dgm:bulletEnabled val="1"/>
        </dgm:presLayoutVars>
      </dgm:prSet>
      <dgm:spPr/>
      <dgm:t>
        <a:bodyPr/>
        <a:lstStyle/>
        <a:p>
          <a:endParaRPr lang="ru-RU"/>
        </a:p>
      </dgm:t>
    </dgm:pt>
    <dgm:pt modelId="{AA2A1D9B-2A6B-41D7-9BEC-C987E6619EED}" type="pres">
      <dgm:prSet presAssocID="{D18BE972-C19E-469E-95D1-B1B45C9FD2D3}" presName="spacing" presStyleCnt="0"/>
      <dgm:spPr/>
    </dgm:pt>
    <dgm:pt modelId="{1F645EEA-4256-4AAC-81D8-136359019DE2}" type="pres">
      <dgm:prSet presAssocID="{CD26A3BB-B61A-4A64-AE47-DE86D6B3CBD7}" presName="composite" presStyleCnt="0"/>
      <dgm:spPr/>
    </dgm:pt>
    <dgm:pt modelId="{10538D95-98DD-454A-A99A-B98CD580F908}" type="pres">
      <dgm:prSet presAssocID="{CD26A3BB-B61A-4A64-AE47-DE86D6B3CBD7}" presName="imgShp" presStyleLbl="fgImgPlace1" presStyleIdx="5" presStyleCnt="6"/>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14929" t="17627" r="14929" b="17627"/>
          </a:stretch>
        </a:blipFill>
        <a:ln>
          <a:noFill/>
        </a:ln>
      </dgm:spPr>
      <dgm:t>
        <a:bodyPr/>
        <a:lstStyle/>
        <a:p>
          <a:endParaRPr lang="ru-RU"/>
        </a:p>
      </dgm:t>
    </dgm:pt>
    <dgm:pt modelId="{C0B33757-DBDF-49E2-AFE6-2B6A23EFC614}" type="pres">
      <dgm:prSet presAssocID="{CD26A3BB-B61A-4A64-AE47-DE86D6B3CBD7}" presName="txShp" presStyleLbl="node1" presStyleIdx="5" presStyleCnt="6" custLinFactNeighborX="8586">
        <dgm:presLayoutVars>
          <dgm:bulletEnabled val="1"/>
        </dgm:presLayoutVars>
      </dgm:prSet>
      <dgm:spPr/>
      <dgm:t>
        <a:bodyPr/>
        <a:lstStyle/>
        <a:p>
          <a:endParaRPr lang="ru-RU"/>
        </a:p>
      </dgm:t>
    </dgm:pt>
  </dgm:ptLst>
  <dgm:cxnLst>
    <dgm:cxn modelId="{154FF2D1-39B5-45AE-8E62-A4EFEB43BDBB}" type="presOf" srcId="{D3BFF290-992A-4262-BA3A-BB8D66A2ED4C}" destId="{B20173DC-4BEB-4249-834D-4ECE831D22AE}" srcOrd="0" destOrd="0" presId="urn:microsoft.com/office/officeart/2005/8/layout/vList3"/>
    <dgm:cxn modelId="{69C24F35-20B7-4C14-BBDF-BE2E15B8666B}" srcId="{446380DC-5C08-497B-A049-9BB0C5BEAC4C}" destId="{505A0B70-9147-42CB-9700-1878A30982F1}" srcOrd="2" destOrd="0" parTransId="{2104665F-6633-4EE0-ACDA-F6303312C82E}" sibTransId="{07753707-AD8D-4431-B579-A0C57E839609}"/>
    <dgm:cxn modelId="{685FD0B8-A438-41A7-A1B9-C0FB15F41417}" type="presOf" srcId="{505A0B70-9147-42CB-9700-1878A30982F1}" destId="{8E8FD3AF-1DCB-4BCD-A6B3-7CA6771D712E}" srcOrd="0" destOrd="0" presId="urn:microsoft.com/office/officeart/2005/8/layout/vList3"/>
    <dgm:cxn modelId="{394DBD40-CE27-4ACC-A6FE-E069AC331457}" type="presOf" srcId="{83D9C25E-8EA9-4380-9B48-60D971696DA9}" destId="{2856134E-E05E-4B5A-AFA3-20F4EDA8B965}" srcOrd="0" destOrd="0" presId="urn:microsoft.com/office/officeart/2005/8/layout/vList3"/>
    <dgm:cxn modelId="{D5879D75-AEB9-4F06-BB09-0542E46E5DA0}" srcId="{446380DC-5C08-497B-A049-9BB0C5BEAC4C}" destId="{83D9C25E-8EA9-4380-9B48-60D971696DA9}" srcOrd="4" destOrd="0" parTransId="{7B321267-03E8-4DD6-B6DC-193E9A54DAA5}" sibTransId="{D18BE972-C19E-469E-95D1-B1B45C9FD2D3}"/>
    <dgm:cxn modelId="{339A7BE4-9C89-478E-A502-111C68F95EE4}" type="presOf" srcId="{446380DC-5C08-497B-A049-9BB0C5BEAC4C}" destId="{25EF82BF-30E0-4E58-86D2-10FBB08F12D4}" srcOrd="0" destOrd="0" presId="urn:microsoft.com/office/officeart/2005/8/layout/vList3"/>
    <dgm:cxn modelId="{4172267A-F621-48A3-AA47-85558091145C}" type="presOf" srcId="{AF4D71B1-8FE1-42B1-BAED-8397C386C280}" destId="{E2E86AB8-BBA8-4D65-B491-9C28B58657AB}" srcOrd="0" destOrd="0" presId="urn:microsoft.com/office/officeart/2005/8/layout/vList3"/>
    <dgm:cxn modelId="{45410A29-F61C-44BD-908B-F766EB0202E2}" type="presOf" srcId="{CD26A3BB-B61A-4A64-AE47-DE86D6B3CBD7}" destId="{C0B33757-DBDF-49E2-AFE6-2B6A23EFC614}" srcOrd="0" destOrd="0" presId="urn:microsoft.com/office/officeart/2005/8/layout/vList3"/>
    <dgm:cxn modelId="{18DF8D83-0DC2-4C7C-9902-BBD83E222E21}" srcId="{446380DC-5C08-497B-A049-9BB0C5BEAC4C}" destId="{AF4D71B1-8FE1-42B1-BAED-8397C386C280}" srcOrd="3" destOrd="0" parTransId="{7F7B5D8F-A18F-43DD-818B-8A9E55993248}" sibTransId="{9F75FFED-70C6-489E-A721-7B6CC927272D}"/>
    <dgm:cxn modelId="{ECA65F4A-053C-4694-A8CE-3C4F7C4DDEE2}" srcId="{446380DC-5C08-497B-A049-9BB0C5BEAC4C}" destId="{CD26A3BB-B61A-4A64-AE47-DE86D6B3CBD7}" srcOrd="5" destOrd="0" parTransId="{36D58070-FB3B-4314-88FD-9EAFF2F86648}" sibTransId="{93CA7A6F-881E-4873-8621-E30B62CC4027}"/>
    <dgm:cxn modelId="{13FA97B2-A3CE-4163-96B1-21D552EDF82A}" srcId="{446380DC-5C08-497B-A049-9BB0C5BEAC4C}" destId="{D3BFF290-992A-4262-BA3A-BB8D66A2ED4C}" srcOrd="1" destOrd="0" parTransId="{D09BE969-04A8-4461-A3A2-34DDF1CF3A00}" sibTransId="{9B8126C7-9ABD-4DB3-B74A-11B2AB0B4D6B}"/>
    <dgm:cxn modelId="{F5661451-3F3D-4AE3-A117-9E5DF726189C}" type="presOf" srcId="{4DE345E4-B8A9-4682-AF94-BE79EB5B8AAD}" destId="{1B844CA2-F360-4E98-9CFB-A2DEF54A33CE}" srcOrd="0" destOrd="0" presId="urn:microsoft.com/office/officeart/2005/8/layout/vList3"/>
    <dgm:cxn modelId="{26FC40C2-527D-4C81-93E3-A9FD9101FF4F}" srcId="{446380DC-5C08-497B-A049-9BB0C5BEAC4C}" destId="{4DE345E4-B8A9-4682-AF94-BE79EB5B8AAD}" srcOrd="0" destOrd="0" parTransId="{6CD3142E-6366-43D7-9A86-3455B6A83486}" sibTransId="{BBE7600F-2ABF-4946-B825-0C7008CB218D}"/>
    <dgm:cxn modelId="{A5A44AD4-C471-4305-980F-4A1D14101D8B}" type="presParOf" srcId="{25EF82BF-30E0-4E58-86D2-10FBB08F12D4}" destId="{E86B961F-D90B-4168-BB6D-92BAF768F09E}" srcOrd="0" destOrd="0" presId="urn:microsoft.com/office/officeart/2005/8/layout/vList3"/>
    <dgm:cxn modelId="{692FC3D6-C982-4BA3-B1F3-A466EBC5BE07}" type="presParOf" srcId="{E86B961F-D90B-4168-BB6D-92BAF768F09E}" destId="{E5F70B34-441B-447F-9B5C-2550DEA77705}" srcOrd="0" destOrd="0" presId="urn:microsoft.com/office/officeart/2005/8/layout/vList3"/>
    <dgm:cxn modelId="{F6AEA0BA-2F19-4F52-B01E-3A2533885BA2}" type="presParOf" srcId="{E86B961F-D90B-4168-BB6D-92BAF768F09E}" destId="{1B844CA2-F360-4E98-9CFB-A2DEF54A33CE}" srcOrd="1" destOrd="0" presId="urn:microsoft.com/office/officeart/2005/8/layout/vList3"/>
    <dgm:cxn modelId="{3F529C46-040C-4F4B-917B-75FE059D7A7C}" type="presParOf" srcId="{25EF82BF-30E0-4E58-86D2-10FBB08F12D4}" destId="{36FC20CA-5BBE-486A-8DF6-2116E5B8FB8A}" srcOrd="1" destOrd="0" presId="urn:microsoft.com/office/officeart/2005/8/layout/vList3"/>
    <dgm:cxn modelId="{4C284A1E-7E2F-4EA8-803A-E25649B65D50}" type="presParOf" srcId="{25EF82BF-30E0-4E58-86D2-10FBB08F12D4}" destId="{BB3BE24B-CE61-4528-8514-906D5E97B135}" srcOrd="2" destOrd="0" presId="urn:microsoft.com/office/officeart/2005/8/layout/vList3"/>
    <dgm:cxn modelId="{C8982BC0-2180-4FD7-B37C-BA09C3A6A557}" type="presParOf" srcId="{BB3BE24B-CE61-4528-8514-906D5E97B135}" destId="{90475CB7-B479-4DA4-85EA-3AC3F46D34E1}" srcOrd="0" destOrd="0" presId="urn:microsoft.com/office/officeart/2005/8/layout/vList3"/>
    <dgm:cxn modelId="{45AA99CA-4279-4792-8DEB-FEEE8C0E3B14}" type="presParOf" srcId="{BB3BE24B-CE61-4528-8514-906D5E97B135}" destId="{B20173DC-4BEB-4249-834D-4ECE831D22AE}" srcOrd="1" destOrd="0" presId="urn:microsoft.com/office/officeart/2005/8/layout/vList3"/>
    <dgm:cxn modelId="{CD6F1550-61A8-4581-AA2B-6335E0D3DBBD}" type="presParOf" srcId="{25EF82BF-30E0-4E58-86D2-10FBB08F12D4}" destId="{74AED260-114C-4A70-BE2D-4AC710B92A67}" srcOrd="3" destOrd="0" presId="urn:microsoft.com/office/officeart/2005/8/layout/vList3"/>
    <dgm:cxn modelId="{E8001939-8737-4A80-81C4-49296548A3D7}" type="presParOf" srcId="{25EF82BF-30E0-4E58-86D2-10FBB08F12D4}" destId="{47B38BDB-FE07-4591-B78D-9BAC4D35ACAC}" srcOrd="4" destOrd="0" presId="urn:microsoft.com/office/officeart/2005/8/layout/vList3"/>
    <dgm:cxn modelId="{FCD3AB20-E240-4D17-8054-4B1CBF347340}" type="presParOf" srcId="{47B38BDB-FE07-4591-B78D-9BAC4D35ACAC}" destId="{597216B1-A74F-492F-9038-ED809027000A}" srcOrd="0" destOrd="0" presId="urn:microsoft.com/office/officeart/2005/8/layout/vList3"/>
    <dgm:cxn modelId="{73C15356-0F38-42FF-A5B7-B72214281427}" type="presParOf" srcId="{47B38BDB-FE07-4591-B78D-9BAC4D35ACAC}" destId="{8E8FD3AF-1DCB-4BCD-A6B3-7CA6771D712E}" srcOrd="1" destOrd="0" presId="urn:microsoft.com/office/officeart/2005/8/layout/vList3"/>
    <dgm:cxn modelId="{A18F7607-CD65-4067-B751-9930EF63B3C7}" type="presParOf" srcId="{25EF82BF-30E0-4E58-86D2-10FBB08F12D4}" destId="{64A2054F-5DCA-49DE-8C4D-DCF1A4E62463}" srcOrd="5" destOrd="0" presId="urn:microsoft.com/office/officeart/2005/8/layout/vList3"/>
    <dgm:cxn modelId="{544F091A-EB83-4215-9317-9B0588CE0BB5}" type="presParOf" srcId="{25EF82BF-30E0-4E58-86D2-10FBB08F12D4}" destId="{0841B59E-5C8B-4369-8E72-A5A917147777}" srcOrd="6" destOrd="0" presId="urn:microsoft.com/office/officeart/2005/8/layout/vList3"/>
    <dgm:cxn modelId="{FCBABECA-EE47-483B-BDFA-84CF337B5586}" type="presParOf" srcId="{0841B59E-5C8B-4369-8E72-A5A917147777}" destId="{13B8BD6C-5DD4-45F0-8761-BFCD4390CB70}" srcOrd="0" destOrd="0" presId="urn:microsoft.com/office/officeart/2005/8/layout/vList3"/>
    <dgm:cxn modelId="{0CBC9E33-45E3-452D-BDDE-7549B57A1742}" type="presParOf" srcId="{0841B59E-5C8B-4369-8E72-A5A917147777}" destId="{E2E86AB8-BBA8-4D65-B491-9C28B58657AB}" srcOrd="1" destOrd="0" presId="urn:microsoft.com/office/officeart/2005/8/layout/vList3"/>
    <dgm:cxn modelId="{0B25A45E-6A3B-4568-B4E7-EC10FF87A6DE}" type="presParOf" srcId="{25EF82BF-30E0-4E58-86D2-10FBB08F12D4}" destId="{1FFC5A8D-A003-4911-AE1D-77B50566352A}" srcOrd="7" destOrd="0" presId="urn:microsoft.com/office/officeart/2005/8/layout/vList3"/>
    <dgm:cxn modelId="{156C6A5A-B4E7-44B2-A177-BC6C614CE28A}" type="presParOf" srcId="{25EF82BF-30E0-4E58-86D2-10FBB08F12D4}" destId="{90D550EA-0CD9-4E76-8730-85FF4C8AF3B4}" srcOrd="8" destOrd="0" presId="urn:microsoft.com/office/officeart/2005/8/layout/vList3"/>
    <dgm:cxn modelId="{C545D7F0-4F8F-4AC4-90C5-BF21D18ABD40}" type="presParOf" srcId="{90D550EA-0CD9-4E76-8730-85FF4C8AF3B4}" destId="{9A2680A3-F1CE-4896-A654-1F313E67E3B4}" srcOrd="0" destOrd="0" presId="urn:microsoft.com/office/officeart/2005/8/layout/vList3"/>
    <dgm:cxn modelId="{88BFC6C8-D97C-402D-9366-E7D503EAE02B}" type="presParOf" srcId="{90D550EA-0CD9-4E76-8730-85FF4C8AF3B4}" destId="{2856134E-E05E-4B5A-AFA3-20F4EDA8B965}" srcOrd="1" destOrd="0" presId="urn:microsoft.com/office/officeart/2005/8/layout/vList3"/>
    <dgm:cxn modelId="{01E5F099-BBE1-40E8-AF1E-0A2497C917B3}" type="presParOf" srcId="{25EF82BF-30E0-4E58-86D2-10FBB08F12D4}" destId="{AA2A1D9B-2A6B-41D7-9BEC-C987E6619EED}" srcOrd="9" destOrd="0" presId="urn:microsoft.com/office/officeart/2005/8/layout/vList3"/>
    <dgm:cxn modelId="{DC5561F8-7DD6-4109-A020-3D7CB2D3CAAF}" type="presParOf" srcId="{25EF82BF-30E0-4E58-86D2-10FBB08F12D4}" destId="{1F645EEA-4256-4AAC-81D8-136359019DE2}" srcOrd="10" destOrd="0" presId="urn:microsoft.com/office/officeart/2005/8/layout/vList3"/>
    <dgm:cxn modelId="{D6AA29FD-6327-4975-A75D-4520FB464491}" type="presParOf" srcId="{1F645EEA-4256-4AAC-81D8-136359019DE2}" destId="{10538D95-98DD-454A-A99A-B98CD580F908}" srcOrd="0" destOrd="0" presId="urn:microsoft.com/office/officeart/2005/8/layout/vList3"/>
    <dgm:cxn modelId="{DF25AEDC-9802-48A4-8665-6F1769198C31}" type="presParOf" srcId="{1F645EEA-4256-4AAC-81D8-136359019DE2}" destId="{C0B33757-DBDF-49E2-AFE6-2B6A23EFC614}" srcOrd="1" destOrd="0" presId="urn:microsoft.com/office/officeart/2005/8/layout/vList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44CA2-F360-4E98-9CFB-A2DEF54A33CE}">
      <dsp:nvSpPr>
        <dsp:cNvPr id="0" name=""/>
        <dsp:cNvSpPr/>
      </dsp:nvSpPr>
      <dsp:spPr>
        <a:xfrm rot="10800000">
          <a:off x="894532" y="1"/>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Публикация извещени</a:t>
          </a:r>
        </a:p>
      </dsp:txBody>
      <dsp:txXfrm rot="10800000">
        <a:off x="993041" y="1"/>
        <a:ext cx="2460477" cy="394035"/>
      </dsp:txXfrm>
    </dsp:sp>
    <dsp:sp modelId="{E5F70B34-441B-447F-9B5C-2550DEA77705}">
      <dsp:nvSpPr>
        <dsp:cNvPr id="0" name=""/>
        <dsp:cNvSpPr/>
      </dsp:nvSpPr>
      <dsp:spPr>
        <a:xfrm>
          <a:off x="546047" y="832"/>
          <a:ext cx="394035" cy="39403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tretch>
            <a:fillRect l="18023" t="13455" r="18023" b="13455"/>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20173DC-4BEB-4249-834D-4ECE831D22AE}">
      <dsp:nvSpPr>
        <dsp:cNvPr id="0" name=""/>
        <dsp:cNvSpPr/>
      </dsp:nvSpPr>
      <dsp:spPr>
        <a:xfrm rot="10800000">
          <a:off x="894532" y="512490"/>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Запрос документации</a:t>
          </a:r>
        </a:p>
      </dsp:txBody>
      <dsp:txXfrm rot="10800000">
        <a:off x="993041" y="512490"/>
        <a:ext cx="2460477" cy="394035"/>
      </dsp:txXfrm>
    </dsp:sp>
    <dsp:sp modelId="{90475CB7-B479-4DA4-85EA-3AC3F46D34E1}">
      <dsp:nvSpPr>
        <dsp:cNvPr id="0" name=""/>
        <dsp:cNvSpPr/>
      </dsp:nvSpPr>
      <dsp:spPr>
        <a:xfrm>
          <a:off x="546047" y="512490"/>
          <a:ext cx="394035" cy="394035"/>
        </a:xfrm>
        <a:prstGeom prst="ellipse">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8023" t="13455" r="18023" b="13455"/>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D292ECFB-E97C-4165-BB13-FEF660B28D88}">
      <dsp:nvSpPr>
        <dsp:cNvPr id="0" name=""/>
        <dsp:cNvSpPr/>
      </dsp:nvSpPr>
      <dsp:spPr>
        <a:xfrm rot="10800000">
          <a:off x="894532" y="1024149"/>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Доставка документации</a:t>
          </a:r>
        </a:p>
      </dsp:txBody>
      <dsp:txXfrm rot="10800000">
        <a:off x="993041" y="1024149"/>
        <a:ext cx="2460477" cy="394035"/>
      </dsp:txXfrm>
    </dsp:sp>
    <dsp:sp modelId="{9AFE034D-16A3-410E-AFF9-44CCE429829A}">
      <dsp:nvSpPr>
        <dsp:cNvPr id="0" name=""/>
        <dsp:cNvSpPr/>
      </dsp:nvSpPr>
      <dsp:spPr>
        <a:xfrm>
          <a:off x="546047" y="1024149"/>
          <a:ext cx="394035" cy="394035"/>
        </a:xfrm>
        <a:prstGeom prst="ellipse">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8887" t="22592" r="8887" b="22592"/>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50861CE-9A19-459C-A739-486BBBB9C13D}">
      <dsp:nvSpPr>
        <dsp:cNvPr id="0" name=""/>
        <dsp:cNvSpPr/>
      </dsp:nvSpPr>
      <dsp:spPr>
        <a:xfrm rot="10800000">
          <a:off x="894532" y="1535807"/>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Получение документации</a:t>
          </a:r>
        </a:p>
      </dsp:txBody>
      <dsp:txXfrm rot="10800000">
        <a:off x="993041" y="1535807"/>
        <a:ext cx="2460477" cy="394035"/>
      </dsp:txXfrm>
    </dsp:sp>
    <dsp:sp modelId="{FA9BA525-D5AA-4AA1-BA59-865483D0EE59}">
      <dsp:nvSpPr>
        <dsp:cNvPr id="0" name=""/>
        <dsp:cNvSpPr/>
      </dsp:nvSpPr>
      <dsp:spPr>
        <a:xfrm>
          <a:off x="546047" y="1535807"/>
          <a:ext cx="394035" cy="394035"/>
        </a:xfrm>
        <a:prstGeom prst="ellipse">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4319" t="27160" r="4319" b="2716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E8FD3AF-1DCB-4BCD-A6B3-7CA6771D712E}">
      <dsp:nvSpPr>
        <dsp:cNvPr id="0" name=""/>
        <dsp:cNvSpPr/>
      </dsp:nvSpPr>
      <dsp:spPr>
        <a:xfrm rot="10800000">
          <a:off x="894532" y="2047465"/>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Подготовка заявки</a:t>
          </a:r>
        </a:p>
      </dsp:txBody>
      <dsp:txXfrm rot="10800000">
        <a:off x="993041" y="2047465"/>
        <a:ext cx="2460477" cy="394035"/>
      </dsp:txXfrm>
    </dsp:sp>
    <dsp:sp modelId="{597216B1-A74F-492F-9038-ED809027000A}">
      <dsp:nvSpPr>
        <dsp:cNvPr id="0" name=""/>
        <dsp:cNvSpPr/>
      </dsp:nvSpPr>
      <dsp:spPr>
        <a:xfrm>
          <a:off x="546047" y="2047465"/>
          <a:ext cx="394035" cy="394035"/>
        </a:xfrm>
        <a:prstGeom prst="ellipse">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3455" t="8887" r="13455" b="888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2E86AB8-BBA8-4D65-B491-9C28B58657AB}">
      <dsp:nvSpPr>
        <dsp:cNvPr id="0" name=""/>
        <dsp:cNvSpPr/>
      </dsp:nvSpPr>
      <dsp:spPr>
        <a:xfrm rot="10800000">
          <a:off x="894532" y="2559123"/>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Печать заявки</a:t>
          </a:r>
        </a:p>
      </dsp:txBody>
      <dsp:txXfrm rot="10800000">
        <a:off x="993041" y="2559123"/>
        <a:ext cx="2460477" cy="394035"/>
      </dsp:txXfrm>
    </dsp:sp>
    <dsp:sp modelId="{13B8BD6C-5DD4-45F0-8761-BFCD4390CB70}">
      <dsp:nvSpPr>
        <dsp:cNvPr id="0" name=""/>
        <dsp:cNvSpPr/>
      </dsp:nvSpPr>
      <dsp:spPr>
        <a:xfrm>
          <a:off x="546047" y="2559123"/>
          <a:ext cx="394035" cy="394035"/>
        </a:xfrm>
        <a:prstGeom prst="ellipse">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13455" t="8887" r="13455" b="888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856134E-E05E-4B5A-AFA3-20F4EDA8B965}">
      <dsp:nvSpPr>
        <dsp:cNvPr id="0" name=""/>
        <dsp:cNvSpPr/>
      </dsp:nvSpPr>
      <dsp:spPr>
        <a:xfrm rot="10800000">
          <a:off x="894532" y="3070782"/>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Прошивка заявки</a:t>
          </a:r>
        </a:p>
      </dsp:txBody>
      <dsp:txXfrm rot="10800000">
        <a:off x="993041" y="3070782"/>
        <a:ext cx="2460477" cy="394035"/>
      </dsp:txXfrm>
    </dsp:sp>
    <dsp:sp modelId="{9A2680A3-F1CE-4896-A654-1F313E67E3B4}">
      <dsp:nvSpPr>
        <dsp:cNvPr id="0" name=""/>
        <dsp:cNvSpPr/>
      </dsp:nvSpPr>
      <dsp:spPr>
        <a:xfrm>
          <a:off x="546047" y="3070782"/>
          <a:ext cx="394035" cy="394035"/>
        </a:xfrm>
        <a:prstGeom prst="ellipse">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l="18023" t="8887" r="18023" b="888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C0B33757-DBDF-49E2-AFE6-2B6A23EFC614}">
      <dsp:nvSpPr>
        <dsp:cNvPr id="0" name=""/>
        <dsp:cNvSpPr/>
      </dsp:nvSpPr>
      <dsp:spPr>
        <a:xfrm rot="10800000">
          <a:off x="894532" y="3582440"/>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Подписание заявки</a:t>
          </a:r>
        </a:p>
      </dsp:txBody>
      <dsp:txXfrm rot="10800000">
        <a:off x="993041" y="3582440"/>
        <a:ext cx="2460477" cy="394035"/>
      </dsp:txXfrm>
    </dsp:sp>
    <dsp:sp modelId="{10538D95-98DD-454A-A99A-B98CD580F908}">
      <dsp:nvSpPr>
        <dsp:cNvPr id="0" name=""/>
        <dsp:cNvSpPr/>
      </dsp:nvSpPr>
      <dsp:spPr>
        <a:xfrm>
          <a:off x="546047" y="3582440"/>
          <a:ext cx="394035" cy="394035"/>
        </a:xfrm>
        <a:prstGeom prst="ellipse">
          <a:avLst/>
        </a:prstGeom>
        <a:blipFill dpi="0" rotWithShape="1">
          <a:blip xmlns:r="http://schemas.openxmlformats.org/officeDocument/2006/relationships" r:embed="rId8" cstate="print">
            <a:extLst>
              <a:ext uri="{28A0092B-C50C-407E-A947-70E740481C1C}">
                <a14:useLocalDpi xmlns:a14="http://schemas.microsoft.com/office/drawing/2010/main" val="0"/>
              </a:ext>
            </a:extLst>
          </a:blip>
          <a:srcRect/>
          <a:stretch>
            <a:fillRect l="13455" t="18023" r="13455" b="18023"/>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26062D5-FC61-46BE-8A4D-FEF04B4F178B}">
      <dsp:nvSpPr>
        <dsp:cNvPr id="0" name=""/>
        <dsp:cNvSpPr/>
      </dsp:nvSpPr>
      <dsp:spPr>
        <a:xfrm rot="10800000">
          <a:off x="894532" y="4094098"/>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Доставка заявки</a:t>
          </a:r>
        </a:p>
      </dsp:txBody>
      <dsp:txXfrm rot="10800000">
        <a:off x="993041" y="4094098"/>
        <a:ext cx="2460477" cy="394035"/>
      </dsp:txXfrm>
    </dsp:sp>
    <dsp:sp modelId="{F7F704EF-82A9-4B90-B921-FDC8E8872997}">
      <dsp:nvSpPr>
        <dsp:cNvPr id="0" name=""/>
        <dsp:cNvSpPr/>
      </dsp:nvSpPr>
      <dsp:spPr>
        <a:xfrm>
          <a:off x="546047" y="4094098"/>
          <a:ext cx="394035" cy="394035"/>
        </a:xfrm>
        <a:prstGeom prst="ellipse">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8887" t="22592" r="8887" b="22592"/>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5F0AFF5-5102-4D7D-A54E-1A6D08EA865A}">
      <dsp:nvSpPr>
        <dsp:cNvPr id="0" name=""/>
        <dsp:cNvSpPr/>
      </dsp:nvSpPr>
      <dsp:spPr>
        <a:xfrm rot="10800000">
          <a:off x="894532" y="4595370"/>
          <a:ext cx="2558986" cy="39403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3759"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Регистрация заявки</a:t>
          </a:r>
        </a:p>
      </dsp:txBody>
      <dsp:txXfrm rot="10800000">
        <a:off x="993041" y="4595370"/>
        <a:ext cx="2460477" cy="394035"/>
      </dsp:txXfrm>
    </dsp:sp>
    <dsp:sp modelId="{E18A397C-0045-4DA8-9887-DE82E3EDFD44}">
      <dsp:nvSpPr>
        <dsp:cNvPr id="0" name=""/>
        <dsp:cNvSpPr/>
      </dsp:nvSpPr>
      <dsp:spPr>
        <a:xfrm>
          <a:off x="546047" y="4605756"/>
          <a:ext cx="394035" cy="394035"/>
        </a:xfrm>
        <a:prstGeom prst="ellipse">
          <a:avLst/>
        </a:prstGeom>
        <a:blipFill dpi="0" rotWithShape="1">
          <a:blip xmlns:r="http://schemas.openxmlformats.org/officeDocument/2006/relationships" r:embed="rId9" cstate="print">
            <a:extLst>
              <a:ext uri="{28A0092B-C50C-407E-A947-70E740481C1C}">
                <a14:useLocalDpi xmlns:a14="http://schemas.microsoft.com/office/drawing/2010/main" val="0"/>
              </a:ext>
            </a:extLst>
          </a:blip>
          <a:srcRect/>
          <a:stretch>
            <a:fillRect l="8887" t="27160" r="8887" b="2716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44CA2-F360-4E98-9CFB-A2DEF54A33CE}">
      <dsp:nvSpPr>
        <dsp:cNvPr id="0" name=""/>
        <dsp:cNvSpPr/>
      </dsp:nvSpPr>
      <dsp:spPr>
        <a:xfrm rot="10800000">
          <a:off x="1031075" y="0"/>
          <a:ext cx="2558986" cy="66721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4224"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Публикация извещени</a:t>
          </a:r>
        </a:p>
      </dsp:txBody>
      <dsp:txXfrm rot="10800000">
        <a:off x="1197879" y="0"/>
        <a:ext cx="2392182" cy="667216"/>
      </dsp:txXfrm>
    </dsp:sp>
    <dsp:sp modelId="{E5F70B34-441B-447F-9B5C-2550DEA77705}">
      <dsp:nvSpPr>
        <dsp:cNvPr id="0" name=""/>
        <dsp:cNvSpPr/>
      </dsp:nvSpPr>
      <dsp:spPr>
        <a:xfrm>
          <a:off x="477752" y="738"/>
          <a:ext cx="667216" cy="667216"/>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7627" t="14929" r="17627" b="14929"/>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B20173DC-4BEB-4249-834D-4ECE831D22AE}">
      <dsp:nvSpPr>
        <dsp:cNvPr id="0" name=""/>
        <dsp:cNvSpPr/>
      </dsp:nvSpPr>
      <dsp:spPr>
        <a:xfrm rot="10800000">
          <a:off x="1031075" y="867124"/>
          <a:ext cx="2558986" cy="66721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4224"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Загрузка документации</a:t>
          </a:r>
        </a:p>
      </dsp:txBody>
      <dsp:txXfrm rot="10800000">
        <a:off x="1197879" y="867124"/>
        <a:ext cx="2392182" cy="667216"/>
      </dsp:txXfrm>
    </dsp:sp>
    <dsp:sp modelId="{90475CB7-B479-4DA4-85EA-3AC3F46D34E1}">
      <dsp:nvSpPr>
        <dsp:cNvPr id="0" name=""/>
        <dsp:cNvSpPr/>
      </dsp:nvSpPr>
      <dsp:spPr>
        <a:xfrm>
          <a:off x="477752" y="867124"/>
          <a:ext cx="667216" cy="667216"/>
        </a:xfrm>
        <a:prstGeom prst="ellipse">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17627" t="14929" r="17627" b="14929"/>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8E8FD3AF-1DCB-4BCD-A6B3-7CA6771D712E}">
      <dsp:nvSpPr>
        <dsp:cNvPr id="0" name=""/>
        <dsp:cNvSpPr/>
      </dsp:nvSpPr>
      <dsp:spPr>
        <a:xfrm rot="10800000">
          <a:off x="1031075" y="1733510"/>
          <a:ext cx="2558986" cy="66721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4224"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Подготовка заявки</a:t>
          </a:r>
        </a:p>
      </dsp:txBody>
      <dsp:txXfrm rot="10800000">
        <a:off x="1197879" y="1733510"/>
        <a:ext cx="2392182" cy="667216"/>
      </dsp:txXfrm>
    </dsp:sp>
    <dsp:sp modelId="{597216B1-A74F-492F-9038-ED809027000A}">
      <dsp:nvSpPr>
        <dsp:cNvPr id="0" name=""/>
        <dsp:cNvSpPr/>
      </dsp:nvSpPr>
      <dsp:spPr>
        <a:xfrm>
          <a:off x="477752" y="1733510"/>
          <a:ext cx="667216" cy="667216"/>
        </a:xfrm>
        <a:prstGeom prst="ellipse">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13455" t="8887" r="13455" b="888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E2E86AB8-BBA8-4D65-B491-9C28B58657AB}">
      <dsp:nvSpPr>
        <dsp:cNvPr id="0" name=""/>
        <dsp:cNvSpPr/>
      </dsp:nvSpPr>
      <dsp:spPr>
        <a:xfrm rot="10800000">
          <a:off x="1031075" y="2599897"/>
          <a:ext cx="2558986" cy="66721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4224"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Анализ заявки</a:t>
          </a:r>
        </a:p>
      </dsp:txBody>
      <dsp:txXfrm rot="10800000">
        <a:off x="1197879" y="2599897"/>
        <a:ext cx="2392182" cy="667216"/>
      </dsp:txXfrm>
    </dsp:sp>
    <dsp:sp modelId="{13B8BD6C-5DD4-45F0-8761-BFCD4390CB70}">
      <dsp:nvSpPr>
        <dsp:cNvPr id="0" name=""/>
        <dsp:cNvSpPr/>
      </dsp:nvSpPr>
      <dsp:spPr>
        <a:xfrm>
          <a:off x="477752" y="2599897"/>
          <a:ext cx="667216" cy="667216"/>
        </a:xfrm>
        <a:prstGeom prst="ellipse">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l="14929" t="9533" r="14929" b="9533"/>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2856134E-E05E-4B5A-AFA3-20F4EDA8B965}">
      <dsp:nvSpPr>
        <dsp:cNvPr id="0" name=""/>
        <dsp:cNvSpPr/>
      </dsp:nvSpPr>
      <dsp:spPr>
        <a:xfrm rot="10800000">
          <a:off x="1031075" y="3466283"/>
          <a:ext cx="2558986" cy="66721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4224"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Электронное подписание</a:t>
          </a:r>
        </a:p>
      </dsp:txBody>
      <dsp:txXfrm rot="10800000">
        <a:off x="1197879" y="3466283"/>
        <a:ext cx="2392182" cy="667216"/>
      </dsp:txXfrm>
    </dsp:sp>
    <dsp:sp modelId="{9A2680A3-F1CE-4896-A654-1F313E67E3B4}">
      <dsp:nvSpPr>
        <dsp:cNvPr id="0" name=""/>
        <dsp:cNvSpPr/>
      </dsp:nvSpPr>
      <dsp:spPr>
        <a:xfrm>
          <a:off x="477752" y="3466283"/>
          <a:ext cx="667216" cy="667216"/>
        </a:xfrm>
        <a:prstGeom prst="ellipse">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l="17627" t="12231" r="17627" b="12231"/>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C0B33757-DBDF-49E2-AFE6-2B6A23EFC614}">
      <dsp:nvSpPr>
        <dsp:cNvPr id="0" name=""/>
        <dsp:cNvSpPr/>
      </dsp:nvSpPr>
      <dsp:spPr>
        <a:xfrm rot="10800000">
          <a:off x="1031075" y="4332669"/>
          <a:ext cx="2558986" cy="667216"/>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4224" tIns="53340" rIns="99568"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Электронная проверка и регистрация заявки</a:t>
          </a:r>
        </a:p>
      </dsp:txBody>
      <dsp:txXfrm rot="10800000">
        <a:off x="1197879" y="4332669"/>
        <a:ext cx="2392182" cy="667216"/>
      </dsp:txXfrm>
    </dsp:sp>
    <dsp:sp modelId="{10538D95-98DD-454A-A99A-B98CD580F908}">
      <dsp:nvSpPr>
        <dsp:cNvPr id="0" name=""/>
        <dsp:cNvSpPr/>
      </dsp:nvSpPr>
      <dsp:spPr>
        <a:xfrm>
          <a:off x="477752" y="4332669"/>
          <a:ext cx="667216" cy="667216"/>
        </a:xfrm>
        <a:prstGeom prst="ellipse">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l="14929" t="17627" r="14929" b="17627"/>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05BD4-8FA5-416A-BF78-51B4272DE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140</Pages>
  <Words>40503</Words>
  <Characters>230873</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dc:creator>
  <cp:lastModifiedBy>RePack by Diakov</cp:lastModifiedBy>
  <cp:revision>34</cp:revision>
  <cp:lastPrinted>2018-06-04T07:06:00Z</cp:lastPrinted>
  <dcterms:created xsi:type="dcterms:W3CDTF">2018-06-06T15:48:00Z</dcterms:created>
  <dcterms:modified xsi:type="dcterms:W3CDTF">2018-06-06T20:08:00Z</dcterms:modified>
</cp:coreProperties>
</file>