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91C" w:rsidRPr="00A54293" w:rsidRDefault="0012391C" w:rsidP="0012391C">
      <w:pPr>
        <w:tabs>
          <w:tab w:val="left" w:pos="2127"/>
        </w:tabs>
        <w:ind w:firstLine="0"/>
        <w:jc w:val="center"/>
      </w:pPr>
      <w:r w:rsidRPr="00A54293">
        <w:t>ФЕДЕРАЛЬНОЕ ГОСУДАРСТВЕННОЕ БЮДЖЕТНОЕ</w:t>
      </w:r>
    </w:p>
    <w:p w:rsidR="0012391C" w:rsidRPr="00A54293" w:rsidRDefault="0012391C" w:rsidP="0012391C">
      <w:pPr>
        <w:tabs>
          <w:tab w:val="left" w:pos="2127"/>
        </w:tabs>
        <w:ind w:firstLine="0"/>
        <w:jc w:val="center"/>
      </w:pPr>
      <w:r w:rsidRPr="00A54293">
        <w:t>ОБРАЗОВАТЕЛЬНОЕ УЧРЕЖДЕНИЕ</w:t>
      </w:r>
    </w:p>
    <w:p w:rsidR="0012391C" w:rsidRPr="00A54293" w:rsidRDefault="0012391C" w:rsidP="0012391C">
      <w:pPr>
        <w:tabs>
          <w:tab w:val="left" w:pos="2127"/>
        </w:tabs>
        <w:ind w:firstLine="0"/>
        <w:jc w:val="center"/>
      </w:pPr>
      <w:r w:rsidRPr="00A54293">
        <w:t>ВЫСШЕГО ОБРАЗОВАНИЯ</w:t>
      </w:r>
    </w:p>
    <w:p w:rsidR="00737B8E" w:rsidRPr="00A54293" w:rsidRDefault="0012391C" w:rsidP="0012391C">
      <w:pPr>
        <w:tabs>
          <w:tab w:val="left" w:pos="2127"/>
        </w:tabs>
        <w:ind w:firstLine="0"/>
        <w:jc w:val="center"/>
      </w:pPr>
      <w:r w:rsidRPr="00A54293">
        <w:t>«САНКТ-ПЕТЕРБУРГСКИЙ ГОСУДАРСТВЕННЫЙ УНИВЕРСИТЕТ»</w:t>
      </w:r>
    </w:p>
    <w:p w:rsidR="00737B8E" w:rsidRPr="00A54293" w:rsidRDefault="00737B8E" w:rsidP="00BB42CB">
      <w:pPr>
        <w:ind w:firstLine="0"/>
        <w:jc w:val="center"/>
      </w:pPr>
    </w:p>
    <w:p w:rsidR="00661D87" w:rsidRPr="00A54293" w:rsidRDefault="00661D87" w:rsidP="00661D87">
      <w:pPr>
        <w:jc w:val="right"/>
      </w:pPr>
      <w:r w:rsidRPr="00A54293">
        <w:tab/>
      </w:r>
      <w:r w:rsidRPr="00A54293">
        <w:tab/>
      </w:r>
      <w:r w:rsidRPr="00A54293">
        <w:tab/>
        <w:t>На правах рукописи</w:t>
      </w:r>
    </w:p>
    <w:p w:rsidR="00737B8E" w:rsidRPr="00A54293" w:rsidRDefault="00737B8E" w:rsidP="00BB42CB">
      <w:pPr>
        <w:ind w:firstLine="0"/>
        <w:jc w:val="right"/>
        <w:rPr>
          <w:b/>
        </w:rPr>
      </w:pPr>
    </w:p>
    <w:p w:rsidR="0012391C" w:rsidRPr="00A54293" w:rsidRDefault="0012391C" w:rsidP="00BB42CB">
      <w:pPr>
        <w:ind w:firstLine="0"/>
        <w:jc w:val="right"/>
        <w:rPr>
          <w:b/>
        </w:rPr>
      </w:pPr>
    </w:p>
    <w:p w:rsidR="0012391C" w:rsidRPr="00A54293" w:rsidRDefault="0012391C" w:rsidP="0012391C">
      <w:pPr>
        <w:ind w:firstLine="0"/>
        <w:jc w:val="center"/>
      </w:pPr>
      <w:r w:rsidRPr="00A54293">
        <w:t>Дроздов Александр Андреевич</w:t>
      </w:r>
    </w:p>
    <w:p w:rsidR="00737B8E" w:rsidRPr="00A54293" w:rsidRDefault="00737B8E" w:rsidP="00BB42CB">
      <w:pPr>
        <w:ind w:firstLine="0"/>
        <w:jc w:val="right"/>
      </w:pPr>
    </w:p>
    <w:p w:rsidR="00737B8E" w:rsidRPr="00A54293" w:rsidRDefault="0012391C" w:rsidP="00BB42CB">
      <w:pPr>
        <w:ind w:firstLine="0"/>
        <w:jc w:val="center"/>
      </w:pPr>
      <w:r w:rsidRPr="00A54293">
        <w:t>ЗНАЧЕНИЕ МАГНИТНО-РЕЗОНАНСНОЙ ТОМОГРАФИИ В ДИАГНОСТИКЕ ПОРАЖЕНИЙ ГОЛОВНОГО МОЗГА У ПАЦИЕНТОВ СО СПИДОМ</w:t>
      </w:r>
    </w:p>
    <w:p w:rsidR="00737B8E" w:rsidRPr="00A54293" w:rsidRDefault="00737B8E" w:rsidP="00BB42CB">
      <w:pPr>
        <w:ind w:firstLine="0"/>
        <w:jc w:val="center"/>
      </w:pPr>
    </w:p>
    <w:p w:rsidR="0012391C" w:rsidRPr="00A54293" w:rsidRDefault="0012391C" w:rsidP="0012391C">
      <w:pPr>
        <w:ind w:firstLine="0"/>
        <w:jc w:val="center"/>
      </w:pPr>
      <w:r w:rsidRPr="00A54293">
        <w:t>Выпускная квалификационная работа</w:t>
      </w:r>
    </w:p>
    <w:p w:rsidR="0012391C" w:rsidRPr="00A54293" w:rsidRDefault="0012391C" w:rsidP="00BB42CB">
      <w:pPr>
        <w:ind w:firstLine="0"/>
        <w:jc w:val="center"/>
      </w:pPr>
    </w:p>
    <w:p w:rsidR="00737B8E" w:rsidRPr="00A54293" w:rsidRDefault="0012391C" w:rsidP="00BB42CB">
      <w:pPr>
        <w:ind w:firstLine="0"/>
        <w:jc w:val="center"/>
      </w:pPr>
      <w:r w:rsidRPr="00A54293">
        <w:t xml:space="preserve">Направление подготовки </w:t>
      </w:r>
      <w:r w:rsidR="00737B8E" w:rsidRPr="00A54293">
        <w:t xml:space="preserve">14.01.13 </w:t>
      </w:r>
      <w:r w:rsidRPr="00A54293">
        <w:t>«</w:t>
      </w:r>
      <w:r w:rsidR="00737B8E" w:rsidRPr="00A54293">
        <w:t>Лучевая диагностика, лучевая терапия</w:t>
      </w:r>
      <w:r w:rsidRPr="00A54293">
        <w:t>»</w:t>
      </w:r>
    </w:p>
    <w:p w:rsidR="0012391C" w:rsidRPr="00A54293" w:rsidRDefault="0012391C" w:rsidP="00BB42CB">
      <w:pPr>
        <w:ind w:firstLine="0"/>
        <w:jc w:val="center"/>
      </w:pPr>
      <w:r w:rsidRPr="00A54293">
        <w:t>Образовательная программа МК 3023.2014 «Медицинские науки»</w:t>
      </w:r>
    </w:p>
    <w:p w:rsidR="00737B8E" w:rsidRPr="00A54293" w:rsidRDefault="00737B8E" w:rsidP="00BB42CB">
      <w:pPr>
        <w:ind w:firstLine="0"/>
        <w:jc w:val="center"/>
      </w:pPr>
    </w:p>
    <w:p w:rsidR="00737B8E" w:rsidRPr="00A54293" w:rsidRDefault="00737B8E" w:rsidP="00BB42CB">
      <w:pPr>
        <w:ind w:firstLine="0"/>
      </w:pPr>
    </w:p>
    <w:p w:rsidR="00737B8E" w:rsidRPr="00A54293" w:rsidRDefault="00737B8E" w:rsidP="00BB42CB">
      <w:pPr>
        <w:ind w:firstLine="0"/>
        <w:jc w:val="right"/>
      </w:pPr>
      <w:r w:rsidRPr="00A54293">
        <w:t xml:space="preserve">Научный руководитель: </w:t>
      </w:r>
    </w:p>
    <w:p w:rsidR="00737B8E" w:rsidRPr="00A54293" w:rsidRDefault="00B742B9" w:rsidP="00BB42CB">
      <w:pPr>
        <w:ind w:firstLine="0"/>
        <w:jc w:val="right"/>
      </w:pPr>
      <w:r w:rsidRPr="00A54293">
        <w:t>Доктор медицинских наук</w:t>
      </w:r>
      <w:r w:rsidR="00737B8E" w:rsidRPr="00A54293">
        <w:t xml:space="preserve">, профессор </w:t>
      </w:r>
    </w:p>
    <w:p w:rsidR="00737B8E" w:rsidRPr="00A54293" w:rsidRDefault="00737B8E" w:rsidP="00BB42CB">
      <w:pPr>
        <w:ind w:firstLine="0"/>
        <w:jc w:val="right"/>
      </w:pPr>
      <w:r w:rsidRPr="00A54293">
        <w:t>Черемисин Владимир Максимович</w:t>
      </w:r>
    </w:p>
    <w:p w:rsidR="00737B8E" w:rsidRPr="00A54293" w:rsidRDefault="00737B8E" w:rsidP="00BB42CB">
      <w:pPr>
        <w:ind w:firstLine="0"/>
      </w:pPr>
    </w:p>
    <w:p w:rsidR="00737B8E" w:rsidRPr="00A54293" w:rsidRDefault="00737B8E" w:rsidP="00BB42CB">
      <w:pPr>
        <w:ind w:firstLine="0"/>
      </w:pPr>
    </w:p>
    <w:p w:rsidR="00B742B9" w:rsidRPr="00A54293" w:rsidRDefault="00B742B9" w:rsidP="00BB42CB">
      <w:pPr>
        <w:ind w:firstLine="0"/>
      </w:pPr>
    </w:p>
    <w:p w:rsidR="00737B8E" w:rsidRPr="00A54293" w:rsidRDefault="00737B8E" w:rsidP="00BB42CB">
      <w:pPr>
        <w:ind w:firstLine="0"/>
      </w:pPr>
    </w:p>
    <w:p w:rsidR="0012391C" w:rsidRPr="00A54293" w:rsidRDefault="0012391C" w:rsidP="00BB42CB">
      <w:pPr>
        <w:ind w:firstLine="0"/>
        <w:jc w:val="center"/>
      </w:pPr>
      <w:r w:rsidRPr="00A54293">
        <w:t xml:space="preserve">Санкт-Петербург </w:t>
      </w:r>
    </w:p>
    <w:p w:rsidR="00737B8E" w:rsidRPr="00A54293" w:rsidRDefault="00737B8E" w:rsidP="00BB42CB">
      <w:pPr>
        <w:ind w:firstLine="0"/>
        <w:jc w:val="center"/>
      </w:pPr>
      <w:r w:rsidRPr="00A54293">
        <w:t>2018</w:t>
      </w:r>
    </w:p>
    <w:p w:rsidR="00215841" w:rsidRPr="00A54293" w:rsidRDefault="00737B8E">
      <w:pPr>
        <w:spacing w:line="240" w:lineRule="auto"/>
        <w:ind w:firstLine="0"/>
      </w:pPr>
      <w:r w:rsidRPr="00A54293">
        <w:br w:type="page"/>
      </w:r>
    </w:p>
    <w:sdt>
      <w:sdtPr>
        <w:id w:val="122183643"/>
        <w:docPartObj>
          <w:docPartGallery w:val="Table of Contents"/>
          <w:docPartUnique/>
        </w:docPartObj>
      </w:sdtPr>
      <w:sdtEndPr/>
      <w:sdtContent>
        <w:p w:rsidR="004B2B6B" w:rsidRPr="00A54293" w:rsidRDefault="004B2B6B">
          <w:pPr>
            <w:pStyle w:val="af7"/>
          </w:pPr>
          <w:r w:rsidRPr="00A54293">
            <w:t>СОДЕРЖАНИЕ</w:t>
          </w:r>
        </w:p>
        <w:p w:rsidR="004B2B6B" w:rsidRPr="00A54293" w:rsidRDefault="00E3656B">
          <w:pPr>
            <w:pStyle w:val="11"/>
            <w:tabs>
              <w:tab w:val="right" w:leader="dot" w:pos="9345"/>
            </w:tabs>
            <w:rPr>
              <w:rFonts w:asciiTheme="minorHAnsi" w:eastAsiaTheme="minorEastAsia" w:hAnsiTheme="minorHAnsi" w:cstheme="minorBidi"/>
              <w:noProof/>
              <w:sz w:val="22"/>
              <w:szCs w:val="22"/>
              <w:lang w:eastAsia="ru-RU"/>
            </w:rPr>
          </w:pPr>
          <w:r w:rsidRPr="00A54293">
            <w:fldChar w:fldCharType="begin"/>
          </w:r>
          <w:r w:rsidR="004B2B6B" w:rsidRPr="00A54293">
            <w:instrText xml:space="preserve"> TOC \o "1-3" \h \z \u </w:instrText>
          </w:r>
          <w:r w:rsidRPr="00A54293">
            <w:fldChar w:fldCharType="separate"/>
          </w:r>
          <w:hyperlink w:anchor="_Toc515482859" w:history="1">
            <w:r w:rsidR="004B2B6B" w:rsidRPr="00A54293">
              <w:rPr>
                <w:rStyle w:val="afd"/>
                <w:noProof/>
                <w:color w:val="auto"/>
              </w:rPr>
              <w:t>СПИСОК ПРИНЯТЫХ СОКРАЩЕНИЙ</w:t>
            </w:r>
            <w:r w:rsidR="004B2B6B" w:rsidRPr="00A54293">
              <w:rPr>
                <w:noProof/>
                <w:webHidden/>
              </w:rPr>
              <w:tab/>
            </w:r>
            <w:r w:rsidRPr="00A54293">
              <w:rPr>
                <w:noProof/>
                <w:webHidden/>
              </w:rPr>
              <w:fldChar w:fldCharType="begin"/>
            </w:r>
            <w:r w:rsidR="004B2B6B" w:rsidRPr="00A54293">
              <w:rPr>
                <w:noProof/>
                <w:webHidden/>
              </w:rPr>
              <w:instrText xml:space="preserve"> PAGEREF _Toc515482859 \h </w:instrText>
            </w:r>
            <w:r w:rsidRPr="00A54293">
              <w:rPr>
                <w:noProof/>
                <w:webHidden/>
              </w:rPr>
            </w:r>
            <w:r w:rsidRPr="00A54293">
              <w:rPr>
                <w:noProof/>
                <w:webHidden/>
              </w:rPr>
              <w:fldChar w:fldCharType="separate"/>
            </w:r>
            <w:r w:rsidR="004B2B6B" w:rsidRPr="00A54293">
              <w:rPr>
                <w:noProof/>
                <w:webHidden/>
              </w:rPr>
              <w:t>4</w:t>
            </w:r>
            <w:r w:rsidRPr="00A54293">
              <w:rPr>
                <w:noProof/>
                <w:webHidden/>
              </w:rPr>
              <w:fldChar w:fldCharType="end"/>
            </w:r>
          </w:hyperlink>
        </w:p>
        <w:p w:rsidR="004B2B6B" w:rsidRPr="00A54293" w:rsidRDefault="0060369C">
          <w:pPr>
            <w:pStyle w:val="11"/>
            <w:tabs>
              <w:tab w:val="right" w:leader="dot" w:pos="9345"/>
            </w:tabs>
            <w:rPr>
              <w:rFonts w:asciiTheme="minorHAnsi" w:eastAsiaTheme="minorEastAsia" w:hAnsiTheme="minorHAnsi" w:cstheme="minorBidi"/>
              <w:noProof/>
              <w:sz w:val="22"/>
              <w:szCs w:val="22"/>
              <w:lang w:eastAsia="ru-RU"/>
            </w:rPr>
          </w:pPr>
          <w:hyperlink w:anchor="_Toc515482860" w:history="1">
            <w:r w:rsidR="004B2B6B" w:rsidRPr="00A54293">
              <w:rPr>
                <w:rStyle w:val="afd"/>
                <w:noProof/>
                <w:color w:val="auto"/>
              </w:rPr>
              <w:t>ВВЕДЕНИЕ</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_Toc515482860 \h </w:instrText>
            </w:r>
            <w:r w:rsidR="00E3656B" w:rsidRPr="00A54293">
              <w:rPr>
                <w:noProof/>
                <w:webHidden/>
              </w:rPr>
            </w:r>
            <w:r w:rsidR="00E3656B" w:rsidRPr="00A54293">
              <w:rPr>
                <w:noProof/>
                <w:webHidden/>
              </w:rPr>
              <w:fldChar w:fldCharType="separate"/>
            </w:r>
            <w:r w:rsidR="004B2B6B" w:rsidRPr="00A54293">
              <w:rPr>
                <w:noProof/>
                <w:webHidden/>
              </w:rPr>
              <w:t>6</w:t>
            </w:r>
            <w:r w:rsidR="00E3656B" w:rsidRPr="00A54293">
              <w:rPr>
                <w:noProof/>
                <w:webHidden/>
              </w:rPr>
              <w:fldChar w:fldCharType="end"/>
            </w:r>
          </w:hyperlink>
        </w:p>
        <w:p w:rsidR="004B2B6B" w:rsidRPr="00A54293" w:rsidRDefault="0060369C" w:rsidP="00732968">
          <w:pPr>
            <w:pStyle w:val="23"/>
            <w:tabs>
              <w:tab w:val="right" w:leader="dot" w:pos="9345"/>
            </w:tabs>
            <w:ind w:left="709" w:firstLine="280"/>
            <w:rPr>
              <w:rFonts w:asciiTheme="minorHAnsi" w:eastAsiaTheme="minorEastAsia" w:hAnsiTheme="minorHAnsi" w:cstheme="minorBidi"/>
              <w:noProof/>
              <w:sz w:val="22"/>
              <w:szCs w:val="22"/>
              <w:lang w:eastAsia="ru-RU"/>
            </w:rPr>
          </w:pPr>
          <w:hyperlink w:anchor="_Toc515482861" w:history="1">
            <w:r w:rsidR="004B2B6B" w:rsidRPr="00A54293">
              <w:rPr>
                <w:rStyle w:val="afd"/>
                <w:noProof/>
                <w:color w:val="auto"/>
              </w:rPr>
              <w:t>ГЛАВА 1: СОВРЕМЕННОЕ СОСТОЯНИЕ ПРОБЛЕМЫ ВИЧ ИНФЕКЦИИ И СПИДА; НЕРЕШЕННЫЕ ВОПРОСЫ ДИАГНОСТИКИ, ОКАЗАНИЯ ПОМОЩИ ПРИ ПОРАЖЕНИИ НЕРВНОЙ СИСТЕМЫ (ОБЗОР ЛИТЕРАТУРЫ)</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_Toc515482861 \h </w:instrText>
            </w:r>
            <w:r w:rsidR="00E3656B" w:rsidRPr="00A54293">
              <w:rPr>
                <w:noProof/>
                <w:webHidden/>
              </w:rPr>
            </w:r>
            <w:r w:rsidR="00E3656B" w:rsidRPr="00A54293">
              <w:rPr>
                <w:noProof/>
                <w:webHidden/>
              </w:rPr>
              <w:fldChar w:fldCharType="separate"/>
            </w:r>
            <w:r w:rsidR="004B2B6B" w:rsidRPr="00A54293">
              <w:rPr>
                <w:noProof/>
                <w:webHidden/>
              </w:rPr>
              <w:t>11</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62" w:history="1">
            <w:r w:rsidR="004B2B6B" w:rsidRPr="00A54293">
              <w:rPr>
                <w:rStyle w:val="afd"/>
                <w:noProof/>
                <w:color w:val="auto"/>
              </w:rPr>
              <w:t>1.1 Краткие сведения о этиологии, патогенезе, происхождении ВИЧ инфекции и СПИДа</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_Toc515482862 \h </w:instrText>
            </w:r>
            <w:r w:rsidR="00E3656B" w:rsidRPr="00A54293">
              <w:rPr>
                <w:noProof/>
                <w:webHidden/>
              </w:rPr>
            </w:r>
            <w:r w:rsidR="00E3656B" w:rsidRPr="00A54293">
              <w:rPr>
                <w:noProof/>
                <w:webHidden/>
              </w:rPr>
              <w:fldChar w:fldCharType="separate"/>
            </w:r>
            <w:r w:rsidR="004B2B6B" w:rsidRPr="00A54293">
              <w:rPr>
                <w:noProof/>
                <w:webHidden/>
              </w:rPr>
              <w:t>11</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63" w:history="1">
            <w:r w:rsidR="004B2B6B" w:rsidRPr="00A54293">
              <w:rPr>
                <w:rStyle w:val="afd"/>
                <w:noProof/>
                <w:color w:val="auto"/>
              </w:rPr>
              <w:t>1.2 Основные методы диагностики ВИЧ инфекции, особенности течения ВИЧ-инфекции, способы лечения ВИЧ и СПИДа.</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_Toc515482863 \h </w:instrText>
            </w:r>
            <w:r w:rsidR="00E3656B" w:rsidRPr="00A54293">
              <w:rPr>
                <w:noProof/>
                <w:webHidden/>
              </w:rPr>
            </w:r>
            <w:r w:rsidR="00E3656B" w:rsidRPr="00A54293">
              <w:rPr>
                <w:noProof/>
                <w:webHidden/>
              </w:rPr>
              <w:fldChar w:fldCharType="separate"/>
            </w:r>
            <w:r w:rsidR="004B2B6B" w:rsidRPr="00A54293">
              <w:rPr>
                <w:noProof/>
                <w:webHidden/>
              </w:rPr>
              <w:t>12</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64" w:history="1">
            <w:r w:rsidR="004B2B6B" w:rsidRPr="00A54293">
              <w:rPr>
                <w:rStyle w:val="afd"/>
                <w:noProof/>
                <w:color w:val="auto"/>
              </w:rPr>
              <w:t>1.3 Особенности поражения ЦНС на фоне ВИЧ-инфекции, МР семиотика изменений.</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_Toc515482864 \h </w:instrText>
            </w:r>
            <w:r w:rsidR="00E3656B" w:rsidRPr="00A54293">
              <w:rPr>
                <w:noProof/>
                <w:webHidden/>
              </w:rPr>
            </w:r>
            <w:r w:rsidR="00E3656B" w:rsidRPr="00A54293">
              <w:rPr>
                <w:noProof/>
                <w:webHidden/>
              </w:rPr>
              <w:fldChar w:fldCharType="separate"/>
            </w:r>
            <w:r w:rsidR="004B2B6B" w:rsidRPr="00A54293">
              <w:rPr>
                <w:noProof/>
                <w:webHidden/>
              </w:rPr>
              <w:t>18</w:t>
            </w:r>
            <w:r w:rsidR="00E3656B" w:rsidRPr="00A54293">
              <w:rPr>
                <w:noProof/>
                <w:webHidden/>
              </w:rPr>
              <w:fldChar w:fldCharType="end"/>
            </w:r>
          </w:hyperlink>
        </w:p>
        <w:p w:rsidR="004B2B6B" w:rsidRPr="00A54293" w:rsidRDefault="0060369C" w:rsidP="00732968">
          <w:pPr>
            <w:pStyle w:val="23"/>
            <w:tabs>
              <w:tab w:val="right" w:leader="dot" w:pos="9345"/>
            </w:tabs>
            <w:ind w:left="708" w:firstLine="281"/>
            <w:rPr>
              <w:rFonts w:asciiTheme="minorHAnsi" w:eastAsiaTheme="minorEastAsia" w:hAnsiTheme="minorHAnsi" w:cstheme="minorBidi"/>
              <w:noProof/>
              <w:sz w:val="22"/>
              <w:szCs w:val="22"/>
              <w:lang w:eastAsia="ru-RU"/>
            </w:rPr>
          </w:pPr>
          <w:hyperlink w:anchor="_Toc515482865" w:history="1">
            <w:r w:rsidR="004B2B6B" w:rsidRPr="00A54293">
              <w:rPr>
                <w:rStyle w:val="afd"/>
                <w:noProof/>
                <w:color w:val="auto"/>
              </w:rPr>
              <w:t>ГЛАВА 2. ОБЩАЯ ХАРАКТЕРИСТИКА МАТЕРИАЛА И МЕТОДЫ ИССЛЕДОВАНИЯ</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_Toc515482865 \h </w:instrText>
            </w:r>
            <w:r w:rsidR="00E3656B" w:rsidRPr="00A54293">
              <w:rPr>
                <w:noProof/>
                <w:webHidden/>
              </w:rPr>
            </w:r>
            <w:r w:rsidR="00E3656B" w:rsidRPr="00A54293">
              <w:rPr>
                <w:noProof/>
                <w:webHidden/>
              </w:rPr>
              <w:fldChar w:fldCharType="separate"/>
            </w:r>
            <w:r w:rsidR="004B2B6B" w:rsidRPr="00A54293">
              <w:rPr>
                <w:noProof/>
                <w:webHidden/>
              </w:rPr>
              <w:t>41</w:t>
            </w:r>
            <w:r w:rsidR="00E3656B" w:rsidRPr="00A54293">
              <w:rPr>
                <w:noProof/>
                <w:webHidden/>
              </w:rPr>
              <w:fldChar w:fldCharType="end"/>
            </w:r>
          </w:hyperlink>
        </w:p>
        <w:p w:rsidR="004B2B6B" w:rsidRPr="00A54293" w:rsidRDefault="0060369C">
          <w:pPr>
            <w:pStyle w:val="31"/>
            <w:tabs>
              <w:tab w:val="right" w:leader="dot" w:pos="9345"/>
            </w:tabs>
            <w:rPr>
              <w:rFonts w:asciiTheme="minorHAnsi" w:eastAsiaTheme="minorEastAsia" w:hAnsiTheme="minorHAnsi" w:cstheme="minorBidi"/>
              <w:noProof/>
              <w:sz w:val="22"/>
              <w:szCs w:val="22"/>
              <w:lang w:eastAsia="ru-RU"/>
            </w:rPr>
          </w:pPr>
          <w:hyperlink w:anchor="_Toc515482866" w:history="1">
            <w:r w:rsidR="004B2B6B" w:rsidRPr="00A54293">
              <w:rPr>
                <w:rStyle w:val="afd"/>
                <w:noProof/>
                <w:color w:val="auto"/>
              </w:rPr>
              <w:t>2.1 Общая характеристике больных</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_Toc515482866 \h </w:instrText>
            </w:r>
            <w:r w:rsidR="00E3656B" w:rsidRPr="00A54293">
              <w:rPr>
                <w:noProof/>
                <w:webHidden/>
              </w:rPr>
            </w:r>
            <w:r w:rsidR="00E3656B" w:rsidRPr="00A54293">
              <w:rPr>
                <w:noProof/>
                <w:webHidden/>
              </w:rPr>
              <w:fldChar w:fldCharType="separate"/>
            </w:r>
            <w:r w:rsidR="004B2B6B" w:rsidRPr="00A54293">
              <w:rPr>
                <w:noProof/>
                <w:webHidden/>
              </w:rPr>
              <w:t>41</w:t>
            </w:r>
            <w:r w:rsidR="00E3656B" w:rsidRPr="00A54293">
              <w:rPr>
                <w:noProof/>
                <w:webHidden/>
              </w:rPr>
              <w:fldChar w:fldCharType="end"/>
            </w:r>
          </w:hyperlink>
        </w:p>
        <w:p w:rsidR="004B2B6B" w:rsidRPr="00A54293" w:rsidRDefault="0060369C">
          <w:pPr>
            <w:pStyle w:val="31"/>
            <w:tabs>
              <w:tab w:val="right" w:leader="dot" w:pos="9345"/>
            </w:tabs>
            <w:rPr>
              <w:rFonts w:asciiTheme="minorHAnsi" w:eastAsiaTheme="minorEastAsia" w:hAnsiTheme="minorHAnsi" w:cstheme="minorBidi"/>
              <w:noProof/>
              <w:sz w:val="22"/>
              <w:szCs w:val="22"/>
              <w:lang w:eastAsia="ru-RU"/>
            </w:rPr>
          </w:pPr>
          <w:hyperlink w:anchor="_Toc515482867" w:history="1">
            <w:r w:rsidR="004B2B6B" w:rsidRPr="00A54293">
              <w:rPr>
                <w:rStyle w:val="afd"/>
                <w:noProof/>
                <w:color w:val="auto"/>
              </w:rPr>
              <w:t>2.2 Методы исследования</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_Toc515482867 \h </w:instrText>
            </w:r>
            <w:r w:rsidR="00E3656B" w:rsidRPr="00A54293">
              <w:rPr>
                <w:noProof/>
                <w:webHidden/>
              </w:rPr>
            </w:r>
            <w:r w:rsidR="00E3656B" w:rsidRPr="00A54293">
              <w:rPr>
                <w:noProof/>
                <w:webHidden/>
              </w:rPr>
              <w:fldChar w:fldCharType="separate"/>
            </w:r>
            <w:r w:rsidR="004B2B6B" w:rsidRPr="00A54293">
              <w:rPr>
                <w:noProof/>
                <w:webHidden/>
              </w:rPr>
              <w:t>43</w:t>
            </w:r>
            <w:r w:rsidR="00E3656B" w:rsidRPr="00A54293">
              <w:rPr>
                <w:noProof/>
                <w:webHidden/>
              </w:rPr>
              <w:fldChar w:fldCharType="end"/>
            </w:r>
          </w:hyperlink>
        </w:p>
        <w:p w:rsidR="004B2B6B" w:rsidRPr="00A54293" w:rsidRDefault="0060369C" w:rsidP="00732968">
          <w:pPr>
            <w:pStyle w:val="23"/>
            <w:tabs>
              <w:tab w:val="right" w:leader="dot" w:pos="9345"/>
            </w:tabs>
            <w:ind w:left="708" w:firstLine="281"/>
            <w:rPr>
              <w:rFonts w:asciiTheme="minorHAnsi" w:eastAsiaTheme="minorEastAsia" w:hAnsiTheme="minorHAnsi" w:cstheme="minorBidi"/>
              <w:noProof/>
              <w:sz w:val="22"/>
              <w:szCs w:val="22"/>
              <w:lang w:eastAsia="ru-RU"/>
            </w:rPr>
          </w:pPr>
          <w:hyperlink w:anchor="_Toc515482868" w:history="1">
            <w:r w:rsidR="004B2B6B" w:rsidRPr="00A54293">
              <w:rPr>
                <w:rStyle w:val="afd"/>
                <w:rFonts w:eastAsiaTheme="majorEastAsia"/>
                <w:noProof/>
                <w:color w:val="auto"/>
              </w:rPr>
              <w:t>ГЛАВА 3. РЕЗУЛЬТАТЫ МР-ВИЗУАЛИЗАЦИИ СПИД-АССОЦИИРОВАННЫХ ПОРАЖЕНИЙ ГОЛОВНОГО МОЗГА</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_Toc515482868 \h </w:instrText>
            </w:r>
            <w:r w:rsidR="00E3656B" w:rsidRPr="00A54293">
              <w:rPr>
                <w:noProof/>
                <w:webHidden/>
              </w:rPr>
            </w:r>
            <w:r w:rsidR="00E3656B" w:rsidRPr="00A54293">
              <w:rPr>
                <w:noProof/>
                <w:webHidden/>
              </w:rPr>
              <w:fldChar w:fldCharType="separate"/>
            </w:r>
            <w:r w:rsidR="004B2B6B" w:rsidRPr="00A54293">
              <w:rPr>
                <w:noProof/>
                <w:webHidden/>
              </w:rPr>
              <w:t>58</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69" w:history="1">
            <w:r w:rsidR="004B2B6B" w:rsidRPr="00A54293">
              <w:rPr>
                <w:rStyle w:val="afd"/>
                <w:noProof/>
                <w:color w:val="auto"/>
              </w:rPr>
              <w:t>3.1 Результаты магнитно-резонансной томографии в диагностике токсоплазмоза</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_Toc515482869 \h </w:instrText>
            </w:r>
            <w:r w:rsidR="00E3656B" w:rsidRPr="00A54293">
              <w:rPr>
                <w:noProof/>
                <w:webHidden/>
              </w:rPr>
            </w:r>
            <w:r w:rsidR="00E3656B" w:rsidRPr="00A54293">
              <w:rPr>
                <w:noProof/>
                <w:webHidden/>
              </w:rPr>
              <w:fldChar w:fldCharType="separate"/>
            </w:r>
            <w:r w:rsidR="004B2B6B" w:rsidRPr="00A54293">
              <w:rPr>
                <w:noProof/>
                <w:webHidden/>
              </w:rPr>
              <w:t>61</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70" w:history="1">
            <w:r w:rsidR="004B2B6B" w:rsidRPr="00A54293">
              <w:rPr>
                <w:rStyle w:val="afd"/>
                <w:noProof/>
                <w:color w:val="auto"/>
              </w:rPr>
              <w:t>3.2 Результаты магнитно-резонансной томографии в диагностике нейротуберкулеза</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_Toc515482870 \h </w:instrText>
            </w:r>
            <w:r w:rsidR="00E3656B" w:rsidRPr="00A54293">
              <w:rPr>
                <w:noProof/>
                <w:webHidden/>
              </w:rPr>
            </w:r>
            <w:r w:rsidR="00E3656B" w:rsidRPr="00A54293">
              <w:rPr>
                <w:noProof/>
                <w:webHidden/>
              </w:rPr>
              <w:fldChar w:fldCharType="separate"/>
            </w:r>
            <w:r w:rsidR="004B2B6B" w:rsidRPr="00A54293">
              <w:rPr>
                <w:noProof/>
                <w:webHidden/>
              </w:rPr>
              <w:t>71</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71" w:history="1">
            <w:r w:rsidR="004B2B6B" w:rsidRPr="00A54293">
              <w:rPr>
                <w:rStyle w:val="afd"/>
                <w:noProof/>
                <w:color w:val="auto"/>
              </w:rPr>
              <w:t>3.3 Результаты магнитно-резонансной томографии в диагностике первичной лимфомы ЦНС</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_Toc515482871 \h </w:instrText>
            </w:r>
            <w:r w:rsidR="00E3656B" w:rsidRPr="00A54293">
              <w:rPr>
                <w:noProof/>
                <w:webHidden/>
              </w:rPr>
            </w:r>
            <w:r w:rsidR="00E3656B" w:rsidRPr="00A54293">
              <w:rPr>
                <w:noProof/>
                <w:webHidden/>
              </w:rPr>
              <w:fldChar w:fldCharType="separate"/>
            </w:r>
            <w:r w:rsidR="004B2B6B" w:rsidRPr="00A54293">
              <w:rPr>
                <w:noProof/>
                <w:webHidden/>
              </w:rPr>
              <w:t>90</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72" w:history="1">
            <w:r w:rsidR="004B2B6B" w:rsidRPr="00A54293">
              <w:rPr>
                <w:rStyle w:val="afd"/>
                <w:noProof/>
                <w:color w:val="auto"/>
              </w:rPr>
              <w:t>3.4 Результаты магнитно-резонансной томографии в дифференциальной диагностике очаговых поражений головного мозга с масс эффектом среди пациентов с СПИДом</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_Toc515482872 \h </w:instrText>
            </w:r>
            <w:r w:rsidR="00E3656B" w:rsidRPr="00A54293">
              <w:rPr>
                <w:noProof/>
                <w:webHidden/>
              </w:rPr>
            </w:r>
            <w:r w:rsidR="00E3656B" w:rsidRPr="00A54293">
              <w:rPr>
                <w:noProof/>
                <w:webHidden/>
              </w:rPr>
              <w:fldChar w:fldCharType="separate"/>
            </w:r>
            <w:r w:rsidR="004B2B6B" w:rsidRPr="00A54293">
              <w:rPr>
                <w:noProof/>
                <w:webHidden/>
              </w:rPr>
              <w:t>95</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73" w:history="1">
            <w:r w:rsidR="004B2B6B" w:rsidRPr="00A54293">
              <w:rPr>
                <w:rStyle w:val="afd"/>
                <w:noProof/>
                <w:color w:val="auto"/>
              </w:rPr>
              <w:t>3.4 Результаты магнитно-резонансной томографии в диагностике прогрессирующей мультифокальной лейкоэнцефалопатии (ПМЛ).</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_Toc515482873 \h </w:instrText>
            </w:r>
            <w:r w:rsidR="00E3656B" w:rsidRPr="00A54293">
              <w:rPr>
                <w:noProof/>
                <w:webHidden/>
              </w:rPr>
            </w:r>
            <w:r w:rsidR="00E3656B" w:rsidRPr="00A54293">
              <w:rPr>
                <w:noProof/>
                <w:webHidden/>
              </w:rPr>
              <w:fldChar w:fldCharType="separate"/>
            </w:r>
            <w:r w:rsidR="004B2B6B" w:rsidRPr="00A54293">
              <w:rPr>
                <w:noProof/>
                <w:webHidden/>
              </w:rPr>
              <w:t>98</w:t>
            </w:r>
            <w:r w:rsidR="00E3656B" w:rsidRPr="00A54293">
              <w:rPr>
                <w:noProof/>
                <w:webHidden/>
              </w:rPr>
              <w:fldChar w:fldCharType="end"/>
            </w:r>
          </w:hyperlink>
        </w:p>
        <w:p w:rsidR="004B2B6B" w:rsidRPr="00A54293" w:rsidRDefault="0060369C" w:rsidP="00732968">
          <w:pPr>
            <w:pStyle w:val="31"/>
            <w:tabs>
              <w:tab w:val="right" w:leader="dot" w:pos="9345"/>
            </w:tabs>
            <w:ind w:left="708" w:firstLine="561"/>
            <w:rPr>
              <w:rFonts w:asciiTheme="minorHAnsi" w:eastAsiaTheme="minorEastAsia" w:hAnsiTheme="minorHAnsi" w:cstheme="minorBidi"/>
              <w:noProof/>
              <w:sz w:val="22"/>
              <w:szCs w:val="22"/>
              <w:lang w:eastAsia="ru-RU"/>
            </w:rPr>
          </w:pPr>
          <w:hyperlink w:anchor="_Toc515482874" w:history="1">
            <w:r w:rsidR="004B2B6B" w:rsidRPr="00A54293">
              <w:rPr>
                <w:rStyle w:val="afd"/>
                <w:noProof/>
                <w:color w:val="auto"/>
              </w:rPr>
              <w:t>3.5 Результаты магнитно-резонансной томографии в диагностике ВИЧ-энцефалопатии</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_Toc515482874 \h </w:instrText>
            </w:r>
            <w:r w:rsidR="00E3656B" w:rsidRPr="00A54293">
              <w:rPr>
                <w:noProof/>
                <w:webHidden/>
              </w:rPr>
            </w:r>
            <w:r w:rsidR="00E3656B" w:rsidRPr="00A54293">
              <w:rPr>
                <w:noProof/>
                <w:webHidden/>
              </w:rPr>
              <w:fldChar w:fldCharType="separate"/>
            </w:r>
            <w:r w:rsidR="004B2B6B" w:rsidRPr="00A54293">
              <w:rPr>
                <w:noProof/>
                <w:webHidden/>
              </w:rPr>
              <w:t>106</w:t>
            </w:r>
            <w:r w:rsidR="00E3656B" w:rsidRPr="00A54293">
              <w:rPr>
                <w:noProof/>
                <w:webHidden/>
              </w:rPr>
              <w:fldChar w:fldCharType="end"/>
            </w:r>
          </w:hyperlink>
        </w:p>
        <w:p w:rsidR="004B2B6B" w:rsidRPr="00A54293" w:rsidRDefault="0060369C">
          <w:pPr>
            <w:pStyle w:val="11"/>
            <w:tabs>
              <w:tab w:val="right" w:leader="dot" w:pos="9345"/>
            </w:tabs>
            <w:rPr>
              <w:rFonts w:asciiTheme="minorHAnsi" w:eastAsiaTheme="minorEastAsia" w:hAnsiTheme="minorHAnsi" w:cstheme="minorBidi"/>
              <w:noProof/>
              <w:sz w:val="22"/>
              <w:szCs w:val="22"/>
              <w:lang w:eastAsia="ru-RU"/>
            </w:rPr>
          </w:pPr>
          <w:hyperlink w:anchor="_Toc515482875" w:history="1">
            <w:r w:rsidR="004B2B6B" w:rsidRPr="00A54293">
              <w:rPr>
                <w:rStyle w:val="afd"/>
                <w:rFonts w:eastAsia="Calibri"/>
                <w:noProof/>
                <w:color w:val="auto"/>
              </w:rPr>
              <w:t>ВЫВОДЫ</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_Toc515482875 \h </w:instrText>
            </w:r>
            <w:r w:rsidR="00E3656B" w:rsidRPr="00A54293">
              <w:rPr>
                <w:noProof/>
                <w:webHidden/>
              </w:rPr>
            </w:r>
            <w:r w:rsidR="00E3656B" w:rsidRPr="00A54293">
              <w:rPr>
                <w:noProof/>
                <w:webHidden/>
              </w:rPr>
              <w:fldChar w:fldCharType="separate"/>
            </w:r>
            <w:r w:rsidR="004B2B6B" w:rsidRPr="00A54293">
              <w:rPr>
                <w:noProof/>
                <w:webHidden/>
              </w:rPr>
              <w:t>110</w:t>
            </w:r>
            <w:r w:rsidR="00E3656B" w:rsidRPr="00A54293">
              <w:rPr>
                <w:noProof/>
                <w:webHidden/>
              </w:rPr>
              <w:fldChar w:fldCharType="end"/>
            </w:r>
          </w:hyperlink>
        </w:p>
        <w:p w:rsidR="004B2B6B" w:rsidRPr="00A54293" w:rsidRDefault="0060369C">
          <w:pPr>
            <w:pStyle w:val="11"/>
            <w:tabs>
              <w:tab w:val="right" w:leader="dot" w:pos="9345"/>
            </w:tabs>
            <w:rPr>
              <w:rFonts w:asciiTheme="minorHAnsi" w:eastAsiaTheme="minorEastAsia" w:hAnsiTheme="minorHAnsi" w:cstheme="minorBidi"/>
              <w:noProof/>
              <w:sz w:val="22"/>
              <w:szCs w:val="22"/>
              <w:lang w:eastAsia="ru-RU"/>
            </w:rPr>
          </w:pPr>
          <w:hyperlink w:anchor="_Toc515482876" w:history="1">
            <w:r w:rsidR="004B2B6B" w:rsidRPr="00A54293">
              <w:rPr>
                <w:rStyle w:val="afd"/>
                <w:noProof/>
                <w:color w:val="auto"/>
              </w:rPr>
              <w:t>СПИСОК ЛИТЕРАТУРЫ</w:t>
            </w:r>
            <w:r w:rsidR="004B2B6B" w:rsidRPr="00A54293">
              <w:rPr>
                <w:noProof/>
                <w:webHidden/>
              </w:rPr>
              <w:tab/>
            </w:r>
            <w:r w:rsidR="00E3656B" w:rsidRPr="00A54293">
              <w:rPr>
                <w:noProof/>
                <w:webHidden/>
              </w:rPr>
              <w:fldChar w:fldCharType="begin"/>
            </w:r>
            <w:r w:rsidR="004B2B6B" w:rsidRPr="00A54293">
              <w:rPr>
                <w:noProof/>
                <w:webHidden/>
              </w:rPr>
              <w:instrText xml:space="preserve"> PAGEREF _Toc515482876 \h </w:instrText>
            </w:r>
            <w:r w:rsidR="00E3656B" w:rsidRPr="00A54293">
              <w:rPr>
                <w:noProof/>
                <w:webHidden/>
              </w:rPr>
            </w:r>
            <w:r w:rsidR="00E3656B" w:rsidRPr="00A54293">
              <w:rPr>
                <w:noProof/>
                <w:webHidden/>
              </w:rPr>
              <w:fldChar w:fldCharType="separate"/>
            </w:r>
            <w:r w:rsidR="004B2B6B" w:rsidRPr="00A54293">
              <w:rPr>
                <w:noProof/>
                <w:webHidden/>
              </w:rPr>
              <w:t>111</w:t>
            </w:r>
            <w:r w:rsidR="00E3656B" w:rsidRPr="00A54293">
              <w:rPr>
                <w:noProof/>
                <w:webHidden/>
              </w:rPr>
              <w:fldChar w:fldCharType="end"/>
            </w:r>
          </w:hyperlink>
        </w:p>
        <w:p w:rsidR="004B2B6B" w:rsidRPr="00A54293" w:rsidRDefault="00E3656B">
          <w:r w:rsidRPr="00A54293">
            <w:fldChar w:fldCharType="end"/>
          </w:r>
        </w:p>
      </w:sdtContent>
    </w:sdt>
    <w:p w:rsidR="00215841" w:rsidRPr="00A54293" w:rsidRDefault="00215841">
      <w:pPr>
        <w:spacing w:line="240" w:lineRule="auto"/>
        <w:ind w:firstLine="0"/>
        <w:rPr>
          <w:lang w:val="en-US"/>
        </w:rPr>
      </w:pPr>
      <w:r w:rsidRPr="00A54293">
        <w:br w:type="page"/>
      </w:r>
    </w:p>
    <w:p w:rsidR="00215841" w:rsidRPr="00A54293" w:rsidRDefault="00215841" w:rsidP="001A6FF5">
      <w:pPr>
        <w:pStyle w:val="1"/>
      </w:pPr>
      <w:bookmarkStart w:id="0" w:name="_Toc484543088"/>
      <w:bookmarkStart w:id="1" w:name="_Toc515482859"/>
      <w:r w:rsidRPr="00A54293">
        <w:lastRenderedPageBreak/>
        <w:t>СПИСОК ПРИНЯТЫХ СОКРАЩЕНИЙ</w:t>
      </w:r>
      <w:bookmarkEnd w:id="0"/>
      <w:bookmarkEnd w:id="1"/>
    </w:p>
    <w:p w:rsidR="00861F78" w:rsidRPr="00A54293" w:rsidRDefault="00861F78" w:rsidP="00861F78">
      <w:pPr>
        <w:ind w:firstLine="0"/>
      </w:pPr>
      <w:r w:rsidRPr="00A54293">
        <w:rPr>
          <w:bCs/>
          <w:shd w:val="clear" w:color="auto" w:fill="FFFFFF"/>
          <w:lang w:val="en-US"/>
        </w:rPr>
        <w:t>CBF</w:t>
      </w:r>
      <w:r w:rsidRPr="00A54293">
        <w:rPr>
          <w:bCs/>
          <w:shd w:val="clear" w:color="auto" w:fill="FFFFFF"/>
        </w:rPr>
        <w:t xml:space="preserve"> (</w:t>
      </w:r>
      <w:r w:rsidRPr="00A54293">
        <w:rPr>
          <w:bCs/>
          <w:shd w:val="clear" w:color="auto" w:fill="FFFFFF"/>
          <w:lang w:val="en-US"/>
        </w:rPr>
        <w:t>cerebral</w:t>
      </w:r>
      <w:r w:rsidRPr="00A54293">
        <w:rPr>
          <w:bCs/>
          <w:shd w:val="clear" w:color="auto" w:fill="FFFFFF"/>
        </w:rPr>
        <w:t xml:space="preserve"> </w:t>
      </w:r>
      <w:r w:rsidRPr="00A54293">
        <w:rPr>
          <w:bCs/>
          <w:shd w:val="clear" w:color="auto" w:fill="FFFFFF"/>
          <w:lang w:val="en-US"/>
        </w:rPr>
        <w:t>blood</w:t>
      </w:r>
      <w:r w:rsidRPr="00A54293">
        <w:rPr>
          <w:bCs/>
          <w:shd w:val="clear" w:color="auto" w:fill="FFFFFF"/>
        </w:rPr>
        <w:t xml:space="preserve"> </w:t>
      </w:r>
      <w:r w:rsidRPr="00A54293">
        <w:rPr>
          <w:bCs/>
          <w:shd w:val="clear" w:color="auto" w:fill="FFFFFF"/>
          <w:lang w:val="en-US"/>
        </w:rPr>
        <w:t>flow</w:t>
      </w:r>
      <w:r w:rsidRPr="00A54293">
        <w:rPr>
          <w:bCs/>
          <w:shd w:val="clear" w:color="auto" w:fill="FFFFFF"/>
        </w:rPr>
        <w:t>) – объемная скорость мозгового кровотока</w:t>
      </w:r>
    </w:p>
    <w:p w:rsidR="00861F78" w:rsidRPr="00A54293" w:rsidRDefault="00861F78" w:rsidP="00861F78">
      <w:pPr>
        <w:ind w:firstLine="0"/>
        <w:rPr>
          <w:bCs/>
          <w:shd w:val="clear" w:color="auto" w:fill="FFFFFF"/>
        </w:rPr>
      </w:pPr>
      <w:r w:rsidRPr="00A54293">
        <w:rPr>
          <w:bCs/>
          <w:shd w:val="clear" w:color="auto" w:fill="FFFFFF"/>
          <w:lang w:val="en-US"/>
        </w:rPr>
        <w:t>CBV</w:t>
      </w:r>
      <w:r w:rsidRPr="00A54293">
        <w:rPr>
          <w:bCs/>
          <w:shd w:val="clear" w:color="auto" w:fill="FFFFFF"/>
        </w:rPr>
        <w:t xml:space="preserve"> (</w:t>
      </w:r>
      <w:r w:rsidRPr="00A54293">
        <w:rPr>
          <w:bCs/>
          <w:shd w:val="clear" w:color="auto" w:fill="FFFFFF"/>
          <w:lang w:val="en-US"/>
        </w:rPr>
        <w:t>cerebral</w:t>
      </w:r>
      <w:r w:rsidRPr="00A54293">
        <w:rPr>
          <w:bCs/>
          <w:shd w:val="clear" w:color="auto" w:fill="FFFFFF"/>
        </w:rPr>
        <w:t xml:space="preserve"> </w:t>
      </w:r>
      <w:r w:rsidRPr="00A54293">
        <w:rPr>
          <w:bCs/>
          <w:shd w:val="clear" w:color="auto" w:fill="FFFFFF"/>
          <w:lang w:val="en-US"/>
        </w:rPr>
        <w:t>blood</w:t>
      </w:r>
      <w:r w:rsidRPr="00A54293">
        <w:rPr>
          <w:bCs/>
          <w:shd w:val="clear" w:color="auto" w:fill="FFFFFF"/>
        </w:rPr>
        <w:t xml:space="preserve"> </w:t>
      </w:r>
      <w:r w:rsidRPr="00A54293">
        <w:rPr>
          <w:bCs/>
          <w:shd w:val="clear" w:color="auto" w:fill="FFFFFF"/>
          <w:lang w:val="en-US"/>
        </w:rPr>
        <w:t>volume</w:t>
      </w:r>
      <w:r w:rsidRPr="00A54293">
        <w:rPr>
          <w:bCs/>
          <w:shd w:val="clear" w:color="auto" w:fill="FFFFFF"/>
        </w:rPr>
        <w:t>) – общий объем мозгового кровообращения в заданном участке</w:t>
      </w:r>
    </w:p>
    <w:p w:rsidR="00861F78" w:rsidRPr="00A54293" w:rsidRDefault="00861F78" w:rsidP="00861F78">
      <w:pPr>
        <w:ind w:firstLine="0"/>
      </w:pPr>
      <w:r w:rsidRPr="00A54293">
        <w:rPr>
          <w:lang w:val="en-US"/>
        </w:rPr>
        <w:t>Cor</w:t>
      </w:r>
      <w:r w:rsidRPr="00A54293">
        <w:t xml:space="preserve"> (</w:t>
      </w:r>
      <w:r w:rsidRPr="00A54293">
        <w:rPr>
          <w:lang w:val="en-US"/>
        </w:rPr>
        <w:t>Coronal</w:t>
      </w:r>
      <w:r w:rsidRPr="00A54293">
        <w:t>) – корональная плоскость</w:t>
      </w:r>
    </w:p>
    <w:p w:rsidR="00215841" w:rsidRPr="00A54293" w:rsidRDefault="00215841" w:rsidP="00215841">
      <w:pPr>
        <w:ind w:firstLine="0"/>
      </w:pPr>
      <w:r w:rsidRPr="00A54293">
        <w:rPr>
          <w:lang w:val="en-US"/>
        </w:rPr>
        <w:t>FLAIR</w:t>
      </w:r>
      <w:r w:rsidRPr="00A54293">
        <w:t xml:space="preserve"> (</w:t>
      </w:r>
      <w:r w:rsidRPr="00A54293">
        <w:rPr>
          <w:lang w:val="en-US"/>
        </w:rPr>
        <w:t>Fluid</w:t>
      </w:r>
      <w:r w:rsidRPr="00A54293">
        <w:t xml:space="preserve"> </w:t>
      </w:r>
      <w:r w:rsidRPr="00A54293">
        <w:rPr>
          <w:lang w:val="en-US"/>
        </w:rPr>
        <w:t>Attenuated</w:t>
      </w:r>
      <w:r w:rsidRPr="00A54293">
        <w:t xml:space="preserve"> </w:t>
      </w:r>
      <w:r w:rsidRPr="00A54293">
        <w:rPr>
          <w:lang w:val="en-US"/>
        </w:rPr>
        <w:t>Inversion</w:t>
      </w:r>
      <w:r w:rsidRPr="00A54293">
        <w:t xml:space="preserve"> </w:t>
      </w:r>
      <w:r w:rsidRPr="00A54293">
        <w:rPr>
          <w:lang w:val="en-US"/>
        </w:rPr>
        <w:t>Recovery</w:t>
      </w:r>
      <w:r w:rsidRPr="00A54293">
        <w:t>) – инверсия-восстановление с подавлением сигнала воды</w:t>
      </w:r>
    </w:p>
    <w:p w:rsidR="00861F78" w:rsidRPr="00A54293" w:rsidRDefault="00861F78" w:rsidP="00861F78">
      <w:pPr>
        <w:ind w:firstLine="0"/>
      </w:pPr>
      <w:r w:rsidRPr="00A54293">
        <w:rPr>
          <w:lang w:val="en-US"/>
        </w:rPr>
        <w:t>FS</w:t>
      </w:r>
      <w:r w:rsidRPr="00A54293">
        <w:t xml:space="preserve"> (</w:t>
      </w:r>
      <w:r w:rsidRPr="00A54293">
        <w:rPr>
          <w:lang w:val="en-US"/>
        </w:rPr>
        <w:t>Fat</w:t>
      </w:r>
      <w:r w:rsidRPr="00A54293">
        <w:t xml:space="preserve"> </w:t>
      </w:r>
      <w:r w:rsidRPr="00A54293">
        <w:rPr>
          <w:lang w:val="en-US"/>
        </w:rPr>
        <w:t>Saturation</w:t>
      </w:r>
      <w:r w:rsidRPr="00A54293">
        <w:t>) – подавление сигнала от жировой ткани</w:t>
      </w:r>
    </w:p>
    <w:p w:rsidR="00C0005F" w:rsidRPr="00A54293" w:rsidRDefault="00C0005F" w:rsidP="00861F78">
      <w:pPr>
        <w:ind w:firstLine="0"/>
        <w:rPr>
          <w:lang w:val="en-US"/>
        </w:rPr>
      </w:pPr>
      <w:r w:rsidRPr="00A54293">
        <w:rPr>
          <w:lang w:val="en-US"/>
        </w:rPr>
        <w:t xml:space="preserve">ROI (Region of Interest) – </w:t>
      </w:r>
      <w:r w:rsidRPr="00A54293">
        <w:t>зона</w:t>
      </w:r>
      <w:r w:rsidRPr="00A54293">
        <w:rPr>
          <w:lang w:val="en-US"/>
        </w:rPr>
        <w:t xml:space="preserve"> </w:t>
      </w:r>
      <w:r w:rsidRPr="00A54293">
        <w:t>интереса</w:t>
      </w:r>
    </w:p>
    <w:p w:rsidR="00861F78" w:rsidRPr="00A54293" w:rsidRDefault="00861F78" w:rsidP="00861F78">
      <w:pPr>
        <w:ind w:firstLine="0"/>
        <w:rPr>
          <w:lang w:val="en-US"/>
        </w:rPr>
      </w:pPr>
      <w:r w:rsidRPr="00A54293">
        <w:rPr>
          <w:lang w:val="en-US"/>
        </w:rPr>
        <w:t xml:space="preserve">Sag (Sagittal) – </w:t>
      </w:r>
      <w:r w:rsidRPr="00A54293">
        <w:t>сагиттальная</w:t>
      </w:r>
      <w:r w:rsidRPr="00A54293">
        <w:rPr>
          <w:lang w:val="en-US"/>
        </w:rPr>
        <w:t xml:space="preserve"> </w:t>
      </w:r>
      <w:r w:rsidRPr="00A54293">
        <w:t>плоскость</w:t>
      </w:r>
    </w:p>
    <w:p w:rsidR="00215841" w:rsidRPr="00A54293" w:rsidRDefault="00215841" w:rsidP="00215841">
      <w:pPr>
        <w:ind w:firstLine="0"/>
        <w:rPr>
          <w:lang w:val="en-US"/>
        </w:rPr>
      </w:pPr>
      <w:r w:rsidRPr="00A54293">
        <w:rPr>
          <w:lang w:val="en-US"/>
        </w:rPr>
        <w:t xml:space="preserve">SWI (Susceptibility Weighted Imaging) – </w:t>
      </w:r>
      <w:r w:rsidRPr="00A54293">
        <w:t>изображения</w:t>
      </w:r>
      <w:r w:rsidRPr="00A54293">
        <w:rPr>
          <w:lang w:val="en-US"/>
        </w:rPr>
        <w:t xml:space="preserve">, </w:t>
      </w:r>
      <w:r w:rsidRPr="00A54293">
        <w:t>взвешенные</w:t>
      </w:r>
      <w:r w:rsidRPr="00A54293">
        <w:rPr>
          <w:lang w:val="en-US"/>
        </w:rPr>
        <w:t xml:space="preserve"> </w:t>
      </w:r>
      <w:r w:rsidRPr="00A54293">
        <w:t>по</w:t>
      </w:r>
      <w:r w:rsidRPr="00A54293">
        <w:rPr>
          <w:lang w:val="en-US"/>
        </w:rPr>
        <w:t xml:space="preserve"> </w:t>
      </w:r>
      <w:r w:rsidRPr="00A54293">
        <w:t>магнитной</w:t>
      </w:r>
      <w:r w:rsidRPr="00A54293">
        <w:rPr>
          <w:lang w:val="en-US"/>
        </w:rPr>
        <w:t xml:space="preserve"> </w:t>
      </w:r>
      <w:r w:rsidRPr="00A54293">
        <w:t>восприимчивости</w:t>
      </w:r>
    </w:p>
    <w:p w:rsidR="00215841" w:rsidRPr="00A54293" w:rsidRDefault="00215841" w:rsidP="00215841">
      <w:pPr>
        <w:ind w:firstLine="0"/>
        <w:rPr>
          <w:lang w:val="en-US"/>
        </w:rPr>
      </w:pPr>
      <w:r w:rsidRPr="00A54293">
        <w:rPr>
          <w:lang w:val="en-US"/>
        </w:rPr>
        <w:t xml:space="preserve">TE (Echo Time) – </w:t>
      </w:r>
      <w:r w:rsidRPr="00A54293">
        <w:t>время</w:t>
      </w:r>
      <w:r w:rsidRPr="00A54293">
        <w:rPr>
          <w:lang w:val="en-US"/>
        </w:rPr>
        <w:t xml:space="preserve"> </w:t>
      </w:r>
      <w:r w:rsidRPr="00A54293">
        <w:t>эхо</w:t>
      </w:r>
      <w:r w:rsidRPr="00A54293">
        <w:rPr>
          <w:lang w:val="en-US"/>
        </w:rPr>
        <w:t xml:space="preserve"> </w:t>
      </w:r>
    </w:p>
    <w:p w:rsidR="00215841" w:rsidRPr="00A54293" w:rsidRDefault="00215841" w:rsidP="00861F78">
      <w:pPr>
        <w:tabs>
          <w:tab w:val="left" w:pos="5479"/>
        </w:tabs>
        <w:ind w:firstLine="0"/>
        <w:rPr>
          <w:lang w:val="en-US"/>
        </w:rPr>
      </w:pPr>
      <w:r w:rsidRPr="00A54293">
        <w:rPr>
          <w:lang w:val="en-US"/>
        </w:rPr>
        <w:t xml:space="preserve">TR (Turbo Spin Echo) – </w:t>
      </w:r>
      <w:r w:rsidRPr="00A54293">
        <w:t>время</w:t>
      </w:r>
      <w:r w:rsidRPr="00A54293">
        <w:rPr>
          <w:lang w:val="en-US"/>
        </w:rPr>
        <w:t xml:space="preserve"> </w:t>
      </w:r>
      <w:r w:rsidRPr="00A54293">
        <w:t>повторения</w:t>
      </w:r>
      <w:r w:rsidR="00861F78" w:rsidRPr="00A54293">
        <w:rPr>
          <w:lang w:val="en-US"/>
        </w:rPr>
        <w:tab/>
      </w:r>
    </w:p>
    <w:p w:rsidR="00861F78" w:rsidRPr="00A54293" w:rsidRDefault="00861F78" w:rsidP="00861F78">
      <w:pPr>
        <w:ind w:firstLine="0"/>
        <w:rPr>
          <w:lang w:val="en-US"/>
        </w:rPr>
      </w:pPr>
      <w:r w:rsidRPr="00A54293">
        <w:rPr>
          <w:lang w:val="en-US"/>
        </w:rPr>
        <w:t xml:space="preserve">Tra (Transversal) – </w:t>
      </w:r>
      <w:r w:rsidRPr="00A54293">
        <w:t>аксиальная</w:t>
      </w:r>
      <w:r w:rsidRPr="00A54293">
        <w:rPr>
          <w:lang w:val="en-US"/>
        </w:rPr>
        <w:t xml:space="preserve"> </w:t>
      </w:r>
      <w:r w:rsidRPr="00A54293">
        <w:t>плоскость</w:t>
      </w:r>
    </w:p>
    <w:p w:rsidR="00215841" w:rsidRPr="00A54293" w:rsidRDefault="00215841" w:rsidP="00215841">
      <w:pPr>
        <w:ind w:firstLine="0"/>
        <w:rPr>
          <w:lang w:val="en-US"/>
        </w:rPr>
      </w:pPr>
      <w:r w:rsidRPr="00A54293">
        <w:rPr>
          <w:lang w:val="en-US"/>
        </w:rPr>
        <w:t xml:space="preserve">TSE (Turbo Spin Echo) – </w:t>
      </w:r>
      <w:r w:rsidRPr="00A54293">
        <w:t>турбо</w:t>
      </w:r>
      <w:r w:rsidRPr="00A54293">
        <w:rPr>
          <w:lang w:val="en-US"/>
        </w:rPr>
        <w:t xml:space="preserve"> </w:t>
      </w:r>
      <w:r w:rsidRPr="00A54293">
        <w:t>спин</w:t>
      </w:r>
      <w:r w:rsidRPr="00A54293">
        <w:rPr>
          <w:lang w:val="en-US"/>
        </w:rPr>
        <w:t>-</w:t>
      </w:r>
      <w:r w:rsidRPr="00A54293">
        <w:t>эхо</w:t>
      </w:r>
    </w:p>
    <w:p w:rsidR="0061755B" w:rsidRPr="00A54293" w:rsidRDefault="0061755B" w:rsidP="00215841">
      <w:pPr>
        <w:ind w:firstLine="0"/>
        <w:rPr>
          <w:lang w:val="en-US"/>
        </w:rPr>
      </w:pPr>
      <w:r w:rsidRPr="00A54293">
        <w:rPr>
          <w:lang w:val="en-US"/>
        </w:rPr>
        <w:t xml:space="preserve">UNAIDS (Joint United Nations Program on HIV/AIDS) – </w:t>
      </w:r>
      <w:r w:rsidRPr="00A54293">
        <w:t>объединённая</w:t>
      </w:r>
      <w:r w:rsidRPr="00A54293">
        <w:rPr>
          <w:lang w:val="en-US"/>
        </w:rPr>
        <w:t xml:space="preserve"> </w:t>
      </w:r>
      <w:r w:rsidRPr="00A54293">
        <w:t>программа</w:t>
      </w:r>
      <w:r w:rsidRPr="00A54293">
        <w:rPr>
          <w:lang w:val="en-US"/>
        </w:rPr>
        <w:t xml:space="preserve"> </w:t>
      </w:r>
      <w:r w:rsidRPr="00A54293">
        <w:t>Организации</w:t>
      </w:r>
      <w:r w:rsidRPr="00A54293">
        <w:rPr>
          <w:lang w:val="en-US"/>
        </w:rPr>
        <w:t xml:space="preserve"> </w:t>
      </w:r>
      <w:r w:rsidRPr="00A54293">
        <w:t>Объединённых</w:t>
      </w:r>
      <w:r w:rsidRPr="00A54293">
        <w:rPr>
          <w:lang w:val="en-US"/>
        </w:rPr>
        <w:t xml:space="preserve"> </w:t>
      </w:r>
      <w:r w:rsidRPr="00A54293">
        <w:t>Наций</w:t>
      </w:r>
      <w:r w:rsidRPr="00A54293">
        <w:rPr>
          <w:lang w:val="en-US"/>
        </w:rPr>
        <w:t xml:space="preserve"> </w:t>
      </w:r>
      <w:r w:rsidRPr="00A54293">
        <w:t>по</w:t>
      </w:r>
      <w:r w:rsidRPr="00A54293">
        <w:rPr>
          <w:lang w:val="en-US"/>
        </w:rPr>
        <w:t xml:space="preserve"> </w:t>
      </w:r>
      <w:r w:rsidRPr="00A54293">
        <w:t>ВИЧ</w:t>
      </w:r>
      <w:r w:rsidRPr="00A54293">
        <w:rPr>
          <w:lang w:val="en-US"/>
        </w:rPr>
        <w:t>/</w:t>
      </w:r>
      <w:r w:rsidRPr="00A54293">
        <w:t>СПИД</w:t>
      </w:r>
    </w:p>
    <w:p w:rsidR="00215841" w:rsidRPr="00A54293" w:rsidRDefault="00215841" w:rsidP="00215841">
      <w:pPr>
        <w:ind w:firstLine="0"/>
      </w:pPr>
      <w:r w:rsidRPr="00A54293">
        <w:t>ВИ – взвешенное изображение</w:t>
      </w:r>
    </w:p>
    <w:p w:rsidR="008E6400" w:rsidRPr="00A54293" w:rsidRDefault="008E6400" w:rsidP="008E6400">
      <w:pPr>
        <w:ind w:firstLine="0"/>
      </w:pPr>
      <w:r w:rsidRPr="00A54293">
        <w:t>ВИЧ – вирус иммунодефицита человека</w:t>
      </w:r>
    </w:p>
    <w:p w:rsidR="00A01FFD" w:rsidRPr="00A54293" w:rsidRDefault="00A01FFD" w:rsidP="008E6400">
      <w:pPr>
        <w:ind w:firstLine="0"/>
      </w:pPr>
      <w:r w:rsidRPr="00A54293">
        <w:t>ГКС - глюкокортикостероиды</w:t>
      </w:r>
    </w:p>
    <w:p w:rsidR="00215841" w:rsidRPr="00A54293" w:rsidRDefault="00215841" w:rsidP="00215841">
      <w:pPr>
        <w:ind w:firstLine="0"/>
      </w:pPr>
      <w:r w:rsidRPr="00A54293">
        <w:t>ДВИ – диффузионно-взвешенные изображения</w:t>
      </w:r>
    </w:p>
    <w:p w:rsidR="00215841" w:rsidRPr="00A54293" w:rsidRDefault="00215841" w:rsidP="00215841">
      <w:pPr>
        <w:ind w:firstLine="0"/>
      </w:pPr>
      <w:r w:rsidRPr="00A54293">
        <w:t>ИКД – измеряемые коэффициент диффузии</w:t>
      </w:r>
    </w:p>
    <w:p w:rsidR="00215841" w:rsidRPr="00A54293" w:rsidRDefault="00215841" w:rsidP="00215841">
      <w:pPr>
        <w:ind w:firstLine="0"/>
      </w:pPr>
      <w:r w:rsidRPr="00A54293">
        <w:t>ИП – импульсная последовательность</w:t>
      </w:r>
    </w:p>
    <w:p w:rsidR="00215841" w:rsidRPr="00A54293" w:rsidRDefault="00215841" w:rsidP="00215841">
      <w:pPr>
        <w:ind w:firstLine="0"/>
      </w:pPr>
      <w:r w:rsidRPr="00A54293">
        <w:t>КТ – компьютерная томография</w:t>
      </w:r>
    </w:p>
    <w:p w:rsidR="00215841" w:rsidRPr="00A54293" w:rsidRDefault="00215841" w:rsidP="00215841">
      <w:pPr>
        <w:ind w:firstLine="0"/>
      </w:pPr>
      <w:r w:rsidRPr="00A54293">
        <w:t>МР – магнитно-резонансный</w:t>
      </w:r>
    </w:p>
    <w:p w:rsidR="00215841" w:rsidRPr="00A54293" w:rsidRDefault="00215841" w:rsidP="00215841">
      <w:pPr>
        <w:ind w:firstLine="0"/>
      </w:pPr>
      <w:r w:rsidRPr="00A54293">
        <w:t xml:space="preserve">МРТ – магнитно-резонансная томография </w:t>
      </w:r>
    </w:p>
    <w:p w:rsidR="0061755B" w:rsidRPr="00A54293" w:rsidRDefault="0061755B" w:rsidP="00215841">
      <w:pPr>
        <w:ind w:firstLine="0"/>
      </w:pPr>
      <w:r w:rsidRPr="00A54293">
        <w:t>ПЛЦНС – первичная лимфома центральной нервной системы</w:t>
      </w:r>
    </w:p>
    <w:p w:rsidR="0061755B" w:rsidRPr="00A54293" w:rsidRDefault="0061755B" w:rsidP="0061755B">
      <w:pPr>
        <w:tabs>
          <w:tab w:val="left" w:pos="7217"/>
        </w:tabs>
        <w:ind w:firstLine="0"/>
      </w:pPr>
      <w:r w:rsidRPr="00A54293">
        <w:lastRenderedPageBreak/>
        <w:t xml:space="preserve">СКТ – спиральная компьютерная томография </w:t>
      </w:r>
    </w:p>
    <w:p w:rsidR="0016598D" w:rsidRPr="00A54293" w:rsidRDefault="008E6400" w:rsidP="0061755B">
      <w:pPr>
        <w:tabs>
          <w:tab w:val="left" w:pos="7217"/>
        </w:tabs>
        <w:ind w:firstLine="0"/>
      </w:pPr>
      <w:r w:rsidRPr="00A54293">
        <w:t>СПИД – синдром приобретенного иммунодефицита</w:t>
      </w:r>
    </w:p>
    <w:p w:rsidR="0016598D" w:rsidRPr="00A54293" w:rsidRDefault="0016598D" w:rsidP="0016598D">
      <w:pPr>
        <w:ind w:firstLine="0"/>
      </w:pPr>
      <w:r w:rsidRPr="00A54293">
        <w:rPr>
          <w:lang w:val="en-US"/>
        </w:rPr>
        <w:t>T</w:t>
      </w:r>
      <w:r w:rsidRPr="00A54293">
        <w:t xml:space="preserve"> –</w:t>
      </w:r>
      <w:r w:rsidRPr="00A54293">
        <w:rPr>
          <w:rStyle w:val="apple-converted-space"/>
          <w:shd w:val="clear" w:color="auto" w:fill="FFFFFF"/>
        </w:rPr>
        <w:t> </w:t>
      </w:r>
      <w:r w:rsidRPr="00A54293">
        <w:t>Тесла</w:t>
      </w:r>
    </w:p>
    <w:p w:rsidR="0016598D" w:rsidRPr="00A54293" w:rsidRDefault="0016598D" w:rsidP="0016598D">
      <w:pPr>
        <w:ind w:firstLine="0"/>
      </w:pPr>
      <w:r w:rsidRPr="00A54293">
        <w:rPr>
          <w:lang w:val="en-US"/>
        </w:rPr>
        <w:t>T</w:t>
      </w:r>
      <w:r w:rsidRPr="00A54293">
        <w:t xml:space="preserve">1ВИ – </w:t>
      </w:r>
      <w:r w:rsidRPr="00A54293">
        <w:rPr>
          <w:lang w:val="en-US"/>
        </w:rPr>
        <w:t>T</w:t>
      </w:r>
      <w:r w:rsidRPr="00A54293">
        <w:t>1-взвешенное изображение</w:t>
      </w:r>
    </w:p>
    <w:p w:rsidR="0016598D" w:rsidRPr="00A54293" w:rsidRDefault="0016598D" w:rsidP="0016598D">
      <w:pPr>
        <w:ind w:firstLine="0"/>
      </w:pPr>
      <w:r w:rsidRPr="00A54293">
        <w:rPr>
          <w:lang w:val="en-US"/>
        </w:rPr>
        <w:t>T</w:t>
      </w:r>
      <w:r w:rsidRPr="00A54293">
        <w:t xml:space="preserve">2ВИ – </w:t>
      </w:r>
      <w:r w:rsidRPr="00A54293">
        <w:rPr>
          <w:lang w:val="en-US"/>
        </w:rPr>
        <w:t>T</w:t>
      </w:r>
      <w:r w:rsidRPr="00A54293">
        <w:t>2-взвешенное изображение</w:t>
      </w:r>
    </w:p>
    <w:p w:rsidR="0061755B" w:rsidRPr="00A54293" w:rsidRDefault="0061755B" w:rsidP="00215841">
      <w:pPr>
        <w:ind w:firstLine="0"/>
      </w:pPr>
      <w:r w:rsidRPr="00A54293">
        <w:t>ЦНС – центральная нервная система</w:t>
      </w:r>
    </w:p>
    <w:p w:rsidR="00215841" w:rsidRPr="00A54293" w:rsidRDefault="00215841">
      <w:pPr>
        <w:spacing w:line="240" w:lineRule="auto"/>
        <w:ind w:firstLine="0"/>
      </w:pPr>
      <w:r w:rsidRPr="00A54293">
        <w:br w:type="page"/>
      </w:r>
    </w:p>
    <w:p w:rsidR="0016598D" w:rsidRPr="00A54293" w:rsidRDefault="0016598D" w:rsidP="001A6FF5">
      <w:pPr>
        <w:pStyle w:val="1"/>
      </w:pPr>
      <w:bookmarkStart w:id="2" w:name="_Toc515482860"/>
      <w:r w:rsidRPr="00A54293">
        <w:lastRenderedPageBreak/>
        <w:t>ВВЕДЕНИЕ</w:t>
      </w:r>
      <w:bookmarkEnd w:id="2"/>
    </w:p>
    <w:p w:rsidR="00B978AF" w:rsidRPr="00A54293" w:rsidRDefault="00B978AF" w:rsidP="00B978AF">
      <w:pPr>
        <w:ind w:left="-284" w:firstLine="710"/>
      </w:pPr>
      <w:r w:rsidRPr="00A54293">
        <w:t>К декабрю 2015 года в мире было зарегистрировано 36,7 миллионов ВИЧ</w:t>
      </w:r>
      <w:r w:rsidR="001600D4" w:rsidRPr="00A54293">
        <w:t>-инфицированных</w:t>
      </w:r>
      <w:r w:rsidRPr="00A54293">
        <w:t>, среди которых около 1,8 миллионов составляют дети до 15 лет. При этом с начала эпидемии от заболеваний связанных с ВИЧ погибло более 40 млн человек</w:t>
      </w:r>
      <w:sdt>
        <w:sdtPr>
          <w:id w:val="-2002810902"/>
          <w:citation/>
        </w:sdtPr>
        <w:sdtEndPr/>
        <w:sdtContent>
          <w:r w:rsidR="00E3656B" w:rsidRPr="00A54293">
            <w:fldChar w:fldCharType="begin"/>
          </w:r>
          <w:r w:rsidRPr="00A54293">
            <w:instrText xml:space="preserve">CITATION UNA16 \l 1033 </w:instrText>
          </w:r>
          <w:r w:rsidR="00E3656B" w:rsidRPr="00A54293">
            <w:fldChar w:fldCharType="separate"/>
          </w:r>
          <w:r w:rsidR="00E01D42" w:rsidRPr="00A54293">
            <w:rPr>
              <w:noProof/>
            </w:rPr>
            <w:t xml:space="preserve"> [1]</w:t>
          </w:r>
          <w:r w:rsidR="00E3656B" w:rsidRPr="00A54293">
            <w:fldChar w:fldCharType="end"/>
          </w:r>
        </w:sdtContent>
      </w:sdt>
      <w:r w:rsidRPr="00A54293">
        <w:t xml:space="preserve">. </w:t>
      </w:r>
    </w:p>
    <w:p w:rsidR="00B978AF" w:rsidRPr="00A54293" w:rsidRDefault="00B978AF" w:rsidP="00B978AF">
      <w:pPr>
        <w:ind w:left="-284" w:firstLine="710"/>
      </w:pPr>
      <w:r w:rsidRPr="00A54293">
        <w:t>Число ВИЧ-инфицированных человек за 2000</w:t>
      </w:r>
      <w:r w:rsidR="001600D4" w:rsidRPr="00A54293">
        <w:t>-</w:t>
      </w:r>
      <w:r w:rsidRPr="00A54293">
        <w:t xml:space="preserve">й год увеличилось на 3,2млн, в 2005 на 2,5млн, в 2010 и 2011 годах на 2,2млн, с 2013 по 2015 на 2,1млн, что в глобальном масштабе демонстрирует тенденцию </w:t>
      </w:r>
      <w:r w:rsidR="001600D4" w:rsidRPr="00A54293">
        <w:t xml:space="preserve">к снижению </w:t>
      </w:r>
      <w:r w:rsidRPr="00A54293">
        <w:t xml:space="preserve">распространения инфекции </w:t>
      </w:r>
      <w:sdt>
        <w:sdtPr>
          <w:id w:val="-614673184"/>
          <w:citation/>
        </w:sdtPr>
        <w:sdtEndPr/>
        <w:sdtContent>
          <w:r w:rsidR="00E3656B" w:rsidRPr="00A54293">
            <w:fldChar w:fldCharType="begin"/>
          </w:r>
          <w:r w:rsidRPr="00A54293">
            <w:instrText xml:space="preserve">CITATION UNA16 \l 1033 </w:instrText>
          </w:r>
          <w:r w:rsidR="00E3656B" w:rsidRPr="00A54293">
            <w:fldChar w:fldCharType="separate"/>
          </w:r>
          <w:r w:rsidR="00E01D42" w:rsidRPr="00A54293">
            <w:rPr>
              <w:noProof/>
            </w:rPr>
            <w:t>[1]</w:t>
          </w:r>
          <w:r w:rsidR="00E3656B" w:rsidRPr="00A54293">
            <w:fldChar w:fldCharType="end"/>
          </w:r>
        </w:sdtContent>
      </w:sdt>
      <w:r w:rsidRPr="00A54293">
        <w:t xml:space="preserve">.  </w:t>
      </w:r>
    </w:p>
    <w:p w:rsidR="00B978AF" w:rsidRPr="00A54293" w:rsidRDefault="00B978AF" w:rsidP="00B978AF">
      <w:pPr>
        <w:ind w:left="-284" w:firstLine="710"/>
      </w:pPr>
      <w:r w:rsidRPr="00A54293">
        <w:t xml:space="preserve">Важно отметить рост числа пациентов, получающих лечение: в 2000 году их было 0,77 миллиона, в 2005 году – 2,2 миллиона, в 2010 году – 7,7 миллиона, в 2011 году – 9,1 миллиона, в 2012 году – 11 миллионов, в 2013 году – 13 миллионов, в 2015 году – 15 миллионов, в 2015 году – 17 миллионов </w:t>
      </w:r>
      <w:sdt>
        <w:sdtPr>
          <w:id w:val="-298541850"/>
          <w:citation/>
        </w:sdtPr>
        <w:sdtEndPr/>
        <w:sdtContent>
          <w:r w:rsidR="00E3656B" w:rsidRPr="00A54293">
            <w:fldChar w:fldCharType="begin"/>
          </w:r>
          <w:r w:rsidRPr="00A54293">
            <w:instrText xml:space="preserve">CITATION UNA16 \l 1033 </w:instrText>
          </w:r>
          <w:r w:rsidR="00E3656B" w:rsidRPr="00A54293">
            <w:fldChar w:fldCharType="separate"/>
          </w:r>
          <w:r w:rsidR="00E01D42" w:rsidRPr="00A54293">
            <w:rPr>
              <w:noProof/>
            </w:rPr>
            <w:t>[1]</w:t>
          </w:r>
          <w:r w:rsidR="00E3656B" w:rsidRPr="00A54293">
            <w:fldChar w:fldCharType="end"/>
          </w:r>
        </w:sdtContent>
      </w:sdt>
      <w:r w:rsidRPr="00A54293">
        <w:t>. В результате согласно данным ВОЗ на конец 2015г, антиретровирусную терапию получали 44% ВИЧ-инфицированных в мире</w:t>
      </w:r>
      <w:r w:rsidRPr="00A54293">
        <w:rPr>
          <w:noProof/>
        </w:rPr>
        <w:t xml:space="preserve"> </w:t>
      </w:r>
      <w:sdt>
        <w:sdtPr>
          <w:id w:val="1313681036"/>
          <w:citation/>
        </w:sdtPr>
        <w:sdtEndPr/>
        <w:sdtContent>
          <w:r w:rsidR="00E3656B" w:rsidRPr="00A54293">
            <w:fldChar w:fldCharType="begin"/>
          </w:r>
          <w:r w:rsidRPr="00A54293">
            <w:instrText xml:space="preserve">CITATION WHO15 \l 1033 </w:instrText>
          </w:r>
          <w:r w:rsidR="00E3656B" w:rsidRPr="00A54293">
            <w:fldChar w:fldCharType="separate"/>
          </w:r>
          <w:r w:rsidR="00E01D42" w:rsidRPr="00A54293">
            <w:rPr>
              <w:noProof/>
            </w:rPr>
            <w:t>[2]</w:t>
          </w:r>
          <w:r w:rsidR="00E3656B" w:rsidRPr="00A54293">
            <w:fldChar w:fldCharType="end"/>
          </w:r>
        </w:sdtContent>
      </w:sdt>
      <w:r w:rsidRPr="00A54293">
        <w:t>.</w:t>
      </w:r>
    </w:p>
    <w:p w:rsidR="00B978AF" w:rsidRPr="00A54293" w:rsidRDefault="00B978AF" w:rsidP="00B978AF">
      <w:pPr>
        <w:ind w:left="-284" w:firstLine="710"/>
      </w:pPr>
      <w:r w:rsidRPr="00A54293">
        <w:t xml:space="preserve">Однако, несмотря на в целом положительную динамику борьбы с ВИЧ инфекцией в последние годы, данные UNAIDS по региону «Восточная Европа и Центральная Азия», в который входит Российская Федерация, вызывают большие опасения. Общая численность зарегистрированных ВИЧ-инфицированных пациентов составляет 1,5 миллиона, при этом более 90% всех ВИЧ-инфицированных в регионе приходятся на Украину и Российскую Федерацию </w:t>
      </w:r>
      <w:sdt>
        <w:sdtPr>
          <w:id w:val="-2135241381"/>
          <w:citation/>
        </w:sdtPr>
        <w:sdtEndPr/>
        <w:sdtContent>
          <w:r w:rsidR="00E3656B" w:rsidRPr="00A54293">
            <w:fldChar w:fldCharType="begin"/>
          </w:r>
          <w:r w:rsidRPr="00A54293">
            <w:instrText xml:space="preserve">CITATION UNA12 \l 1033 </w:instrText>
          </w:r>
          <w:r w:rsidR="00E3656B" w:rsidRPr="00A54293">
            <w:fldChar w:fldCharType="separate"/>
          </w:r>
          <w:r w:rsidR="00E01D42" w:rsidRPr="00A54293">
            <w:rPr>
              <w:noProof/>
            </w:rPr>
            <w:t>[3]</w:t>
          </w:r>
          <w:r w:rsidR="00E3656B" w:rsidRPr="00A54293">
            <w:fldChar w:fldCharType="end"/>
          </w:r>
        </w:sdtContent>
      </w:sdt>
      <w:r w:rsidRPr="00A54293">
        <w:t xml:space="preserve">. Доля пациентов, которые получают антиретровирусную терапию составляет 21%; за время с 2010 до 2015 год количество новых случаев ВИЧ инфекции в год выросло на 57%; </w:t>
      </w:r>
      <w:r w:rsidR="001600D4" w:rsidRPr="00A54293">
        <w:t xml:space="preserve">смертность </w:t>
      </w:r>
      <w:r w:rsidRPr="00A54293">
        <w:t>от забол</w:t>
      </w:r>
      <w:r w:rsidR="001600D4" w:rsidRPr="00A54293">
        <w:t>еваний, связанных с ВИЧ, выросла</w:t>
      </w:r>
      <w:r w:rsidRPr="00A54293">
        <w:t xml:space="preserve"> </w:t>
      </w:r>
      <w:r w:rsidRPr="00A54293">
        <w:rPr>
          <w:lang w:val="en-US"/>
        </w:rPr>
        <w:t>c</w:t>
      </w:r>
      <w:r w:rsidR="001600D4" w:rsidRPr="00A54293">
        <w:t xml:space="preserve"> 2010 до 2015 год</w:t>
      </w:r>
      <w:r w:rsidRPr="00A54293">
        <w:t xml:space="preserve"> на 22%</w:t>
      </w:r>
      <w:sdt>
        <w:sdtPr>
          <w:id w:val="1109703714"/>
          <w:citation/>
        </w:sdtPr>
        <w:sdtEndPr/>
        <w:sdtContent>
          <w:r w:rsidR="00E3656B" w:rsidRPr="00A54293">
            <w:fldChar w:fldCharType="begin"/>
          </w:r>
          <w:r w:rsidRPr="00A54293">
            <w:instrText xml:space="preserve">CITATION UNA161 \l 1033 </w:instrText>
          </w:r>
          <w:r w:rsidR="00E3656B" w:rsidRPr="00A54293">
            <w:fldChar w:fldCharType="separate"/>
          </w:r>
          <w:r w:rsidR="00E01D42" w:rsidRPr="00A54293">
            <w:rPr>
              <w:noProof/>
            </w:rPr>
            <w:t xml:space="preserve"> [4]</w:t>
          </w:r>
          <w:r w:rsidR="00E3656B" w:rsidRPr="00A54293">
            <w:fldChar w:fldCharType="end"/>
          </w:r>
        </w:sdtContent>
      </w:sdt>
      <w:r w:rsidRPr="00A54293">
        <w:t>.</w:t>
      </w:r>
    </w:p>
    <w:p w:rsidR="00B978AF" w:rsidRPr="00A54293" w:rsidRDefault="00B978AF" w:rsidP="00B978AF">
      <w:pPr>
        <w:ind w:left="-284" w:firstLine="710"/>
      </w:pPr>
      <w:r w:rsidRPr="00A54293">
        <w:t xml:space="preserve">Общее число россиян, инфицированных ВИЧ, зарегистрированных в Российской Федерации на 31 декабря 2014 года, составило 906 607 человек, в том числе в Санкт-Петербурге 57 009, в Ленинградской области 23 230 </w:t>
      </w:r>
      <w:sdt>
        <w:sdtPr>
          <w:id w:val="1839183989"/>
          <w:citation/>
        </w:sdtPr>
        <w:sdtEndPr/>
        <w:sdtContent>
          <w:r w:rsidR="00E3656B" w:rsidRPr="00A54293">
            <w:fldChar w:fldCharType="begin"/>
          </w:r>
          <w:r w:rsidRPr="00A54293">
            <w:instrText xml:space="preserve">CITATION Фед15 \l 1049 </w:instrText>
          </w:r>
          <w:r w:rsidR="00E3656B" w:rsidRPr="00A54293">
            <w:fldChar w:fldCharType="separate"/>
          </w:r>
          <w:r w:rsidR="00E01D42" w:rsidRPr="00A54293">
            <w:rPr>
              <w:noProof/>
            </w:rPr>
            <w:t>[5]</w:t>
          </w:r>
          <w:r w:rsidR="00E3656B" w:rsidRPr="00A54293">
            <w:fldChar w:fldCharType="end"/>
          </w:r>
        </w:sdtContent>
      </w:sdt>
      <w:r w:rsidRPr="00A54293">
        <w:t xml:space="preserve">. Имеет </w:t>
      </w:r>
      <w:r w:rsidRPr="00A54293">
        <w:lastRenderedPageBreak/>
        <w:t>место ухудшение эпидемической ситуации на территории Российской Федерации: в сравнении с 2013 годом число впервые выявленных случаев ВИЧ-инфекции увеличилось на 6,9%, количество ВИЧ-инфицированных умерших в течении года выросло на 9,1%</w:t>
      </w:r>
      <w:r w:rsidRPr="00A54293">
        <w:rPr>
          <w:noProof/>
        </w:rPr>
        <w:t xml:space="preserve"> </w:t>
      </w:r>
      <w:sdt>
        <w:sdtPr>
          <w:id w:val="-2122067276"/>
          <w:citation/>
        </w:sdtPr>
        <w:sdtEndPr/>
        <w:sdtContent>
          <w:r w:rsidR="00E3656B" w:rsidRPr="00A54293">
            <w:fldChar w:fldCharType="begin"/>
          </w:r>
          <w:r w:rsidRPr="00A54293">
            <w:instrText xml:space="preserve">CITATION Фед15 \l 1049 </w:instrText>
          </w:r>
          <w:r w:rsidR="00E3656B" w:rsidRPr="00A54293">
            <w:fldChar w:fldCharType="separate"/>
          </w:r>
          <w:r w:rsidR="00E01D42" w:rsidRPr="00A54293">
            <w:rPr>
              <w:noProof/>
            </w:rPr>
            <w:t>[5]</w:t>
          </w:r>
          <w:r w:rsidR="00E3656B" w:rsidRPr="00A54293">
            <w:fldChar w:fldCharType="end"/>
          </w:r>
        </w:sdtContent>
      </w:sdt>
      <w:r w:rsidRPr="00A54293">
        <w:t xml:space="preserve">. </w:t>
      </w:r>
    </w:p>
    <w:p w:rsidR="00B978AF" w:rsidRPr="00A54293" w:rsidRDefault="00B978AF" w:rsidP="00B978AF">
      <w:pPr>
        <w:ind w:left="-284" w:firstLine="710"/>
      </w:pPr>
      <w:r w:rsidRPr="00A54293">
        <w:t>Важно подчеркнуть, что несмотря на умеренное количество ВИЧ-инфицированных на территории Российской Федерации, как в абсолютных цифрах, так и в проценте от населения, темпы распространения ВИЧ-инфекции в нашей стране од</w:t>
      </w:r>
      <w:r w:rsidR="008D2516" w:rsidRPr="00A54293">
        <w:t xml:space="preserve">ни </w:t>
      </w:r>
      <w:r w:rsidRPr="00A54293">
        <w:t xml:space="preserve">из самых высоких в мире. </w:t>
      </w:r>
    </w:p>
    <w:p w:rsidR="006109E0" w:rsidRPr="00A54293" w:rsidRDefault="002E3B0D" w:rsidP="006109E0">
      <w:pPr>
        <w:ind w:left="-284" w:firstLine="710"/>
      </w:pPr>
      <w:r w:rsidRPr="00A54293">
        <w:t xml:space="preserve">Важно заметить, что нервная система является второй после иммунной по частоте поражения </w:t>
      </w:r>
      <w:r w:rsidR="008D2516" w:rsidRPr="00A54293">
        <w:t>у пациентов с ВИЧ. Т</w:t>
      </w:r>
      <w:r w:rsidRPr="00A54293">
        <w:t xml:space="preserve">ак по данным посмертных аутопсий частота структурных поражений ЦНС </w:t>
      </w:r>
      <w:r w:rsidR="008D2516" w:rsidRPr="00A54293">
        <w:t xml:space="preserve">у них </w:t>
      </w:r>
      <w:r w:rsidRPr="00A54293">
        <w:t xml:space="preserve">достигает 80% </w:t>
      </w:r>
      <w:sdt>
        <w:sdtPr>
          <w:id w:val="128452417"/>
          <w:citation/>
        </w:sdtPr>
        <w:sdtEndPr/>
        <w:sdtContent>
          <w:r w:rsidR="00E3656B" w:rsidRPr="00A54293">
            <w:fldChar w:fldCharType="begin"/>
          </w:r>
          <w:r w:rsidR="0063484B" w:rsidRPr="00A54293">
            <w:instrText xml:space="preserve">CITATION Kreil \l 1033 </w:instrText>
          </w:r>
          <w:r w:rsidR="00E3656B" w:rsidRPr="00A54293">
            <w:fldChar w:fldCharType="separate"/>
          </w:r>
          <w:r w:rsidR="00E01D42" w:rsidRPr="00A54293">
            <w:rPr>
              <w:noProof/>
            </w:rPr>
            <w:t>[6]</w:t>
          </w:r>
          <w:r w:rsidR="00E3656B" w:rsidRPr="00A54293">
            <w:fldChar w:fldCharType="end"/>
          </w:r>
        </w:sdtContent>
      </w:sdt>
      <w:r w:rsidRPr="00A54293">
        <w:t xml:space="preserve">. Совокупность </w:t>
      </w:r>
      <w:r w:rsidR="008D2516" w:rsidRPr="00A54293">
        <w:t>ряда</w:t>
      </w:r>
      <w:r w:rsidRPr="00A54293">
        <w:t xml:space="preserve"> факторов </w:t>
      </w:r>
      <w:r w:rsidR="008D2516" w:rsidRPr="00A54293">
        <w:t xml:space="preserve">в сочетании с высокой распространенностью ВИЧ </w:t>
      </w:r>
      <w:r w:rsidRPr="00A54293">
        <w:t>подчеркивает необходимость срочн</w:t>
      </w:r>
      <w:r w:rsidR="008D2516" w:rsidRPr="00A54293">
        <w:t>ого введения комплексных мер профилактики, диагностики и лечения</w:t>
      </w:r>
      <w:r w:rsidRPr="00A54293">
        <w:t xml:space="preserve"> ВИЧ-инфекции и в частности важность повышения информативности лучевых методов исследования</w:t>
      </w:r>
      <w:r w:rsidR="008D2516" w:rsidRPr="00A54293">
        <w:t xml:space="preserve"> у таких пациентов</w:t>
      </w:r>
      <w:r w:rsidRPr="00A54293">
        <w:t>.</w:t>
      </w:r>
      <w:r w:rsidR="00B978AF" w:rsidRPr="00A54293">
        <w:t xml:space="preserve"> </w:t>
      </w:r>
    </w:p>
    <w:p w:rsidR="006109E0" w:rsidRPr="00A54293" w:rsidRDefault="006109E0" w:rsidP="006109E0">
      <w:pPr>
        <w:ind w:left="-284" w:firstLine="568"/>
      </w:pPr>
    </w:p>
    <w:p w:rsidR="003038CC" w:rsidRPr="00A54293" w:rsidRDefault="00214657" w:rsidP="006109E0">
      <w:pPr>
        <w:ind w:left="-284" w:firstLine="568"/>
      </w:pPr>
      <w:r w:rsidRPr="00A54293">
        <w:t>Цель:</w:t>
      </w:r>
      <w:r w:rsidR="003038CC" w:rsidRPr="00A54293">
        <w:t xml:space="preserve"> </w:t>
      </w:r>
    </w:p>
    <w:p w:rsidR="003038CC" w:rsidRPr="00A54293" w:rsidRDefault="003038CC" w:rsidP="00214657">
      <w:pPr>
        <w:ind w:left="-284" w:firstLine="568"/>
      </w:pPr>
      <w:r w:rsidRPr="00A54293">
        <w:t xml:space="preserve">Исследовать современные возможности магнитно-резонансной томографии в дифференциальной диагностике структурных поражений головного мозга </w:t>
      </w:r>
      <w:r w:rsidR="008D2516" w:rsidRPr="00A54293">
        <w:t>у</w:t>
      </w:r>
      <w:r w:rsidRPr="00A54293">
        <w:t xml:space="preserve"> пациентов со СПИДом. </w:t>
      </w:r>
    </w:p>
    <w:p w:rsidR="006109E0" w:rsidRPr="00A54293" w:rsidRDefault="006109E0" w:rsidP="00214657">
      <w:pPr>
        <w:ind w:left="-284" w:firstLine="568"/>
      </w:pPr>
    </w:p>
    <w:p w:rsidR="00214657" w:rsidRPr="00A54293" w:rsidRDefault="00214657" w:rsidP="00214657">
      <w:pPr>
        <w:ind w:left="-284" w:firstLine="568"/>
      </w:pPr>
      <w:r w:rsidRPr="00A54293">
        <w:t xml:space="preserve">Задачи: </w:t>
      </w:r>
    </w:p>
    <w:p w:rsidR="00214657" w:rsidRPr="00A54293" w:rsidRDefault="00214657" w:rsidP="00214657">
      <w:pPr>
        <w:numPr>
          <w:ilvl w:val="0"/>
          <w:numId w:val="10"/>
        </w:numPr>
        <w:ind w:left="-284" w:firstLine="568"/>
        <w:contextualSpacing/>
      </w:pPr>
      <w:r w:rsidRPr="00A54293">
        <w:t>Изучить и оптимизировать современные методики МР-исследования головного мозга</w:t>
      </w:r>
      <w:r w:rsidR="00A42881" w:rsidRPr="00A54293">
        <w:t xml:space="preserve"> применительно к распространенным патологическим процессам среди пациентов со СПИДом</w:t>
      </w:r>
      <w:r w:rsidRPr="00A54293">
        <w:t xml:space="preserve">. </w:t>
      </w:r>
    </w:p>
    <w:p w:rsidR="00214657" w:rsidRPr="00A54293" w:rsidRDefault="00214657" w:rsidP="00FE513E">
      <w:pPr>
        <w:numPr>
          <w:ilvl w:val="0"/>
          <w:numId w:val="10"/>
        </w:numPr>
        <w:ind w:left="-284" w:firstLine="568"/>
        <w:contextualSpacing/>
      </w:pPr>
      <w:r w:rsidRPr="00A54293">
        <w:t>Изучить и дополнить магнитно-резонансную семиотику при наиболее часто встречающихся структурных поражениях головного мозга среди пациентов с СПИДом.</w:t>
      </w:r>
    </w:p>
    <w:p w:rsidR="00BE0CD5" w:rsidRPr="00A54293" w:rsidRDefault="00BE0CD5" w:rsidP="00FE513E">
      <w:pPr>
        <w:numPr>
          <w:ilvl w:val="0"/>
          <w:numId w:val="10"/>
        </w:numPr>
        <w:ind w:left="-284" w:firstLine="568"/>
        <w:contextualSpacing/>
      </w:pPr>
      <w:r w:rsidRPr="00A54293">
        <w:lastRenderedPageBreak/>
        <w:t>Стандартизироват</w:t>
      </w:r>
      <w:r w:rsidR="009A7AE8" w:rsidRPr="00A54293">
        <w:t xml:space="preserve">ь </w:t>
      </w:r>
      <w:r w:rsidR="00A42881" w:rsidRPr="00A54293">
        <w:t xml:space="preserve">методику проведения </w:t>
      </w:r>
      <w:r w:rsidR="009A7AE8" w:rsidRPr="00A54293">
        <w:t>МРТ головного мозга</w:t>
      </w:r>
      <w:r w:rsidR="00A42881" w:rsidRPr="00A54293">
        <w:t xml:space="preserve"> для пациентов со СПИДом; в том числе</w:t>
      </w:r>
      <w:r w:rsidRPr="00A54293">
        <w:t xml:space="preserve"> определить </w:t>
      </w:r>
      <w:r w:rsidR="009A7AE8" w:rsidRPr="00A54293">
        <w:t xml:space="preserve">оптимальный </w:t>
      </w:r>
      <w:r w:rsidRPr="00A54293">
        <w:t xml:space="preserve">набор </w:t>
      </w:r>
      <w:r w:rsidR="009A7AE8" w:rsidRPr="00A54293">
        <w:t>МР-</w:t>
      </w:r>
      <w:r w:rsidRPr="00A54293">
        <w:t>последовательностей</w:t>
      </w:r>
      <w:r w:rsidR="00A42881" w:rsidRPr="00A54293">
        <w:t xml:space="preserve"> и</w:t>
      </w:r>
      <w:r w:rsidR="009A7AE8" w:rsidRPr="00A54293">
        <w:t xml:space="preserve"> сформулировать требования к направлению на МРТ исследование.</w:t>
      </w:r>
      <w:r w:rsidR="00A42881" w:rsidRPr="00A54293">
        <w:t xml:space="preserve"> </w:t>
      </w:r>
    </w:p>
    <w:p w:rsidR="006109E0" w:rsidRPr="00A54293" w:rsidRDefault="006109E0" w:rsidP="009A7AE8">
      <w:pPr>
        <w:ind w:left="-284" w:firstLine="568"/>
      </w:pPr>
    </w:p>
    <w:p w:rsidR="009A7AE8" w:rsidRPr="00A54293" w:rsidRDefault="009A7AE8" w:rsidP="009A7AE8">
      <w:pPr>
        <w:ind w:left="-284" w:firstLine="568"/>
      </w:pPr>
      <w:r w:rsidRPr="00A54293">
        <w:t xml:space="preserve">Научная </w:t>
      </w:r>
      <w:r w:rsidR="006B1DCE" w:rsidRPr="00A54293">
        <w:t>значимость</w:t>
      </w:r>
      <w:r w:rsidRPr="00A54293">
        <w:t>:</w:t>
      </w:r>
    </w:p>
    <w:p w:rsidR="006B1DCE" w:rsidRPr="00A54293" w:rsidRDefault="006B1DCE" w:rsidP="009A7AE8">
      <w:pPr>
        <w:ind w:left="-284" w:firstLine="568"/>
      </w:pPr>
      <w:r w:rsidRPr="00A54293">
        <w:t>Впервые был проведен эксперимент по формированию групп риска инфицирования ВИЧ по данным МРТ головного мозга.</w:t>
      </w:r>
    </w:p>
    <w:p w:rsidR="006B1DCE" w:rsidRPr="00A54293" w:rsidRDefault="006B1DCE" w:rsidP="009A7AE8">
      <w:pPr>
        <w:ind w:left="-284" w:firstLine="568"/>
      </w:pPr>
      <w:r w:rsidRPr="00A54293">
        <w:t xml:space="preserve">Впервые проведено исследование по оценке метода отсроченного контрастирования, как способа дифференциальной диагностики между токсоплазмозом и метастатическими поражениями головного мозга. </w:t>
      </w:r>
    </w:p>
    <w:p w:rsidR="006109E0" w:rsidRPr="00A54293" w:rsidRDefault="006109E0" w:rsidP="00A42881">
      <w:pPr>
        <w:ind w:left="-284" w:firstLine="568"/>
      </w:pPr>
      <w:r w:rsidRPr="00A54293">
        <w:t xml:space="preserve">Впервые в России была проведена комплексная систематизация </w:t>
      </w:r>
      <w:r w:rsidR="00A42881" w:rsidRPr="00A54293">
        <w:t xml:space="preserve">МР-семиотики </w:t>
      </w:r>
      <w:r w:rsidRPr="00A54293">
        <w:t>туберкулезных поражений нервной системы</w:t>
      </w:r>
      <w:r w:rsidR="00A42881" w:rsidRPr="00A54293">
        <w:t xml:space="preserve"> с учетом оптимизированной методики МР-исследования</w:t>
      </w:r>
      <w:r w:rsidRPr="00A54293">
        <w:t>.</w:t>
      </w:r>
    </w:p>
    <w:p w:rsidR="006109E0" w:rsidRPr="00A54293" w:rsidRDefault="00A42881" w:rsidP="009A7AE8">
      <w:pPr>
        <w:ind w:left="-284" w:firstLine="568"/>
      </w:pPr>
      <w:r w:rsidRPr="00A54293">
        <w:t>Д</w:t>
      </w:r>
      <w:r w:rsidR="006109E0" w:rsidRPr="00A54293">
        <w:t xml:space="preserve">ополнена МР-семиотика проявлений оппортунистических и других СПИД-ассоциированных процессов, поражающих головной мозг. </w:t>
      </w:r>
    </w:p>
    <w:p w:rsidR="006109E0" w:rsidRPr="00A54293" w:rsidRDefault="00A42881" w:rsidP="009A7AE8">
      <w:pPr>
        <w:ind w:left="-284" w:firstLine="568"/>
      </w:pPr>
      <w:r w:rsidRPr="00A54293">
        <w:t>Уточнена дифференциальная диагностика ВИЧ-ассоциированных инфекционных и других поражений головного мозга на основании оптимизированной методики и тактики МР-исследования.</w:t>
      </w:r>
    </w:p>
    <w:p w:rsidR="00A42881" w:rsidRPr="00A54293" w:rsidRDefault="00A42881" w:rsidP="009A7AE8">
      <w:pPr>
        <w:ind w:left="-284" w:firstLine="568"/>
      </w:pPr>
    </w:p>
    <w:p w:rsidR="006109E0" w:rsidRPr="00A54293" w:rsidRDefault="006109E0" w:rsidP="009A7AE8">
      <w:pPr>
        <w:ind w:left="-284" w:firstLine="568"/>
      </w:pPr>
      <w:r w:rsidRPr="00A54293">
        <w:t>Практическая значимость:</w:t>
      </w:r>
    </w:p>
    <w:p w:rsidR="009A7AE8" w:rsidRPr="00A54293" w:rsidRDefault="006109E0" w:rsidP="00C43042">
      <w:pPr>
        <w:ind w:left="-284" w:firstLine="568"/>
      </w:pPr>
      <w:r w:rsidRPr="00A54293">
        <w:t>Проведена о</w:t>
      </w:r>
      <w:r w:rsidR="009A7AE8" w:rsidRPr="00A54293">
        <w:t>птимизация м</w:t>
      </w:r>
      <w:r w:rsidR="00A42881" w:rsidRPr="00A54293">
        <w:t>етодики МР-исследования больных</w:t>
      </w:r>
      <w:r w:rsidR="00304D24" w:rsidRPr="00A54293">
        <w:t xml:space="preserve"> СПИДом и</w:t>
      </w:r>
      <w:r w:rsidR="009A7AE8" w:rsidRPr="00A54293">
        <w:t xml:space="preserve"> подозрением на </w:t>
      </w:r>
      <w:r w:rsidR="00304D24" w:rsidRPr="00A54293">
        <w:t xml:space="preserve">наличие структурных поражений </w:t>
      </w:r>
      <w:r w:rsidRPr="00A54293">
        <w:t xml:space="preserve">головного мозга, разработаны состав и порядок </w:t>
      </w:r>
      <w:r w:rsidR="00A42881" w:rsidRPr="00A54293">
        <w:t>выполнения</w:t>
      </w:r>
      <w:r w:rsidRPr="00A54293">
        <w:t xml:space="preserve"> программы МР-последовательностей, </w:t>
      </w:r>
      <w:r w:rsidR="007C3CA3" w:rsidRPr="00A54293">
        <w:t>определен оптимальный промежуток времени между введением контрастного вещества и получением отсроченных постконтрастных изображений</w:t>
      </w:r>
      <w:r w:rsidR="0036103D" w:rsidRPr="00A54293">
        <w:t xml:space="preserve">. </w:t>
      </w:r>
      <w:r w:rsidR="007C3CA3" w:rsidRPr="00A54293">
        <w:t>С</w:t>
      </w:r>
      <w:r w:rsidR="009C3C0E" w:rsidRPr="00A54293">
        <w:t xml:space="preserve">формулированы требования к информативности </w:t>
      </w:r>
      <w:r w:rsidR="0036103D" w:rsidRPr="00A54293">
        <w:t xml:space="preserve">сопроводительного </w:t>
      </w:r>
      <w:r w:rsidR="009C3C0E" w:rsidRPr="00A54293">
        <w:t xml:space="preserve">направления на МР-исследование. </w:t>
      </w:r>
      <w:r w:rsidR="0036103D" w:rsidRPr="00A54293">
        <w:t xml:space="preserve">Уточнена семиотика распространенных СПИД-ассоциированных поражений головного мозга, </w:t>
      </w:r>
      <w:r w:rsidR="00A42881" w:rsidRPr="00A54293">
        <w:t>изучены и определены</w:t>
      </w:r>
      <w:r w:rsidR="007E79CE" w:rsidRPr="00A54293">
        <w:t xml:space="preserve"> варианты их проявления, </w:t>
      </w:r>
      <w:r w:rsidR="007E79CE" w:rsidRPr="00A54293">
        <w:lastRenderedPageBreak/>
        <w:t>сформулирован</w:t>
      </w:r>
      <w:r w:rsidR="00A250D3" w:rsidRPr="00A54293">
        <w:t>ы</w:t>
      </w:r>
      <w:r w:rsidR="007E79CE" w:rsidRPr="00A54293">
        <w:t xml:space="preserve"> критерии ответа на лечебную терапию</w:t>
      </w:r>
      <w:r w:rsidR="00A250D3" w:rsidRPr="00A54293">
        <w:t xml:space="preserve">. Применение разработанного протокола сканирования позволяют выявить большее количество патологических изменений в сравнении с широко используемыми неспециализированными протоколами. Совокупность собранных данных повышает </w:t>
      </w:r>
      <w:r w:rsidR="00C43042" w:rsidRPr="00A54293">
        <w:t xml:space="preserve">информативность </w:t>
      </w:r>
      <w:r w:rsidR="00A250D3" w:rsidRPr="00A54293">
        <w:t xml:space="preserve">МР-исследований, что в свою очередь </w:t>
      </w:r>
      <w:r w:rsidR="00E91CC4" w:rsidRPr="00A54293">
        <w:t>способствует более эффективному лечению</w:t>
      </w:r>
      <w:r w:rsidR="00A250D3" w:rsidRPr="00A54293">
        <w:t xml:space="preserve"> больных за счет правильного выбора лечения и своевременной модификации терапевтических режимов.</w:t>
      </w:r>
    </w:p>
    <w:p w:rsidR="00C43042" w:rsidRPr="00A54293" w:rsidRDefault="00C43042" w:rsidP="00C43042">
      <w:pPr>
        <w:ind w:left="-284" w:firstLine="992"/>
      </w:pPr>
      <w:r w:rsidRPr="00A54293">
        <w:t>Основные положения, выносимые на защиту:</w:t>
      </w:r>
    </w:p>
    <w:p w:rsidR="00C43042" w:rsidRPr="00A54293" w:rsidRDefault="00C43042" w:rsidP="00C43042">
      <w:pPr>
        <w:numPr>
          <w:ilvl w:val="0"/>
          <w:numId w:val="11"/>
        </w:numPr>
        <w:contextualSpacing/>
      </w:pPr>
      <w:r w:rsidRPr="00A54293">
        <w:t>МРТ является высокоточным методом лучевой диагностики СПИД-ассоциированных поражений головного мозга.</w:t>
      </w:r>
    </w:p>
    <w:p w:rsidR="00C43042" w:rsidRPr="00A54293" w:rsidRDefault="008B2EB9" w:rsidP="00C43042">
      <w:pPr>
        <w:pStyle w:val="a7"/>
        <w:numPr>
          <w:ilvl w:val="0"/>
          <w:numId w:val="11"/>
        </w:numPr>
      </w:pPr>
      <w:r w:rsidRPr="00A54293">
        <w:t>СПИД-ассоциированные поражения головного мозга обладают характерными МР-признаками, что в большинстве случаев позволяет корректно определить этиологию процесса</w:t>
      </w:r>
      <w:r w:rsidR="001878AA" w:rsidRPr="00A54293">
        <w:t>,</w:t>
      </w:r>
      <w:r w:rsidRPr="00A54293">
        <w:t xml:space="preserve"> назначить правильное лечение</w:t>
      </w:r>
      <w:r w:rsidR="001878AA" w:rsidRPr="00A54293">
        <w:t xml:space="preserve"> и оценить результаты лечения в динамике</w:t>
      </w:r>
      <w:r w:rsidRPr="00A54293">
        <w:t xml:space="preserve">. </w:t>
      </w:r>
    </w:p>
    <w:p w:rsidR="008B2EB9" w:rsidRPr="00A54293" w:rsidRDefault="008B2EB9" w:rsidP="00C43042">
      <w:pPr>
        <w:pStyle w:val="a7"/>
        <w:numPr>
          <w:ilvl w:val="0"/>
          <w:numId w:val="11"/>
        </w:numPr>
      </w:pPr>
      <w:r w:rsidRPr="00A54293">
        <w:t>Применение разработанного протокола МР-исследования</w:t>
      </w:r>
      <w:r w:rsidR="00E91CC4" w:rsidRPr="00A54293">
        <w:t xml:space="preserve"> для больных со СПИДом</w:t>
      </w:r>
      <w:r w:rsidRPr="00A54293">
        <w:t xml:space="preserve"> позволяет диагностировать большее количество изменений</w:t>
      </w:r>
      <w:r w:rsidR="00E91CC4" w:rsidRPr="00A54293">
        <w:t xml:space="preserve"> в головном мозге</w:t>
      </w:r>
      <w:r w:rsidRPr="00A54293">
        <w:t xml:space="preserve">, а также </w:t>
      </w:r>
      <w:r w:rsidR="001878AA" w:rsidRPr="00A54293">
        <w:t xml:space="preserve">более точно </w:t>
      </w:r>
      <w:r w:rsidRPr="00A54293">
        <w:t xml:space="preserve">дифференцировать их от </w:t>
      </w:r>
      <w:r w:rsidR="001878AA" w:rsidRPr="00A54293">
        <w:t xml:space="preserve">других </w:t>
      </w:r>
      <w:r w:rsidRPr="00A54293">
        <w:t xml:space="preserve">патологических процессов. </w:t>
      </w:r>
    </w:p>
    <w:p w:rsidR="00E345C1" w:rsidRPr="00A54293" w:rsidRDefault="00E345C1" w:rsidP="00E345C1">
      <w:pPr>
        <w:ind w:left="-284" w:firstLine="568"/>
      </w:pPr>
    </w:p>
    <w:p w:rsidR="00E345C1" w:rsidRPr="00A54293" w:rsidRDefault="00E345C1" w:rsidP="00E345C1">
      <w:pPr>
        <w:ind w:left="-284" w:firstLine="568"/>
      </w:pPr>
      <w:r w:rsidRPr="00A54293">
        <w:t xml:space="preserve">Автор самостоятельно осуществлял подбор больных, планируемых для исследования, проводил </w:t>
      </w:r>
      <w:r w:rsidR="003F745B" w:rsidRPr="00A54293">
        <w:t xml:space="preserve">лучевое обследование пациентов, наблюдал </w:t>
      </w:r>
      <w:r w:rsidRPr="00A54293">
        <w:t>за больными в динамике</w:t>
      </w:r>
      <w:r w:rsidR="003F745B" w:rsidRPr="00A54293">
        <w:t>,</w:t>
      </w:r>
      <w:r w:rsidRPr="00A54293">
        <w:t xml:space="preserve"> </w:t>
      </w:r>
      <w:r w:rsidR="003F745B" w:rsidRPr="00A54293">
        <w:t>в</w:t>
      </w:r>
      <w:r w:rsidRPr="00A54293">
        <w:t>ыполнял статистическую обработку и анализ полученных результатов</w:t>
      </w:r>
      <w:r w:rsidR="003F745B" w:rsidRPr="00A54293">
        <w:t xml:space="preserve"> с</w:t>
      </w:r>
      <w:r w:rsidRPr="00A54293">
        <w:t xml:space="preserve"> оформление</w:t>
      </w:r>
      <w:r w:rsidR="003F745B" w:rsidRPr="00A54293">
        <w:t>м</w:t>
      </w:r>
      <w:r w:rsidRPr="00A54293">
        <w:t xml:space="preserve"> рукописи.</w:t>
      </w:r>
    </w:p>
    <w:p w:rsidR="00E345C1" w:rsidRPr="00A54293" w:rsidRDefault="00E345C1" w:rsidP="00E345C1">
      <w:pPr>
        <w:ind w:left="-284" w:firstLine="568"/>
      </w:pPr>
      <w:r w:rsidRPr="00A54293">
        <w:t>Апробация результатов и внедрение результатов в практику.</w:t>
      </w:r>
    </w:p>
    <w:p w:rsidR="00E345C1" w:rsidRPr="00A54293" w:rsidRDefault="003F745B" w:rsidP="00E345C1">
      <w:pPr>
        <w:ind w:left="-284" w:firstLine="568"/>
      </w:pPr>
      <w:r w:rsidRPr="00A54293">
        <w:t xml:space="preserve">Всего по теме диссертации опубликовано </w:t>
      </w:r>
      <w:r w:rsidR="00D93D79" w:rsidRPr="00A54293">
        <w:t>17</w:t>
      </w:r>
      <w:r w:rsidR="00E345C1" w:rsidRPr="00A54293">
        <w:t xml:space="preserve"> работ. Автор с докладами по теме диссертации неоднократно выступал на заседаниях “Санкт-Петербургского радиологического общества”, “Невского радиологического форума”, Европейского конгресса радиологов, Зимней молодежной школе-конференции "Магнитный резонанс и его приложения". Написано 5 статей для журналов </w:t>
      </w:r>
      <w:r w:rsidR="00E345C1" w:rsidRPr="00A54293">
        <w:lastRenderedPageBreak/>
        <w:t>рекомендованных ВАК. Автор подготовил лекцию и апробировал ее на сертификационных курсах по рентгенологии.</w:t>
      </w:r>
    </w:p>
    <w:p w:rsidR="00E345C1" w:rsidRPr="00A54293" w:rsidRDefault="00D93D79" w:rsidP="00E345C1">
      <w:pPr>
        <w:ind w:left="-284" w:firstLine="568"/>
      </w:pPr>
      <w:r w:rsidRPr="00A54293">
        <w:t xml:space="preserve">Предложенные </w:t>
      </w:r>
      <w:r w:rsidR="00E345C1" w:rsidRPr="00A54293">
        <w:t>методики успешно внедрены в</w:t>
      </w:r>
      <w:r w:rsidRPr="00A54293">
        <w:t xml:space="preserve"> работу</w:t>
      </w:r>
      <w:r w:rsidR="00E345C1" w:rsidRPr="00A54293">
        <w:t xml:space="preserve"> “СПб ГБУЗ Городская Мариинская больница”</w:t>
      </w:r>
      <w:r w:rsidRPr="00A54293">
        <w:t xml:space="preserve"> и в работу </w:t>
      </w:r>
      <w:r w:rsidR="006918C6" w:rsidRPr="00A54293">
        <w:t>Г</w:t>
      </w:r>
      <w:r w:rsidRPr="00A54293">
        <w:t>ородской клинической инфекционной больницы № 30 имени С. П. Боткина,</w:t>
      </w:r>
      <w:r w:rsidR="00E345C1" w:rsidRPr="00A54293">
        <w:t xml:space="preserve"> в учебном процессе на медицинском факультете</w:t>
      </w:r>
      <w:r w:rsidR="006918C6" w:rsidRPr="00A54293">
        <w:t xml:space="preserve"> Санкт-Петербургского Государственного Университета</w:t>
      </w:r>
      <w:r w:rsidR="00E345C1" w:rsidRPr="00A54293">
        <w:t xml:space="preserve"> при преподавании рентгенологии студентам и ординаторам. </w:t>
      </w:r>
    </w:p>
    <w:p w:rsidR="0063484B" w:rsidRPr="00A54293" w:rsidRDefault="0063484B" w:rsidP="00E345C1">
      <w:pPr>
        <w:ind w:left="-284" w:firstLine="568"/>
      </w:pPr>
    </w:p>
    <w:p w:rsidR="0063484B" w:rsidRPr="00A54293" w:rsidRDefault="0063484B" w:rsidP="00E345C1">
      <w:pPr>
        <w:ind w:left="-284" w:firstLine="568"/>
      </w:pPr>
      <w:r w:rsidRPr="00A54293">
        <w:t>Структура и объем:</w:t>
      </w:r>
      <w:r w:rsidR="00E345C1" w:rsidRPr="00A54293">
        <w:t xml:space="preserve"> </w:t>
      </w:r>
    </w:p>
    <w:p w:rsidR="00E345C1" w:rsidRPr="00A54293" w:rsidRDefault="00DA142B" w:rsidP="00E345C1">
      <w:pPr>
        <w:ind w:left="-284" w:firstLine="568"/>
      </w:pPr>
      <w:r w:rsidRPr="00A54293">
        <w:t>ВКР изложена на 131</w:t>
      </w:r>
      <w:r w:rsidR="00E345C1" w:rsidRPr="00A54293">
        <w:t xml:space="preserve"> страниц</w:t>
      </w:r>
      <w:r w:rsidR="00D93D79" w:rsidRPr="00A54293">
        <w:t>ах</w:t>
      </w:r>
      <w:r w:rsidR="00E345C1" w:rsidRPr="00A54293">
        <w:t xml:space="preserve"> машинописного текста и состоит из введения, </w:t>
      </w:r>
      <w:r w:rsidRPr="00A54293">
        <w:t>3</w:t>
      </w:r>
      <w:r w:rsidR="00E345C1" w:rsidRPr="00A54293">
        <w:t xml:space="preserve"> глав, выводов. Текст иллюстрирован </w:t>
      </w:r>
      <w:r w:rsidRPr="00A54293">
        <w:t>10 таблицами и 27</w:t>
      </w:r>
      <w:r w:rsidR="00E345C1" w:rsidRPr="00A54293">
        <w:t xml:space="preserve">рисунками. </w:t>
      </w:r>
    </w:p>
    <w:p w:rsidR="00E345C1" w:rsidRPr="00A54293" w:rsidRDefault="00E345C1" w:rsidP="00E345C1">
      <w:pPr>
        <w:ind w:left="-284" w:firstLine="568"/>
      </w:pPr>
    </w:p>
    <w:p w:rsidR="009A7AE8" w:rsidRPr="00A54293" w:rsidRDefault="009A7AE8" w:rsidP="00E345C1">
      <w:pPr>
        <w:ind w:left="-284" w:firstLine="568"/>
        <w:contextualSpacing/>
      </w:pPr>
    </w:p>
    <w:p w:rsidR="00214657" w:rsidRPr="00A54293" w:rsidRDefault="00214657" w:rsidP="00E345C1">
      <w:pPr>
        <w:ind w:left="-284" w:firstLine="568"/>
      </w:pPr>
    </w:p>
    <w:p w:rsidR="003038CC" w:rsidRPr="00A54293" w:rsidRDefault="003038CC" w:rsidP="009A7AE8">
      <w:pPr>
        <w:ind w:left="-284" w:firstLine="568"/>
      </w:pPr>
    </w:p>
    <w:p w:rsidR="00CC2B55" w:rsidRPr="00A54293" w:rsidRDefault="00CC2B55" w:rsidP="00F03272">
      <w:pPr>
        <w:spacing w:line="240" w:lineRule="auto"/>
        <w:ind w:firstLine="0"/>
      </w:pPr>
      <w:r w:rsidRPr="00A54293">
        <w:br w:type="page"/>
      </w:r>
    </w:p>
    <w:p w:rsidR="001A6FF5" w:rsidRPr="00A54293" w:rsidRDefault="002817C1" w:rsidP="004B2B6B">
      <w:pPr>
        <w:pStyle w:val="2"/>
        <w:ind w:firstLine="0"/>
      </w:pPr>
      <w:bookmarkStart w:id="3" w:name="_Toc515482861"/>
      <w:r w:rsidRPr="00A54293">
        <w:lastRenderedPageBreak/>
        <w:t xml:space="preserve">ГЛАВА </w:t>
      </w:r>
      <w:r w:rsidR="001D5215" w:rsidRPr="00A54293">
        <w:t>1</w:t>
      </w:r>
      <w:r w:rsidR="00162318" w:rsidRPr="00A54293">
        <w:t xml:space="preserve">: СОВРЕМЕННОЕ СОСТОЯНИЕ ПРОБЛЕМЫ ВИЧ ИНФЕКЦИИ И СПИДА; </w:t>
      </w:r>
      <w:r w:rsidR="001D5215" w:rsidRPr="00A54293">
        <w:t xml:space="preserve">НЕРЕШЕННЫЕ ВОПРОСЫ </w:t>
      </w:r>
      <w:r w:rsidR="00467714" w:rsidRPr="00A54293">
        <w:t xml:space="preserve">ДИАГНОСТИКИ, </w:t>
      </w:r>
      <w:r w:rsidR="001D5215" w:rsidRPr="00A54293">
        <w:t xml:space="preserve">ОКАЗАНИЯ ПОМОЩИ ПРИ ПОРАЖЕНИИ </w:t>
      </w:r>
      <w:r w:rsidR="00162318" w:rsidRPr="00A54293">
        <w:t>НЕРВНОЙ СИСТЕМЫ</w:t>
      </w:r>
      <w:r w:rsidR="00CE5CE0" w:rsidRPr="00A54293">
        <w:t xml:space="preserve"> </w:t>
      </w:r>
      <w:r w:rsidR="001D5215" w:rsidRPr="00A54293">
        <w:t>(ОБЗОР ЛИТЕРАТУРЫ)</w:t>
      </w:r>
      <w:bookmarkEnd w:id="3"/>
    </w:p>
    <w:p w:rsidR="00467714" w:rsidRPr="00A54293" w:rsidRDefault="004B49F4" w:rsidP="001A6FF5">
      <w:pPr>
        <w:pStyle w:val="3"/>
      </w:pPr>
      <w:bookmarkStart w:id="4" w:name="_Toc515482862"/>
      <w:r w:rsidRPr="00A54293">
        <w:t xml:space="preserve">1.1 </w:t>
      </w:r>
      <w:r w:rsidR="00C441E2" w:rsidRPr="00A54293">
        <w:t xml:space="preserve">Краткие </w:t>
      </w:r>
      <w:r w:rsidR="002817C1" w:rsidRPr="00A54293">
        <w:t>сведения о этиологии</w:t>
      </w:r>
      <w:r w:rsidR="0032043C" w:rsidRPr="00A54293">
        <w:t xml:space="preserve">, </w:t>
      </w:r>
      <w:r w:rsidR="000F1ACC" w:rsidRPr="00A54293">
        <w:t xml:space="preserve">патогенезе, </w:t>
      </w:r>
      <w:r w:rsidR="0032043C" w:rsidRPr="00A54293">
        <w:t>происхождении</w:t>
      </w:r>
      <w:r w:rsidR="000F1ACC" w:rsidRPr="00A54293">
        <w:t xml:space="preserve"> </w:t>
      </w:r>
      <w:r w:rsidR="002817C1" w:rsidRPr="00A54293">
        <w:t>ВИЧ инфекции и СПИДа</w:t>
      </w:r>
      <w:bookmarkEnd w:id="4"/>
    </w:p>
    <w:p w:rsidR="00C441E2" w:rsidRPr="00A54293" w:rsidRDefault="00E85CE6" w:rsidP="00F03272">
      <w:pPr>
        <w:ind w:left="-284" w:firstLine="568"/>
      </w:pPr>
      <w:r w:rsidRPr="00A54293">
        <w:t xml:space="preserve">Первые проявления СПИДа были зафиксированы в 1981 году, </w:t>
      </w:r>
      <w:r w:rsidR="00354AEA" w:rsidRPr="00A54293">
        <w:t xml:space="preserve">когда впервые была </w:t>
      </w:r>
      <w:r w:rsidR="007F5542" w:rsidRPr="00A54293">
        <w:t>установлена</w:t>
      </w:r>
      <w:r w:rsidR="00354AEA" w:rsidRPr="00A54293">
        <w:t xml:space="preserve"> связь между пневмоцистной пневмонией и саркомой Капоши у гомосексуальных мужчин, при отсутствии специфических факторов риска для данных состояний</w:t>
      </w:r>
      <w:r w:rsidR="00DF1A6C" w:rsidRPr="00A54293">
        <w:rPr>
          <w:noProof/>
        </w:rPr>
        <w:t xml:space="preserve"> </w:t>
      </w:r>
      <w:sdt>
        <w:sdtPr>
          <w:id w:val="-1385556446"/>
          <w:citation/>
        </w:sdtPr>
        <w:sdtEndPr/>
        <w:sdtContent>
          <w:r w:rsidR="00E3656B" w:rsidRPr="00A54293">
            <w:fldChar w:fldCharType="begin"/>
          </w:r>
          <w:r w:rsidR="00347408" w:rsidRPr="00A54293">
            <w:instrText xml:space="preserve">CITATION MSG81 \l 1033 </w:instrText>
          </w:r>
          <w:r w:rsidR="00E3656B" w:rsidRPr="00A54293">
            <w:fldChar w:fldCharType="separate"/>
          </w:r>
          <w:r w:rsidR="00E01D42" w:rsidRPr="00A54293">
            <w:rPr>
              <w:noProof/>
            </w:rPr>
            <w:t>[7]</w:t>
          </w:r>
          <w:r w:rsidR="00E3656B" w:rsidRPr="00A54293">
            <w:fldChar w:fldCharType="end"/>
          </w:r>
        </w:sdtContent>
      </w:sdt>
      <w:r w:rsidR="00347408" w:rsidRPr="00A54293">
        <w:t xml:space="preserve">, </w:t>
      </w:r>
      <w:sdt>
        <w:sdtPr>
          <w:id w:val="1178012909"/>
          <w:citation/>
        </w:sdtPr>
        <w:sdtEndPr/>
        <w:sdtContent>
          <w:r w:rsidR="00E3656B" w:rsidRPr="00A54293">
            <w:fldChar w:fldCharType="begin"/>
          </w:r>
          <w:r w:rsidR="00347408" w:rsidRPr="00A54293">
            <w:instrText xml:space="preserve">CITATION Kap81 \l 1033 </w:instrText>
          </w:r>
          <w:r w:rsidR="00E3656B" w:rsidRPr="00A54293">
            <w:fldChar w:fldCharType="separate"/>
          </w:r>
          <w:r w:rsidR="00E01D42" w:rsidRPr="00A54293">
            <w:rPr>
              <w:noProof/>
            </w:rPr>
            <w:t>[8]</w:t>
          </w:r>
          <w:r w:rsidR="00E3656B" w:rsidRPr="00A54293">
            <w:fldChar w:fldCharType="end"/>
          </w:r>
        </w:sdtContent>
      </w:sdt>
      <w:r w:rsidR="00347408" w:rsidRPr="00A54293">
        <w:t xml:space="preserve">. </w:t>
      </w:r>
      <w:r w:rsidR="00116AED" w:rsidRPr="00A54293">
        <w:t xml:space="preserve">Понятие синдрома приобретенного иммунодефицита (СПИД) </w:t>
      </w:r>
      <w:r w:rsidR="006013F1" w:rsidRPr="00A54293">
        <w:t xml:space="preserve">было </w:t>
      </w:r>
      <w:r w:rsidR="00116AED" w:rsidRPr="00A54293">
        <w:t>введено в 1982</w:t>
      </w:r>
      <w:r w:rsidR="00965B57" w:rsidRPr="00A54293">
        <w:t xml:space="preserve"> </w:t>
      </w:r>
      <w:r w:rsidR="00116AED" w:rsidRPr="00A54293">
        <w:t>г</w:t>
      </w:r>
      <w:r w:rsidR="002B5DE5" w:rsidRPr="00A54293">
        <w:t>оду</w:t>
      </w:r>
      <w:r w:rsidR="00116AED" w:rsidRPr="00A54293">
        <w:t xml:space="preserve"> и определено как </w:t>
      </w:r>
      <w:r w:rsidR="006D4ECF" w:rsidRPr="00A54293">
        <w:t>состояние</w:t>
      </w:r>
      <w:r w:rsidR="00E652B6" w:rsidRPr="00A54293">
        <w:t xml:space="preserve">, </w:t>
      </w:r>
      <w:r w:rsidR="006013F1" w:rsidRPr="00A54293">
        <w:t xml:space="preserve">которое </w:t>
      </w:r>
      <w:r w:rsidR="004355FA" w:rsidRPr="00A54293">
        <w:t>«</w:t>
      </w:r>
      <w:r w:rsidR="006013F1" w:rsidRPr="00A54293">
        <w:t>как минимум частично обусловлено дефектом клеточного звена иммунитета</w:t>
      </w:r>
      <w:r w:rsidR="004355FA" w:rsidRPr="00A54293">
        <w:t>»</w:t>
      </w:r>
      <w:r w:rsidR="00965B57" w:rsidRPr="00A54293">
        <w:t>,</w:t>
      </w:r>
      <w:r w:rsidR="006013F1" w:rsidRPr="00A54293">
        <w:t xml:space="preserve"> </w:t>
      </w:r>
      <w:r w:rsidR="006D4ECF" w:rsidRPr="00A54293">
        <w:t>сопровождается возникновением</w:t>
      </w:r>
      <w:r w:rsidR="00750032" w:rsidRPr="00A54293">
        <w:t xml:space="preserve"> </w:t>
      </w:r>
      <w:r w:rsidR="006D4ECF" w:rsidRPr="00A54293">
        <w:t>таких заболеваний, как пневмоцистная пневм</w:t>
      </w:r>
      <w:r w:rsidR="006E0E73" w:rsidRPr="00A54293">
        <w:t>о</w:t>
      </w:r>
      <w:r w:rsidR="006D4ECF" w:rsidRPr="00A54293">
        <w:t xml:space="preserve">ния, саркома Капоши и других оппортунистических инфекций, </w:t>
      </w:r>
      <w:r w:rsidR="00965B57" w:rsidRPr="00A54293">
        <w:t xml:space="preserve">при отсутствии </w:t>
      </w:r>
      <w:r w:rsidR="006D4ECF" w:rsidRPr="00A54293">
        <w:t>у пациентов известных факторов</w:t>
      </w:r>
      <w:r w:rsidR="00D91199" w:rsidRPr="00A54293">
        <w:t xml:space="preserve">, cнижающих устойчивость </w:t>
      </w:r>
      <w:r w:rsidR="006D4ECF" w:rsidRPr="00A54293">
        <w:t xml:space="preserve">к </w:t>
      </w:r>
      <w:r w:rsidR="00D91199" w:rsidRPr="00A54293">
        <w:t xml:space="preserve">данным </w:t>
      </w:r>
      <w:r w:rsidR="006D4ECF" w:rsidRPr="00A54293">
        <w:t>заболеваниям</w:t>
      </w:r>
      <w:r w:rsidR="00D91199" w:rsidRPr="00A54293">
        <w:t xml:space="preserve"> </w:t>
      </w:r>
      <w:sdt>
        <w:sdtPr>
          <w:id w:val="-1110205040"/>
          <w:citation/>
        </w:sdtPr>
        <w:sdtEndPr/>
        <w:sdtContent>
          <w:r w:rsidR="00E3656B" w:rsidRPr="00A54293">
            <w:fldChar w:fldCharType="begin"/>
          </w:r>
          <w:r w:rsidR="00347408" w:rsidRPr="00A54293">
            <w:instrText xml:space="preserve">CITATION Cen82 \l 1033 </w:instrText>
          </w:r>
          <w:r w:rsidR="00E3656B" w:rsidRPr="00A54293">
            <w:fldChar w:fldCharType="separate"/>
          </w:r>
          <w:r w:rsidR="00E01D42" w:rsidRPr="00A54293">
            <w:rPr>
              <w:noProof/>
            </w:rPr>
            <w:t>[9]</w:t>
          </w:r>
          <w:r w:rsidR="00E3656B" w:rsidRPr="00A54293">
            <w:fldChar w:fldCharType="end"/>
          </w:r>
        </w:sdtContent>
      </w:sdt>
      <w:r w:rsidR="006D4ECF" w:rsidRPr="00A54293">
        <w:t xml:space="preserve">. </w:t>
      </w:r>
      <w:r w:rsidR="00856CA1" w:rsidRPr="00A54293">
        <w:t>В промежуток с 1981 по 1984 г</w:t>
      </w:r>
      <w:r w:rsidR="002B5DE5" w:rsidRPr="00A54293">
        <w:t>оды</w:t>
      </w:r>
      <w:r w:rsidR="00856CA1" w:rsidRPr="00A54293">
        <w:t xml:space="preserve"> были опубликованы несколько статей, </w:t>
      </w:r>
      <w:r w:rsidR="00965B57" w:rsidRPr="00A54293">
        <w:t>сопоставляющи</w:t>
      </w:r>
      <w:r w:rsidR="007F5542" w:rsidRPr="00A54293">
        <w:t>х</w:t>
      </w:r>
      <w:r w:rsidR="00C376AC" w:rsidRPr="00A54293">
        <w:t xml:space="preserve"> различные </w:t>
      </w:r>
      <w:r w:rsidR="00965B57" w:rsidRPr="00A54293">
        <w:t xml:space="preserve">предполагаемые </w:t>
      </w:r>
      <w:r w:rsidR="00C376AC" w:rsidRPr="00A54293">
        <w:t>факторы</w:t>
      </w:r>
      <w:r w:rsidR="00856CA1" w:rsidRPr="00A54293">
        <w:t xml:space="preserve"> риска </w:t>
      </w:r>
      <w:r w:rsidR="00961BE3" w:rsidRPr="00A54293">
        <w:t>с распространенностью</w:t>
      </w:r>
      <w:r w:rsidR="00856CA1" w:rsidRPr="00A54293">
        <w:t xml:space="preserve"> СПИДа среди гомосексуальных мужчин, которые </w:t>
      </w:r>
      <w:r w:rsidR="00961BE3" w:rsidRPr="00A54293">
        <w:t xml:space="preserve">продемонстрировали связь </w:t>
      </w:r>
      <w:r w:rsidR="004E7FC8" w:rsidRPr="00A54293">
        <w:t>СПИДа с:</w:t>
      </w:r>
      <w:r w:rsidR="00961BE3" w:rsidRPr="00A54293">
        <w:t xml:space="preserve"> большим количеством сексуальных партнеров в течении года, приемом наркотических средств и такими заболеваниями, как сифилис и паразитарные кишечные инфекции в анамнезе</w:t>
      </w:r>
      <w:sdt>
        <w:sdtPr>
          <w:id w:val="789863495"/>
          <w:citation/>
        </w:sdtPr>
        <w:sdtEndPr/>
        <w:sdtContent>
          <w:r w:rsidR="00E3656B" w:rsidRPr="00A54293">
            <w:fldChar w:fldCharType="begin"/>
          </w:r>
          <w:r w:rsidR="00347408" w:rsidRPr="00A54293">
            <w:instrText xml:space="preserve">CITATION Jaf83 \l 1033 </w:instrText>
          </w:r>
          <w:r w:rsidR="00E3656B" w:rsidRPr="00A54293">
            <w:fldChar w:fldCharType="separate"/>
          </w:r>
          <w:r w:rsidR="00E01D42" w:rsidRPr="00A54293">
            <w:rPr>
              <w:noProof/>
            </w:rPr>
            <w:t xml:space="preserve"> [10]</w:t>
          </w:r>
          <w:r w:rsidR="00E3656B" w:rsidRPr="00A54293">
            <w:fldChar w:fldCharType="end"/>
          </w:r>
        </w:sdtContent>
      </w:sdt>
      <w:r w:rsidR="00347408" w:rsidRPr="00A54293">
        <w:t xml:space="preserve">, </w:t>
      </w:r>
      <w:sdt>
        <w:sdtPr>
          <w:id w:val="960846938"/>
          <w:citation/>
        </w:sdtPr>
        <w:sdtEndPr/>
        <w:sdtContent>
          <w:r w:rsidR="00E3656B" w:rsidRPr="00A54293">
            <w:fldChar w:fldCharType="begin"/>
          </w:r>
          <w:r w:rsidR="00347408" w:rsidRPr="00A54293">
            <w:instrText xml:space="preserve">CITATION Got81 \l 1033 </w:instrText>
          </w:r>
          <w:r w:rsidR="00E3656B" w:rsidRPr="00A54293">
            <w:fldChar w:fldCharType="separate"/>
          </w:r>
          <w:r w:rsidR="00E01D42" w:rsidRPr="00A54293">
            <w:rPr>
              <w:noProof/>
            </w:rPr>
            <w:t>[11]</w:t>
          </w:r>
          <w:r w:rsidR="00E3656B" w:rsidRPr="00A54293">
            <w:fldChar w:fldCharType="end"/>
          </w:r>
        </w:sdtContent>
      </w:sdt>
      <w:r w:rsidR="00347408" w:rsidRPr="00A54293">
        <w:t xml:space="preserve">, </w:t>
      </w:r>
      <w:sdt>
        <w:sdtPr>
          <w:rPr>
            <w:lang w:val="en-US"/>
          </w:rPr>
          <w:id w:val="1775284239"/>
          <w:citation/>
        </w:sdtPr>
        <w:sdtEndPr/>
        <w:sdtContent>
          <w:r w:rsidR="00E3656B" w:rsidRPr="00A54293">
            <w:rPr>
              <w:lang w:val="en-US"/>
            </w:rPr>
            <w:fldChar w:fldCharType="begin"/>
          </w:r>
          <w:r w:rsidR="00347408" w:rsidRPr="00A54293">
            <w:instrText xml:space="preserve">CITATION DTD81 \l 1033 </w:instrText>
          </w:r>
          <w:r w:rsidR="00E3656B" w:rsidRPr="00A54293">
            <w:rPr>
              <w:lang w:val="en-US"/>
            </w:rPr>
            <w:fldChar w:fldCharType="separate"/>
          </w:r>
          <w:r w:rsidR="00E01D42" w:rsidRPr="00A54293">
            <w:rPr>
              <w:noProof/>
            </w:rPr>
            <w:t>[12]</w:t>
          </w:r>
          <w:r w:rsidR="00E3656B" w:rsidRPr="00A54293">
            <w:rPr>
              <w:lang w:val="en-US"/>
            </w:rPr>
            <w:fldChar w:fldCharType="end"/>
          </w:r>
        </w:sdtContent>
      </w:sdt>
      <w:r w:rsidR="00347408" w:rsidRPr="00A54293">
        <w:t xml:space="preserve">, </w:t>
      </w:r>
      <w:sdt>
        <w:sdtPr>
          <w:id w:val="449599776"/>
          <w:citation/>
        </w:sdtPr>
        <w:sdtEndPr/>
        <w:sdtContent>
          <w:r w:rsidR="00E3656B" w:rsidRPr="00A54293">
            <w:fldChar w:fldCharType="begin"/>
          </w:r>
          <w:r w:rsidR="00347408" w:rsidRPr="00A54293">
            <w:instrText xml:space="preserve">CITATION Goe82 \l 1033 </w:instrText>
          </w:r>
          <w:r w:rsidR="00E3656B" w:rsidRPr="00A54293">
            <w:fldChar w:fldCharType="separate"/>
          </w:r>
          <w:r w:rsidR="00E01D42" w:rsidRPr="00A54293">
            <w:rPr>
              <w:noProof/>
            </w:rPr>
            <w:t>[13]</w:t>
          </w:r>
          <w:r w:rsidR="00E3656B" w:rsidRPr="00A54293">
            <w:fldChar w:fldCharType="end"/>
          </w:r>
        </w:sdtContent>
      </w:sdt>
      <w:r w:rsidR="00347408" w:rsidRPr="00A54293">
        <w:t>,</w:t>
      </w:r>
      <w:sdt>
        <w:sdtPr>
          <w:id w:val="1202286006"/>
          <w:citation/>
        </w:sdtPr>
        <w:sdtEndPr/>
        <w:sdtContent>
          <w:r w:rsidR="00E3656B" w:rsidRPr="00A54293">
            <w:fldChar w:fldCharType="begin"/>
          </w:r>
          <w:r w:rsidR="00347408" w:rsidRPr="00A54293">
            <w:instrText xml:space="preserve">CITATION New84 \l 1033 </w:instrText>
          </w:r>
          <w:r w:rsidR="00E3656B" w:rsidRPr="00A54293">
            <w:fldChar w:fldCharType="separate"/>
          </w:r>
          <w:r w:rsidR="00E01D42" w:rsidRPr="00A54293">
            <w:rPr>
              <w:noProof/>
            </w:rPr>
            <w:t xml:space="preserve"> [14]</w:t>
          </w:r>
          <w:r w:rsidR="00E3656B" w:rsidRPr="00A54293">
            <w:fldChar w:fldCharType="end"/>
          </w:r>
        </w:sdtContent>
      </w:sdt>
      <w:r w:rsidR="00347408" w:rsidRPr="00A54293">
        <w:t>.</w:t>
      </w:r>
    </w:p>
    <w:p w:rsidR="000E209C" w:rsidRPr="00A54293" w:rsidRDefault="00C376AC" w:rsidP="00F03272">
      <w:pPr>
        <w:ind w:left="-284" w:firstLine="710"/>
      </w:pPr>
      <w:r w:rsidRPr="00A54293">
        <w:t xml:space="preserve">Вирус иммунодефицита человека был впервые выделен в двух лабораториях, независимо друг от друга, в институте Пастера (Франция), под руководством Люка Монтанье и в Национальном институте рака (США) под руководством Роберта Галло. </w:t>
      </w:r>
      <w:r w:rsidR="006D18EB" w:rsidRPr="00A54293">
        <w:t xml:space="preserve">Статьи, посвященные результатам их </w:t>
      </w:r>
      <w:r w:rsidR="007F5542" w:rsidRPr="00A54293">
        <w:lastRenderedPageBreak/>
        <w:t>исследований</w:t>
      </w:r>
      <w:r w:rsidR="006D18EB" w:rsidRPr="00A54293">
        <w:t xml:space="preserve">, были опубликованы в одном номере журнала </w:t>
      </w:r>
      <w:r w:rsidR="006D18EB" w:rsidRPr="00A54293">
        <w:rPr>
          <w:lang w:val="en-US"/>
        </w:rPr>
        <w:t>Science</w:t>
      </w:r>
      <w:r w:rsidR="006D18EB" w:rsidRPr="00A54293">
        <w:t xml:space="preserve"> 20 мая 1983 г</w:t>
      </w:r>
      <w:r w:rsidR="002B5DE5" w:rsidRPr="00A54293">
        <w:t>ода</w:t>
      </w:r>
      <w:r w:rsidR="006D18EB" w:rsidRPr="00A54293">
        <w:t xml:space="preserve"> и расположены подряд</w:t>
      </w:r>
      <w:r w:rsidR="00347408" w:rsidRPr="00A54293">
        <w:t xml:space="preserve"> </w:t>
      </w:r>
      <w:sdt>
        <w:sdtPr>
          <w:id w:val="-55472644"/>
          <w:citation/>
        </w:sdtPr>
        <w:sdtEndPr/>
        <w:sdtContent>
          <w:r w:rsidR="00E3656B" w:rsidRPr="00A54293">
            <w:fldChar w:fldCharType="begin"/>
          </w:r>
          <w:r w:rsidR="00347408" w:rsidRPr="00A54293">
            <w:instrText xml:space="preserve">CITATION Gal83 \l 1033 </w:instrText>
          </w:r>
          <w:r w:rsidR="00E3656B" w:rsidRPr="00A54293">
            <w:fldChar w:fldCharType="separate"/>
          </w:r>
          <w:r w:rsidR="00E01D42" w:rsidRPr="00A54293">
            <w:rPr>
              <w:noProof/>
            </w:rPr>
            <w:t>[15]</w:t>
          </w:r>
          <w:r w:rsidR="00E3656B" w:rsidRPr="00A54293">
            <w:fldChar w:fldCharType="end"/>
          </w:r>
        </w:sdtContent>
      </w:sdt>
      <w:r w:rsidR="00347408" w:rsidRPr="00A54293">
        <w:t>,</w:t>
      </w:r>
      <w:sdt>
        <w:sdtPr>
          <w:id w:val="574714085"/>
          <w:citation/>
        </w:sdtPr>
        <w:sdtEndPr/>
        <w:sdtContent>
          <w:r w:rsidR="00E3656B" w:rsidRPr="00A54293">
            <w:fldChar w:fldCharType="begin"/>
          </w:r>
          <w:r w:rsidR="00347408" w:rsidRPr="00A54293">
            <w:instrText xml:space="preserve">CITATION Bar83 \l 1033 </w:instrText>
          </w:r>
          <w:r w:rsidR="00E3656B" w:rsidRPr="00A54293">
            <w:fldChar w:fldCharType="separate"/>
          </w:r>
          <w:r w:rsidR="00E01D42" w:rsidRPr="00A54293">
            <w:rPr>
              <w:noProof/>
            </w:rPr>
            <w:t xml:space="preserve"> [16]</w:t>
          </w:r>
          <w:r w:rsidR="00E3656B" w:rsidRPr="00A54293">
            <w:fldChar w:fldCharType="end"/>
          </w:r>
        </w:sdtContent>
      </w:sdt>
      <w:r w:rsidR="006D18EB" w:rsidRPr="00A54293">
        <w:t xml:space="preserve">. </w:t>
      </w:r>
    </w:p>
    <w:p w:rsidR="00A976C2" w:rsidRPr="00A54293" w:rsidRDefault="00332DB6" w:rsidP="00F03272">
      <w:pPr>
        <w:ind w:left="-284" w:firstLine="710"/>
      </w:pPr>
      <w:r w:rsidRPr="00A54293">
        <w:t>С точки зрения классификации «Международного комитета по таксономии вирусов» (</w:t>
      </w:r>
      <w:r w:rsidRPr="00A54293">
        <w:rPr>
          <w:lang w:val="en-US"/>
        </w:rPr>
        <w:t>ICTV</w:t>
      </w:r>
      <w:r w:rsidRPr="00A54293">
        <w:t xml:space="preserve">), ВИЧ относится </w:t>
      </w:r>
      <w:r w:rsidR="00E13FC5" w:rsidRPr="00A54293">
        <w:t>к домену вирусов, группе вирусов, не классифицированных в порядки (</w:t>
      </w:r>
      <w:r w:rsidR="00E13FC5" w:rsidRPr="00A54293">
        <w:rPr>
          <w:i/>
          <w:lang w:val="en-US"/>
        </w:rPr>
        <w:t>Incertae</w:t>
      </w:r>
      <w:r w:rsidR="00E13FC5" w:rsidRPr="00A54293">
        <w:rPr>
          <w:i/>
        </w:rPr>
        <w:t xml:space="preserve"> </w:t>
      </w:r>
      <w:r w:rsidR="00E13FC5" w:rsidRPr="00A54293">
        <w:rPr>
          <w:i/>
          <w:lang w:val="en-US"/>
        </w:rPr>
        <w:t>sedis</w:t>
      </w:r>
      <w:r w:rsidR="00E13FC5" w:rsidRPr="00A54293">
        <w:t xml:space="preserve">), семейству </w:t>
      </w:r>
      <w:r w:rsidR="00E13FC5" w:rsidRPr="00A54293">
        <w:rPr>
          <w:i/>
          <w:lang w:val="en-US"/>
        </w:rPr>
        <w:t>Retroviridae</w:t>
      </w:r>
      <w:r w:rsidR="00E13FC5" w:rsidRPr="00A54293">
        <w:t xml:space="preserve">, подсемейству </w:t>
      </w:r>
      <w:r w:rsidR="00E13FC5" w:rsidRPr="00A54293">
        <w:rPr>
          <w:i/>
          <w:lang w:val="en-US"/>
        </w:rPr>
        <w:t>Orthoretrovirinae</w:t>
      </w:r>
      <w:r w:rsidR="00E13FC5" w:rsidRPr="00A54293">
        <w:rPr>
          <w:i/>
        </w:rPr>
        <w:t xml:space="preserve">, </w:t>
      </w:r>
      <w:r w:rsidR="00E13FC5" w:rsidRPr="00A54293">
        <w:t>роду</w:t>
      </w:r>
      <w:r w:rsidR="00E13FC5" w:rsidRPr="00A54293">
        <w:rPr>
          <w:i/>
        </w:rPr>
        <w:t xml:space="preserve"> </w:t>
      </w:r>
      <w:r w:rsidR="00E13FC5" w:rsidRPr="00A54293">
        <w:rPr>
          <w:i/>
          <w:lang w:val="en-US"/>
        </w:rPr>
        <w:t>Lentivirus</w:t>
      </w:r>
      <w:r w:rsidR="00E13FC5" w:rsidRPr="00A54293">
        <w:rPr>
          <w:i/>
        </w:rPr>
        <w:t>,</w:t>
      </w:r>
      <w:r w:rsidR="00DC0E00" w:rsidRPr="00A54293">
        <w:rPr>
          <w:i/>
        </w:rPr>
        <w:t xml:space="preserve"> </w:t>
      </w:r>
      <w:r w:rsidR="00DC0E00" w:rsidRPr="00A54293">
        <w:t xml:space="preserve">и к одному из двух видов, </w:t>
      </w:r>
      <w:r w:rsidR="00DC0E00" w:rsidRPr="00A54293">
        <w:rPr>
          <w:i/>
        </w:rPr>
        <w:t xml:space="preserve">Вирус иммунодефицита человека 1 (ВИЧ 1) </w:t>
      </w:r>
      <w:r w:rsidR="00DC0E00" w:rsidRPr="00A54293">
        <w:t xml:space="preserve">или </w:t>
      </w:r>
      <w:r w:rsidR="00DC0E00" w:rsidRPr="00A54293">
        <w:rPr>
          <w:i/>
        </w:rPr>
        <w:t>Вирус иммунодефицита человека 2 (ВИЧ 2)</w:t>
      </w:r>
      <w:sdt>
        <w:sdtPr>
          <w:rPr>
            <w:i/>
          </w:rPr>
          <w:id w:val="1206298803"/>
          <w:citation/>
        </w:sdtPr>
        <w:sdtEndPr/>
        <w:sdtContent>
          <w:r w:rsidR="00E3656B" w:rsidRPr="00A54293">
            <w:rPr>
              <w:i/>
            </w:rPr>
            <w:fldChar w:fldCharType="begin"/>
          </w:r>
          <w:r w:rsidR="00D64B4E" w:rsidRPr="00A54293">
            <w:instrText xml:space="preserve"> </w:instrText>
          </w:r>
          <w:r w:rsidR="00D64B4E" w:rsidRPr="00A54293">
            <w:rPr>
              <w:lang w:val="en-US"/>
            </w:rPr>
            <w:instrText>CITATION</w:instrText>
          </w:r>
          <w:r w:rsidR="00D64B4E" w:rsidRPr="00A54293">
            <w:instrText xml:space="preserve"> </w:instrText>
          </w:r>
          <w:r w:rsidR="00D64B4E" w:rsidRPr="00A54293">
            <w:rPr>
              <w:lang w:val="en-US"/>
            </w:rPr>
            <w:instrText>Int</w:instrText>
          </w:r>
          <w:r w:rsidR="00D64B4E" w:rsidRPr="00A54293">
            <w:instrText>15 \</w:instrText>
          </w:r>
          <w:r w:rsidR="00D64B4E" w:rsidRPr="00A54293">
            <w:rPr>
              <w:lang w:val="en-US"/>
            </w:rPr>
            <w:instrText>l</w:instrText>
          </w:r>
          <w:r w:rsidR="00D64B4E" w:rsidRPr="00A54293">
            <w:instrText xml:space="preserve"> 1033 </w:instrText>
          </w:r>
          <w:r w:rsidR="00E3656B" w:rsidRPr="00A54293">
            <w:rPr>
              <w:i/>
            </w:rPr>
            <w:fldChar w:fldCharType="separate"/>
          </w:r>
          <w:r w:rsidR="00E01D42" w:rsidRPr="00A54293">
            <w:rPr>
              <w:noProof/>
            </w:rPr>
            <w:t xml:space="preserve"> [17]</w:t>
          </w:r>
          <w:r w:rsidR="00E3656B" w:rsidRPr="00A54293">
            <w:rPr>
              <w:i/>
            </w:rPr>
            <w:fldChar w:fldCharType="end"/>
          </w:r>
        </w:sdtContent>
      </w:sdt>
      <w:r w:rsidR="00DC0E00" w:rsidRPr="00A54293">
        <w:t xml:space="preserve">. </w:t>
      </w:r>
    </w:p>
    <w:p w:rsidR="00C64D3B" w:rsidRPr="00A54293" w:rsidRDefault="003C777F" w:rsidP="00F03272">
      <w:pPr>
        <w:ind w:left="-284" w:firstLine="710"/>
      </w:pPr>
      <w:r w:rsidRPr="00A54293">
        <w:t xml:space="preserve">ВИЧ 1 является наиболее распространенным и патогенным видом ВИЧ </w:t>
      </w:r>
      <w:sdt>
        <w:sdtPr>
          <w:id w:val="377136061"/>
          <w:citation/>
        </w:sdtPr>
        <w:sdtEndPr/>
        <w:sdtContent>
          <w:r w:rsidR="00E3656B" w:rsidRPr="00A54293">
            <w:fldChar w:fldCharType="begin"/>
          </w:r>
          <w:r w:rsidR="00D64B4E" w:rsidRPr="00A54293">
            <w:instrText xml:space="preserve">CITATION Бар12 \l 1049 </w:instrText>
          </w:r>
          <w:r w:rsidR="00E3656B" w:rsidRPr="00A54293">
            <w:fldChar w:fldCharType="separate"/>
          </w:r>
          <w:r w:rsidR="00E01D42" w:rsidRPr="00A54293">
            <w:rPr>
              <w:noProof/>
            </w:rPr>
            <w:t>[18]</w:t>
          </w:r>
          <w:r w:rsidR="00E3656B" w:rsidRPr="00A54293">
            <w:fldChar w:fldCharType="end"/>
          </w:r>
        </w:sdtContent>
      </w:sdt>
      <w:r w:rsidR="00D64B4E" w:rsidRPr="00A54293">
        <w:t>.</w:t>
      </w:r>
      <w:r w:rsidR="00F201AC" w:rsidRPr="00A54293">
        <w:t xml:space="preserve"> В литературе, если не оговорено иначе, подразумевают ВИЧ 1 </w:t>
      </w:r>
      <w:sdt>
        <w:sdtPr>
          <w:id w:val="-1812708329"/>
          <w:citation/>
        </w:sdtPr>
        <w:sdtEndPr/>
        <w:sdtContent>
          <w:r w:rsidR="00E3656B" w:rsidRPr="00A54293">
            <w:fldChar w:fldCharType="begin"/>
          </w:r>
          <w:r w:rsidR="00D64B4E" w:rsidRPr="00A54293">
            <w:instrText xml:space="preserve"> </w:instrText>
          </w:r>
          <w:r w:rsidR="00D64B4E" w:rsidRPr="00A54293">
            <w:rPr>
              <w:lang w:val="en-US"/>
            </w:rPr>
            <w:instrText>CITATION</w:instrText>
          </w:r>
          <w:r w:rsidR="00D64B4E" w:rsidRPr="00A54293">
            <w:instrText xml:space="preserve"> </w:instrText>
          </w:r>
          <w:r w:rsidR="00D64B4E" w:rsidRPr="00A54293">
            <w:rPr>
              <w:lang w:val="en-US"/>
            </w:rPr>
            <w:instrText>HIV</w:instrText>
          </w:r>
          <w:r w:rsidR="00D64B4E" w:rsidRPr="00A54293">
            <w:instrText>15 \</w:instrText>
          </w:r>
          <w:r w:rsidR="00D64B4E" w:rsidRPr="00A54293">
            <w:rPr>
              <w:lang w:val="en-US"/>
            </w:rPr>
            <w:instrText>l</w:instrText>
          </w:r>
          <w:r w:rsidR="00D64B4E" w:rsidRPr="00A54293">
            <w:instrText xml:space="preserve"> 1033 </w:instrText>
          </w:r>
          <w:r w:rsidR="00E3656B" w:rsidRPr="00A54293">
            <w:fldChar w:fldCharType="separate"/>
          </w:r>
          <w:r w:rsidR="00E01D42" w:rsidRPr="00A54293">
            <w:rPr>
              <w:noProof/>
            </w:rPr>
            <w:t>[19]</w:t>
          </w:r>
          <w:r w:rsidR="00E3656B" w:rsidRPr="00A54293">
            <w:fldChar w:fldCharType="end"/>
          </w:r>
        </w:sdtContent>
      </w:sdt>
      <w:r w:rsidR="00F201AC" w:rsidRPr="00A54293">
        <w:t xml:space="preserve">. </w:t>
      </w:r>
      <w:r w:rsidR="00981A5E" w:rsidRPr="00A54293">
        <w:t>ВИЧ 1 классифицируется на 4 группы,</w:t>
      </w:r>
      <w:r w:rsidR="00CC1540" w:rsidRPr="00A54293">
        <w:t xml:space="preserve"> </w:t>
      </w:r>
      <w:r w:rsidR="00CC1540" w:rsidRPr="00A54293">
        <w:rPr>
          <w:lang w:val="en-US"/>
        </w:rPr>
        <w:t>M</w:t>
      </w:r>
      <w:r w:rsidR="00CC1540" w:rsidRPr="00A54293">
        <w:t xml:space="preserve">, N, O, P при этом группа </w:t>
      </w:r>
      <w:r w:rsidR="00CC1540" w:rsidRPr="00A54293">
        <w:rPr>
          <w:lang w:val="en-US"/>
        </w:rPr>
        <w:t>M</w:t>
      </w:r>
      <w:r w:rsidR="00CC1540" w:rsidRPr="00A54293">
        <w:t xml:space="preserve"> названа «главной» в силу того, что включает</w:t>
      </w:r>
      <w:r w:rsidR="00981A5E" w:rsidRPr="00A54293">
        <w:t xml:space="preserve"> </w:t>
      </w:r>
      <w:r w:rsidR="00CC1540" w:rsidRPr="00A54293">
        <w:t>основные подтипы, ответственные за пандемию ВИЧ-инфекции в мире</w:t>
      </w:r>
      <w:r w:rsidR="00DF1A6C" w:rsidRPr="00A54293">
        <w:rPr>
          <w:noProof/>
        </w:rPr>
        <w:t xml:space="preserve"> </w:t>
      </w:r>
      <w:sdt>
        <w:sdtPr>
          <w:rPr>
            <w:lang w:val="en-US"/>
          </w:rPr>
          <w:id w:val="-1313707253"/>
          <w:citation/>
        </w:sdtPr>
        <w:sdtEndPr/>
        <w:sdtContent>
          <w:r w:rsidR="00E3656B" w:rsidRPr="00A54293">
            <w:rPr>
              <w:lang w:val="en-US"/>
            </w:rPr>
            <w:fldChar w:fldCharType="begin"/>
          </w:r>
          <w:r w:rsidR="00D64B4E" w:rsidRPr="00A54293">
            <w:instrText xml:space="preserve">CITATION Gao99 \l 1033 </w:instrText>
          </w:r>
          <w:r w:rsidR="00E3656B" w:rsidRPr="00A54293">
            <w:rPr>
              <w:lang w:val="en-US"/>
            </w:rPr>
            <w:fldChar w:fldCharType="separate"/>
          </w:r>
          <w:r w:rsidR="00E01D42" w:rsidRPr="00A54293">
            <w:rPr>
              <w:noProof/>
            </w:rPr>
            <w:t>[20]</w:t>
          </w:r>
          <w:r w:rsidR="00E3656B" w:rsidRPr="00A54293">
            <w:rPr>
              <w:lang w:val="en-US"/>
            </w:rPr>
            <w:fldChar w:fldCharType="end"/>
          </w:r>
        </w:sdtContent>
      </w:sdt>
      <w:r w:rsidR="00CC1540" w:rsidRPr="00A54293">
        <w:t xml:space="preserve">, </w:t>
      </w:r>
      <w:sdt>
        <w:sdtPr>
          <w:id w:val="-1305546778"/>
          <w:citation/>
        </w:sdtPr>
        <w:sdtEndPr/>
        <w:sdtContent>
          <w:r w:rsidR="00E3656B" w:rsidRPr="00A54293">
            <w:fldChar w:fldCharType="begin"/>
          </w:r>
          <w:r w:rsidR="00D64B4E" w:rsidRPr="00A54293">
            <w:instrText xml:space="preserve">CITATION Arc07 \l 1033 </w:instrText>
          </w:r>
          <w:r w:rsidR="00E3656B" w:rsidRPr="00A54293">
            <w:fldChar w:fldCharType="separate"/>
          </w:r>
          <w:r w:rsidR="00E01D42" w:rsidRPr="00A54293">
            <w:rPr>
              <w:noProof/>
            </w:rPr>
            <w:t>[21]</w:t>
          </w:r>
          <w:r w:rsidR="00E3656B" w:rsidRPr="00A54293">
            <w:fldChar w:fldCharType="end"/>
          </w:r>
        </w:sdtContent>
      </w:sdt>
      <w:r w:rsidR="000F4DD6" w:rsidRPr="00A54293">
        <w:t>.</w:t>
      </w:r>
      <w:r w:rsidR="009420E6" w:rsidRPr="00A54293">
        <w:t xml:space="preserve"> </w:t>
      </w:r>
    </w:p>
    <w:p w:rsidR="004F44C5" w:rsidRPr="00A54293" w:rsidRDefault="004F44C5" w:rsidP="00F03272">
      <w:pPr>
        <w:ind w:left="-284" w:firstLine="710"/>
      </w:pPr>
      <w:r w:rsidRPr="00A54293">
        <w:t xml:space="preserve">ВИЧ 2 выявлен в 1986 г </w:t>
      </w:r>
      <w:sdt>
        <w:sdtPr>
          <w:id w:val="-380785871"/>
          <w:citation/>
        </w:sdtPr>
        <w:sdtEndPr/>
        <w:sdtContent>
          <w:r w:rsidR="00E3656B" w:rsidRPr="00A54293">
            <w:fldChar w:fldCharType="begin"/>
          </w:r>
          <w:r w:rsidR="00D64B4E" w:rsidRPr="00A54293">
            <w:instrText xml:space="preserve">CITATION Cla86 \l 1033 </w:instrText>
          </w:r>
          <w:r w:rsidR="00E3656B" w:rsidRPr="00A54293">
            <w:fldChar w:fldCharType="separate"/>
          </w:r>
          <w:r w:rsidR="00E01D42" w:rsidRPr="00A54293">
            <w:rPr>
              <w:noProof/>
            </w:rPr>
            <w:t>[22]</w:t>
          </w:r>
          <w:r w:rsidR="00E3656B" w:rsidRPr="00A54293">
            <w:fldChar w:fldCharType="end"/>
          </w:r>
        </w:sdtContent>
      </w:sdt>
      <w:r w:rsidRPr="00A54293">
        <w:t xml:space="preserve">, </w:t>
      </w:r>
      <w:r w:rsidR="00970111" w:rsidRPr="00A54293">
        <w:t xml:space="preserve">и </w:t>
      </w:r>
      <w:r w:rsidRPr="00A54293">
        <w:t xml:space="preserve">локализован </w:t>
      </w:r>
      <w:r w:rsidR="00970111" w:rsidRPr="00A54293">
        <w:t xml:space="preserve">преимущественно </w:t>
      </w:r>
      <w:r w:rsidRPr="00A54293">
        <w:t xml:space="preserve">в Африке. К 2010 годы было выявлено 8 групп: </w:t>
      </w:r>
      <w:r w:rsidRPr="00A54293">
        <w:rPr>
          <w:lang w:val="en-US"/>
        </w:rPr>
        <w:t>A</w:t>
      </w:r>
      <w:r w:rsidRPr="00A54293">
        <w:t xml:space="preserve">, </w:t>
      </w:r>
      <w:r w:rsidRPr="00A54293">
        <w:rPr>
          <w:lang w:val="en-US"/>
        </w:rPr>
        <w:t>B</w:t>
      </w:r>
      <w:r w:rsidRPr="00A54293">
        <w:t xml:space="preserve">, </w:t>
      </w:r>
      <w:r w:rsidRPr="00A54293">
        <w:rPr>
          <w:lang w:val="en-US"/>
        </w:rPr>
        <w:t>C</w:t>
      </w:r>
      <w:r w:rsidRPr="00A54293">
        <w:t xml:space="preserve">, </w:t>
      </w:r>
      <w:r w:rsidRPr="00A54293">
        <w:rPr>
          <w:lang w:val="en-US"/>
        </w:rPr>
        <w:t>D</w:t>
      </w:r>
      <w:r w:rsidRPr="00A54293">
        <w:t xml:space="preserve">, </w:t>
      </w:r>
      <w:r w:rsidRPr="00A54293">
        <w:rPr>
          <w:lang w:val="en-US"/>
        </w:rPr>
        <w:t>E</w:t>
      </w:r>
      <w:r w:rsidRPr="00A54293">
        <w:t xml:space="preserve">, </w:t>
      </w:r>
      <w:r w:rsidRPr="00A54293">
        <w:rPr>
          <w:lang w:val="en-US"/>
        </w:rPr>
        <w:t>F</w:t>
      </w:r>
      <w:r w:rsidRPr="00A54293">
        <w:t xml:space="preserve">, </w:t>
      </w:r>
      <w:r w:rsidRPr="00A54293">
        <w:rPr>
          <w:lang w:val="en-US"/>
        </w:rPr>
        <w:t>G</w:t>
      </w:r>
      <w:r w:rsidRPr="00A54293">
        <w:t xml:space="preserve">, </w:t>
      </w:r>
      <w:r w:rsidRPr="00A54293">
        <w:rPr>
          <w:lang w:val="en-US"/>
        </w:rPr>
        <w:t>H</w:t>
      </w:r>
      <w:r w:rsidRPr="00A54293">
        <w:t xml:space="preserve">, при этом только группы </w:t>
      </w:r>
      <w:r w:rsidRPr="00A54293">
        <w:rPr>
          <w:lang w:val="en-US"/>
        </w:rPr>
        <w:t>A</w:t>
      </w:r>
      <w:r w:rsidRPr="00A54293">
        <w:t xml:space="preserve"> и B являются эпидемическими. </w:t>
      </w:r>
    </w:p>
    <w:p w:rsidR="001B4AA6" w:rsidRPr="00A54293" w:rsidRDefault="006E0E73" w:rsidP="00F03272">
      <w:pPr>
        <w:ind w:left="-284" w:firstLine="710"/>
      </w:pPr>
      <w:r w:rsidRPr="00A54293">
        <w:t>Н</w:t>
      </w:r>
      <w:r w:rsidR="002713B6" w:rsidRPr="00A54293">
        <w:t xml:space="preserve">есмотря на то, что первые проявления ВИЧ инфекции и СПИДа были зафиксированы </w:t>
      </w:r>
      <w:r w:rsidR="00C64D3B" w:rsidRPr="00A54293">
        <w:t xml:space="preserve">всего </w:t>
      </w:r>
      <w:r w:rsidR="002713B6" w:rsidRPr="00A54293">
        <w:t xml:space="preserve">чуть более чем 35 лет назад, </w:t>
      </w:r>
      <w:r w:rsidR="005C1183" w:rsidRPr="00A54293">
        <w:t xml:space="preserve">исследователи со всего мира уже приложили </w:t>
      </w:r>
      <w:r w:rsidR="002713B6" w:rsidRPr="00A54293">
        <w:t>огромные усилия для изучения строения вируса, р</w:t>
      </w:r>
      <w:r w:rsidR="005C1183" w:rsidRPr="00A54293">
        <w:t>асшифровки и систематизации вариантов генетического строения,</w:t>
      </w:r>
      <w:r w:rsidR="002713B6" w:rsidRPr="00A54293">
        <w:t xml:space="preserve"> </w:t>
      </w:r>
      <w:r w:rsidR="005C1183" w:rsidRPr="00A54293">
        <w:t xml:space="preserve">определение </w:t>
      </w:r>
      <w:r w:rsidR="002713B6" w:rsidRPr="00A54293">
        <w:t>его жизненного цикла и патоген</w:t>
      </w:r>
      <w:r w:rsidR="005C1183" w:rsidRPr="00A54293">
        <w:t xml:space="preserve">ных свойств, изучение ассоциированных состояний. </w:t>
      </w:r>
      <w:r w:rsidR="00726DF3" w:rsidRPr="00A54293">
        <w:t>Т</w:t>
      </w:r>
      <w:r w:rsidR="005C1183" w:rsidRPr="00A54293">
        <w:t>ем не менее</w:t>
      </w:r>
      <w:r w:rsidR="00726DF3" w:rsidRPr="00A54293">
        <w:t xml:space="preserve"> проделанной работы оказалось недостаточно для предотвращения пандемии, которая вовлекает более 36 миллионов человек среди всех стран мира, что доказывает важность дальнейшего всестороннего исследования ВИЧ-инфекции и ассоциированных с ней состояний. </w:t>
      </w:r>
    </w:p>
    <w:p w:rsidR="001B09D7" w:rsidRPr="00A54293" w:rsidRDefault="001B09D7" w:rsidP="00F03272">
      <w:pPr>
        <w:ind w:left="-284" w:firstLine="710"/>
      </w:pPr>
    </w:p>
    <w:p w:rsidR="00D1032F" w:rsidRPr="00A54293" w:rsidRDefault="001A6FF5" w:rsidP="001A6FF5">
      <w:pPr>
        <w:pStyle w:val="3"/>
      </w:pPr>
      <w:bookmarkStart w:id="5" w:name="_Toc515482863"/>
      <w:r w:rsidRPr="00A54293">
        <w:t>1.2</w:t>
      </w:r>
      <w:r w:rsidR="000B0BA1" w:rsidRPr="00A54293">
        <w:t xml:space="preserve"> </w:t>
      </w:r>
      <w:r w:rsidR="00D1032F" w:rsidRPr="00A54293">
        <w:t xml:space="preserve">Основные </w:t>
      </w:r>
      <w:r w:rsidR="00F221B2" w:rsidRPr="00A54293">
        <w:t>методы</w:t>
      </w:r>
      <w:r w:rsidR="00D1032F" w:rsidRPr="00A54293">
        <w:t xml:space="preserve"> диагностик</w:t>
      </w:r>
      <w:r w:rsidR="00F221B2" w:rsidRPr="00A54293">
        <w:t>и</w:t>
      </w:r>
      <w:r w:rsidR="00D1032F" w:rsidRPr="00A54293">
        <w:t xml:space="preserve"> ВИЧ инфекции, </w:t>
      </w:r>
      <w:r w:rsidR="00C86027" w:rsidRPr="00A54293">
        <w:t>особенности</w:t>
      </w:r>
      <w:r w:rsidR="00F221B2" w:rsidRPr="00A54293">
        <w:t xml:space="preserve"> </w:t>
      </w:r>
      <w:r w:rsidR="00D1032F" w:rsidRPr="00A54293">
        <w:t xml:space="preserve">течения </w:t>
      </w:r>
      <w:r w:rsidR="00C86027" w:rsidRPr="00A54293">
        <w:t>ВИЧ-инфекции</w:t>
      </w:r>
      <w:r w:rsidR="00F221B2" w:rsidRPr="00A54293">
        <w:t>,</w:t>
      </w:r>
      <w:r w:rsidR="00F71DA6" w:rsidRPr="00A54293">
        <w:t xml:space="preserve"> способы лечения ВИЧ и СПИДа</w:t>
      </w:r>
      <w:r w:rsidR="00D1032F" w:rsidRPr="00A54293">
        <w:t>.</w:t>
      </w:r>
      <w:bookmarkEnd w:id="5"/>
    </w:p>
    <w:p w:rsidR="000B0BA1" w:rsidRPr="00A54293" w:rsidRDefault="004B49F4" w:rsidP="001A6FF5">
      <w:pPr>
        <w:pStyle w:val="4"/>
      </w:pPr>
      <w:r w:rsidRPr="00A54293">
        <w:lastRenderedPageBreak/>
        <w:t xml:space="preserve">1.2.1 </w:t>
      </w:r>
      <w:r w:rsidR="000B0BA1" w:rsidRPr="00A54293">
        <w:t>Основные методы диагностики ВИЧ инфекции</w:t>
      </w:r>
    </w:p>
    <w:p w:rsidR="0061189C" w:rsidRPr="00A54293" w:rsidRDefault="00DA36E8" w:rsidP="00F03272">
      <w:pPr>
        <w:ind w:left="-284" w:firstLine="710"/>
      </w:pPr>
      <w:r w:rsidRPr="00A54293">
        <w:t xml:space="preserve">На сегодняшний день существуют различные тесты для определения ВИЧ-статуса человека. </w:t>
      </w:r>
      <w:r w:rsidR="0061189C" w:rsidRPr="00A54293">
        <w:t>Основными тестами являются иммуноферментный анализ (ИФА) и иммуноблот. В случае положительного результата ИФА, пациент направляется на иммуноблот</w:t>
      </w:r>
      <w:r w:rsidR="008650FA" w:rsidRPr="00A54293">
        <w:t xml:space="preserve"> для исключения случаев ложно-положительного ИФА</w:t>
      </w:r>
      <w:r w:rsidR="0061189C" w:rsidRPr="00A54293">
        <w:t>.</w:t>
      </w:r>
    </w:p>
    <w:p w:rsidR="004B49F4" w:rsidRPr="00A54293" w:rsidRDefault="0074590C" w:rsidP="00F03272">
      <w:pPr>
        <w:ind w:left="-284" w:firstLine="710"/>
      </w:pPr>
      <w:r w:rsidRPr="00A54293">
        <w:t>ИФА для скринига существует в двух формах: (1) стандартный анализ и (2) экспресс тест. Как чувствительность, так и специфичность всех разрешен</w:t>
      </w:r>
      <w:r w:rsidR="001E6437" w:rsidRPr="00A54293">
        <w:t>н</w:t>
      </w:r>
      <w:r w:rsidRPr="00A54293">
        <w:t>ых для клинического применения тестов этих категорий превышают 99%</w:t>
      </w:r>
      <w:r w:rsidR="008B1423" w:rsidRPr="00A54293">
        <w:t xml:space="preserve"> </w:t>
      </w:r>
      <w:sdt>
        <w:sdtPr>
          <w:id w:val="-198699846"/>
          <w:citation/>
        </w:sdtPr>
        <w:sdtEndPr/>
        <w:sdtContent>
          <w:r w:rsidR="00E3656B" w:rsidRPr="00A54293">
            <w:fldChar w:fldCharType="begin"/>
          </w:r>
          <w:r w:rsidR="008B1423" w:rsidRPr="00A54293">
            <w:instrText xml:space="preserve">CITATION Don88 \l 1033 </w:instrText>
          </w:r>
          <w:r w:rsidR="00E3656B" w:rsidRPr="00A54293">
            <w:fldChar w:fldCharType="separate"/>
          </w:r>
          <w:r w:rsidR="00E01D42" w:rsidRPr="00A54293">
            <w:rPr>
              <w:noProof/>
            </w:rPr>
            <w:t>[23]</w:t>
          </w:r>
          <w:r w:rsidR="00E3656B" w:rsidRPr="00A54293">
            <w:fldChar w:fldCharType="end"/>
          </w:r>
        </w:sdtContent>
      </w:sdt>
      <w:r w:rsidR="008B1423" w:rsidRPr="00A54293">
        <w:t xml:space="preserve">, </w:t>
      </w:r>
      <w:sdt>
        <w:sdtPr>
          <w:rPr>
            <w:lang w:val="en-US"/>
          </w:rPr>
          <w:id w:val="1840033079"/>
          <w:citation/>
        </w:sdtPr>
        <w:sdtEndPr/>
        <w:sdtContent>
          <w:r w:rsidR="00E3656B" w:rsidRPr="00A54293">
            <w:rPr>
              <w:lang w:val="en-US"/>
            </w:rPr>
            <w:fldChar w:fldCharType="begin"/>
          </w:r>
          <w:r w:rsidR="008B1423" w:rsidRPr="00A54293">
            <w:instrText xml:space="preserve">CITATION Mal93 \l 1033 </w:instrText>
          </w:r>
          <w:r w:rsidR="00E3656B" w:rsidRPr="00A54293">
            <w:rPr>
              <w:lang w:val="en-US"/>
            </w:rPr>
            <w:fldChar w:fldCharType="separate"/>
          </w:r>
          <w:r w:rsidR="00E01D42" w:rsidRPr="00A54293">
            <w:rPr>
              <w:noProof/>
            </w:rPr>
            <w:t>[24]</w:t>
          </w:r>
          <w:r w:rsidR="00E3656B" w:rsidRPr="00A54293">
            <w:rPr>
              <w:lang w:val="en-US"/>
            </w:rPr>
            <w:fldChar w:fldCharType="end"/>
          </w:r>
        </w:sdtContent>
      </w:sdt>
      <w:r w:rsidRPr="00A54293">
        <w:t>.</w:t>
      </w:r>
      <w:r w:rsidR="008809C2" w:rsidRPr="00A54293">
        <w:t xml:space="preserve"> </w:t>
      </w:r>
      <w:r w:rsidR="00A02A24" w:rsidRPr="00A54293">
        <w:t xml:space="preserve">Тесты ИФА основаны на возможности выявить </w:t>
      </w:r>
      <w:r w:rsidR="005B440C" w:rsidRPr="00A54293">
        <w:rPr>
          <w:lang w:val="en-US"/>
        </w:rPr>
        <w:t>IgG</w:t>
      </w:r>
      <w:r w:rsidR="005B440C" w:rsidRPr="00A54293">
        <w:t xml:space="preserve"> и </w:t>
      </w:r>
      <w:r w:rsidR="005B440C" w:rsidRPr="00A54293">
        <w:rPr>
          <w:lang w:val="en-US"/>
        </w:rPr>
        <w:t>IgM</w:t>
      </w:r>
      <w:r w:rsidR="005B440C" w:rsidRPr="00A54293">
        <w:t xml:space="preserve">, </w:t>
      </w:r>
      <w:r w:rsidR="006C610F" w:rsidRPr="00A54293">
        <w:t xml:space="preserve">из этого следует, что </w:t>
      </w:r>
      <w:r w:rsidR="005B440C" w:rsidRPr="00A54293">
        <w:t xml:space="preserve">между инфицированием ВИЧ и способностью метода ИФА выявить </w:t>
      </w:r>
      <w:r w:rsidR="00475569" w:rsidRPr="00A54293">
        <w:t xml:space="preserve">антитела </w:t>
      </w:r>
      <w:r w:rsidR="00EB5D94" w:rsidRPr="00A54293">
        <w:t xml:space="preserve">должен пройти промежуток времени, за который формируется достаточный титр антител в организме пациента, этот промежуток – </w:t>
      </w:r>
      <w:r w:rsidR="00475569" w:rsidRPr="00A54293">
        <w:t>«период окна»</w:t>
      </w:r>
      <w:r w:rsidR="00EB5D94" w:rsidRPr="00A54293">
        <w:t>, длится</w:t>
      </w:r>
      <w:r w:rsidR="00475569" w:rsidRPr="00A54293">
        <w:t xml:space="preserve"> до 6 месяцев</w:t>
      </w:r>
      <w:r w:rsidR="006C610F" w:rsidRPr="00A54293">
        <w:t>, в этот период результаты тестирования могут быть ложноотрицательными</w:t>
      </w:r>
      <w:r w:rsidR="00475569" w:rsidRPr="00A54293">
        <w:t>. Скрининг т</w:t>
      </w:r>
      <w:r w:rsidR="00186F42" w:rsidRPr="00A54293">
        <w:t>есты четверто</w:t>
      </w:r>
      <w:r w:rsidR="00475569" w:rsidRPr="00A54293">
        <w:t xml:space="preserve">го поколения помимо антител </w:t>
      </w:r>
      <w:r w:rsidR="00C86027" w:rsidRPr="00A54293">
        <w:t xml:space="preserve">позволяют </w:t>
      </w:r>
      <w:r w:rsidR="00475569" w:rsidRPr="00A54293">
        <w:t>выявлят</w:t>
      </w:r>
      <w:r w:rsidR="00C86027" w:rsidRPr="00A54293">
        <w:t>ь</w:t>
      </w:r>
      <w:r w:rsidR="00475569" w:rsidRPr="00A54293">
        <w:t xml:space="preserve"> вирусный антиген </w:t>
      </w:r>
      <w:r w:rsidR="00475569" w:rsidRPr="00A54293">
        <w:rPr>
          <w:lang w:val="en-US"/>
        </w:rPr>
        <w:t>p</w:t>
      </w:r>
      <w:r w:rsidR="00475569" w:rsidRPr="00A54293">
        <w:t xml:space="preserve">24, </w:t>
      </w:r>
      <w:r w:rsidR="00264FF9" w:rsidRPr="00A54293">
        <w:t>что</w:t>
      </w:r>
      <w:r w:rsidR="00475569" w:rsidRPr="00A54293">
        <w:t xml:space="preserve"> сокращает продолжительность «периода окна»</w:t>
      </w:r>
      <w:r w:rsidR="00DF1A6C" w:rsidRPr="00A54293">
        <w:rPr>
          <w:noProof/>
        </w:rPr>
        <w:t xml:space="preserve"> </w:t>
      </w:r>
      <w:sdt>
        <w:sdtPr>
          <w:id w:val="-1413152071"/>
          <w:citation/>
        </w:sdtPr>
        <w:sdtEndPr/>
        <w:sdtContent>
          <w:r w:rsidR="00E3656B" w:rsidRPr="00A54293">
            <w:fldChar w:fldCharType="begin"/>
          </w:r>
          <w:r w:rsidR="008B1423" w:rsidRPr="00A54293">
            <w:instrText xml:space="preserve">CITATION Mal09 \l 1033 </w:instrText>
          </w:r>
          <w:r w:rsidR="00E3656B" w:rsidRPr="00A54293">
            <w:fldChar w:fldCharType="separate"/>
          </w:r>
          <w:r w:rsidR="00E01D42" w:rsidRPr="00A54293">
            <w:rPr>
              <w:noProof/>
            </w:rPr>
            <w:t>[25]</w:t>
          </w:r>
          <w:r w:rsidR="00E3656B" w:rsidRPr="00A54293">
            <w:fldChar w:fldCharType="end"/>
          </w:r>
        </w:sdtContent>
      </w:sdt>
      <w:r w:rsidR="00475569" w:rsidRPr="00A54293">
        <w:t>.</w:t>
      </w:r>
      <w:r w:rsidR="00336D74" w:rsidRPr="00A54293">
        <w:t xml:space="preserve"> Сочетание метода ИФА и иммуноблота</w:t>
      </w:r>
      <w:r w:rsidR="00264FF9" w:rsidRPr="00A54293">
        <w:t xml:space="preserve"> по данным исследований</w:t>
      </w:r>
      <w:r w:rsidR="00336D74" w:rsidRPr="00A54293">
        <w:t xml:space="preserve"> </w:t>
      </w:r>
      <w:r w:rsidR="00264FF9" w:rsidRPr="00A54293">
        <w:t>дают относительное число ложно</w:t>
      </w:r>
      <w:r w:rsidR="00336D74" w:rsidRPr="00A54293">
        <w:t>положительных результатов 0,0004-0,</w:t>
      </w:r>
      <w:r w:rsidR="00264FF9" w:rsidRPr="00A54293">
        <w:t>0007, относительное число ложно</w:t>
      </w:r>
      <w:r w:rsidR="00186F42" w:rsidRPr="00A54293">
        <w:t>отрицательных резу</w:t>
      </w:r>
      <w:r w:rsidR="00336D74" w:rsidRPr="00A54293">
        <w:t>льтатов 0,003 в общей популяции</w:t>
      </w:r>
      <w:r w:rsidR="00186F42" w:rsidRPr="00A54293">
        <w:t xml:space="preserve"> </w:t>
      </w:r>
      <w:sdt>
        <w:sdtPr>
          <w:id w:val="-415323953"/>
          <w:citation/>
        </w:sdtPr>
        <w:sdtEndPr/>
        <w:sdtContent>
          <w:r w:rsidR="00E3656B" w:rsidRPr="00A54293">
            <w:fldChar w:fldCharType="begin"/>
          </w:r>
          <w:r w:rsidR="008B1423" w:rsidRPr="00A54293">
            <w:instrText xml:space="preserve">CITATION Kle98 \l 1033 </w:instrText>
          </w:r>
          <w:r w:rsidR="00E3656B" w:rsidRPr="00A54293">
            <w:fldChar w:fldCharType="separate"/>
          </w:r>
          <w:r w:rsidR="00E01D42" w:rsidRPr="00A54293">
            <w:rPr>
              <w:noProof/>
            </w:rPr>
            <w:t>[26]</w:t>
          </w:r>
          <w:r w:rsidR="00E3656B" w:rsidRPr="00A54293">
            <w:fldChar w:fldCharType="end"/>
          </w:r>
        </w:sdtContent>
      </w:sdt>
      <w:r w:rsidR="008B1423" w:rsidRPr="00A54293">
        <w:t xml:space="preserve">, </w:t>
      </w:r>
      <w:sdt>
        <w:sdtPr>
          <w:rPr>
            <w:lang w:val="en-US"/>
          </w:rPr>
          <w:id w:val="-1923860591"/>
          <w:citation/>
        </w:sdtPr>
        <w:sdtEndPr/>
        <w:sdtContent>
          <w:r w:rsidR="00E3656B" w:rsidRPr="00A54293">
            <w:rPr>
              <w:lang w:val="en-US"/>
            </w:rPr>
            <w:fldChar w:fldCharType="begin"/>
          </w:r>
          <w:r w:rsidR="008B1423" w:rsidRPr="00A54293">
            <w:instrText xml:space="preserve">CITATION Bur98 \l 1033 </w:instrText>
          </w:r>
          <w:r w:rsidR="00E3656B" w:rsidRPr="00A54293">
            <w:rPr>
              <w:lang w:val="en-US"/>
            </w:rPr>
            <w:fldChar w:fldCharType="separate"/>
          </w:r>
          <w:r w:rsidR="00E01D42" w:rsidRPr="00A54293">
            <w:rPr>
              <w:noProof/>
            </w:rPr>
            <w:t>[27]</w:t>
          </w:r>
          <w:r w:rsidR="00E3656B" w:rsidRPr="00A54293">
            <w:rPr>
              <w:lang w:val="en-US"/>
            </w:rPr>
            <w:fldChar w:fldCharType="end"/>
          </w:r>
        </w:sdtContent>
      </w:sdt>
      <w:r w:rsidR="008B1423" w:rsidRPr="00A54293">
        <w:t>.</w:t>
      </w:r>
    </w:p>
    <w:p w:rsidR="004B49F4" w:rsidRPr="00A54293" w:rsidRDefault="004B49F4" w:rsidP="00F03272">
      <w:pPr>
        <w:ind w:left="-284" w:firstLine="710"/>
      </w:pPr>
    </w:p>
    <w:p w:rsidR="000B0BA1" w:rsidRPr="00A54293" w:rsidRDefault="004B49F4" w:rsidP="001A6FF5">
      <w:pPr>
        <w:pStyle w:val="4"/>
        <w:rPr>
          <w:rStyle w:val="30"/>
        </w:rPr>
      </w:pPr>
      <w:r w:rsidRPr="00A54293">
        <w:t xml:space="preserve">1.2.2 </w:t>
      </w:r>
      <w:r w:rsidR="00C86027" w:rsidRPr="00A54293">
        <w:rPr>
          <w:rStyle w:val="30"/>
        </w:rPr>
        <w:t>Особенности</w:t>
      </w:r>
      <w:r w:rsidR="000B0BA1" w:rsidRPr="00A54293">
        <w:rPr>
          <w:rStyle w:val="30"/>
        </w:rPr>
        <w:t xml:space="preserve"> течения </w:t>
      </w:r>
      <w:r w:rsidR="00C86027" w:rsidRPr="00A54293">
        <w:rPr>
          <w:rStyle w:val="30"/>
        </w:rPr>
        <w:t>ВИЧ-инфекции</w:t>
      </w:r>
    </w:p>
    <w:p w:rsidR="00D1032F" w:rsidRPr="00A54293" w:rsidRDefault="00EE17E8" w:rsidP="00F03272">
      <w:pPr>
        <w:ind w:left="-284" w:firstLine="710"/>
      </w:pPr>
      <w:r w:rsidRPr="00A54293">
        <w:t xml:space="preserve">Течение заболевания </w:t>
      </w:r>
      <w:r w:rsidR="00AA23F7" w:rsidRPr="00A54293">
        <w:t>для группы ВИЧ 1 может быть представлено в виде следующих этапов: (1) передача вируса, (2) острая фаза ВИЧ инфекции, (3) сероконверсия, (4) латентный период с/без генерализованной лимфаденопатией, (5) ранняя симптоматич</w:t>
      </w:r>
      <w:r w:rsidR="00C76108" w:rsidRPr="00A54293">
        <w:t xml:space="preserve">еская </w:t>
      </w:r>
      <w:r w:rsidR="00AA23F7" w:rsidRPr="00A54293">
        <w:t>ВИЧ-инфекция (</w:t>
      </w:r>
      <w:r w:rsidR="00412C0C" w:rsidRPr="00A54293">
        <w:t xml:space="preserve">СПИД-ассоциированный </w:t>
      </w:r>
      <w:r w:rsidR="00412C0C" w:rsidRPr="00A54293">
        <w:lastRenderedPageBreak/>
        <w:t>комплекс</w:t>
      </w:r>
      <w:r w:rsidR="00AA23F7" w:rsidRPr="00A54293">
        <w:t>)</w:t>
      </w:r>
      <w:r w:rsidR="00412C0C" w:rsidRPr="00A54293">
        <w:t>, (6) СПИД, (7) поздняя стадия ВИЧ-инфекции</w:t>
      </w:r>
      <w:r w:rsidR="00056562" w:rsidRPr="00A54293">
        <w:t xml:space="preserve">, сопровождающаяся </w:t>
      </w:r>
      <w:r w:rsidR="00412C0C" w:rsidRPr="00A54293">
        <w:t>титр</w:t>
      </w:r>
      <w:r w:rsidR="00056562" w:rsidRPr="00A54293">
        <w:t>ом</w:t>
      </w:r>
      <w:r w:rsidR="00412C0C" w:rsidRPr="00A54293">
        <w:t xml:space="preserve"> </w:t>
      </w:r>
      <w:r w:rsidR="00412C0C" w:rsidRPr="00A54293">
        <w:rPr>
          <w:lang w:val="en-US"/>
        </w:rPr>
        <w:t>CD</w:t>
      </w:r>
      <w:r w:rsidR="00412C0C" w:rsidRPr="00A54293">
        <w:t>4 (+) клеток менее 50/мл.</w:t>
      </w:r>
    </w:p>
    <w:p w:rsidR="00050B28" w:rsidRPr="00A54293" w:rsidRDefault="008A2361" w:rsidP="00F03272">
      <w:pPr>
        <w:pStyle w:val="a7"/>
        <w:numPr>
          <w:ilvl w:val="0"/>
          <w:numId w:val="7"/>
        </w:numPr>
        <w:ind w:left="-284" w:firstLine="710"/>
      </w:pPr>
      <w:r w:rsidRPr="00A54293">
        <w:t xml:space="preserve">Передача вируса: </w:t>
      </w:r>
      <w:r w:rsidR="00FC1EA7" w:rsidRPr="00A54293">
        <w:t xml:space="preserve">распространенность способов передачи вируса различается между странами. На территории Российской Федерации, употребление наркотиков нестерильными инструментами было </w:t>
      </w:r>
      <w:r w:rsidR="002B1A67" w:rsidRPr="00A54293">
        <w:t xml:space="preserve">обозначено основным фактором риска </w:t>
      </w:r>
      <w:r w:rsidR="00541EF6" w:rsidRPr="00A54293">
        <w:t>(</w:t>
      </w:r>
      <w:r w:rsidR="00FC1EA7" w:rsidRPr="00A54293">
        <w:t>в 57,3% случаев</w:t>
      </w:r>
      <w:r w:rsidR="00541EF6" w:rsidRPr="00A54293">
        <w:t>)</w:t>
      </w:r>
      <w:r w:rsidR="00FC1EA7" w:rsidRPr="00A54293">
        <w:t xml:space="preserve">, </w:t>
      </w:r>
      <w:r w:rsidR="002B1A67" w:rsidRPr="00A54293">
        <w:t>гетеросексуальные половые контакты в 40,3% случаев, гомосексуальные мужские половые контакты в 1,2% случаев</w:t>
      </w:r>
      <w:r w:rsidR="00891B13" w:rsidRPr="00A54293">
        <w:t xml:space="preserve"> </w:t>
      </w:r>
      <w:sdt>
        <w:sdtPr>
          <w:id w:val="-380094779"/>
          <w:citation/>
        </w:sdtPr>
        <w:sdtEndPr/>
        <w:sdtContent>
          <w:r w:rsidR="00E3656B" w:rsidRPr="00A54293">
            <w:fldChar w:fldCharType="begin"/>
          </w:r>
          <w:r w:rsidR="00CC4815" w:rsidRPr="00A54293">
            <w:instrText xml:space="preserve">CITATION Фед15 \l 1049 </w:instrText>
          </w:r>
          <w:r w:rsidR="00E3656B" w:rsidRPr="00A54293">
            <w:fldChar w:fldCharType="separate"/>
          </w:r>
          <w:r w:rsidR="00E01D42" w:rsidRPr="00A54293">
            <w:rPr>
              <w:noProof/>
            </w:rPr>
            <w:t>[5]</w:t>
          </w:r>
          <w:r w:rsidR="00E3656B" w:rsidRPr="00A54293">
            <w:fldChar w:fldCharType="end"/>
          </w:r>
        </w:sdtContent>
      </w:sdt>
      <w:r w:rsidR="00891B13" w:rsidRPr="00A54293">
        <w:t>.</w:t>
      </w:r>
      <w:r w:rsidR="002C5032" w:rsidRPr="00A54293">
        <w:t xml:space="preserve"> </w:t>
      </w:r>
    </w:p>
    <w:p w:rsidR="008F7CF7" w:rsidRPr="00A54293" w:rsidRDefault="008F7CF7" w:rsidP="00F03272">
      <w:pPr>
        <w:pStyle w:val="a7"/>
        <w:numPr>
          <w:ilvl w:val="0"/>
          <w:numId w:val="7"/>
        </w:numPr>
        <w:ind w:left="-284" w:firstLine="710"/>
      </w:pPr>
      <w:r w:rsidRPr="00A54293">
        <w:t>Острая фаза ВИЧ-инфекции</w:t>
      </w:r>
      <w:r w:rsidR="00A76D73" w:rsidRPr="00A54293">
        <w:t>: впервые была описана в 1985г и названа «мононуклеозоподобным заболеванием»</w:t>
      </w:r>
      <w:r w:rsidR="00CC4815" w:rsidRPr="00A54293">
        <w:t xml:space="preserve"> </w:t>
      </w:r>
      <w:sdt>
        <w:sdtPr>
          <w:id w:val="-1020399941"/>
          <w:citation/>
        </w:sdtPr>
        <w:sdtEndPr/>
        <w:sdtContent>
          <w:r w:rsidR="00E3656B" w:rsidRPr="00A54293">
            <w:fldChar w:fldCharType="begin"/>
          </w:r>
          <w:r w:rsidR="00CC4815" w:rsidRPr="00A54293">
            <w:instrText xml:space="preserve">CITATION Coo85 \l 1033 </w:instrText>
          </w:r>
          <w:r w:rsidR="00E3656B" w:rsidRPr="00A54293">
            <w:fldChar w:fldCharType="separate"/>
          </w:r>
          <w:r w:rsidR="00E01D42" w:rsidRPr="00A54293">
            <w:rPr>
              <w:noProof/>
            </w:rPr>
            <w:t>[28]</w:t>
          </w:r>
          <w:r w:rsidR="00E3656B" w:rsidRPr="00A54293">
            <w:fldChar w:fldCharType="end"/>
          </w:r>
        </w:sdtContent>
      </w:sdt>
      <w:r w:rsidR="00A76D73" w:rsidRPr="00A54293">
        <w:t>,</w:t>
      </w:r>
      <w:r w:rsidR="00B61E84" w:rsidRPr="00A54293">
        <w:t xml:space="preserve"> </w:t>
      </w:r>
      <w:r w:rsidR="00541EF6" w:rsidRPr="00A54293">
        <w:t>в последующем</w:t>
      </w:r>
      <w:r w:rsidR="00B61E84" w:rsidRPr="00A54293">
        <w:t xml:space="preserve"> первичная картина была дополнена клиническими и лабораторными данными</w:t>
      </w:r>
      <w:r w:rsidR="00E22124" w:rsidRPr="00A54293">
        <w:t xml:space="preserve"> и обозначена как «острый ретровирусный синдром»</w:t>
      </w:r>
      <w:r w:rsidR="00B61E84" w:rsidRPr="00A54293">
        <w:t>.</w:t>
      </w:r>
      <w:r w:rsidR="006F6547" w:rsidRPr="00A54293">
        <w:t xml:space="preserve"> </w:t>
      </w:r>
      <w:r w:rsidR="00E76BBC" w:rsidRPr="00A54293">
        <w:t>В среднем, инкубационный составляет 2-4 нед</w:t>
      </w:r>
      <w:r w:rsidR="00541EF6" w:rsidRPr="00A54293">
        <w:t xml:space="preserve">ели, хотя, в некоторых случаях </w:t>
      </w:r>
      <w:r w:rsidR="00E76BBC" w:rsidRPr="00A54293">
        <w:t>до 10 месяцев</w:t>
      </w:r>
      <w:r w:rsidR="00CC4815" w:rsidRPr="00A54293">
        <w:t xml:space="preserve"> </w:t>
      </w:r>
      <w:sdt>
        <w:sdtPr>
          <w:id w:val="-1299450893"/>
          <w:citation/>
        </w:sdtPr>
        <w:sdtEndPr/>
        <w:sdtContent>
          <w:r w:rsidR="00E3656B" w:rsidRPr="00A54293">
            <w:fldChar w:fldCharType="begin"/>
          </w:r>
          <w:r w:rsidR="00CC4815" w:rsidRPr="00A54293">
            <w:instrText xml:space="preserve">CITATION Rid97 \l 1033 </w:instrText>
          </w:r>
          <w:r w:rsidR="00E3656B" w:rsidRPr="00A54293">
            <w:fldChar w:fldCharType="separate"/>
          </w:r>
          <w:r w:rsidR="00E01D42" w:rsidRPr="00A54293">
            <w:rPr>
              <w:noProof/>
            </w:rPr>
            <w:t>[29]</w:t>
          </w:r>
          <w:r w:rsidR="00E3656B" w:rsidRPr="00A54293">
            <w:fldChar w:fldCharType="end"/>
          </w:r>
        </w:sdtContent>
      </w:sdt>
      <w:r w:rsidR="00E76BBC" w:rsidRPr="00A54293">
        <w:t xml:space="preserve">. </w:t>
      </w:r>
      <w:r w:rsidR="00E22124" w:rsidRPr="00A54293">
        <w:t>Наиболее частыми проявлениями острой фазы ВИЧ-инфекции являются: (1) лихорадка</w:t>
      </w:r>
      <w:r w:rsidR="00800E82" w:rsidRPr="00A54293">
        <w:t xml:space="preserve"> (75%)</w:t>
      </w:r>
      <w:r w:rsidR="00E22124" w:rsidRPr="00A54293">
        <w:t>,</w:t>
      </w:r>
      <w:r w:rsidR="00800E82" w:rsidRPr="00A54293">
        <w:t xml:space="preserve"> (2) утомляемость (68%), (3) миалгия (49%), (4) кожная сыпь (48%), (5) головная боль (45%), (6)</w:t>
      </w:r>
      <w:r w:rsidR="00E22124" w:rsidRPr="00A54293">
        <w:t xml:space="preserve"> фарингит</w:t>
      </w:r>
      <w:r w:rsidR="00800E82" w:rsidRPr="00A54293">
        <w:t xml:space="preserve"> (40%)</w:t>
      </w:r>
      <w:r w:rsidR="00E22124" w:rsidRPr="00A54293">
        <w:t xml:space="preserve">, </w:t>
      </w:r>
      <w:r w:rsidR="00800E82" w:rsidRPr="00A54293">
        <w:t>(7) лимфаденопатия шеи (39%), (8) артралгия (30%), (9</w:t>
      </w:r>
      <w:r w:rsidR="00E22124" w:rsidRPr="00A54293">
        <w:t>) ночная потливость</w:t>
      </w:r>
      <w:r w:rsidR="00800E82" w:rsidRPr="00A54293">
        <w:t xml:space="preserve"> (28%), (10</w:t>
      </w:r>
      <w:r w:rsidR="00E22124" w:rsidRPr="00A54293">
        <w:t xml:space="preserve">) диарея </w:t>
      </w:r>
      <w:r w:rsidR="00800E82" w:rsidRPr="00A54293">
        <w:t xml:space="preserve">(27%) </w:t>
      </w:r>
      <w:sdt>
        <w:sdtPr>
          <w:rPr>
            <w:lang w:val="en-US"/>
          </w:rPr>
          <w:id w:val="2088494435"/>
          <w:citation/>
        </w:sdtPr>
        <w:sdtEndPr/>
        <w:sdtContent>
          <w:r w:rsidR="00E3656B" w:rsidRPr="00A54293">
            <w:rPr>
              <w:lang w:val="en-US"/>
            </w:rPr>
            <w:fldChar w:fldCharType="begin"/>
          </w:r>
          <w:r w:rsidR="00CC4815" w:rsidRPr="00A54293">
            <w:instrText xml:space="preserve">CITATION Daa08 \l 1033 </w:instrText>
          </w:r>
          <w:r w:rsidR="00E3656B" w:rsidRPr="00A54293">
            <w:rPr>
              <w:lang w:val="en-US"/>
            </w:rPr>
            <w:fldChar w:fldCharType="separate"/>
          </w:r>
          <w:r w:rsidR="00E01D42" w:rsidRPr="00A54293">
            <w:rPr>
              <w:noProof/>
            </w:rPr>
            <w:t>[30]</w:t>
          </w:r>
          <w:r w:rsidR="00E3656B" w:rsidRPr="00A54293">
            <w:rPr>
              <w:lang w:val="en-US"/>
            </w:rPr>
            <w:fldChar w:fldCharType="end"/>
          </w:r>
        </w:sdtContent>
      </w:sdt>
      <w:r w:rsidR="00CC4815" w:rsidRPr="00A54293">
        <w:t xml:space="preserve">, </w:t>
      </w:r>
      <w:sdt>
        <w:sdtPr>
          <w:rPr>
            <w:lang w:val="en-US"/>
          </w:rPr>
          <w:id w:val="-1578887972"/>
          <w:citation/>
        </w:sdtPr>
        <w:sdtEndPr/>
        <w:sdtContent>
          <w:r w:rsidR="00E3656B" w:rsidRPr="00A54293">
            <w:rPr>
              <w:lang w:val="en-US"/>
            </w:rPr>
            <w:fldChar w:fldCharType="begin"/>
          </w:r>
          <w:r w:rsidR="00CC4815" w:rsidRPr="00A54293">
            <w:instrText xml:space="preserve">CITATION Niu93 \l 1033 </w:instrText>
          </w:r>
          <w:r w:rsidR="00E3656B" w:rsidRPr="00A54293">
            <w:rPr>
              <w:lang w:val="en-US"/>
            </w:rPr>
            <w:fldChar w:fldCharType="separate"/>
          </w:r>
          <w:r w:rsidR="00E01D42" w:rsidRPr="00A54293">
            <w:rPr>
              <w:noProof/>
            </w:rPr>
            <w:t>[31]</w:t>
          </w:r>
          <w:r w:rsidR="00E3656B" w:rsidRPr="00A54293">
            <w:rPr>
              <w:lang w:val="en-US"/>
            </w:rPr>
            <w:fldChar w:fldCharType="end"/>
          </w:r>
        </w:sdtContent>
      </w:sdt>
      <w:r w:rsidR="00E22124" w:rsidRPr="00A54293">
        <w:t>.</w:t>
      </w:r>
      <w:r w:rsidR="0087433F" w:rsidRPr="00A54293">
        <w:t xml:space="preserve"> </w:t>
      </w:r>
    </w:p>
    <w:p w:rsidR="00D503EC" w:rsidRPr="00A54293" w:rsidRDefault="00D503EC" w:rsidP="00F03272">
      <w:pPr>
        <w:pStyle w:val="a7"/>
        <w:numPr>
          <w:ilvl w:val="0"/>
          <w:numId w:val="7"/>
        </w:numPr>
        <w:ind w:left="-284" w:firstLine="710"/>
      </w:pPr>
      <w:r w:rsidRPr="00A54293">
        <w:t>Сероконверсия: для большей части пациентов время до формирования достаточного для обнаружения титра антител составляет 4-10 недель после инфицирования, не менее чем у 95% человек сероконверсия происходит в течении 6 месяцев</w:t>
      </w:r>
      <w:r w:rsidR="00DF1A6C" w:rsidRPr="00A54293">
        <w:rPr>
          <w:noProof/>
        </w:rPr>
        <w:t xml:space="preserve"> </w:t>
      </w:r>
      <w:sdt>
        <w:sdtPr>
          <w:id w:val="1343753210"/>
          <w:citation/>
        </w:sdtPr>
        <w:sdtEndPr/>
        <w:sdtContent>
          <w:r w:rsidR="00E3656B" w:rsidRPr="00A54293">
            <w:fldChar w:fldCharType="begin"/>
          </w:r>
          <w:r w:rsidR="00CC4815" w:rsidRPr="00A54293">
            <w:instrText xml:space="preserve">CITATION Cou94 \l 1033 </w:instrText>
          </w:r>
          <w:r w:rsidR="00E3656B" w:rsidRPr="00A54293">
            <w:fldChar w:fldCharType="separate"/>
          </w:r>
          <w:r w:rsidR="00E01D42" w:rsidRPr="00A54293">
            <w:rPr>
              <w:noProof/>
            </w:rPr>
            <w:t>[32]</w:t>
          </w:r>
          <w:r w:rsidR="00E3656B" w:rsidRPr="00A54293">
            <w:fldChar w:fldCharType="end"/>
          </w:r>
        </w:sdtContent>
      </w:sdt>
      <w:r w:rsidRPr="00A54293">
        <w:t>. В одном исследовании медиана времени от инфицирования до момента, когда серологические тесты стали положительными, составила 63 дня</w:t>
      </w:r>
      <w:r w:rsidR="00DF1A6C" w:rsidRPr="00A54293">
        <w:rPr>
          <w:noProof/>
        </w:rPr>
        <w:t xml:space="preserve"> </w:t>
      </w:r>
      <w:sdt>
        <w:sdtPr>
          <w:id w:val="2098592388"/>
          <w:citation/>
        </w:sdtPr>
        <w:sdtEndPr/>
        <w:sdtContent>
          <w:r w:rsidR="00E3656B" w:rsidRPr="00A54293">
            <w:fldChar w:fldCharType="begin"/>
          </w:r>
          <w:r w:rsidR="00CC4815" w:rsidRPr="00A54293">
            <w:instrText xml:space="preserve">CITATION Alc93 \l 1049 </w:instrText>
          </w:r>
          <w:r w:rsidR="00E3656B" w:rsidRPr="00A54293">
            <w:fldChar w:fldCharType="separate"/>
          </w:r>
          <w:r w:rsidR="00E01D42" w:rsidRPr="00A54293">
            <w:rPr>
              <w:noProof/>
            </w:rPr>
            <w:t>[33]</w:t>
          </w:r>
          <w:r w:rsidR="00E3656B" w:rsidRPr="00A54293">
            <w:fldChar w:fldCharType="end"/>
          </w:r>
        </w:sdtContent>
      </w:sdt>
      <w:r w:rsidRPr="00A54293">
        <w:t xml:space="preserve">. </w:t>
      </w:r>
    </w:p>
    <w:p w:rsidR="00195F92" w:rsidRPr="00A54293" w:rsidRDefault="00EC5918" w:rsidP="00F03272">
      <w:pPr>
        <w:pStyle w:val="a7"/>
        <w:numPr>
          <w:ilvl w:val="0"/>
          <w:numId w:val="7"/>
        </w:numPr>
        <w:ind w:left="-284" w:firstLine="710"/>
      </w:pPr>
      <w:r w:rsidRPr="00A54293">
        <w:t xml:space="preserve">Латентный период с/без генерализованной лимфаденопатией: после острой фазы формируется латентный период, </w:t>
      </w:r>
      <w:r w:rsidR="006A04CA" w:rsidRPr="00A54293">
        <w:t xml:space="preserve">когда </w:t>
      </w:r>
      <w:r w:rsidRPr="00A54293">
        <w:t xml:space="preserve">пациент чувствует себя хорошо, а при осмотре не удается выявить изменения, кроме, возможно, лимфаденопатии. </w:t>
      </w:r>
      <w:r w:rsidR="001E6437" w:rsidRPr="00A54293">
        <w:t xml:space="preserve">При этом для </w:t>
      </w:r>
      <w:r w:rsidR="00096773" w:rsidRPr="00A54293">
        <w:t>пациентов с латентной ВИЧ инфекцией был показан высокий уро</w:t>
      </w:r>
      <w:r w:rsidR="006A04CA" w:rsidRPr="00A54293">
        <w:t>вень репликации ВИЧ и разрушение</w:t>
      </w:r>
      <w:r w:rsidR="00096773" w:rsidRPr="00A54293">
        <w:t xml:space="preserve"> около 10</w:t>
      </w:r>
      <w:r w:rsidR="00096773" w:rsidRPr="00A54293">
        <w:rPr>
          <w:vertAlign w:val="superscript"/>
        </w:rPr>
        <w:t>9</w:t>
      </w:r>
      <w:r w:rsidR="00096773" w:rsidRPr="00A54293">
        <w:t xml:space="preserve"> </w:t>
      </w:r>
      <w:r w:rsidR="00096773" w:rsidRPr="00A54293">
        <w:rPr>
          <w:lang w:val="en-US"/>
        </w:rPr>
        <w:t>CD</w:t>
      </w:r>
      <w:r w:rsidR="00096773" w:rsidRPr="00A54293">
        <w:t>4 (+) клеток в день</w:t>
      </w:r>
      <w:r w:rsidR="00CC4815" w:rsidRPr="00A54293">
        <w:t xml:space="preserve"> </w:t>
      </w:r>
      <w:sdt>
        <w:sdtPr>
          <w:id w:val="218570973"/>
          <w:citation/>
        </w:sdtPr>
        <w:sdtEndPr/>
        <w:sdtContent>
          <w:r w:rsidR="00E3656B" w:rsidRPr="00A54293">
            <w:fldChar w:fldCharType="begin"/>
          </w:r>
          <w:r w:rsidR="00CC4815" w:rsidRPr="00A54293">
            <w:instrText xml:space="preserve">CITATION Wei95 \l 1033 </w:instrText>
          </w:r>
          <w:r w:rsidR="00E3656B" w:rsidRPr="00A54293">
            <w:fldChar w:fldCharType="separate"/>
          </w:r>
          <w:r w:rsidR="00E01D42" w:rsidRPr="00A54293">
            <w:rPr>
              <w:noProof/>
            </w:rPr>
            <w:t>[34]</w:t>
          </w:r>
          <w:r w:rsidR="00E3656B" w:rsidRPr="00A54293">
            <w:fldChar w:fldCharType="end"/>
          </w:r>
        </w:sdtContent>
      </w:sdt>
      <w:r w:rsidR="00096773" w:rsidRPr="00A54293">
        <w:t xml:space="preserve">. </w:t>
      </w:r>
      <w:r w:rsidR="009F3129" w:rsidRPr="00A54293">
        <w:t>В од</w:t>
      </w:r>
      <w:r w:rsidR="006A04CA" w:rsidRPr="00A54293">
        <w:t>ном популяционном исследовании</w:t>
      </w:r>
      <w:r w:rsidR="00BC6E8F" w:rsidRPr="00A54293">
        <w:t xml:space="preserve"> средний уровень </w:t>
      </w:r>
      <w:r w:rsidR="006A04CA" w:rsidRPr="00A54293">
        <w:rPr>
          <w:lang w:val="en-US"/>
        </w:rPr>
        <w:t>CD</w:t>
      </w:r>
      <w:r w:rsidR="006A04CA" w:rsidRPr="00A54293">
        <w:t xml:space="preserve">4 </w:t>
      </w:r>
      <w:r w:rsidR="006A04CA" w:rsidRPr="00A54293">
        <w:lastRenderedPageBreak/>
        <w:t xml:space="preserve">(+) клеток </w:t>
      </w:r>
      <w:r w:rsidR="00BC6E8F" w:rsidRPr="00A54293">
        <w:t xml:space="preserve">перед сероконверсией </w:t>
      </w:r>
      <w:r w:rsidR="00704482" w:rsidRPr="00A54293">
        <w:t>составил</w:t>
      </w:r>
      <w:r w:rsidR="00BC6E8F" w:rsidRPr="00A54293">
        <w:t xml:space="preserve"> около 1000/мм</w:t>
      </w:r>
      <w:r w:rsidR="00BC6E8F" w:rsidRPr="00A54293">
        <w:rPr>
          <w:vertAlign w:val="superscript"/>
        </w:rPr>
        <w:t>3</w:t>
      </w:r>
      <w:r w:rsidR="00BC6E8F" w:rsidRPr="00A54293">
        <w:t xml:space="preserve">, </w:t>
      </w:r>
      <w:r w:rsidR="006A04CA" w:rsidRPr="00A54293">
        <w:t>спустя 6 месяцев после сероконверсии</w:t>
      </w:r>
      <w:r w:rsidR="00BC6E8F" w:rsidRPr="00A54293">
        <w:t xml:space="preserve"> </w:t>
      </w:r>
      <w:r w:rsidR="006A04CA" w:rsidRPr="00A54293">
        <w:t xml:space="preserve">снижался </w:t>
      </w:r>
      <w:r w:rsidR="00BC6E8F" w:rsidRPr="00A54293">
        <w:t xml:space="preserve">в среднем </w:t>
      </w:r>
      <w:r w:rsidR="006A04CA" w:rsidRPr="00A54293">
        <w:t xml:space="preserve">до </w:t>
      </w:r>
      <w:r w:rsidR="00BC6E8F" w:rsidRPr="00A54293">
        <w:t>780/мм</w:t>
      </w:r>
      <w:r w:rsidR="00BC6E8F" w:rsidRPr="00A54293">
        <w:rPr>
          <w:vertAlign w:val="superscript"/>
        </w:rPr>
        <w:t>3</w:t>
      </w:r>
      <w:r w:rsidR="00BC6E8F" w:rsidRPr="00A54293">
        <w:t xml:space="preserve"> и </w:t>
      </w:r>
      <w:r w:rsidR="006A04CA" w:rsidRPr="00A54293">
        <w:t xml:space="preserve">через 1 год </w:t>
      </w:r>
      <w:r w:rsidR="00BC6E8F" w:rsidRPr="00A54293">
        <w:t>до 670/мм</w:t>
      </w:r>
      <w:r w:rsidR="00BC6E8F" w:rsidRPr="00A54293">
        <w:rPr>
          <w:vertAlign w:val="superscript"/>
        </w:rPr>
        <w:t>3</w:t>
      </w:r>
      <w:r w:rsidR="00BC6E8F" w:rsidRPr="00A54293">
        <w:t xml:space="preserve"> </w:t>
      </w:r>
      <w:sdt>
        <w:sdtPr>
          <w:id w:val="-346945333"/>
          <w:citation/>
        </w:sdtPr>
        <w:sdtEndPr/>
        <w:sdtContent>
          <w:r w:rsidR="00E3656B" w:rsidRPr="00A54293">
            <w:fldChar w:fldCharType="begin"/>
          </w:r>
          <w:r w:rsidR="00CF0B9D" w:rsidRPr="00A54293">
            <w:instrText xml:space="preserve">CITATION Ste92 \l 1033 </w:instrText>
          </w:r>
          <w:r w:rsidR="00E3656B" w:rsidRPr="00A54293">
            <w:fldChar w:fldCharType="separate"/>
          </w:r>
          <w:r w:rsidR="00E01D42" w:rsidRPr="00A54293">
            <w:rPr>
              <w:noProof/>
            </w:rPr>
            <w:t>[35]</w:t>
          </w:r>
          <w:r w:rsidR="00E3656B" w:rsidRPr="00A54293">
            <w:fldChar w:fldCharType="end"/>
          </w:r>
        </w:sdtContent>
      </w:sdt>
      <w:r w:rsidR="00BE7AE1" w:rsidRPr="00A54293">
        <w:t xml:space="preserve">. </w:t>
      </w:r>
    </w:p>
    <w:p w:rsidR="006152D8" w:rsidRPr="00A54293" w:rsidRDefault="00704482" w:rsidP="00F03272">
      <w:pPr>
        <w:pStyle w:val="a7"/>
        <w:numPr>
          <w:ilvl w:val="0"/>
          <w:numId w:val="7"/>
        </w:numPr>
        <w:ind w:left="-284" w:firstLine="710"/>
      </w:pPr>
      <w:r w:rsidRPr="00A54293">
        <w:t>Ранн</w:t>
      </w:r>
      <w:r w:rsidR="00C76108" w:rsidRPr="00A54293">
        <w:t xml:space="preserve">яя симптоматическая ВИЧ-инфекция: </w:t>
      </w:r>
      <w:r w:rsidR="00227097" w:rsidRPr="00A54293">
        <w:t>проявляется</w:t>
      </w:r>
      <w:r w:rsidR="00C76108" w:rsidRPr="00A54293">
        <w:t xml:space="preserve"> состояниями, которые могут возникать при различных заболеваниях, </w:t>
      </w:r>
      <w:r w:rsidR="008F5291" w:rsidRPr="00A54293">
        <w:t>но</w:t>
      </w:r>
      <w:r w:rsidR="00C76108" w:rsidRPr="00A54293">
        <w:t xml:space="preserve"> чаще и в более тяжелой форме встречаются </w:t>
      </w:r>
      <w:r w:rsidR="001E6437" w:rsidRPr="00A54293">
        <w:t>на фоне</w:t>
      </w:r>
      <w:r w:rsidR="00C76108" w:rsidRPr="00A54293">
        <w:t xml:space="preserve"> ВИЧ. Примеры таких состояний: (1) афтозный стоматит, (2) вагинальный кандидоз, (3) </w:t>
      </w:r>
      <w:r w:rsidR="006152D8" w:rsidRPr="00A54293">
        <w:rPr>
          <w:i/>
          <w:lang w:val="en-US"/>
        </w:rPr>
        <w:t>Herpes</w:t>
      </w:r>
      <w:r w:rsidR="006152D8" w:rsidRPr="00A54293">
        <w:rPr>
          <w:i/>
        </w:rPr>
        <w:t xml:space="preserve"> </w:t>
      </w:r>
      <w:r w:rsidR="006152D8" w:rsidRPr="00A54293">
        <w:rPr>
          <w:i/>
          <w:lang w:val="en-US"/>
        </w:rPr>
        <w:t>Zoster</w:t>
      </w:r>
      <w:r w:rsidR="006152D8" w:rsidRPr="00A54293">
        <w:t xml:space="preserve"> более одного эпизода или более чем на одном дерматоме, (4) периферическая нейропатия, (5) бациллярный ангиоматоз, (6) дисплазия клеток шейки матки, (7) карцинома шейки матки </w:t>
      </w:r>
      <w:r w:rsidR="006152D8" w:rsidRPr="00A54293">
        <w:rPr>
          <w:lang w:val="en-US"/>
        </w:rPr>
        <w:t>in</w:t>
      </w:r>
      <w:r w:rsidR="006152D8" w:rsidRPr="00A54293">
        <w:t xml:space="preserve"> </w:t>
      </w:r>
      <w:r w:rsidR="006152D8" w:rsidRPr="00A54293">
        <w:rPr>
          <w:lang w:val="en-US"/>
        </w:rPr>
        <w:t>situ</w:t>
      </w:r>
      <w:r w:rsidR="006152D8" w:rsidRPr="00A54293">
        <w:t>, (8) общие жалобы</w:t>
      </w:r>
      <w:r w:rsidR="00227097" w:rsidRPr="00A54293">
        <w:t>,</w:t>
      </w:r>
      <w:r w:rsidR="006152D8" w:rsidRPr="00A54293">
        <w:t xml:space="preserve"> как например</w:t>
      </w:r>
      <w:r w:rsidR="00227097" w:rsidRPr="00A54293">
        <w:t>,</w:t>
      </w:r>
      <w:r w:rsidR="006152D8" w:rsidRPr="00A54293">
        <w:t xml:space="preserve"> лихорадка (38,5°C) или диарея на протяжении более месяца, (9) идиопатическая тромбоцитопеническая пурпура, (10) воспалительные заболевания органов малого таза, особенно </w:t>
      </w:r>
      <w:r w:rsidR="008F5291" w:rsidRPr="00A54293">
        <w:t>тубо-овариальные абсцессы</w:t>
      </w:r>
      <w:r w:rsidR="006152D8" w:rsidRPr="00A54293">
        <w:t xml:space="preserve">, (11) листериоз. Важно подчеркнуть, что эти заболевания не являются индикаторами СПИДа. </w:t>
      </w:r>
    </w:p>
    <w:p w:rsidR="00704482" w:rsidRPr="00A54293" w:rsidRDefault="00715861" w:rsidP="00F03272">
      <w:pPr>
        <w:pStyle w:val="a7"/>
        <w:numPr>
          <w:ilvl w:val="0"/>
          <w:numId w:val="7"/>
        </w:numPr>
        <w:ind w:left="-284" w:firstLine="710"/>
      </w:pPr>
      <w:r w:rsidRPr="00A54293">
        <w:t>СПИД:</w:t>
      </w:r>
      <w:r w:rsidR="006152D8" w:rsidRPr="00A54293">
        <w:t xml:space="preserve"> </w:t>
      </w:r>
      <w:r w:rsidRPr="00A54293">
        <w:t>определяется титром CD4 (+) менее 200</w:t>
      </w:r>
      <w:r w:rsidR="00227097" w:rsidRPr="00A54293">
        <w:t xml:space="preserve"> клеток/мкл</w:t>
      </w:r>
      <w:r w:rsidRPr="00A54293">
        <w:t xml:space="preserve"> или наличием СПИД-определяющих состояний. Медиана уровня CD4 (+)</w:t>
      </w:r>
      <w:r w:rsidR="00F64A07" w:rsidRPr="00A54293">
        <w:t xml:space="preserve"> </w:t>
      </w:r>
      <w:r w:rsidRPr="00A54293">
        <w:t>при котором выявляются СПИД-определяющие состояния в одном исследовании составил 67</w:t>
      </w:r>
      <w:r w:rsidR="00F64A07" w:rsidRPr="00A54293">
        <w:t xml:space="preserve"> клеток/мкл </w:t>
      </w:r>
      <w:sdt>
        <w:sdtPr>
          <w:id w:val="-1404911885"/>
          <w:citation/>
        </w:sdtPr>
        <w:sdtEndPr/>
        <w:sdtContent>
          <w:r w:rsidR="00E3656B" w:rsidRPr="00A54293">
            <w:fldChar w:fldCharType="begin"/>
          </w:r>
          <w:r w:rsidR="00CF0B9D" w:rsidRPr="00A54293">
            <w:instrText xml:space="preserve">CITATION Tay95 \l 1033 </w:instrText>
          </w:r>
          <w:r w:rsidR="00E3656B" w:rsidRPr="00A54293">
            <w:fldChar w:fldCharType="separate"/>
          </w:r>
          <w:r w:rsidR="00E01D42" w:rsidRPr="00A54293">
            <w:rPr>
              <w:noProof/>
            </w:rPr>
            <w:t>[36]</w:t>
          </w:r>
          <w:r w:rsidR="00E3656B" w:rsidRPr="00A54293">
            <w:fldChar w:fldCharType="end"/>
          </w:r>
        </w:sdtContent>
      </w:sdt>
      <w:r w:rsidRPr="00A54293">
        <w:t>, однако, у около 10% пациентов с СПИД-определяющим состоянием титр CD4 (+)</w:t>
      </w:r>
      <w:r w:rsidR="00227097" w:rsidRPr="00A54293">
        <w:t xml:space="preserve"> </w:t>
      </w:r>
      <w:r w:rsidRPr="00A54293">
        <w:t>составил более 200</w:t>
      </w:r>
      <w:r w:rsidR="00227097" w:rsidRPr="00A54293">
        <w:t xml:space="preserve"> клеток/мкл</w:t>
      </w:r>
      <w:r w:rsidRPr="00A54293">
        <w:t xml:space="preserve">. </w:t>
      </w:r>
      <w:r w:rsidR="00C818F8" w:rsidRPr="00A54293">
        <w:t xml:space="preserve">Представляем </w:t>
      </w:r>
      <w:r w:rsidRPr="00A54293">
        <w:t xml:space="preserve">СПИД-определяющие состояния </w:t>
      </w:r>
      <w:r w:rsidR="00C818F8" w:rsidRPr="00A54293">
        <w:t>и частоту</w:t>
      </w:r>
      <w:r w:rsidR="00650D23" w:rsidRPr="00A54293">
        <w:t xml:space="preserve"> их распространения </w:t>
      </w:r>
      <w:r w:rsidR="00F64A07" w:rsidRPr="00A54293">
        <w:t>на основе  выборки из</w:t>
      </w:r>
      <w:r w:rsidR="00F610CB" w:rsidRPr="00A54293">
        <w:t xml:space="preserve"> 71704 </w:t>
      </w:r>
      <w:r w:rsidR="00CD0A04" w:rsidRPr="00A54293">
        <w:t>человека</w:t>
      </w:r>
      <w:r w:rsidR="00C818F8" w:rsidRPr="00A54293">
        <w:t>, собранной</w:t>
      </w:r>
      <w:r w:rsidR="00F64A07" w:rsidRPr="00A54293">
        <w:t xml:space="preserve"> </w:t>
      </w:r>
      <w:r w:rsidR="00650D23" w:rsidRPr="00A54293">
        <w:t>до появления антиретровирусной терапии</w:t>
      </w:r>
      <w:r w:rsidR="008F5291" w:rsidRPr="00A54293">
        <w:t>: (1) пневмоцистная пневмония</w:t>
      </w:r>
      <w:r w:rsidR="00F610CB" w:rsidRPr="00A54293">
        <w:t xml:space="preserve"> (42,6%), (2) кандидоз пищевода (15,0%), (3) </w:t>
      </w:r>
      <w:r w:rsidR="008F5291" w:rsidRPr="00A54293">
        <w:t>выраженная</w:t>
      </w:r>
      <w:r w:rsidR="00F610CB" w:rsidRPr="00A54293">
        <w:t xml:space="preserve"> </w:t>
      </w:r>
      <w:r w:rsidR="008F5291" w:rsidRPr="00A54293">
        <w:t>потеря веса (10,7%), (4) саркома</w:t>
      </w:r>
      <w:r w:rsidR="00F610CB" w:rsidRPr="00A54293">
        <w:t xml:space="preserve"> Капоши (10,7%), (5) диссеминированный нетуберкулезнный микобактериоз (4,8%), (6) туберкулез (4,5%), (7) ц</w:t>
      </w:r>
      <w:r w:rsidR="008F5291" w:rsidRPr="00A54293">
        <w:t>итомегаловирусная инфекция</w:t>
      </w:r>
      <w:r w:rsidR="00F610CB" w:rsidRPr="00A54293">
        <w:t xml:space="preserve"> </w:t>
      </w:r>
      <w:r w:rsidR="008F5291" w:rsidRPr="00A54293">
        <w:t>(3,7%), (8) ВИЧ-ассоциированная</w:t>
      </w:r>
      <w:r w:rsidR="00FF7303" w:rsidRPr="00A54293">
        <w:t xml:space="preserve"> дем</w:t>
      </w:r>
      <w:r w:rsidR="008F5291" w:rsidRPr="00A54293">
        <w:t>енцию (3,6%), (9) рецидивирующая бактериальная пневмония</w:t>
      </w:r>
      <w:r w:rsidR="00F610CB" w:rsidRPr="00A54293">
        <w:t xml:space="preserve"> (3,0%), (10) токсоплазмоз (2,6%), (11) </w:t>
      </w:r>
      <w:r w:rsidR="008F5291" w:rsidRPr="00A54293">
        <w:t>иммунобластическая лимфома</w:t>
      </w:r>
      <w:r w:rsidR="00CD0A04" w:rsidRPr="00A54293">
        <w:t xml:space="preserve"> (1,9%), (12) хронический криптоспоридиоз (1,5%), </w:t>
      </w:r>
      <w:r w:rsidR="00FF7303" w:rsidRPr="00A54293">
        <w:t>(13) лимфом</w:t>
      </w:r>
      <w:r w:rsidR="008F5291" w:rsidRPr="00A54293">
        <w:t>а</w:t>
      </w:r>
      <w:r w:rsidR="00FF7303" w:rsidRPr="00A54293">
        <w:t xml:space="preserve"> Беркита (1,5%), (14</w:t>
      </w:r>
      <w:r w:rsidR="00CD0A04" w:rsidRPr="00A54293">
        <w:t xml:space="preserve">) </w:t>
      </w:r>
      <w:r w:rsidR="00CD0A04" w:rsidRPr="00A54293">
        <w:lastRenderedPageBreak/>
        <w:t>диссеминированный гистоплазмоз (1,0%), (1</w:t>
      </w:r>
      <w:r w:rsidR="00FF7303" w:rsidRPr="00A54293">
        <w:t>5</w:t>
      </w:r>
      <w:r w:rsidR="00CD0A04" w:rsidRPr="00A54293">
        <w:t xml:space="preserve">) инвазивный рак шейки матки (0,9%), (16) хронический </w:t>
      </w:r>
      <w:r w:rsidR="00CD0A04" w:rsidRPr="00A54293">
        <w:rPr>
          <w:i/>
        </w:rPr>
        <w:t xml:space="preserve">Herpes Simplex </w:t>
      </w:r>
      <w:r w:rsidR="00CD0A04" w:rsidRPr="00A54293">
        <w:t>(0,5%)</w:t>
      </w:r>
      <w:r w:rsidR="00DF1A6C" w:rsidRPr="00A54293">
        <w:rPr>
          <w:noProof/>
        </w:rPr>
        <w:t xml:space="preserve"> </w:t>
      </w:r>
      <w:sdt>
        <w:sdtPr>
          <w:id w:val="-1542815143"/>
          <w:citation/>
        </w:sdtPr>
        <w:sdtEndPr/>
        <w:sdtContent>
          <w:r w:rsidR="00E3656B" w:rsidRPr="00A54293">
            <w:fldChar w:fldCharType="begin"/>
          </w:r>
          <w:r w:rsidR="00CF0B9D" w:rsidRPr="00A54293">
            <w:instrText xml:space="preserve">CITATION Jon99 \l 1033 </w:instrText>
          </w:r>
          <w:r w:rsidR="00E3656B" w:rsidRPr="00A54293">
            <w:fldChar w:fldCharType="separate"/>
          </w:r>
          <w:r w:rsidR="00E01D42" w:rsidRPr="00A54293">
            <w:rPr>
              <w:noProof/>
            </w:rPr>
            <w:t>[37]</w:t>
          </w:r>
          <w:r w:rsidR="00E3656B" w:rsidRPr="00A54293">
            <w:fldChar w:fldCharType="end"/>
          </w:r>
        </w:sdtContent>
      </w:sdt>
      <w:r w:rsidR="00CD0A04" w:rsidRPr="00A54293">
        <w:t xml:space="preserve">. </w:t>
      </w:r>
    </w:p>
    <w:p w:rsidR="00430580" w:rsidRPr="00A54293" w:rsidRDefault="00485C91" w:rsidP="00F03272">
      <w:pPr>
        <w:pStyle w:val="a7"/>
        <w:numPr>
          <w:ilvl w:val="0"/>
          <w:numId w:val="7"/>
        </w:numPr>
        <w:ind w:left="-284" w:firstLine="710"/>
      </w:pPr>
      <w:r w:rsidRPr="00A54293">
        <w:t>П</w:t>
      </w:r>
      <w:r w:rsidR="00CD0A04" w:rsidRPr="00A54293">
        <w:t>оздняя стадия ВИЧ-инфекции</w:t>
      </w:r>
      <w:r w:rsidRPr="00A54293">
        <w:t xml:space="preserve">: </w:t>
      </w:r>
      <w:r w:rsidR="0060538C" w:rsidRPr="00A54293">
        <w:t>т</w:t>
      </w:r>
      <w:r w:rsidRPr="00A54293">
        <w:t xml:space="preserve">итр </w:t>
      </w:r>
      <w:r w:rsidR="00CD0A04" w:rsidRPr="00A54293">
        <w:rPr>
          <w:lang w:val="en-US"/>
        </w:rPr>
        <w:t>CD</w:t>
      </w:r>
      <w:r w:rsidR="00CD0A04" w:rsidRPr="00A54293">
        <w:t>4 (+)</w:t>
      </w:r>
      <w:r w:rsidR="00FD5801" w:rsidRPr="00A54293">
        <w:t xml:space="preserve"> </w:t>
      </w:r>
      <w:r w:rsidRPr="00A54293">
        <w:t xml:space="preserve">у пациентов данной группы </w:t>
      </w:r>
      <w:r w:rsidR="00CD0A04" w:rsidRPr="00A54293">
        <w:t>менее 50</w:t>
      </w:r>
      <w:r w:rsidR="00FD5801" w:rsidRPr="00A54293">
        <w:t xml:space="preserve"> клеток/мкл</w:t>
      </w:r>
      <w:r w:rsidRPr="00A54293">
        <w:t xml:space="preserve">. Медианная продолжительность жизни без антиретровирусной терапии 12-18 месяцев </w:t>
      </w:r>
      <w:sdt>
        <w:sdtPr>
          <w:id w:val="601683782"/>
          <w:citation/>
        </w:sdtPr>
        <w:sdtEndPr/>
        <w:sdtContent>
          <w:r w:rsidR="00E3656B" w:rsidRPr="00A54293">
            <w:fldChar w:fldCharType="begin"/>
          </w:r>
          <w:r w:rsidR="00CF0B9D" w:rsidRPr="00A54293">
            <w:instrText xml:space="preserve">CITATION ndr92 \l 1033 </w:instrText>
          </w:r>
          <w:r w:rsidR="00E3656B" w:rsidRPr="00A54293">
            <w:fldChar w:fldCharType="separate"/>
          </w:r>
          <w:r w:rsidR="00E01D42" w:rsidRPr="00A54293">
            <w:rPr>
              <w:noProof/>
            </w:rPr>
            <w:t>[38]</w:t>
          </w:r>
          <w:r w:rsidR="00E3656B" w:rsidRPr="00A54293">
            <w:fldChar w:fldCharType="end"/>
          </w:r>
        </w:sdtContent>
      </w:sdt>
      <w:r w:rsidR="00CF0B9D" w:rsidRPr="00A54293">
        <w:t xml:space="preserve">, </w:t>
      </w:r>
      <w:sdt>
        <w:sdtPr>
          <w:rPr>
            <w:lang w:val="en-US"/>
          </w:rPr>
          <w:id w:val="-1577576313"/>
          <w:citation/>
        </w:sdtPr>
        <w:sdtEndPr/>
        <w:sdtContent>
          <w:r w:rsidR="00E3656B" w:rsidRPr="00A54293">
            <w:rPr>
              <w:lang w:val="en-US"/>
            </w:rPr>
            <w:fldChar w:fldCharType="begin"/>
          </w:r>
          <w:r w:rsidR="00CF0B9D" w:rsidRPr="00A54293">
            <w:instrText xml:space="preserve">CITATION Eas93 \l 1033 </w:instrText>
          </w:r>
          <w:r w:rsidR="00E3656B" w:rsidRPr="00A54293">
            <w:rPr>
              <w:lang w:val="en-US"/>
            </w:rPr>
            <w:fldChar w:fldCharType="separate"/>
          </w:r>
          <w:r w:rsidR="00E01D42" w:rsidRPr="00A54293">
            <w:rPr>
              <w:noProof/>
            </w:rPr>
            <w:t>[39]</w:t>
          </w:r>
          <w:r w:rsidR="00E3656B" w:rsidRPr="00A54293">
            <w:rPr>
              <w:lang w:val="en-US"/>
            </w:rPr>
            <w:fldChar w:fldCharType="end"/>
          </w:r>
        </w:sdtContent>
      </w:sdt>
      <w:r w:rsidR="00CF0B9D" w:rsidRPr="00A54293">
        <w:t>.</w:t>
      </w:r>
      <w:r w:rsidRPr="00A54293">
        <w:t xml:space="preserve"> </w:t>
      </w:r>
    </w:p>
    <w:p w:rsidR="00430580" w:rsidRPr="00A54293" w:rsidRDefault="00430580" w:rsidP="00F03272">
      <w:pPr>
        <w:ind w:left="-284" w:firstLine="710"/>
      </w:pPr>
    </w:p>
    <w:p w:rsidR="00430580" w:rsidRPr="00A54293" w:rsidRDefault="004B49F4" w:rsidP="001A6FF5">
      <w:pPr>
        <w:pStyle w:val="4"/>
      </w:pPr>
      <w:r w:rsidRPr="00A54293">
        <w:t xml:space="preserve">1.2.3 </w:t>
      </w:r>
      <w:r w:rsidR="00430580" w:rsidRPr="00A54293">
        <w:t>Способы лечения ВИЧ и СПИДа.</w:t>
      </w:r>
    </w:p>
    <w:p w:rsidR="00430580" w:rsidRPr="00A54293" w:rsidRDefault="00AC2AA0" w:rsidP="00F03272">
      <w:pPr>
        <w:ind w:left="-284" w:firstLine="710"/>
      </w:pPr>
      <w:r w:rsidRPr="00A54293">
        <w:t>Отсутствие доказанного и доступного для массового применения способа излечения ВИЧ-инфекции, не смотря на масштабные исследования в данной области, является одним из главных барьеров в борьбе с текущей пандемией. Основные методы лечения, с учетом их эффективности и хронологического порядка разработки представлены далее:</w:t>
      </w:r>
    </w:p>
    <w:p w:rsidR="006D4D08" w:rsidRPr="00A54293" w:rsidRDefault="00AC2AA0" w:rsidP="00F03272">
      <w:pPr>
        <w:pStyle w:val="a7"/>
        <w:numPr>
          <w:ilvl w:val="0"/>
          <w:numId w:val="9"/>
        </w:numPr>
        <w:ind w:left="-284" w:firstLine="710"/>
      </w:pPr>
      <w:r w:rsidRPr="00A54293">
        <w:t>Профилактика оппортунистических инфекций</w:t>
      </w:r>
      <w:r w:rsidR="00B91311" w:rsidRPr="00A54293">
        <w:t xml:space="preserve"> – </w:t>
      </w:r>
      <w:r w:rsidR="00FD5801" w:rsidRPr="00A54293">
        <w:t xml:space="preserve">в течении некоторого времени </w:t>
      </w:r>
      <w:r w:rsidR="00B91311" w:rsidRPr="00A54293">
        <w:t xml:space="preserve">являлась </w:t>
      </w:r>
      <w:r w:rsidR="00FD5801" w:rsidRPr="00A54293">
        <w:t xml:space="preserve">единственной формой </w:t>
      </w:r>
      <w:r w:rsidR="00B91311" w:rsidRPr="00A54293">
        <w:t>лечения ВИЧ-инфекции</w:t>
      </w:r>
      <w:r w:rsidR="00FD5801" w:rsidRPr="00A54293">
        <w:t>.</w:t>
      </w:r>
      <w:r w:rsidR="002B6509" w:rsidRPr="00A54293">
        <w:t xml:space="preserve"> </w:t>
      </w:r>
      <w:r w:rsidR="00D42A42" w:rsidRPr="00A54293">
        <w:t>Пневмоцистная пневмония остается наиболее часто встречаемым СПИД</w:t>
      </w:r>
      <w:r w:rsidR="006D4D08" w:rsidRPr="00A54293">
        <w:t xml:space="preserve">-определяющим состоянием и важной причиной смертности пациентов на стадии СПИДа. Среди пациентов с уровнем </w:t>
      </w:r>
      <w:r w:rsidR="006D4D08" w:rsidRPr="00A54293">
        <w:rPr>
          <w:lang w:val="en-US"/>
        </w:rPr>
        <w:t>CD</w:t>
      </w:r>
      <w:r w:rsidR="006D4D08" w:rsidRPr="00A54293">
        <w:t>4 (+)</w:t>
      </w:r>
      <w:r w:rsidR="00FD5801" w:rsidRPr="00A54293">
        <w:t xml:space="preserve"> </w:t>
      </w:r>
      <w:r w:rsidR="006D4D08" w:rsidRPr="00A54293">
        <w:t>менее 100</w:t>
      </w:r>
      <w:r w:rsidR="00FD5801" w:rsidRPr="00A54293">
        <w:t xml:space="preserve"> клеток/мкл</w:t>
      </w:r>
      <w:r w:rsidR="006D4D08" w:rsidRPr="00A54293">
        <w:t>, не получающих антиретровирусную терапию или препараты для профилактики данной инфекции</w:t>
      </w:r>
      <w:r w:rsidR="002B58F5" w:rsidRPr="00A54293">
        <w:t>,</w:t>
      </w:r>
      <w:r w:rsidR="006D4D08" w:rsidRPr="00A54293">
        <w:t xml:space="preserve"> риск заболевания составляет 40-50% в течении года</w:t>
      </w:r>
      <w:r w:rsidR="007B02A6" w:rsidRPr="00A54293">
        <w:t xml:space="preserve">, однако применение лекарственного средства </w:t>
      </w:r>
      <w:r w:rsidR="002B58F5" w:rsidRPr="00A54293">
        <w:t xml:space="preserve">первой линии </w:t>
      </w:r>
      <w:r w:rsidR="007B02A6" w:rsidRPr="00A54293">
        <w:t>- сочетание триметоприма и сульфаметоксазола (</w:t>
      </w:r>
      <w:r w:rsidR="00C818F8" w:rsidRPr="00A54293">
        <w:t>ТМП/</w:t>
      </w:r>
      <w:r w:rsidR="007B02A6" w:rsidRPr="00A54293">
        <w:t xml:space="preserve">СМК), сокращает </w:t>
      </w:r>
      <w:r w:rsidR="009107B4" w:rsidRPr="00A54293">
        <w:t>риск</w:t>
      </w:r>
      <w:r w:rsidR="00386BDE" w:rsidRPr="00A54293">
        <w:t xml:space="preserve"> возникновения</w:t>
      </w:r>
      <w:r w:rsidR="009107B4" w:rsidRPr="00A54293">
        <w:t xml:space="preserve"> данной инфекци</w:t>
      </w:r>
      <w:r w:rsidR="00386BDE" w:rsidRPr="00A54293">
        <w:t>и</w:t>
      </w:r>
      <w:r w:rsidR="009107B4" w:rsidRPr="00A54293">
        <w:t xml:space="preserve"> в</w:t>
      </w:r>
      <w:r w:rsidR="007B02A6" w:rsidRPr="00A54293">
        <w:t xml:space="preserve"> </w:t>
      </w:r>
      <w:r w:rsidR="00386BDE" w:rsidRPr="00A54293">
        <w:t>9 раз, а также</w:t>
      </w:r>
      <w:r w:rsidR="009107B4" w:rsidRPr="00A54293">
        <w:t xml:space="preserve"> снижает смертность</w:t>
      </w:r>
      <w:r w:rsidR="00386BDE" w:rsidRPr="00A54293">
        <w:t xml:space="preserve"> среди заболевших</w:t>
      </w:r>
      <w:r w:rsidR="00CF0B9D" w:rsidRPr="00A54293">
        <w:t xml:space="preserve"> </w:t>
      </w:r>
      <w:sdt>
        <w:sdtPr>
          <w:id w:val="-320967086"/>
          <w:citation/>
        </w:sdtPr>
        <w:sdtEndPr/>
        <w:sdtContent>
          <w:r w:rsidR="00E3656B" w:rsidRPr="00A54293">
            <w:fldChar w:fldCharType="begin"/>
          </w:r>
          <w:r w:rsidR="00CF0B9D" w:rsidRPr="00A54293">
            <w:instrText xml:space="preserve">CITATION Sta97 \l 1033 </w:instrText>
          </w:r>
          <w:r w:rsidR="00E3656B" w:rsidRPr="00A54293">
            <w:fldChar w:fldCharType="separate"/>
          </w:r>
          <w:r w:rsidR="00E01D42" w:rsidRPr="00A54293">
            <w:rPr>
              <w:noProof/>
            </w:rPr>
            <w:t>[40]</w:t>
          </w:r>
          <w:r w:rsidR="00E3656B" w:rsidRPr="00A54293">
            <w:fldChar w:fldCharType="end"/>
          </w:r>
        </w:sdtContent>
      </w:sdt>
      <w:r w:rsidR="006D4D08" w:rsidRPr="00A54293">
        <w:t>.</w:t>
      </w:r>
    </w:p>
    <w:p w:rsidR="00A976C2" w:rsidRPr="00A54293" w:rsidRDefault="006D4D08" w:rsidP="00F03272">
      <w:pPr>
        <w:pStyle w:val="a7"/>
        <w:ind w:left="-284" w:firstLine="710"/>
      </w:pPr>
      <w:r w:rsidRPr="00A54293">
        <w:t xml:space="preserve"> </w:t>
      </w:r>
      <w:r w:rsidR="00F51A5A" w:rsidRPr="00A54293">
        <w:t xml:space="preserve">Для пациентов с уровнем </w:t>
      </w:r>
      <w:r w:rsidR="00F51A5A" w:rsidRPr="00A54293">
        <w:rPr>
          <w:lang w:val="en-US"/>
        </w:rPr>
        <w:t>CD</w:t>
      </w:r>
      <w:r w:rsidR="00F51A5A" w:rsidRPr="00A54293">
        <w:t>4(+)</w:t>
      </w:r>
      <w:r w:rsidR="00FD5801" w:rsidRPr="00A54293">
        <w:t xml:space="preserve"> </w:t>
      </w:r>
      <w:r w:rsidR="00F51A5A" w:rsidRPr="00A54293">
        <w:t>менее 100</w:t>
      </w:r>
      <w:r w:rsidR="00FD5801" w:rsidRPr="00A54293">
        <w:t xml:space="preserve"> клеток/мкл</w:t>
      </w:r>
      <w:r w:rsidR="00F51A5A" w:rsidRPr="00A54293">
        <w:t xml:space="preserve"> вероятность возникновения токсоплазмоза в течении года составляет 33% </w:t>
      </w:r>
      <w:sdt>
        <w:sdtPr>
          <w:id w:val="1244760754"/>
          <w:citation/>
        </w:sdtPr>
        <w:sdtEndPr/>
        <w:sdtContent>
          <w:r w:rsidR="00E3656B" w:rsidRPr="00A54293">
            <w:fldChar w:fldCharType="begin"/>
          </w:r>
          <w:r w:rsidR="00CF0B9D" w:rsidRPr="00A54293">
            <w:instrText xml:space="preserve">CITATION Lep96 \l 1033 </w:instrText>
          </w:r>
          <w:r w:rsidR="00E3656B" w:rsidRPr="00A54293">
            <w:fldChar w:fldCharType="separate"/>
          </w:r>
          <w:r w:rsidR="00E01D42" w:rsidRPr="00A54293">
            <w:rPr>
              <w:noProof/>
            </w:rPr>
            <w:t>[41]</w:t>
          </w:r>
          <w:r w:rsidR="00E3656B" w:rsidRPr="00A54293">
            <w:fldChar w:fldCharType="end"/>
          </w:r>
        </w:sdtContent>
      </w:sdt>
      <w:r w:rsidR="00CF0B9D" w:rsidRPr="00A54293">
        <w:t xml:space="preserve">, </w:t>
      </w:r>
      <w:sdt>
        <w:sdtPr>
          <w:rPr>
            <w:lang w:val="en-US"/>
          </w:rPr>
          <w:id w:val="1088815979"/>
          <w:citation/>
        </w:sdtPr>
        <w:sdtEndPr/>
        <w:sdtContent>
          <w:r w:rsidR="00E3656B" w:rsidRPr="00A54293">
            <w:rPr>
              <w:lang w:val="en-US"/>
            </w:rPr>
            <w:fldChar w:fldCharType="begin"/>
          </w:r>
          <w:r w:rsidR="00CF0B9D" w:rsidRPr="00A54293">
            <w:instrText xml:space="preserve">CITATION Abg01 \l 1033 </w:instrText>
          </w:r>
          <w:r w:rsidR="00E3656B" w:rsidRPr="00A54293">
            <w:rPr>
              <w:lang w:val="en-US"/>
            </w:rPr>
            <w:fldChar w:fldCharType="separate"/>
          </w:r>
          <w:r w:rsidR="00E01D42" w:rsidRPr="00A54293">
            <w:rPr>
              <w:noProof/>
            </w:rPr>
            <w:t>[42]</w:t>
          </w:r>
          <w:r w:rsidR="00E3656B" w:rsidRPr="00A54293">
            <w:rPr>
              <w:lang w:val="en-US"/>
            </w:rPr>
            <w:fldChar w:fldCharType="end"/>
          </w:r>
        </w:sdtContent>
      </w:sdt>
      <w:r w:rsidR="00CF0B9D" w:rsidRPr="00A54293">
        <w:t>.</w:t>
      </w:r>
      <w:r w:rsidR="00F51A5A" w:rsidRPr="00A54293">
        <w:t xml:space="preserve"> </w:t>
      </w:r>
      <w:r w:rsidR="002B58F5" w:rsidRPr="00A54293">
        <w:t xml:space="preserve">Тот же лекарственный препарат </w:t>
      </w:r>
      <w:r w:rsidR="002B6509" w:rsidRPr="00A54293">
        <w:t>–</w:t>
      </w:r>
      <w:r w:rsidR="003A4710" w:rsidRPr="00A54293">
        <w:t xml:space="preserve"> сочетание</w:t>
      </w:r>
      <w:r w:rsidR="002B6509" w:rsidRPr="00A54293">
        <w:t xml:space="preserve"> ТМП/СМК </w:t>
      </w:r>
      <w:r w:rsidR="002B58F5" w:rsidRPr="00A54293">
        <w:t>используется для</w:t>
      </w:r>
      <w:r w:rsidR="00D41AC2" w:rsidRPr="00A54293">
        <w:t xml:space="preserve"> профилактики и этой инфекции</w:t>
      </w:r>
      <w:r w:rsidR="00F51A5A" w:rsidRPr="00A54293">
        <w:t xml:space="preserve">. </w:t>
      </w:r>
      <w:r w:rsidR="006401C6" w:rsidRPr="00A54293">
        <w:t>Даже после существенного увеличения д</w:t>
      </w:r>
      <w:r w:rsidR="00386BDE" w:rsidRPr="00A54293">
        <w:t>оступности АРВТ, применение ТМП/</w:t>
      </w:r>
      <w:r w:rsidR="006401C6" w:rsidRPr="00A54293">
        <w:t xml:space="preserve">СМК </w:t>
      </w:r>
      <w:r w:rsidR="002B6509" w:rsidRPr="00A54293">
        <w:t>остается актуальным</w:t>
      </w:r>
      <w:r w:rsidR="006401C6" w:rsidRPr="00A54293">
        <w:t>. Несколь</w:t>
      </w:r>
      <w:r w:rsidR="00386BDE" w:rsidRPr="00A54293">
        <w:t>ко обсервационных исследований</w:t>
      </w:r>
      <w:r w:rsidR="006401C6" w:rsidRPr="00A54293">
        <w:t xml:space="preserve"> </w:t>
      </w:r>
      <w:r w:rsidR="00551007" w:rsidRPr="00A54293">
        <w:t>показали</w:t>
      </w:r>
      <w:r w:rsidR="006401C6" w:rsidRPr="00A54293">
        <w:t xml:space="preserve"> значительное снижение смертности у группы п</w:t>
      </w:r>
      <w:r w:rsidR="00386BDE" w:rsidRPr="00A54293">
        <w:t xml:space="preserve">ациентов, </w:t>
      </w:r>
      <w:r w:rsidR="00386BDE" w:rsidRPr="00A54293">
        <w:lastRenderedPageBreak/>
        <w:t>получающих АРВТ и ТМП/</w:t>
      </w:r>
      <w:r w:rsidR="006401C6" w:rsidRPr="00A54293">
        <w:t>СМК, в сравнении с группой пациентов, получающих только АРВТ</w:t>
      </w:r>
      <w:sdt>
        <w:sdtPr>
          <w:id w:val="508794365"/>
          <w:citation/>
        </w:sdtPr>
        <w:sdtEndPr/>
        <w:sdtContent>
          <w:r w:rsidR="00E3656B" w:rsidRPr="00A54293">
            <w:fldChar w:fldCharType="begin"/>
          </w:r>
          <w:r w:rsidR="007A6019" w:rsidRPr="00A54293">
            <w:instrText xml:space="preserve">CITATION Hof10 \l 1033 </w:instrText>
          </w:r>
          <w:r w:rsidR="00E3656B" w:rsidRPr="00A54293">
            <w:fldChar w:fldCharType="separate"/>
          </w:r>
          <w:r w:rsidR="00E01D42" w:rsidRPr="00A54293">
            <w:rPr>
              <w:noProof/>
            </w:rPr>
            <w:t xml:space="preserve"> [43]</w:t>
          </w:r>
          <w:r w:rsidR="00E3656B" w:rsidRPr="00A54293">
            <w:fldChar w:fldCharType="end"/>
          </w:r>
        </w:sdtContent>
      </w:sdt>
      <w:r w:rsidR="007A6019" w:rsidRPr="00A54293">
        <w:t xml:space="preserve">, </w:t>
      </w:r>
      <w:sdt>
        <w:sdtPr>
          <w:rPr>
            <w:lang w:val="en-US"/>
          </w:rPr>
          <w:id w:val="-30278300"/>
          <w:citation/>
        </w:sdtPr>
        <w:sdtEndPr/>
        <w:sdtContent>
          <w:r w:rsidR="00E3656B" w:rsidRPr="00A54293">
            <w:rPr>
              <w:lang w:val="en-US"/>
            </w:rPr>
            <w:fldChar w:fldCharType="begin"/>
          </w:r>
          <w:r w:rsidR="007A6019" w:rsidRPr="00A54293">
            <w:instrText xml:space="preserve">CITATION Dai10 \l 1033 </w:instrText>
          </w:r>
          <w:r w:rsidR="00E3656B" w:rsidRPr="00A54293">
            <w:rPr>
              <w:lang w:val="en-US"/>
            </w:rPr>
            <w:fldChar w:fldCharType="separate"/>
          </w:r>
          <w:r w:rsidR="00E01D42" w:rsidRPr="00A54293">
            <w:rPr>
              <w:noProof/>
            </w:rPr>
            <w:t>[44]</w:t>
          </w:r>
          <w:r w:rsidR="00E3656B" w:rsidRPr="00A54293">
            <w:rPr>
              <w:lang w:val="en-US"/>
            </w:rPr>
            <w:fldChar w:fldCharType="end"/>
          </w:r>
        </w:sdtContent>
      </w:sdt>
      <w:r w:rsidR="006401C6" w:rsidRPr="00A54293">
        <w:t xml:space="preserve">. </w:t>
      </w:r>
    </w:p>
    <w:p w:rsidR="001D1D07" w:rsidRPr="00A54293" w:rsidRDefault="00141A78" w:rsidP="00F03272">
      <w:pPr>
        <w:pStyle w:val="a7"/>
        <w:numPr>
          <w:ilvl w:val="0"/>
          <w:numId w:val="9"/>
        </w:numPr>
        <w:ind w:left="-284" w:firstLine="710"/>
      </w:pPr>
      <w:r w:rsidRPr="00A54293">
        <w:t xml:space="preserve">Монотерапия </w:t>
      </w:r>
      <w:r w:rsidR="00551007" w:rsidRPr="00A54293">
        <w:t>з</w:t>
      </w:r>
      <w:r w:rsidR="00700A26" w:rsidRPr="00A54293">
        <w:t>идовудином.</w:t>
      </w:r>
      <w:r w:rsidRPr="00A54293">
        <w:t xml:space="preserve"> </w:t>
      </w:r>
      <w:r w:rsidR="00700A26" w:rsidRPr="00A54293">
        <w:t>Зидовудин (а</w:t>
      </w:r>
      <w:r w:rsidRPr="00A54293">
        <w:t xml:space="preserve">зидотимидин, </w:t>
      </w:r>
      <w:r w:rsidRPr="00A54293">
        <w:rPr>
          <w:lang w:val="en-US"/>
        </w:rPr>
        <w:t>AZT</w:t>
      </w:r>
      <w:r w:rsidRPr="00A54293">
        <w:t xml:space="preserve">) был синтезирован еще в 1964 году в рамках программы, направленной на </w:t>
      </w:r>
      <w:r w:rsidR="002B6509" w:rsidRPr="00A54293">
        <w:t>борьбу</w:t>
      </w:r>
      <w:r w:rsidR="00765880" w:rsidRPr="00A54293">
        <w:t xml:space="preserve"> с онкологич</w:t>
      </w:r>
      <w:r w:rsidR="00551007" w:rsidRPr="00A54293">
        <w:t>ескими заболеваниями</w:t>
      </w:r>
      <w:r w:rsidR="003C18BC" w:rsidRPr="00A54293">
        <w:t>, но п</w:t>
      </w:r>
      <w:r w:rsidR="00551007" w:rsidRPr="00A54293">
        <w:t xml:space="preserve">ри этом </w:t>
      </w:r>
      <w:r w:rsidR="00765880" w:rsidRPr="00A54293">
        <w:t>не обладал искомым эффектом и потому не</w:t>
      </w:r>
      <w:r w:rsidR="00551007" w:rsidRPr="00A54293">
        <w:t xml:space="preserve"> выводился на рынок. В 1985 году было показано, что з</w:t>
      </w:r>
      <w:r w:rsidR="00E83A1D" w:rsidRPr="00A54293">
        <w:t xml:space="preserve">идовудин обладает анти-ВИЧ активностью </w:t>
      </w:r>
      <w:r w:rsidR="00E83A1D" w:rsidRPr="00A54293">
        <w:rPr>
          <w:i/>
          <w:lang w:val="en-US"/>
        </w:rPr>
        <w:t>in</w:t>
      </w:r>
      <w:r w:rsidR="00E83A1D" w:rsidRPr="00A54293">
        <w:rPr>
          <w:i/>
        </w:rPr>
        <w:t xml:space="preserve"> </w:t>
      </w:r>
      <w:r w:rsidR="00E83A1D" w:rsidRPr="00A54293">
        <w:rPr>
          <w:i/>
          <w:lang w:val="en-US"/>
        </w:rPr>
        <w:t>vitro</w:t>
      </w:r>
      <w:r w:rsidR="00DF1A6C" w:rsidRPr="00A54293">
        <w:rPr>
          <w:noProof/>
        </w:rPr>
        <w:t xml:space="preserve"> </w:t>
      </w:r>
      <w:sdt>
        <w:sdtPr>
          <w:rPr>
            <w:i/>
            <w:lang w:val="en-US"/>
          </w:rPr>
          <w:id w:val="274831002"/>
          <w:citation/>
        </w:sdtPr>
        <w:sdtEndPr/>
        <w:sdtContent>
          <w:r w:rsidR="00E3656B" w:rsidRPr="00A54293">
            <w:rPr>
              <w:i/>
              <w:lang w:val="en-US"/>
            </w:rPr>
            <w:fldChar w:fldCharType="begin"/>
          </w:r>
          <w:r w:rsidR="001D1D07" w:rsidRPr="00A54293">
            <w:instrText xml:space="preserve">CITATION Mit85 \l 1033 </w:instrText>
          </w:r>
          <w:r w:rsidR="00E3656B" w:rsidRPr="00A54293">
            <w:rPr>
              <w:i/>
              <w:lang w:val="en-US"/>
            </w:rPr>
            <w:fldChar w:fldCharType="separate"/>
          </w:r>
          <w:r w:rsidR="00E01D42" w:rsidRPr="00A54293">
            <w:rPr>
              <w:noProof/>
            </w:rPr>
            <w:t>[45]</w:t>
          </w:r>
          <w:r w:rsidR="00E3656B" w:rsidRPr="00A54293">
            <w:rPr>
              <w:i/>
              <w:lang w:val="en-US"/>
            </w:rPr>
            <w:fldChar w:fldCharType="end"/>
          </w:r>
        </w:sdtContent>
      </w:sdt>
      <w:r w:rsidR="001D1D07" w:rsidRPr="00A54293">
        <w:t xml:space="preserve">, </w:t>
      </w:r>
      <w:sdt>
        <w:sdtPr>
          <w:id w:val="-1927018879"/>
          <w:citation/>
        </w:sdtPr>
        <w:sdtEndPr/>
        <w:sdtContent>
          <w:r w:rsidR="00E3656B" w:rsidRPr="00A54293">
            <w:fldChar w:fldCharType="begin"/>
          </w:r>
          <w:r w:rsidR="001D1D07" w:rsidRPr="00A54293">
            <w:instrText xml:space="preserve">CITATION SBr10 \l 1033 </w:instrText>
          </w:r>
          <w:r w:rsidR="00E3656B" w:rsidRPr="00A54293">
            <w:fldChar w:fldCharType="separate"/>
          </w:r>
          <w:r w:rsidR="00E01D42" w:rsidRPr="00A54293">
            <w:rPr>
              <w:noProof/>
            </w:rPr>
            <w:t>[46]</w:t>
          </w:r>
          <w:r w:rsidR="00E3656B" w:rsidRPr="00A54293">
            <w:fldChar w:fldCharType="end"/>
          </w:r>
        </w:sdtContent>
      </w:sdt>
      <w:r w:rsidR="00E83A1D" w:rsidRPr="00A54293">
        <w:t>.</w:t>
      </w:r>
      <w:r w:rsidR="006D009B" w:rsidRPr="00A54293">
        <w:t xml:space="preserve"> 20 марта 1987 г</w:t>
      </w:r>
      <w:r w:rsidR="00C04119" w:rsidRPr="00A54293">
        <w:t>ода</w:t>
      </w:r>
      <w:r w:rsidR="006D009B" w:rsidRPr="00A54293">
        <w:t xml:space="preserve"> </w:t>
      </w:r>
      <w:r w:rsidR="00C04119" w:rsidRPr="00A54293">
        <w:t>у</w:t>
      </w:r>
      <w:r w:rsidR="006D009B" w:rsidRPr="00A54293">
        <w:t xml:space="preserve">правление по контролю качества пищевых продуктов и лекарственных средств США (FDA) дало разрешение на использование </w:t>
      </w:r>
      <w:r w:rsidR="00551007" w:rsidRPr="00A54293">
        <w:t>з</w:t>
      </w:r>
      <w:r w:rsidR="006D009B" w:rsidRPr="00A54293">
        <w:t xml:space="preserve">идовудина в качестве лекарственного средства для лечения СПИД-ассоциированного комплекса </w:t>
      </w:r>
      <w:sdt>
        <w:sdtPr>
          <w:id w:val="-829281490"/>
          <w:citation/>
        </w:sdtPr>
        <w:sdtEndPr/>
        <w:sdtContent>
          <w:r w:rsidR="00E3656B" w:rsidRPr="00A54293">
            <w:fldChar w:fldCharType="begin"/>
          </w:r>
          <w:r w:rsidR="001D1D07" w:rsidRPr="00A54293">
            <w:instrText xml:space="preserve">CITATION Cim87 \l 1033 </w:instrText>
          </w:r>
          <w:r w:rsidR="00E3656B" w:rsidRPr="00A54293">
            <w:fldChar w:fldCharType="separate"/>
          </w:r>
          <w:r w:rsidR="00E01D42" w:rsidRPr="00A54293">
            <w:rPr>
              <w:noProof/>
            </w:rPr>
            <w:t>[47]</w:t>
          </w:r>
          <w:r w:rsidR="00E3656B" w:rsidRPr="00A54293">
            <w:fldChar w:fldCharType="end"/>
          </w:r>
        </w:sdtContent>
      </w:sdt>
      <w:r w:rsidR="006D009B" w:rsidRPr="00A54293">
        <w:t xml:space="preserve">. </w:t>
      </w:r>
      <w:r w:rsidR="007E06A9" w:rsidRPr="00A54293">
        <w:t>В рандомизированном</w:t>
      </w:r>
      <w:r w:rsidR="00551007" w:rsidRPr="00A54293">
        <w:t>,</w:t>
      </w:r>
      <w:r w:rsidR="007E06A9" w:rsidRPr="00A54293">
        <w:t xml:space="preserve"> плацебо контролируемом</w:t>
      </w:r>
      <w:r w:rsidR="00551007" w:rsidRPr="00A54293">
        <w:t xml:space="preserve"> исследовании</w:t>
      </w:r>
      <w:r w:rsidR="007E06A9" w:rsidRPr="00A54293">
        <w:t xml:space="preserve"> </w:t>
      </w:r>
      <w:r w:rsidR="00700A26" w:rsidRPr="00A54293">
        <w:t>было показано, что монотерапия з</w:t>
      </w:r>
      <w:r w:rsidR="007E06A9" w:rsidRPr="00A54293">
        <w:t xml:space="preserve">идовудином снижает смертность и риск возникновения оппортунистических инфекций среди пациентов со СПИДом </w:t>
      </w:r>
      <w:sdt>
        <w:sdtPr>
          <w:id w:val="2007250860"/>
          <w:citation/>
        </w:sdtPr>
        <w:sdtEndPr/>
        <w:sdtContent>
          <w:r w:rsidR="00E3656B" w:rsidRPr="00A54293">
            <w:fldChar w:fldCharType="begin"/>
          </w:r>
          <w:r w:rsidR="001D1D07" w:rsidRPr="00A54293">
            <w:instrText xml:space="preserve">CITATION Fis87 \l 1033 </w:instrText>
          </w:r>
          <w:r w:rsidR="00E3656B" w:rsidRPr="00A54293">
            <w:fldChar w:fldCharType="separate"/>
          </w:r>
          <w:r w:rsidR="00E01D42" w:rsidRPr="00A54293">
            <w:rPr>
              <w:noProof/>
            </w:rPr>
            <w:t>[48]</w:t>
          </w:r>
          <w:r w:rsidR="00E3656B" w:rsidRPr="00A54293">
            <w:fldChar w:fldCharType="end"/>
          </w:r>
        </w:sdtContent>
      </w:sdt>
      <w:r w:rsidR="00027045" w:rsidRPr="00A54293">
        <w:t xml:space="preserve">. При этом </w:t>
      </w:r>
      <w:r w:rsidR="002B6509" w:rsidRPr="00A54293">
        <w:t xml:space="preserve">же </w:t>
      </w:r>
      <w:r w:rsidR="00027045" w:rsidRPr="00A54293">
        <w:t xml:space="preserve">было выявлено, что приминение Зудовудина среди бессимптомных ВИЧ-инфицированных пациентов с титром </w:t>
      </w:r>
      <w:r w:rsidR="00027045" w:rsidRPr="00A54293">
        <w:rPr>
          <w:lang w:val="en-US"/>
        </w:rPr>
        <w:t>CD</w:t>
      </w:r>
      <w:r w:rsidR="00027045" w:rsidRPr="00A54293">
        <w:t>4(+)</w:t>
      </w:r>
      <w:r w:rsidR="006C178D" w:rsidRPr="00A54293">
        <w:t xml:space="preserve"> </w:t>
      </w:r>
      <w:r w:rsidR="00027045" w:rsidRPr="00A54293">
        <w:t>&lt;</w:t>
      </w:r>
      <w:r w:rsidR="00C04119" w:rsidRPr="00A54293">
        <w:t xml:space="preserve"> </w:t>
      </w:r>
      <w:r w:rsidR="00027045" w:rsidRPr="00A54293">
        <w:t>500</w:t>
      </w:r>
      <w:r w:rsidR="006C178D" w:rsidRPr="00A54293">
        <w:t xml:space="preserve"> клеток/мкл</w:t>
      </w:r>
      <w:r w:rsidR="00027045" w:rsidRPr="00A54293">
        <w:t xml:space="preserve"> хотя и замедляет темпы снижения титра </w:t>
      </w:r>
      <w:r w:rsidR="00027045" w:rsidRPr="00A54293">
        <w:rPr>
          <w:lang w:val="en-US"/>
        </w:rPr>
        <w:t>CD</w:t>
      </w:r>
      <w:r w:rsidR="00027045" w:rsidRPr="00A54293">
        <w:t>4(+)</w:t>
      </w:r>
      <w:r w:rsidR="009C682C" w:rsidRPr="00A54293">
        <w:t xml:space="preserve">, но не оказывает статистически значимых результатов на продолжительность жизни пациентов </w:t>
      </w:r>
      <w:sdt>
        <w:sdtPr>
          <w:id w:val="1816759277"/>
          <w:citation/>
        </w:sdtPr>
        <w:sdtEndPr/>
        <w:sdtContent>
          <w:r w:rsidR="00E3656B" w:rsidRPr="00A54293">
            <w:fldChar w:fldCharType="begin"/>
          </w:r>
          <w:r w:rsidR="001D1D07" w:rsidRPr="00A54293">
            <w:instrText xml:space="preserve">CITATION Con94 \l 1033 </w:instrText>
          </w:r>
          <w:r w:rsidR="00E3656B" w:rsidRPr="00A54293">
            <w:fldChar w:fldCharType="separate"/>
          </w:r>
          <w:r w:rsidR="00E01D42" w:rsidRPr="00A54293">
            <w:rPr>
              <w:noProof/>
            </w:rPr>
            <w:t>[49]</w:t>
          </w:r>
          <w:r w:rsidR="00E3656B" w:rsidRPr="00A54293">
            <w:fldChar w:fldCharType="end"/>
          </w:r>
        </w:sdtContent>
      </w:sdt>
      <w:r w:rsidR="001D1D07" w:rsidRPr="00A54293">
        <w:t xml:space="preserve">, </w:t>
      </w:r>
      <w:sdt>
        <w:sdtPr>
          <w:id w:val="-470517143"/>
          <w:citation/>
        </w:sdtPr>
        <w:sdtEndPr/>
        <w:sdtContent>
          <w:r w:rsidR="00E3656B" w:rsidRPr="00A54293">
            <w:fldChar w:fldCharType="begin"/>
          </w:r>
          <w:r w:rsidR="001D1D07" w:rsidRPr="00A54293">
            <w:instrText xml:space="preserve">CITATION Vol90 \l 1033 </w:instrText>
          </w:r>
          <w:r w:rsidR="00E3656B" w:rsidRPr="00A54293">
            <w:fldChar w:fldCharType="separate"/>
          </w:r>
          <w:r w:rsidR="00E01D42" w:rsidRPr="00A54293">
            <w:rPr>
              <w:noProof/>
            </w:rPr>
            <w:t>[50]</w:t>
          </w:r>
          <w:r w:rsidR="00E3656B" w:rsidRPr="00A54293">
            <w:fldChar w:fldCharType="end"/>
          </w:r>
        </w:sdtContent>
      </w:sdt>
      <w:r w:rsidR="001D1D07" w:rsidRPr="00A54293">
        <w:t>.</w:t>
      </w:r>
    </w:p>
    <w:p w:rsidR="00B46BA4" w:rsidRPr="00A54293" w:rsidRDefault="0070559A" w:rsidP="00F03272">
      <w:pPr>
        <w:pStyle w:val="a7"/>
        <w:numPr>
          <w:ilvl w:val="0"/>
          <w:numId w:val="9"/>
        </w:numPr>
        <w:ind w:left="-284" w:firstLine="710"/>
      </w:pPr>
      <w:r w:rsidRPr="00A54293">
        <w:t>Т</w:t>
      </w:r>
      <w:r w:rsidR="00700A26" w:rsidRPr="00A54293">
        <w:t>ерапия двумя препаратами.</w:t>
      </w:r>
      <w:r w:rsidRPr="00A54293">
        <w:t xml:space="preserve"> </w:t>
      </w:r>
      <w:r w:rsidR="00700A26" w:rsidRPr="00A54293">
        <w:t>В</w:t>
      </w:r>
      <w:r w:rsidR="00B321AD" w:rsidRPr="00A54293">
        <w:t xml:space="preserve">скоре после начала клинического применения </w:t>
      </w:r>
      <w:r w:rsidR="00700A26" w:rsidRPr="00A54293">
        <w:t>зи</w:t>
      </w:r>
      <w:r w:rsidR="00B321AD" w:rsidRPr="00A54293">
        <w:t>довудина были разработаны другие препараты со схожим механизмом действия (нуклеозидные ингибиторы обратной транскриптазы, НИОТ). С</w:t>
      </w:r>
      <w:r w:rsidR="00700A26" w:rsidRPr="00A54293">
        <w:t>очетанное приме</w:t>
      </w:r>
      <w:r w:rsidR="00B321AD" w:rsidRPr="00A54293">
        <w:t xml:space="preserve">нение </w:t>
      </w:r>
      <w:r w:rsidR="00700A26" w:rsidRPr="00A54293">
        <w:t>з</w:t>
      </w:r>
      <w:r w:rsidR="00B321AD" w:rsidRPr="00A54293">
        <w:t xml:space="preserve">идовудина и </w:t>
      </w:r>
      <w:r w:rsidR="00700A26" w:rsidRPr="00A54293">
        <w:t>д</w:t>
      </w:r>
      <w:r w:rsidR="00B321AD" w:rsidRPr="00A54293">
        <w:t xml:space="preserve">иданозина или </w:t>
      </w:r>
      <w:r w:rsidR="00700A26" w:rsidRPr="00A54293">
        <w:t>з</w:t>
      </w:r>
      <w:r w:rsidR="00B321AD" w:rsidRPr="00A54293">
        <w:t>альцитабина</w:t>
      </w:r>
      <w:r w:rsidR="00D42D2F" w:rsidRPr="00A54293">
        <w:t xml:space="preserve"> оказалось более эффективно в сравнении с монотерапией </w:t>
      </w:r>
      <w:r w:rsidR="00700A26" w:rsidRPr="00A54293">
        <w:t>з</w:t>
      </w:r>
      <w:r w:rsidR="00D42D2F" w:rsidRPr="00A54293">
        <w:t xml:space="preserve">идовудином, а также увеличивало продолжительность жизни пациентов с титром </w:t>
      </w:r>
      <w:r w:rsidR="00D42D2F" w:rsidRPr="00A54293">
        <w:rPr>
          <w:lang w:val="en-US"/>
        </w:rPr>
        <w:t>CD</w:t>
      </w:r>
      <w:r w:rsidR="00D42D2F" w:rsidRPr="00A54293">
        <w:t xml:space="preserve">4(+) от 200 до 500 </w:t>
      </w:r>
      <w:r w:rsidR="006C178D" w:rsidRPr="00A54293">
        <w:t xml:space="preserve">клеток/мкл </w:t>
      </w:r>
      <w:sdt>
        <w:sdtPr>
          <w:id w:val="-1018226917"/>
          <w:citation/>
        </w:sdtPr>
        <w:sdtEndPr/>
        <w:sdtContent>
          <w:r w:rsidR="00E3656B" w:rsidRPr="00A54293">
            <w:fldChar w:fldCharType="begin"/>
          </w:r>
          <w:r w:rsidR="001D1D07" w:rsidRPr="00A54293">
            <w:instrText xml:space="preserve">CITATION Del96 \l 1033 </w:instrText>
          </w:r>
          <w:r w:rsidR="00E3656B" w:rsidRPr="00A54293">
            <w:fldChar w:fldCharType="separate"/>
          </w:r>
          <w:r w:rsidR="00E01D42" w:rsidRPr="00A54293">
            <w:rPr>
              <w:noProof/>
            </w:rPr>
            <w:t>[51]</w:t>
          </w:r>
          <w:r w:rsidR="00E3656B" w:rsidRPr="00A54293">
            <w:fldChar w:fldCharType="end"/>
          </w:r>
        </w:sdtContent>
      </w:sdt>
      <w:r w:rsidR="001D1D07" w:rsidRPr="00A54293">
        <w:t xml:space="preserve">, </w:t>
      </w:r>
      <w:sdt>
        <w:sdtPr>
          <w:rPr>
            <w:lang w:val="en-US"/>
          </w:rPr>
          <w:id w:val="-1390261282"/>
          <w:citation/>
        </w:sdtPr>
        <w:sdtEndPr/>
        <w:sdtContent>
          <w:r w:rsidR="00E3656B" w:rsidRPr="00A54293">
            <w:rPr>
              <w:lang w:val="en-US"/>
            </w:rPr>
            <w:fldChar w:fldCharType="begin"/>
          </w:r>
          <w:r w:rsidR="001D1D07" w:rsidRPr="00A54293">
            <w:instrText xml:space="preserve">CITATION Ham96 \l 1033 </w:instrText>
          </w:r>
          <w:r w:rsidR="00E3656B" w:rsidRPr="00A54293">
            <w:rPr>
              <w:lang w:val="en-US"/>
            </w:rPr>
            <w:fldChar w:fldCharType="separate"/>
          </w:r>
          <w:r w:rsidR="00E01D42" w:rsidRPr="00A54293">
            <w:rPr>
              <w:noProof/>
            </w:rPr>
            <w:t>[52]</w:t>
          </w:r>
          <w:r w:rsidR="00E3656B" w:rsidRPr="00A54293">
            <w:rPr>
              <w:lang w:val="en-US"/>
            </w:rPr>
            <w:fldChar w:fldCharType="end"/>
          </w:r>
        </w:sdtContent>
      </w:sdt>
      <w:r w:rsidR="00B46BA4" w:rsidRPr="00A54293">
        <w:t>.</w:t>
      </w:r>
    </w:p>
    <w:p w:rsidR="0020154F" w:rsidRPr="00A54293" w:rsidRDefault="0052571B" w:rsidP="00F03272">
      <w:pPr>
        <w:pStyle w:val="a7"/>
        <w:numPr>
          <w:ilvl w:val="0"/>
          <w:numId w:val="9"/>
        </w:numPr>
        <w:ind w:left="-284" w:firstLine="710"/>
      </w:pPr>
      <w:r w:rsidRPr="00A54293">
        <w:t>Комбинирова</w:t>
      </w:r>
      <w:r w:rsidR="00700A26" w:rsidRPr="00A54293">
        <w:t>нная антиретровирусная терапия.</w:t>
      </w:r>
      <w:r w:rsidRPr="00A54293">
        <w:t xml:space="preserve"> </w:t>
      </w:r>
      <w:r w:rsidR="003C18BC" w:rsidRPr="00A54293">
        <w:t>В</w:t>
      </w:r>
      <w:r w:rsidRPr="00A54293">
        <w:t xml:space="preserve"> декабре 1995 </w:t>
      </w:r>
      <w:r w:rsidR="003C18BC" w:rsidRPr="00A54293">
        <w:t xml:space="preserve">после того как был сертифицирован </w:t>
      </w:r>
      <w:r w:rsidRPr="00A54293">
        <w:t>антиретровирусный препар</w:t>
      </w:r>
      <w:r w:rsidR="00700A26" w:rsidRPr="00A54293">
        <w:t>ат с иным механизмом действия,</w:t>
      </w:r>
      <w:r w:rsidR="003C18BC" w:rsidRPr="00A54293">
        <w:t xml:space="preserve"> -</w:t>
      </w:r>
      <w:r w:rsidR="00700A26" w:rsidRPr="00A54293">
        <w:t xml:space="preserve"> с</w:t>
      </w:r>
      <w:r w:rsidRPr="00A54293">
        <w:t>аквинавир (</w:t>
      </w:r>
      <w:r w:rsidR="00511B4D" w:rsidRPr="00A54293">
        <w:t>ингибитор протеазы</w:t>
      </w:r>
      <w:r w:rsidRPr="00A54293">
        <w:t>)</w:t>
      </w:r>
      <w:r w:rsidR="00511B4D" w:rsidRPr="00A54293">
        <w:t>, эффективность антиретрови</w:t>
      </w:r>
      <w:r w:rsidR="00700A26" w:rsidRPr="00A54293">
        <w:t>русной терапии существенно возро</w:t>
      </w:r>
      <w:r w:rsidR="00511B4D" w:rsidRPr="00A54293">
        <w:t>сла</w:t>
      </w:r>
      <w:sdt>
        <w:sdtPr>
          <w:id w:val="-1738468980"/>
          <w:citation/>
        </w:sdtPr>
        <w:sdtEndPr/>
        <w:sdtContent>
          <w:r w:rsidR="00E3656B" w:rsidRPr="00A54293">
            <w:fldChar w:fldCharType="begin"/>
          </w:r>
          <w:r w:rsidR="001D1D07" w:rsidRPr="00A54293">
            <w:instrText xml:space="preserve">CITATION Col96 \l 1049 </w:instrText>
          </w:r>
          <w:r w:rsidR="00E3656B" w:rsidRPr="00A54293">
            <w:fldChar w:fldCharType="separate"/>
          </w:r>
          <w:r w:rsidR="00E01D42" w:rsidRPr="00A54293">
            <w:rPr>
              <w:noProof/>
            </w:rPr>
            <w:t xml:space="preserve"> [53]</w:t>
          </w:r>
          <w:r w:rsidR="00E3656B" w:rsidRPr="00A54293">
            <w:fldChar w:fldCharType="end"/>
          </w:r>
        </w:sdtContent>
      </w:sdt>
      <w:r w:rsidR="00511B4D" w:rsidRPr="00A54293">
        <w:t xml:space="preserve">. Комбинированная антиретровирусная терапия тремя активными препаратами </w:t>
      </w:r>
      <w:r w:rsidR="00B46BA4" w:rsidRPr="00A54293">
        <w:t xml:space="preserve">как минимум из </w:t>
      </w:r>
      <w:r w:rsidR="00511B4D" w:rsidRPr="00A54293">
        <w:t xml:space="preserve">двух </w:t>
      </w:r>
      <w:r w:rsidR="00511B4D" w:rsidRPr="00A54293">
        <w:lastRenderedPageBreak/>
        <w:t>классов действия</w:t>
      </w:r>
      <w:r w:rsidR="00BE512A" w:rsidRPr="00A54293">
        <w:t>,</w:t>
      </w:r>
      <w:r w:rsidR="00AA1AC5" w:rsidRPr="00A54293">
        <w:t xml:space="preserve"> </w:t>
      </w:r>
      <w:r w:rsidR="00700A26" w:rsidRPr="00A54293">
        <w:t>показала</w:t>
      </w:r>
      <w:r w:rsidR="00AA1AC5" w:rsidRPr="00A54293">
        <w:t xml:space="preserve"> устойчивую супрессию вирусной нагрузки </w:t>
      </w:r>
      <w:r w:rsidR="00BE512A" w:rsidRPr="00A54293">
        <w:t>п</w:t>
      </w:r>
      <w:r w:rsidR="00AA1AC5" w:rsidRPr="00A54293">
        <w:t xml:space="preserve">ациентов и снижение уровня смертности в клинических </w:t>
      </w:r>
      <w:r w:rsidR="00B46BA4" w:rsidRPr="00A54293">
        <w:t>исследованиях</w:t>
      </w:r>
      <w:r w:rsidR="00AA1AC5" w:rsidRPr="00A54293">
        <w:t xml:space="preserve"> </w:t>
      </w:r>
      <w:sdt>
        <w:sdtPr>
          <w:id w:val="1451513747"/>
          <w:citation/>
        </w:sdtPr>
        <w:sdtEndPr/>
        <w:sdtContent>
          <w:r w:rsidR="00E3656B" w:rsidRPr="00A54293">
            <w:fldChar w:fldCharType="begin"/>
          </w:r>
          <w:r w:rsidR="001752D6" w:rsidRPr="00A54293">
            <w:instrText xml:space="preserve">CITATION Mon98 \l 1033 </w:instrText>
          </w:r>
          <w:r w:rsidR="00E3656B" w:rsidRPr="00A54293">
            <w:fldChar w:fldCharType="separate"/>
          </w:r>
          <w:r w:rsidR="00E01D42" w:rsidRPr="00A54293">
            <w:rPr>
              <w:noProof/>
            </w:rPr>
            <w:t>[54]</w:t>
          </w:r>
          <w:r w:rsidR="00E3656B" w:rsidRPr="00A54293">
            <w:fldChar w:fldCharType="end"/>
          </w:r>
        </w:sdtContent>
      </w:sdt>
      <w:r w:rsidR="001752D6" w:rsidRPr="00A54293">
        <w:t xml:space="preserve">, </w:t>
      </w:r>
      <w:sdt>
        <w:sdtPr>
          <w:rPr>
            <w:lang w:val="en-US"/>
          </w:rPr>
          <w:id w:val="1831562951"/>
          <w:citation/>
        </w:sdtPr>
        <w:sdtEndPr/>
        <w:sdtContent>
          <w:r w:rsidR="00E3656B" w:rsidRPr="00A54293">
            <w:rPr>
              <w:lang w:val="en-US"/>
            </w:rPr>
            <w:fldChar w:fldCharType="begin"/>
          </w:r>
          <w:r w:rsidR="001752D6" w:rsidRPr="00A54293">
            <w:instrText xml:space="preserve">CITATION Ham97 \l 1033 </w:instrText>
          </w:r>
          <w:r w:rsidR="00E3656B" w:rsidRPr="00A54293">
            <w:rPr>
              <w:lang w:val="en-US"/>
            </w:rPr>
            <w:fldChar w:fldCharType="separate"/>
          </w:r>
          <w:r w:rsidR="00E01D42" w:rsidRPr="00A54293">
            <w:rPr>
              <w:noProof/>
            </w:rPr>
            <w:t>[55]</w:t>
          </w:r>
          <w:r w:rsidR="00E3656B" w:rsidRPr="00A54293">
            <w:rPr>
              <w:lang w:val="en-US"/>
            </w:rPr>
            <w:fldChar w:fldCharType="end"/>
          </w:r>
        </w:sdtContent>
      </w:sdt>
      <w:r w:rsidR="001752D6" w:rsidRPr="00A54293">
        <w:t>.</w:t>
      </w:r>
    </w:p>
    <w:p w:rsidR="00C04119" w:rsidRPr="00A54293" w:rsidRDefault="003C18BC" w:rsidP="00F03272">
      <w:pPr>
        <w:ind w:left="-284" w:firstLine="710"/>
      </w:pPr>
      <w:r w:rsidRPr="00A54293">
        <w:t>В итоге</w:t>
      </w:r>
      <w:r w:rsidR="00AA3518" w:rsidRPr="00A54293">
        <w:t xml:space="preserve"> на сегодняшний день </w:t>
      </w:r>
      <w:r w:rsidR="00C04119" w:rsidRPr="00A54293">
        <w:t xml:space="preserve">на рынок </w:t>
      </w:r>
      <w:r w:rsidR="00AA3518" w:rsidRPr="00A54293">
        <w:t xml:space="preserve">выведены </w:t>
      </w:r>
      <w:r w:rsidR="00C04119" w:rsidRPr="00A54293">
        <w:t>несколько десятков препаратов из пяти групп с различными механизмами действия, которые обладают этиотропным антиретровирусн</w:t>
      </w:r>
      <w:r w:rsidR="00BD0492" w:rsidRPr="00A54293">
        <w:t xml:space="preserve">ым эффектом. </w:t>
      </w:r>
      <w:r w:rsidR="00AA3518" w:rsidRPr="00A54293">
        <w:t>П</w:t>
      </w:r>
      <w:r w:rsidR="00BD0492" w:rsidRPr="00A54293">
        <w:t>ри наличии доступа к широкому спектру антиретровирусных препаратов</w:t>
      </w:r>
      <w:r w:rsidR="00D42F9B" w:rsidRPr="00A54293">
        <w:t>,</w:t>
      </w:r>
      <w:r w:rsidR="00BD0492" w:rsidRPr="00A54293">
        <w:t xml:space="preserve"> качественной </w:t>
      </w:r>
      <w:r w:rsidR="00FB5F1F" w:rsidRPr="00A54293">
        <w:t xml:space="preserve">и своевременной </w:t>
      </w:r>
      <w:r w:rsidR="00BD0492" w:rsidRPr="00A54293">
        <w:t>медицинской помощи</w:t>
      </w:r>
      <w:r w:rsidR="00FB5F1F" w:rsidRPr="00A54293">
        <w:t>,</w:t>
      </w:r>
      <w:r w:rsidR="00BD0492" w:rsidRPr="00A54293">
        <w:t xml:space="preserve"> </w:t>
      </w:r>
      <w:r w:rsidR="00FB5F1F" w:rsidRPr="00A54293">
        <w:t xml:space="preserve">продолжительность жизни ВИЧ-инфицированных пациентов не отличается от средней </w:t>
      </w:r>
      <w:r w:rsidR="00AA3518" w:rsidRPr="00A54293">
        <w:t>продолжительности жизни</w:t>
      </w:r>
      <w:r w:rsidR="00FB5F1F" w:rsidRPr="00A54293">
        <w:t xml:space="preserve">. Так в исследовании на примере 6366 пациентов современной ВИЧ-клиники в США за </w:t>
      </w:r>
      <w:r w:rsidR="00A356BD" w:rsidRPr="00A54293">
        <w:t xml:space="preserve">15 лет </w:t>
      </w:r>
      <w:r w:rsidR="00FB5F1F" w:rsidRPr="00A54293">
        <w:t>наблюдений АРВТ получали 87% пациентов</w:t>
      </w:r>
      <w:r w:rsidR="00D42F9B" w:rsidRPr="00A54293">
        <w:t>,</w:t>
      </w:r>
      <w:r w:rsidR="00FB5F1F" w:rsidRPr="00A54293">
        <w:t xml:space="preserve"> и смертно</w:t>
      </w:r>
      <w:r w:rsidR="00A356BD" w:rsidRPr="00A54293">
        <w:t>сть составила 2,1 случая</w:t>
      </w:r>
      <w:r w:rsidR="00FB5F1F" w:rsidRPr="00A54293">
        <w:t xml:space="preserve"> на 100 человек в </w:t>
      </w:r>
      <w:r w:rsidR="000047F4" w:rsidRPr="00A54293">
        <w:t>течение</w:t>
      </w:r>
      <w:r w:rsidR="00FB5F1F" w:rsidRPr="00A54293">
        <w:t xml:space="preserve"> года. Было </w:t>
      </w:r>
      <w:r w:rsidR="00A356BD" w:rsidRPr="00A54293">
        <w:t>рассчитано</w:t>
      </w:r>
      <w:r w:rsidR="00FB5F1F" w:rsidRPr="00A54293">
        <w:t>, что сре</w:t>
      </w:r>
      <w:r w:rsidR="000047F4" w:rsidRPr="00A54293">
        <w:t>дняя продолжительность жизни 28-</w:t>
      </w:r>
      <w:r w:rsidR="00FB5F1F" w:rsidRPr="00A54293">
        <w:t xml:space="preserve">летнего пациента, получившего </w:t>
      </w:r>
      <w:r w:rsidR="000047F4" w:rsidRPr="00A54293">
        <w:t>ВИЧ-</w:t>
      </w:r>
      <w:r w:rsidR="00FB5F1F" w:rsidRPr="00A54293">
        <w:t xml:space="preserve">инфекцию, в подобном лечебном учреждении </w:t>
      </w:r>
      <w:r w:rsidR="00652DC0" w:rsidRPr="00A54293">
        <w:t>составляет дополнительные 4</w:t>
      </w:r>
      <w:r w:rsidR="00FB5F1F" w:rsidRPr="00A54293">
        <w:t xml:space="preserve">5,4 года </w:t>
      </w:r>
      <w:sdt>
        <w:sdtPr>
          <w:id w:val="-910077269"/>
          <w:citation/>
        </w:sdtPr>
        <w:sdtEndPr/>
        <w:sdtContent>
          <w:r w:rsidR="00E3656B" w:rsidRPr="00A54293">
            <w:fldChar w:fldCharType="begin"/>
          </w:r>
          <w:r w:rsidR="001752D6" w:rsidRPr="00A54293">
            <w:instrText xml:space="preserve">CITATION Moo12 \l 1033 </w:instrText>
          </w:r>
          <w:r w:rsidR="00E3656B" w:rsidRPr="00A54293">
            <w:fldChar w:fldCharType="separate"/>
          </w:r>
          <w:r w:rsidR="00E01D42" w:rsidRPr="00A54293">
            <w:rPr>
              <w:noProof/>
            </w:rPr>
            <w:t>[56]</w:t>
          </w:r>
          <w:r w:rsidR="00E3656B" w:rsidRPr="00A54293">
            <w:fldChar w:fldCharType="end"/>
          </w:r>
        </w:sdtContent>
      </w:sdt>
      <w:r w:rsidR="001752D6" w:rsidRPr="00A54293">
        <w:t>.</w:t>
      </w:r>
      <w:r w:rsidR="00FB5F1F" w:rsidRPr="00A54293">
        <w:t xml:space="preserve"> </w:t>
      </w:r>
      <w:r w:rsidR="00AD622F" w:rsidRPr="00A54293">
        <w:t>Подобные результаты существенно отличаются от реальной ситуации на территории Российской Федерации, как из-за недостаточной доступности лекарственных средств, так и из-за поздне</w:t>
      </w:r>
      <w:r w:rsidR="00A356BD" w:rsidRPr="00A54293">
        <w:t>го</w:t>
      </w:r>
      <w:r w:rsidR="00AD622F" w:rsidRPr="00A54293">
        <w:t xml:space="preserve"> выявл</w:t>
      </w:r>
      <w:r w:rsidR="00A356BD" w:rsidRPr="00A54293">
        <w:t xml:space="preserve">ения </w:t>
      </w:r>
      <w:r w:rsidR="00B46BA4" w:rsidRPr="00A54293">
        <w:t>ВИЧ</w:t>
      </w:r>
      <w:r w:rsidR="00AD622F" w:rsidRPr="00A54293">
        <w:t xml:space="preserve">. </w:t>
      </w:r>
      <w:r w:rsidR="00703925" w:rsidRPr="00A54293">
        <w:t>Также перед исследовательскими лабораториями и фа</w:t>
      </w:r>
      <w:r w:rsidR="00A356BD" w:rsidRPr="00A54293">
        <w:t>рмакологическими компаниями стоят задачи</w:t>
      </w:r>
      <w:r w:rsidR="00703925" w:rsidRPr="00A54293">
        <w:t xml:space="preserve"> дальнейшего расширения </w:t>
      </w:r>
      <w:r w:rsidR="00A356BD" w:rsidRPr="00A54293">
        <w:t xml:space="preserve">списка антиретровирусных препаратов с меньшим числом побочных эффектов, эффективных препаратов против устойчивых форм вируса, а также </w:t>
      </w:r>
      <w:r w:rsidR="000047F4" w:rsidRPr="00A54293">
        <w:t>поиска способов излечения ВИЧ-</w:t>
      </w:r>
      <w:r w:rsidR="00A356BD" w:rsidRPr="00A54293">
        <w:t xml:space="preserve">инфекции, доступных широкой группе пациентов.  </w:t>
      </w:r>
    </w:p>
    <w:p w:rsidR="00C04119" w:rsidRPr="00A54293" w:rsidRDefault="00C04119" w:rsidP="00F03272">
      <w:pPr>
        <w:ind w:left="-284" w:firstLine="710"/>
      </w:pPr>
    </w:p>
    <w:p w:rsidR="00B00B95" w:rsidRPr="00A54293" w:rsidRDefault="004B49F4" w:rsidP="001A6FF5">
      <w:pPr>
        <w:pStyle w:val="3"/>
      </w:pPr>
      <w:bookmarkStart w:id="6" w:name="_Toc515482864"/>
      <w:r w:rsidRPr="00A54293">
        <w:t xml:space="preserve">1.3 </w:t>
      </w:r>
      <w:r w:rsidR="00673F9D" w:rsidRPr="00A54293">
        <w:t>Особенности поражения ЦНС</w:t>
      </w:r>
      <w:r w:rsidR="00B00B95" w:rsidRPr="00A54293">
        <w:t xml:space="preserve"> на фоне ВИЧ-инфекции</w:t>
      </w:r>
      <w:r w:rsidR="00200B4B" w:rsidRPr="00A54293">
        <w:t>, МР семиотика изменений</w:t>
      </w:r>
      <w:r w:rsidR="002313A0" w:rsidRPr="00A54293">
        <w:t>.</w:t>
      </w:r>
      <w:bookmarkEnd w:id="6"/>
    </w:p>
    <w:p w:rsidR="002313A0" w:rsidRPr="00A54293" w:rsidRDefault="004B49F4" w:rsidP="001A6FF5">
      <w:pPr>
        <w:pStyle w:val="4"/>
      </w:pPr>
      <w:r w:rsidRPr="00A54293">
        <w:t xml:space="preserve">1.3.1 </w:t>
      </w:r>
      <w:r w:rsidR="002313A0" w:rsidRPr="00A54293">
        <w:t>Нейропсихические заболевания среди пациентов с ВИЧ инфекцией</w:t>
      </w:r>
    </w:p>
    <w:p w:rsidR="002313A0" w:rsidRPr="00A54293" w:rsidRDefault="002313A0" w:rsidP="00F03272">
      <w:pPr>
        <w:ind w:left="-284" w:firstLine="710"/>
      </w:pPr>
      <w:r w:rsidRPr="00A54293">
        <w:lastRenderedPageBreak/>
        <w:t xml:space="preserve">Высокая распространенность нейропсихических изменений </w:t>
      </w:r>
      <w:r w:rsidR="00BE512A" w:rsidRPr="00A54293">
        <w:t>у</w:t>
      </w:r>
      <w:r w:rsidRPr="00A54293">
        <w:t xml:space="preserve"> пациентов с ВИЧ инфекцией обусловлена большим количеством факторов, в том числе таких ка</w:t>
      </w:r>
      <w:r w:rsidR="00FE1383" w:rsidRPr="00A54293">
        <w:t xml:space="preserve">к: </w:t>
      </w:r>
      <w:r w:rsidRPr="00A54293">
        <w:t xml:space="preserve">непосредственное воздействия ВИЧ на ЦНС, </w:t>
      </w:r>
      <w:r w:rsidR="00FE1383" w:rsidRPr="00A54293">
        <w:t>предшествующие ВИЧ-инфекции психиатрические состояния</w:t>
      </w:r>
      <w:r w:rsidRPr="00A54293">
        <w:t xml:space="preserve">, </w:t>
      </w:r>
      <w:r w:rsidR="00FE1383" w:rsidRPr="00A54293">
        <w:t>аффективные расстройства, наркомания, реакция на социальную изоляцию в связи с диагнозом ВИЧ</w:t>
      </w:r>
      <w:r w:rsidR="00AA3518" w:rsidRPr="00A54293">
        <w:t xml:space="preserve"> и прочие</w:t>
      </w:r>
      <w:r w:rsidR="00FE1383" w:rsidRPr="00A54293">
        <w:t>.</w:t>
      </w:r>
      <w:r w:rsidR="00AA3518" w:rsidRPr="00A54293">
        <w:t xml:space="preserve"> </w:t>
      </w:r>
      <w:r w:rsidR="008A3644" w:rsidRPr="00A54293">
        <w:t xml:space="preserve">В исследованиях было показано, что клинический прогноз и результат проведения </w:t>
      </w:r>
      <w:r w:rsidR="00CE5BDE" w:rsidRPr="00A54293">
        <w:t>антиретровирусной терапии для пациентов</w:t>
      </w:r>
      <w:r w:rsidR="008A3644" w:rsidRPr="00A54293">
        <w:t xml:space="preserve"> с сопутствующими нейропсихическими состояниями </w:t>
      </w:r>
      <w:r w:rsidR="00CE5BDE" w:rsidRPr="00A54293">
        <w:t xml:space="preserve">хуже, в сравнении с аналогичной группой без подобного фактора риска. В </w:t>
      </w:r>
      <w:r w:rsidR="00A8347B" w:rsidRPr="00A54293">
        <w:t>то же время, назначени</w:t>
      </w:r>
      <w:r w:rsidR="007C6291" w:rsidRPr="00A54293">
        <w:t>е</w:t>
      </w:r>
      <w:r w:rsidR="00A8347B" w:rsidRPr="00A54293">
        <w:t xml:space="preserve"> психиатрического лечения улучшало ВИЧ-ассоциированный клинический прогноз </w:t>
      </w:r>
      <w:sdt>
        <w:sdtPr>
          <w:id w:val="110164390"/>
          <w:citation/>
        </w:sdtPr>
        <w:sdtEndPr/>
        <w:sdtContent>
          <w:r w:rsidR="00E3656B" w:rsidRPr="00A54293">
            <w:fldChar w:fldCharType="begin"/>
          </w:r>
          <w:r w:rsidR="006D720C" w:rsidRPr="00A54293">
            <w:instrText xml:space="preserve">CITATION Him04 \l 1049 </w:instrText>
          </w:r>
          <w:r w:rsidR="00E3656B" w:rsidRPr="00A54293">
            <w:fldChar w:fldCharType="separate"/>
          </w:r>
          <w:r w:rsidR="00E01D42" w:rsidRPr="00A54293">
            <w:rPr>
              <w:noProof/>
            </w:rPr>
            <w:t>[57]</w:t>
          </w:r>
          <w:r w:rsidR="00E3656B" w:rsidRPr="00A54293">
            <w:fldChar w:fldCharType="end"/>
          </w:r>
        </w:sdtContent>
      </w:sdt>
      <w:r w:rsidR="006D720C" w:rsidRPr="00A54293">
        <w:t>.</w:t>
      </w:r>
    </w:p>
    <w:p w:rsidR="009449E4" w:rsidRPr="00A54293" w:rsidRDefault="007C6291" w:rsidP="00F03272">
      <w:pPr>
        <w:ind w:left="-284" w:firstLine="710"/>
      </w:pPr>
      <w:r w:rsidRPr="00A54293">
        <w:t>К наиболее распространенным нейропсихическим</w:t>
      </w:r>
      <w:r w:rsidR="009449E4" w:rsidRPr="00A54293">
        <w:t xml:space="preserve"> состояния</w:t>
      </w:r>
      <w:r w:rsidRPr="00A54293">
        <w:t>м</w:t>
      </w:r>
      <w:r w:rsidR="001C0B7E" w:rsidRPr="00A54293">
        <w:t>, ассоциированным</w:t>
      </w:r>
      <w:r w:rsidR="009449E4" w:rsidRPr="00A54293">
        <w:t xml:space="preserve"> с ВИЧ-инфекцией</w:t>
      </w:r>
      <w:r w:rsidR="001C0B7E" w:rsidRPr="00A54293">
        <w:t>, относят: (1) делирий, (2) деменцию</w:t>
      </w:r>
      <w:r w:rsidR="009449E4" w:rsidRPr="00A54293">
        <w:t xml:space="preserve">, (3) малые когнитивные </w:t>
      </w:r>
      <w:r w:rsidR="00F115AD" w:rsidRPr="00A54293">
        <w:t xml:space="preserve">и двигательные нарушения, (4) </w:t>
      </w:r>
      <w:r w:rsidR="009F6A0B" w:rsidRPr="00A54293">
        <w:t>большое депрессивное рас</w:t>
      </w:r>
      <w:r w:rsidR="004445C2" w:rsidRPr="00A54293">
        <w:t>с</w:t>
      </w:r>
      <w:r w:rsidR="001C0B7E" w:rsidRPr="00A54293">
        <w:t>тройство, (5) манию</w:t>
      </w:r>
      <w:r w:rsidR="009F6A0B" w:rsidRPr="00A54293">
        <w:t>, (6) шизофрения, (7) злоупотребление наркотиками и наркозависимость, (8) посттравмат</w:t>
      </w:r>
      <w:r w:rsidRPr="00A54293">
        <w:t>ическое стрессовое расстройство и</w:t>
      </w:r>
      <w:r w:rsidR="009F6A0B" w:rsidRPr="00A54293">
        <w:t xml:space="preserve"> (9) расстройства личности.</w:t>
      </w:r>
    </w:p>
    <w:p w:rsidR="000365A7" w:rsidRPr="00A54293" w:rsidRDefault="009F6A0B" w:rsidP="00F03272">
      <w:pPr>
        <w:ind w:left="-284" w:firstLine="710"/>
      </w:pPr>
      <w:r w:rsidRPr="00A54293">
        <w:t xml:space="preserve">Делирий – приобретенное расстройство сознания </w:t>
      </w:r>
      <w:r w:rsidR="007F039F" w:rsidRPr="00A54293">
        <w:t>со снижением способности</w:t>
      </w:r>
      <w:r w:rsidR="00371AAA" w:rsidRPr="00A54293">
        <w:t xml:space="preserve"> поддерживать, перекл</w:t>
      </w:r>
      <w:r w:rsidR="007F039F" w:rsidRPr="00A54293">
        <w:t>ючать или фокусировать внимание, котор</w:t>
      </w:r>
      <w:r w:rsidR="005374CF" w:rsidRPr="00A54293">
        <w:t>ое развивается</w:t>
      </w:r>
      <w:r w:rsidR="007F039F" w:rsidRPr="00A54293">
        <w:t xml:space="preserve"> в течении короткого периода времени</w:t>
      </w:r>
      <w:r w:rsidR="001C359E" w:rsidRPr="00A54293">
        <w:t>. П</w:t>
      </w:r>
      <w:r w:rsidR="005374CF" w:rsidRPr="00A54293">
        <w:t>ри этом</w:t>
      </w:r>
      <w:r w:rsidR="001C359E" w:rsidRPr="00A54293">
        <w:t xml:space="preserve"> состоянии</w:t>
      </w:r>
      <w:r w:rsidR="007F039F" w:rsidRPr="00A54293">
        <w:t xml:space="preserve"> пациенты могут выглядеть сохранными в течении одного осмотра, а спустя небольшой промежуток времени </w:t>
      </w:r>
      <w:r w:rsidR="005374CF" w:rsidRPr="00A54293">
        <w:t>приобретать</w:t>
      </w:r>
      <w:r w:rsidR="007F039F" w:rsidRPr="00A54293">
        <w:t xml:space="preserve"> выраже</w:t>
      </w:r>
      <w:r w:rsidR="00AA3518" w:rsidRPr="00A54293">
        <w:t>нные неврологические нарушения</w:t>
      </w:r>
      <w:r w:rsidR="006D720C" w:rsidRPr="00A54293">
        <w:t xml:space="preserve"> </w:t>
      </w:r>
      <w:sdt>
        <w:sdtPr>
          <w:id w:val="1576002815"/>
          <w:citation/>
        </w:sdtPr>
        <w:sdtEndPr/>
        <w:sdtContent>
          <w:r w:rsidR="00E3656B" w:rsidRPr="00A54293">
            <w:fldChar w:fldCharType="begin"/>
          </w:r>
          <w:r w:rsidR="006D720C" w:rsidRPr="00A54293">
            <w:instrText xml:space="preserve">CITATION Ame13 \l 1049 </w:instrText>
          </w:r>
          <w:r w:rsidR="00E3656B" w:rsidRPr="00A54293">
            <w:fldChar w:fldCharType="separate"/>
          </w:r>
          <w:r w:rsidR="00E01D42" w:rsidRPr="00A54293">
            <w:rPr>
              <w:noProof/>
            </w:rPr>
            <w:t>[58]</w:t>
          </w:r>
          <w:r w:rsidR="00E3656B" w:rsidRPr="00A54293">
            <w:fldChar w:fldCharType="end"/>
          </w:r>
        </w:sdtContent>
      </w:sdt>
      <w:r w:rsidR="006D720C" w:rsidRPr="00A54293">
        <w:t>.</w:t>
      </w:r>
      <w:r w:rsidR="00B61D4C" w:rsidRPr="00A54293">
        <w:t xml:space="preserve"> </w:t>
      </w:r>
    </w:p>
    <w:p w:rsidR="00B00B95" w:rsidRPr="00A54293" w:rsidRDefault="000365A7" w:rsidP="00F03272">
      <w:pPr>
        <w:ind w:left="-284" w:firstLine="710"/>
      </w:pPr>
      <w:r w:rsidRPr="00A54293">
        <w:t xml:space="preserve">Деменция </w:t>
      </w:r>
      <w:r w:rsidR="00CD586E" w:rsidRPr="00A54293">
        <w:t>–</w:t>
      </w:r>
      <w:r w:rsidRPr="00A54293">
        <w:t xml:space="preserve"> </w:t>
      </w:r>
      <w:r w:rsidR="00CD586E" w:rsidRPr="00A54293">
        <w:t xml:space="preserve">ВИЧ-ассоциированная деменция (СПИД-дементный комплекс) </w:t>
      </w:r>
      <w:r w:rsidR="0022344F" w:rsidRPr="00A54293">
        <w:t xml:space="preserve">достаточно </w:t>
      </w:r>
      <w:r w:rsidR="00CD586E" w:rsidRPr="00A54293">
        <w:t xml:space="preserve">частая причина нейрокогнитивных </w:t>
      </w:r>
      <w:r w:rsidR="0022344F" w:rsidRPr="00A54293">
        <w:t>нарушений среди пациентов с ВИЧ. К наиболее</w:t>
      </w:r>
      <w:r w:rsidR="00CD586E" w:rsidRPr="00A54293">
        <w:t xml:space="preserve"> частым причинам </w:t>
      </w:r>
      <w:r w:rsidR="0022344F" w:rsidRPr="00A54293">
        <w:t xml:space="preserve">этого </w:t>
      </w:r>
      <w:r w:rsidR="00CD586E" w:rsidRPr="00A54293">
        <w:t xml:space="preserve">состояния относят: </w:t>
      </w:r>
      <w:r w:rsidR="001C0B7E" w:rsidRPr="00A54293">
        <w:t xml:space="preserve">(1) </w:t>
      </w:r>
      <w:r w:rsidR="00CD586E" w:rsidRPr="00A54293">
        <w:t>ЦМВ</w:t>
      </w:r>
      <w:r w:rsidRPr="00A54293">
        <w:t xml:space="preserve"> </w:t>
      </w:r>
      <w:r w:rsidR="00CD586E" w:rsidRPr="00A54293">
        <w:t xml:space="preserve">энцефалит, </w:t>
      </w:r>
      <w:r w:rsidR="001C0B7E" w:rsidRPr="00A54293">
        <w:t xml:space="preserve">(2) </w:t>
      </w:r>
      <w:r w:rsidR="00CD586E" w:rsidRPr="00A54293">
        <w:t xml:space="preserve">прогрессирующую мультифокальную лейкоэнцефалопатию (ПМЛ), </w:t>
      </w:r>
      <w:r w:rsidR="001C0B7E" w:rsidRPr="00A54293">
        <w:t xml:space="preserve">(3) </w:t>
      </w:r>
      <w:r w:rsidR="00CD586E" w:rsidRPr="00A54293">
        <w:t xml:space="preserve">церебральный токсоплазмоз, </w:t>
      </w:r>
      <w:r w:rsidR="001C0B7E" w:rsidRPr="00A54293">
        <w:t xml:space="preserve">(4) </w:t>
      </w:r>
      <w:r w:rsidR="00CD586E" w:rsidRPr="00A54293">
        <w:t xml:space="preserve">криптококковый менингит и </w:t>
      </w:r>
      <w:r w:rsidR="001C0B7E" w:rsidRPr="00A54293">
        <w:t xml:space="preserve">(5) </w:t>
      </w:r>
      <w:r w:rsidR="00CD586E" w:rsidRPr="00A54293">
        <w:t>лимфому ЦНС. Данное состояние представляет собой комбинацию приобретенных ограни</w:t>
      </w:r>
      <w:r w:rsidR="004269B8" w:rsidRPr="00A54293">
        <w:t xml:space="preserve">чений когнитивной деятельности, прежде всего, </w:t>
      </w:r>
      <w:r w:rsidR="004269B8" w:rsidRPr="00A54293">
        <w:lastRenderedPageBreak/>
        <w:t>внимания, концентраци</w:t>
      </w:r>
      <w:r w:rsidR="00BE512A" w:rsidRPr="00A54293">
        <w:t>и</w:t>
      </w:r>
      <w:r w:rsidR="004269B8" w:rsidRPr="00A54293">
        <w:t>, нарушения</w:t>
      </w:r>
      <w:r w:rsidR="00CD586E" w:rsidRPr="00A54293">
        <w:t xml:space="preserve"> речи, абстрактного мышления, памяти, зри</w:t>
      </w:r>
      <w:r w:rsidR="004269B8" w:rsidRPr="00A54293">
        <w:t>тельно-пространственных навыков</w:t>
      </w:r>
      <w:r w:rsidR="00CD586E" w:rsidRPr="00A54293">
        <w:t xml:space="preserve">, а также </w:t>
      </w:r>
      <w:r w:rsidR="004269B8" w:rsidRPr="00A54293">
        <w:t>двигательные нарушения,</w:t>
      </w:r>
      <w:r w:rsidR="00CD586E" w:rsidRPr="00A54293">
        <w:t xml:space="preserve"> </w:t>
      </w:r>
      <w:r w:rsidR="004269B8" w:rsidRPr="00A54293">
        <w:t>изменения</w:t>
      </w:r>
      <w:r w:rsidR="00BE512A" w:rsidRPr="00A54293">
        <w:t xml:space="preserve"> в эмоциональной сфере и</w:t>
      </w:r>
      <w:r w:rsidR="004269B8" w:rsidRPr="00A54293">
        <w:t xml:space="preserve"> поведении</w:t>
      </w:r>
      <w:r w:rsidR="00CD586E" w:rsidRPr="00A54293">
        <w:t xml:space="preserve">. Пациенты сохраняют </w:t>
      </w:r>
      <w:r w:rsidR="00047782" w:rsidRPr="00A54293">
        <w:t>ясный уровень сознания, но общая совокупность симптомов ограничивают</w:t>
      </w:r>
      <w:r w:rsidR="004269B8" w:rsidRPr="00A54293">
        <w:t xml:space="preserve"> их</w:t>
      </w:r>
      <w:r w:rsidR="00047782" w:rsidRPr="00A54293">
        <w:t xml:space="preserve"> способность к работе и самообслуживанию</w:t>
      </w:r>
      <w:sdt>
        <w:sdtPr>
          <w:id w:val="403506172"/>
          <w:citation/>
        </w:sdtPr>
        <w:sdtEndPr/>
        <w:sdtContent>
          <w:r w:rsidR="00E3656B" w:rsidRPr="00A54293">
            <w:fldChar w:fldCharType="begin"/>
          </w:r>
          <w:r w:rsidR="006D720C" w:rsidRPr="00A54293">
            <w:instrText xml:space="preserve">CITATION Wor91 \l 1033 </w:instrText>
          </w:r>
          <w:r w:rsidR="00E3656B" w:rsidRPr="00A54293">
            <w:fldChar w:fldCharType="separate"/>
          </w:r>
          <w:r w:rsidR="00E01D42" w:rsidRPr="00A54293">
            <w:rPr>
              <w:noProof/>
            </w:rPr>
            <w:t xml:space="preserve"> [59]</w:t>
          </w:r>
          <w:r w:rsidR="00E3656B" w:rsidRPr="00A54293">
            <w:fldChar w:fldCharType="end"/>
          </w:r>
        </w:sdtContent>
      </w:sdt>
      <w:r w:rsidR="006D720C" w:rsidRPr="00A54293">
        <w:t>.</w:t>
      </w:r>
      <w:r w:rsidR="00047782" w:rsidRPr="00A54293">
        <w:t xml:space="preserve"> Факторами риска возникновения данного состояния является </w:t>
      </w:r>
      <w:r w:rsidR="00742D7D" w:rsidRPr="00A54293">
        <w:t>титр</w:t>
      </w:r>
      <w:r w:rsidR="00047782" w:rsidRPr="00A54293">
        <w:t xml:space="preserve"> </w:t>
      </w:r>
      <w:r w:rsidR="00047782" w:rsidRPr="00A54293">
        <w:rPr>
          <w:lang w:val="en-US"/>
        </w:rPr>
        <w:t>CD</w:t>
      </w:r>
      <w:r w:rsidR="006C178D" w:rsidRPr="00A54293">
        <w:t>4(+) &lt; 200 клеток/мкл</w:t>
      </w:r>
      <w:r w:rsidR="00047782" w:rsidRPr="00A54293">
        <w:t xml:space="preserve">, высокий уровень вирусной нагрузки сыворотки крови или ликвора, низкий уровень образования, более поздний возраст, анемия, наркомания </w:t>
      </w:r>
      <w:sdt>
        <w:sdtPr>
          <w:id w:val="-1228612897"/>
          <w:citation/>
        </w:sdtPr>
        <w:sdtEndPr/>
        <w:sdtContent>
          <w:r w:rsidR="00E3656B" w:rsidRPr="00A54293">
            <w:fldChar w:fldCharType="begin"/>
          </w:r>
          <w:r w:rsidR="006D720C" w:rsidRPr="00A54293">
            <w:instrText xml:space="preserve">CITATION McA97 \l 1033 </w:instrText>
          </w:r>
          <w:r w:rsidR="00E3656B" w:rsidRPr="00A54293">
            <w:fldChar w:fldCharType="separate"/>
          </w:r>
          <w:r w:rsidR="00E01D42" w:rsidRPr="00A54293">
            <w:rPr>
              <w:noProof/>
            </w:rPr>
            <w:t>[60]</w:t>
          </w:r>
          <w:r w:rsidR="00E3656B" w:rsidRPr="00A54293">
            <w:fldChar w:fldCharType="end"/>
          </w:r>
        </w:sdtContent>
      </w:sdt>
      <w:r w:rsidR="006D720C" w:rsidRPr="00A54293">
        <w:t>.</w:t>
      </w:r>
    </w:p>
    <w:p w:rsidR="0035283D" w:rsidRPr="00A54293" w:rsidRDefault="0035283D" w:rsidP="00F03272">
      <w:pPr>
        <w:ind w:left="-284" w:firstLine="710"/>
      </w:pPr>
      <w:r w:rsidRPr="00A54293">
        <w:t xml:space="preserve">Малые когнитивные и двигательные нарушения – состояние, близкое </w:t>
      </w:r>
      <w:r w:rsidR="004445C2" w:rsidRPr="00A54293">
        <w:t xml:space="preserve">по сути к деменции, но с меньшей степенью выраженности изменений </w:t>
      </w:r>
      <w:sdt>
        <w:sdtPr>
          <w:id w:val="1481423609"/>
          <w:citation/>
        </w:sdtPr>
        <w:sdtEndPr/>
        <w:sdtContent>
          <w:r w:rsidR="00E3656B" w:rsidRPr="00A54293">
            <w:fldChar w:fldCharType="begin"/>
          </w:r>
          <w:r w:rsidR="006D720C" w:rsidRPr="00A54293">
            <w:instrText xml:space="preserve">CITATION Jan89 \l 1049 </w:instrText>
          </w:r>
          <w:r w:rsidR="00E3656B" w:rsidRPr="00A54293">
            <w:fldChar w:fldCharType="separate"/>
          </w:r>
          <w:r w:rsidR="00E01D42" w:rsidRPr="00A54293">
            <w:rPr>
              <w:noProof/>
            </w:rPr>
            <w:t>[61]</w:t>
          </w:r>
          <w:r w:rsidR="00E3656B" w:rsidRPr="00A54293">
            <w:fldChar w:fldCharType="end"/>
          </w:r>
        </w:sdtContent>
      </w:sdt>
      <w:r w:rsidR="004445C2" w:rsidRPr="00A54293">
        <w:t xml:space="preserve">. </w:t>
      </w:r>
    </w:p>
    <w:p w:rsidR="00233FA6" w:rsidRPr="00A54293" w:rsidRDefault="004445C2" w:rsidP="00F03272">
      <w:pPr>
        <w:ind w:left="-284" w:firstLine="710"/>
      </w:pPr>
      <w:r w:rsidRPr="00A54293">
        <w:t>Большое депрессивное расстройство</w:t>
      </w:r>
      <w:r w:rsidR="00A65B8A" w:rsidRPr="00A54293">
        <w:t xml:space="preserve"> – часто сопутствует ВИЧ-инфекции. Было показано, что наличие депрессии снижает эффективность лечения ВИЧ-инфицированных пациентов и является фактором риска прогрессирования заболевания и повышения смертности</w:t>
      </w:r>
      <w:r w:rsidR="0088420E" w:rsidRPr="00A54293">
        <w:t xml:space="preserve"> </w:t>
      </w:r>
      <w:sdt>
        <w:sdtPr>
          <w:id w:val="-1933051133"/>
          <w:citation/>
        </w:sdtPr>
        <w:sdtEndPr/>
        <w:sdtContent>
          <w:r w:rsidR="00E3656B" w:rsidRPr="00A54293">
            <w:fldChar w:fldCharType="begin"/>
          </w:r>
          <w:r w:rsidR="0088420E" w:rsidRPr="00A54293">
            <w:instrText xml:space="preserve">CITATION Ick01 \l 1033 </w:instrText>
          </w:r>
          <w:r w:rsidR="00E3656B" w:rsidRPr="00A54293">
            <w:fldChar w:fldCharType="separate"/>
          </w:r>
          <w:r w:rsidR="00E01D42" w:rsidRPr="00A54293">
            <w:rPr>
              <w:noProof/>
            </w:rPr>
            <w:t>[62]</w:t>
          </w:r>
          <w:r w:rsidR="00E3656B" w:rsidRPr="00A54293">
            <w:fldChar w:fldCharType="end"/>
          </w:r>
        </w:sdtContent>
      </w:sdt>
      <w:r w:rsidR="0088420E" w:rsidRPr="00A54293">
        <w:t xml:space="preserve">, </w:t>
      </w:r>
      <w:sdt>
        <w:sdtPr>
          <w:rPr>
            <w:lang w:val="en-US"/>
          </w:rPr>
          <w:id w:val="519896391"/>
          <w:citation/>
        </w:sdtPr>
        <w:sdtEndPr/>
        <w:sdtContent>
          <w:r w:rsidR="00E3656B" w:rsidRPr="00A54293">
            <w:rPr>
              <w:lang w:val="en-US"/>
            </w:rPr>
            <w:fldChar w:fldCharType="begin"/>
          </w:r>
          <w:r w:rsidR="0088420E" w:rsidRPr="00A54293">
            <w:instrText xml:space="preserve">CITATION van02 \l 1033 </w:instrText>
          </w:r>
          <w:r w:rsidR="00E3656B" w:rsidRPr="00A54293">
            <w:rPr>
              <w:lang w:val="en-US"/>
            </w:rPr>
            <w:fldChar w:fldCharType="separate"/>
          </w:r>
          <w:r w:rsidR="00E01D42" w:rsidRPr="00A54293">
            <w:rPr>
              <w:noProof/>
            </w:rPr>
            <w:t>[63]</w:t>
          </w:r>
          <w:r w:rsidR="00E3656B" w:rsidRPr="00A54293">
            <w:rPr>
              <w:lang w:val="en-US"/>
            </w:rPr>
            <w:fldChar w:fldCharType="end"/>
          </w:r>
        </w:sdtContent>
      </w:sdt>
      <w:r w:rsidR="00A65B8A" w:rsidRPr="00A54293">
        <w:t xml:space="preserve">. </w:t>
      </w:r>
    </w:p>
    <w:p w:rsidR="00AF0E9D" w:rsidRPr="00A54293" w:rsidRDefault="00AF0E9D" w:rsidP="00F03272">
      <w:pPr>
        <w:ind w:left="-284" w:firstLine="710"/>
      </w:pPr>
      <w:r w:rsidRPr="00A54293">
        <w:t>Мания –</w:t>
      </w:r>
      <w:r w:rsidR="00C35911" w:rsidRPr="00A54293">
        <w:t xml:space="preserve"> </w:t>
      </w:r>
      <w:r w:rsidRPr="00A54293">
        <w:t>может быть представлена как компонент биполярного расстройства или как отдельное,</w:t>
      </w:r>
      <w:r w:rsidR="001C359E" w:rsidRPr="00A54293">
        <w:t xml:space="preserve"> СПИД-ассоцированное состояние.</w:t>
      </w:r>
      <w:r w:rsidR="00C35911" w:rsidRPr="00A54293">
        <w:t xml:space="preserve"> СПИД-ассоциированная мания характерна для поздней стадии ВИЧ-инфекции и характеризуется как </w:t>
      </w:r>
      <w:r w:rsidR="001416EA" w:rsidRPr="00A54293">
        <w:t>собственно с</w:t>
      </w:r>
      <w:r w:rsidR="00C35911" w:rsidRPr="00A54293">
        <w:t xml:space="preserve">имптомами мании, так и дополнительным нарушением когнитивных функций в сочетании с отсутствием личной и семейной истории биполярного расстройства. СПИД-ассоциированная мания </w:t>
      </w:r>
      <w:r w:rsidR="007C521A" w:rsidRPr="00A54293">
        <w:t>имеет тенденцию к более хроническому течению</w:t>
      </w:r>
      <w:r w:rsidR="001C359E" w:rsidRPr="00A54293">
        <w:t xml:space="preserve"> и</w:t>
      </w:r>
      <w:r w:rsidR="001416EA" w:rsidRPr="00A54293">
        <w:t xml:space="preserve"> отличие</w:t>
      </w:r>
      <w:r w:rsidR="007C521A" w:rsidRPr="00A54293">
        <w:t xml:space="preserve"> от мании при биполярном расстройстве</w:t>
      </w:r>
      <w:r w:rsidR="001416EA" w:rsidRPr="00A54293">
        <w:t xml:space="preserve"> </w:t>
      </w:r>
      <w:r w:rsidR="007C521A" w:rsidRPr="00A54293">
        <w:t xml:space="preserve">не разрешается без лечения. </w:t>
      </w:r>
    </w:p>
    <w:p w:rsidR="007C521A" w:rsidRPr="00A54293" w:rsidRDefault="007C521A" w:rsidP="00F03272">
      <w:pPr>
        <w:ind w:left="-284" w:firstLine="710"/>
      </w:pPr>
      <w:r w:rsidRPr="00A54293">
        <w:t>Шизофрения – наблюдается среди ВИЧ-инфицированных пациентов чаще, чем в среднем</w:t>
      </w:r>
      <w:r w:rsidR="001416EA" w:rsidRPr="00A54293">
        <w:t xml:space="preserve"> в популяции</w:t>
      </w:r>
      <w:r w:rsidRPr="00A54293">
        <w:t>. Данных о том, что ВИЧ вызывает шизофрению не получено, однако среди пациентов с шизофренией выявлена склонность к рискованному поведению, которо</w:t>
      </w:r>
      <w:r w:rsidR="001C359E" w:rsidRPr="00A54293">
        <w:t xml:space="preserve">е ассоциировано с более высокой вероятностью инфицирования </w:t>
      </w:r>
      <w:r w:rsidRPr="00A54293">
        <w:t>ВИЧ</w:t>
      </w:r>
      <w:r w:rsidR="001C359E" w:rsidRPr="00A54293">
        <w:t xml:space="preserve"> </w:t>
      </w:r>
      <w:sdt>
        <w:sdtPr>
          <w:id w:val="1579546563"/>
          <w:citation/>
        </w:sdtPr>
        <w:sdtEndPr/>
        <w:sdtContent>
          <w:r w:rsidR="00E3656B" w:rsidRPr="00A54293">
            <w:fldChar w:fldCharType="begin"/>
          </w:r>
          <w:r w:rsidR="0088420E" w:rsidRPr="00A54293">
            <w:instrText xml:space="preserve">CITATION McK96 \l 1033 </w:instrText>
          </w:r>
          <w:r w:rsidR="00E3656B" w:rsidRPr="00A54293">
            <w:fldChar w:fldCharType="separate"/>
          </w:r>
          <w:r w:rsidR="00E01D42" w:rsidRPr="00A54293">
            <w:rPr>
              <w:noProof/>
            </w:rPr>
            <w:t>[64]</w:t>
          </w:r>
          <w:r w:rsidR="00E3656B" w:rsidRPr="00A54293">
            <w:fldChar w:fldCharType="end"/>
          </w:r>
        </w:sdtContent>
      </w:sdt>
      <w:r w:rsidR="0088420E" w:rsidRPr="00A54293">
        <w:t>.</w:t>
      </w:r>
      <w:r w:rsidRPr="00A54293">
        <w:t xml:space="preserve"> </w:t>
      </w:r>
    </w:p>
    <w:p w:rsidR="00C26156" w:rsidRPr="00A54293" w:rsidRDefault="00C26156" w:rsidP="00F03272">
      <w:pPr>
        <w:ind w:left="-284" w:firstLine="710"/>
      </w:pPr>
      <w:r w:rsidRPr="00A54293">
        <w:t>Злоупотребление наркотиками и наркозависимость – представляет собой особую проблему среди ВИЧ-инфицированных пациентов за счет того, что, во-</w:t>
      </w:r>
      <w:r w:rsidRPr="00A54293">
        <w:lastRenderedPageBreak/>
        <w:t>первых</w:t>
      </w:r>
      <w:r w:rsidR="00285CA3" w:rsidRPr="00A54293">
        <w:t>,</w:t>
      </w:r>
      <w:r w:rsidRPr="00A54293">
        <w:t xml:space="preserve"> является одним из </w:t>
      </w:r>
      <w:r w:rsidR="00285CA3" w:rsidRPr="00A54293">
        <w:t>путей</w:t>
      </w:r>
      <w:r w:rsidRPr="00A54293">
        <w:t xml:space="preserve"> распространения ВИЧ-инфекции среди населения, а во-вторых</w:t>
      </w:r>
      <w:r w:rsidR="00285CA3" w:rsidRPr="00A54293">
        <w:t>,</w:t>
      </w:r>
      <w:r w:rsidRPr="00A54293">
        <w:t xml:space="preserve"> выраженно усложняет процесс лечения пациентов с ВИЧ </w:t>
      </w:r>
      <w:sdt>
        <w:sdtPr>
          <w:id w:val="-1276631098"/>
          <w:citation/>
        </w:sdtPr>
        <w:sdtEndPr/>
        <w:sdtContent>
          <w:r w:rsidR="00E3656B" w:rsidRPr="00A54293">
            <w:fldChar w:fldCharType="begin"/>
          </w:r>
          <w:r w:rsidR="0088420E" w:rsidRPr="00A54293">
            <w:instrText xml:space="preserve">CITATION Col06 \l 1033 </w:instrText>
          </w:r>
          <w:r w:rsidR="00E3656B" w:rsidRPr="00A54293">
            <w:fldChar w:fldCharType="separate"/>
          </w:r>
          <w:r w:rsidR="00E01D42" w:rsidRPr="00A54293">
            <w:rPr>
              <w:noProof/>
            </w:rPr>
            <w:t>[65]</w:t>
          </w:r>
          <w:r w:rsidR="00E3656B" w:rsidRPr="00A54293">
            <w:fldChar w:fldCharType="end"/>
          </w:r>
        </w:sdtContent>
      </w:sdt>
      <w:r w:rsidR="0088420E" w:rsidRPr="00A54293">
        <w:t>.</w:t>
      </w:r>
      <w:r w:rsidRPr="00A54293">
        <w:t xml:space="preserve"> </w:t>
      </w:r>
    </w:p>
    <w:p w:rsidR="00C26156" w:rsidRPr="00A54293" w:rsidRDefault="00C26156" w:rsidP="00F03272">
      <w:pPr>
        <w:ind w:left="-284" w:firstLine="710"/>
      </w:pPr>
      <w:r w:rsidRPr="00A54293">
        <w:t>Посттравматическое стрессовое расстройство</w:t>
      </w:r>
      <w:r w:rsidR="00285CA3" w:rsidRPr="00A54293">
        <w:t xml:space="preserve"> (ПТСР) – также чаще встречается среди ВИЧ-инфицированных пациентов за счет склонности пациентов с ПТСР к рискованному поведению</w:t>
      </w:r>
      <w:r w:rsidR="00CD64AC" w:rsidRPr="00A54293">
        <w:t xml:space="preserve"> </w:t>
      </w:r>
      <w:sdt>
        <w:sdtPr>
          <w:id w:val="1843432836"/>
          <w:citation/>
        </w:sdtPr>
        <w:sdtEndPr/>
        <w:sdtContent>
          <w:r w:rsidR="00E3656B" w:rsidRPr="00A54293">
            <w:fldChar w:fldCharType="begin"/>
          </w:r>
          <w:r w:rsidR="0088420E" w:rsidRPr="00A54293">
            <w:instrText xml:space="preserve">CITATION Kes95 \l 1033 </w:instrText>
          </w:r>
          <w:r w:rsidR="00E3656B" w:rsidRPr="00A54293">
            <w:fldChar w:fldCharType="separate"/>
          </w:r>
          <w:r w:rsidR="00E01D42" w:rsidRPr="00A54293">
            <w:rPr>
              <w:noProof/>
            </w:rPr>
            <w:t>[66]</w:t>
          </w:r>
          <w:r w:rsidR="00E3656B" w:rsidRPr="00A54293">
            <w:fldChar w:fldCharType="end"/>
          </w:r>
        </w:sdtContent>
      </w:sdt>
      <w:r w:rsidR="0088420E" w:rsidRPr="00A54293">
        <w:t>.</w:t>
      </w:r>
    </w:p>
    <w:p w:rsidR="004D3B44" w:rsidRPr="00A54293" w:rsidRDefault="004D3B44" w:rsidP="00F03272">
      <w:pPr>
        <w:ind w:left="-284" w:firstLine="710"/>
      </w:pPr>
      <w:r w:rsidRPr="00A54293">
        <w:t xml:space="preserve">Расстройства личности чаще встречаются среди ВИЧ-инфицированных лиц (19-36%), в сравнении с популяцией в среднем </w:t>
      </w:r>
      <w:sdt>
        <w:sdtPr>
          <w:id w:val="-964114384"/>
          <w:citation/>
        </w:sdtPr>
        <w:sdtEndPr/>
        <w:sdtContent>
          <w:r w:rsidR="00E3656B" w:rsidRPr="00A54293">
            <w:fldChar w:fldCharType="begin"/>
          </w:r>
          <w:r w:rsidR="0088420E" w:rsidRPr="00A54293">
            <w:instrText xml:space="preserve">CITATION She02 \l 1033 </w:instrText>
          </w:r>
          <w:r w:rsidR="00E3656B" w:rsidRPr="00A54293">
            <w:fldChar w:fldCharType="separate"/>
          </w:r>
          <w:r w:rsidR="00E01D42" w:rsidRPr="00A54293">
            <w:rPr>
              <w:noProof/>
            </w:rPr>
            <w:t>[67]</w:t>
          </w:r>
          <w:r w:rsidR="00E3656B" w:rsidRPr="00A54293">
            <w:fldChar w:fldCharType="end"/>
          </w:r>
        </w:sdtContent>
      </w:sdt>
      <w:r w:rsidR="0088420E" w:rsidRPr="00A54293">
        <w:t>.</w:t>
      </w:r>
      <w:r w:rsidR="00CD64AC" w:rsidRPr="00A54293">
        <w:t xml:space="preserve"> </w:t>
      </w:r>
      <w:r w:rsidRPr="00A54293">
        <w:t>Среди расстройств личности чаще встречается диссоциальное расстройство личности</w:t>
      </w:r>
      <w:r w:rsidR="00202864" w:rsidRPr="00A54293">
        <w:t xml:space="preserve">, </w:t>
      </w:r>
      <w:r w:rsidR="00CD64AC" w:rsidRPr="00A54293">
        <w:t xml:space="preserve">ввиду того что </w:t>
      </w:r>
      <w:r w:rsidR="00784DE7" w:rsidRPr="00A54293">
        <w:t>эти пациенты имеют повышенную склонность к риску</w:t>
      </w:r>
      <w:r w:rsidR="00202864" w:rsidRPr="00A54293">
        <w:t xml:space="preserve"> </w:t>
      </w:r>
      <w:sdt>
        <w:sdtPr>
          <w:id w:val="-2076806604"/>
          <w:citation/>
        </w:sdtPr>
        <w:sdtEndPr/>
        <w:sdtContent>
          <w:r w:rsidR="00E3656B" w:rsidRPr="00A54293">
            <w:fldChar w:fldCharType="begin"/>
          </w:r>
          <w:r w:rsidR="0088420E" w:rsidRPr="00A54293">
            <w:instrText xml:space="preserve">CITATION Per93 \l 1033 </w:instrText>
          </w:r>
          <w:r w:rsidR="00E3656B" w:rsidRPr="00A54293">
            <w:fldChar w:fldCharType="separate"/>
          </w:r>
          <w:r w:rsidR="00E01D42" w:rsidRPr="00A54293">
            <w:rPr>
              <w:noProof/>
            </w:rPr>
            <w:t>[68]</w:t>
          </w:r>
          <w:r w:rsidR="00E3656B" w:rsidRPr="00A54293">
            <w:fldChar w:fldCharType="end"/>
          </w:r>
        </w:sdtContent>
      </w:sdt>
      <w:r w:rsidR="0088420E" w:rsidRPr="00A54293">
        <w:t>.</w:t>
      </w:r>
    </w:p>
    <w:p w:rsidR="00A976C2" w:rsidRPr="00A54293" w:rsidRDefault="000E6C8D" w:rsidP="00F03272">
      <w:pPr>
        <w:ind w:left="-284" w:firstLine="710"/>
      </w:pPr>
      <w:r w:rsidRPr="00A54293">
        <w:t xml:space="preserve">Таким образом приведенные </w:t>
      </w:r>
      <w:r w:rsidR="00332AD3" w:rsidRPr="00A54293">
        <w:t xml:space="preserve">данные наглядно демонстрируют прочную связь между психическим </w:t>
      </w:r>
      <w:r w:rsidR="00CD64AC" w:rsidRPr="00A54293">
        <w:t>состоянием</w:t>
      </w:r>
      <w:r w:rsidR="00332AD3" w:rsidRPr="00A54293">
        <w:t xml:space="preserve"> и </w:t>
      </w:r>
      <w:r w:rsidR="00CA67A1" w:rsidRPr="00A54293">
        <w:t>ВИЧ-</w:t>
      </w:r>
      <w:r w:rsidR="00332AD3" w:rsidRPr="00A54293">
        <w:t xml:space="preserve">статусом пациентов. </w:t>
      </w:r>
      <w:r w:rsidR="00DC5736" w:rsidRPr="00A54293">
        <w:t>При этом, изменения психики могут быть как следствием прогрессирования ВИЧ-инфекции, результатом морфологического поражения структур нервной системы, так и существовать независимо от нее, иногда п</w:t>
      </w:r>
      <w:r w:rsidR="00CD64AC" w:rsidRPr="00A54293">
        <w:t>редрасполагая к инфицированию. Клинически р</w:t>
      </w:r>
      <w:r w:rsidR="00DC5736" w:rsidRPr="00A54293">
        <w:t xml:space="preserve">азличить эти ситуации бывает невозможно, </w:t>
      </w:r>
      <w:r w:rsidR="00CD64AC" w:rsidRPr="00A54293">
        <w:t xml:space="preserve">и </w:t>
      </w:r>
      <w:r w:rsidR="00DC5736" w:rsidRPr="00A54293">
        <w:t xml:space="preserve">методы лучевой диагностики </w:t>
      </w:r>
      <w:r w:rsidR="003D4E95" w:rsidRPr="00A54293">
        <w:t xml:space="preserve">часто </w:t>
      </w:r>
      <w:r w:rsidR="00DC5736" w:rsidRPr="00A54293">
        <w:t>оказываются основой дифференциальной д</w:t>
      </w:r>
      <w:r w:rsidR="003D4E95" w:rsidRPr="00A54293">
        <w:t xml:space="preserve">иагностики в подобных ситуациях. </w:t>
      </w:r>
    </w:p>
    <w:p w:rsidR="003D4E95" w:rsidRPr="00A54293" w:rsidRDefault="003D4E95" w:rsidP="00F03272">
      <w:pPr>
        <w:ind w:left="-284" w:firstLine="710"/>
      </w:pPr>
    </w:p>
    <w:p w:rsidR="005153F0" w:rsidRPr="00A54293" w:rsidRDefault="004B49F4" w:rsidP="001A6FF5">
      <w:pPr>
        <w:pStyle w:val="4"/>
      </w:pPr>
      <w:r w:rsidRPr="00A54293">
        <w:t xml:space="preserve">1.3.2 </w:t>
      </w:r>
      <w:r w:rsidR="005153F0" w:rsidRPr="00A54293">
        <w:t xml:space="preserve">Структурные поражения ЦНС </w:t>
      </w:r>
      <w:r w:rsidR="00202864" w:rsidRPr="00A54293">
        <w:t>среди пациентов с ВИЧ инфекцией</w:t>
      </w:r>
      <w:r w:rsidR="005153F0" w:rsidRPr="00A54293">
        <w:t>, МР-семиотика поражений</w:t>
      </w:r>
    </w:p>
    <w:p w:rsidR="005153F0" w:rsidRPr="00A54293" w:rsidRDefault="005E52CE" w:rsidP="00F03272">
      <w:pPr>
        <w:ind w:left="-284" w:firstLine="710"/>
      </w:pPr>
      <w:r w:rsidRPr="00A54293">
        <w:t>Д</w:t>
      </w:r>
      <w:r w:rsidR="00C843DA" w:rsidRPr="00A54293">
        <w:t xml:space="preserve">ля ВИЧ-инфицированных пациентов </w:t>
      </w:r>
      <w:r w:rsidRPr="00A54293">
        <w:t>с признаками неврологических нарушений необходимыми инструментами для постановки диагноза являются радиологические методы (МРТ и СКТ)</w:t>
      </w:r>
      <w:r w:rsidR="00C843DA" w:rsidRPr="00A54293">
        <w:t>, проведение которых дает представление о</w:t>
      </w:r>
      <w:r w:rsidR="005C1ABC" w:rsidRPr="00A54293">
        <w:t xml:space="preserve"> наличии,</w:t>
      </w:r>
      <w:r w:rsidR="00C843DA" w:rsidRPr="00A54293">
        <w:t xml:space="preserve"> количестве, размерах и локализации участков изменений </w:t>
      </w:r>
      <w:r w:rsidR="005C1ABC" w:rsidRPr="00A54293">
        <w:t xml:space="preserve">в </w:t>
      </w:r>
      <w:r w:rsidR="00EB339E" w:rsidRPr="00A54293">
        <w:t>структурах ЦНС</w:t>
      </w:r>
      <w:r w:rsidR="00C843DA" w:rsidRPr="00A54293">
        <w:t>. Степень иммуносупрессии пациента является</w:t>
      </w:r>
      <w:r w:rsidR="006073F2" w:rsidRPr="00A54293">
        <w:t xml:space="preserve"> наиболее </w:t>
      </w:r>
      <w:r w:rsidR="00161CC0" w:rsidRPr="00A54293">
        <w:t>значимым</w:t>
      </w:r>
      <w:r w:rsidR="006073F2" w:rsidRPr="00A54293">
        <w:t xml:space="preserve"> фактором, определяющим дифференциальный ряд</w:t>
      </w:r>
      <w:r w:rsidR="00EC08DA" w:rsidRPr="00A54293">
        <w:t xml:space="preserve">: (1) при титре </w:t>
      </w:r>
      <w:r w:rsidR="00EC08DA" w:rsidRPr="00A54293">
        <w:rPr>
          <w:lang w:val="en-US"/>
        </w:rPr>
        <w:t>CD</w:t>
      </w:r>
      <w:r w:rsidR="00EC08DA" w:rsidRPr="00A54293">
        <w:t>4</w:t>
      </w:r>
      <w:r w:rsidR="006C178D" w:rsidRPr="00A54293">
        <w:t>(</w:t>
      </w:r>
      <w:r w:rsidR="00EC08DA" w:rsidRPr="00A54293">
        <w:t>+</w:t>
      </w:r>
      <w:r w:rsidR="006C178D" w:rsidRPr="00A54293">
        <w:t>)</w:t>
      </w:r>
      <w:r w:rsidR="00EC08DA" w:rsidRPr="00A54293">
        <w:t xml:space="preserve"> &gt; 500 </w:t>
      </w:r>
      <w:r w:rsidR="006C178D" w:rsidRPr="00A54293">
        <w:t xml:space="preserve">клеток/мкл </w:t>
      </w:r>
      <w:r w:rsidR="00EC08DA" w:rsidRPr="00A54293">
        <w:t xml:space="preserve">поражения головного мозга чаще представлены, как и </w:t>
      </w:r>
      <w:r w:rsidR="00EC08DA" w:rsidRPr="00A54293">
        <w:lastRenderedPageBreak/>
        <w:t xml:space="preserve">для иммунокомпетентных лиц, метастазами и доброкачественными и злокачественными объемными образованиями, (2) при титре </w:t>
      </w:r>
      <w:r w:rsidR="00EC08DA" w:rsidRPr="00A54293">
        <w:rPr>
          <w:lang w:val="en-US"/>
        </w:rPr>
        <w:t>CD</w:t>
      </w:r>
      <w:r w:rsidR="00EC08DA" w:rsidRPr="00A54293">
        <w:t>4</w:t>
      </w:r>
      <w:r w:rsidR="006C178D" w:rsidRPr="00A54293">
        <w:t>(</w:t>
      </w:r>
      <w:r w:rsidR="00EC08DA" w:rsidRPr="00A54293">
        <w:t>+</w:t>
      </w:r>
      <w:r w:rsidR="006C178D" w:rsidRPr="00A54293">
        <w:t>)</w:t>
      </w:r>
      <w:r w:rsidR="00EC08DA" w:rsidRPr="00A54293">
        <w:t xml:space="preserve"> от 200 до 500 </w:t>
      </w:r>
      <w:r w:rsidR="006C178D" w:rsidRPr="00A54293">
        <w:t>клеток/мкл</w:t>
      </w:r>
      <w:r w:rsidR="00EC08DA" w:rsidRPr="00A54293">
        <w:t xml:space="preserve"> ВИЧ-ассоциированные и двигательные изменения выявляются часто, однако очаговые поражения ЦНС выявляются </w:t>
      </w:r>
      <w:r w:rsidR="005C1ABC" w:rsidRPr="00A54293">
        <w:t xml:space="preserve">относительно </w:t>
      </w:r>
      <w:r w:rsidR="00EC08DA" w:rsidRPr="00A54293">
        <w:t xml:space="preserve">редко, (3) для пациентов с титром </w:t>
      </w:r>
      <w:r w:rsidR="00EC08DA" w:rsidRPr="00A54293">
        <w:rPr>
          <w:lang w:val="en-US"/>
        </w:rPr>
        <w:t>CD</w:t>
      </w:r>
      <w:r w:rsidR="00EC08DA" w:rsidRPr="00A54293">
        <w:t>4</w:t>
      </w:r>
      <w:r w:rsidR="006C178D" w:rsidRPr="00A54293">
        <w:t>(</w:t>
      </w:r>
      <w:r w:rsidR="00EC08DA" w:rsidRPr="00A54293">
        <w:t>+</w:t>
      </w:r>
      <w:r w:rsidR="006C178D" w:rsidRPr="00A54293">
        <w:t>)</w:t>
      </w:r>
      <w:r w:rsidR="00EC08DA" w:rsidRPr="00A54293">
        <w:t xml:space="preserve"> до 200 </w:t>
      </w:r>
      <w:r w:rsidR="006C178D" w:rsidRPr="00A54293">
        <w:t>клеток/мкл</w:t>
      </w:r>
      <w:r w:rsidR="00EC08DA" w:rsidRPr="00A54293">
        <w:t xml:space="preserve"> дифференциальный ряд преимущественно определяется оппортунистическими инфекциями и СПИД-ассоциированными </w:t>
      </w:r>
      <w:r w:rsidR="00EB339E" w:rsidRPr="00A54293">
        <w:t>состояниями</w:t>
      </w:r>
      <w:r w:rsidR="00EC08DA" w:rsidRPr="00A54293">
        <w:t>. Также следует принимать во внимание</w:t>
      </w:r>
      <w:r w:rsidRPr="00A54293">
        <w:t xml:space="preserve"> возможность микст инфекции</w:t>
      </w:r>
      <w:r w:rsidR="00820FE4" w:rsidRPr="00A54293">
        <w:t>.</w:t>
      </w:r>
      <w:r w:rsidRPr="00A54293">
        <w:t xml:space="preserve"> </w:t>
      </w:r>
      <w:r w:rsidR="00820FE4" w:rsidRPr="00A54293">
        <w:t xml:space="preserve">В </w:t>
      </w:r>
      <w:r w:rsidR="00C5323B" w:rsidRPr="00A54293">
        <w:t>одном иссле</w:t>
      </w:r>
      <w:r w:rsidR="000977B6" w:rsidRPr="00A54293">
        <w:t>д</w:t>
      </w:r>
      <w:r w:rsidR="00C5323B" w:rsidRPr="00A54293">
        <w:t xml:space="preserve">овании </w:t>
      </w:r>
      <w:r w:rsidR="000977B6" w:rsidRPr="00A54293">
        <w:t>в ходе биопсии очаговых поражений ЦНС в 6% очагов были получены данные о более чем одной этиологии патологического процесса</w:t>
      </w:r>
      <w:r w:rsidR="00DF1A6C" w:rsidRPr="00A54293">
        <w:rPr>
          <w:noProof/>
        </w:rPr>
        <w:t xml:space="preserve"> </w:t>
      </w:r>
      <w:sdt>
        <w:sdtPr>
          <w:rPr>
            <w:lang w:val="en-US"/>
          </w:rPr>
          <w:id w:val="382137472"/>
          <w:citation/>
        </w:sdtPr>
        <w:sdtEndPr/>
        <w:sdtContent>
          <w:r w:rsidR="00E3656B" w:rsidRPr="00A54293">
            <w:rPr>
              <w:lang w:val="en-US"/>
            </w:rPr>
            <w:fldChar w:fldCharType="begin"/>
          </w:r>
          <w:r w:rsidR="0088420E" w:rsidRPr="00A54293">
            <w:instrText xml:space="preserve">CITATION Gil00 \l 1033 </w:instrText>
          </w:r>
          <w:r w:rsidR="00E3656B" w:rsidRPr="00A54293">
            <w:rPr>
              <w:lang w:val="en-US"/>
            </w:rPr>
            <w:fldChar w:fldCharType="separate"/>
          </w:r>
          <w:r w:rsidR="00E01D42" w:rsidRPr="00A54293">
            <w:rPr>
              <w:noProof/>
            </w:rPr>
            <w:t>[69]</w:t>
          </w:r>
          <w:r w:rsidR="00E3656B" w:rsidRPr="00A54293">
            <w:rPr>
              <w:lang w:val="en-US"/>
            </w:rPr>
            <w:fldChar w:fldCharType="end"/>
          </w:r>
        </w:sdtContent>
      </w:sdt>
      <w:r w:rsidR="0088420E" w:rsidRPr="00A54293">
        <w:t>.</w:t>
      </w:r>
      <w:r w:rsidR="000977B6" w:rsidRPr="00A54293">
        <w:t xml:space="preserve"> </w:t>
      </w:r>
    </w:p>
    <w:p w:rsidR="00A976C2" w:rsidRPr="00A54293" w:rsidRDefault="00A55347" w:rsidP="00F03272">
      <w:pPr>
        <w:ind w:left="-284" w:firstLine="710"/>
      </w:pPr>
      <w:r w:rsidRPr="00A54293">
        <w:t>МРТ</w:t>
      </w:r>
      <w:r w:rsidR="00820FE4" w:rsidRPr="00A54293">
        <w:t xml:space="preserve"> обладает рядом преимуществ </w:t>
      </w:r>
      <w:r w:rsidRPr="00A54293">
        <w:t xml:space="preserve">в сравнении с КТ </w:t>
      </w:r>
      <w:r w:rsidR="00820FE4" w:rsidRPr="00A54293">
        <w:t>в частности более высокая</w:t>
      </w:r>
      <w:r w:rsidRPr="00A54293">
        <w:t xml:space="preserve"> специфичности выявляемы</w:t>
      </w:r>
      <w:r w:rsidR="005C1ABC" w:rsidRPr="00A54293">
        <w:t>х</w:t>
      </w:r>
      <w:r w:rsidRPr="00A54293">
        <w:t xml:space="preserve"> очаговых изменений</w:t>
      </w:r>
      <w:r w:rsidR="005C1ABC" w:rsidRPr="00A54293">
        <w:t>,</w:t>
      </w:r>
      <w:r w:rsidRPr="00A54293">
        <w:t xml:space="preserve"> </w:t>
      </w:r>
      <w:r w:rsidR="00820FE4" w:rsidRPr="00A54293">
        <w:t>которая варьирует</w:t>
      </w:r>
      <w:r w:rsidRPr="00A54293">
        <w:t xml:space="preserve"> в зависимос</w:t>
      </w:r>
      <w:r w:rsidR="005C1ABC" w:rsidRPr="00A54293">
        <w:t>т</w:t>
      </w:r>
      <w:r w:rsidR="00820FE4" w:rsidRPr="00A54293">
        <w:t>и от патологического процесса. Также д</w:t>
      </w:r>
      <w:r w:rsidR="005C1ABC" w:rsidRPr="00A54293">
        <w:t>ля МРТ характерна более высокая чувствительность</w:t>
      </w:r>
      <w:r w:rsidRPr="00A54293">
        <w:t xml:space="preserve"> </w:t>
      </w:r>
      <w:r w:rsidR="005C1ABC" w:rsidRPr="00A54293">
        <w:t xml:space="preserve">при выявлении изменений </w:t>
      </w:r>
      <w:r w:rsidRPr="00A54293">
        <w:t>в белом веществе головного мозга и в области задней черепной ямк</w:t>
      </w:r>
      <w:r w:rsidR="005C1ABC" w:rsidRPr="00A54293">
        <w:t>и.</w:t>
      </w:r>
      <w:r w:rsidRPr="00A54293">
        <w:t xml:space="preserve"> </w:t>
      </w:r>
      <w:r w:rsidR="005C1ABC" w:rsidRPr="00A54293">
        <w:t xml:space="preserve">В </w:t>
      </w:r>
      <w:r w:rsidRPr="00A54293">
        <w:t xml:space="preserve">случае </w:t>
      </w:r>
      <w:r w:rsidR="005C1ABC" w:rsidRPr="00A54293">
        <w:t>проведения</w:t>
      </w:r>
      <w:r w:rsidRPr="00A54293">
        <w:t xml:space="preserve"> биопсии очаговых поражений, </w:t>
      </w:r>
      <w:r w:rsidR="005C1ABC" w:rsidRPr="00A54293">
        <w:t xml:space="preserve">МРТ </w:t>
      </w:r>
      <w:r w:rsidRPr="00A54293">
        <w:t>позволяет выявить б</w:t>
      </w:r>
      <w:r w:rsidR="005C1ABC" w:rsidRPr="00A54293">
        <w:t>олее периферически расположенные</w:t>
      </w:r>
      <w:r w:rsidRPr="00A54293">
        <w:t xml:space="preserve"> очаг</w:t>
      </w:r>
      <w:r w:rsidR="005C1ABC" w:rsidRPr="00A54293">
        <w:t>и и взять материал менее травматичным</w:t>
      </w:r>
      <w:r w:rsidRPr="00A54293">
        <w:t xml:space="preserve"> </w:t>
      </w:r>
      <w:r w:rsidR="005C1ABC" w:rsidRPr="00A54293">
        <w:t>способом</w:t>
      </w:r>
      <w:sdt>
        <w:sdtPr>
          <w:id w:val="-716425634"/>
          <w:citation/>
        </w:sdtPr>
        <w:sdtEndPr/>
        <w:sdtContent>
          <w:r w:rsidR="00E3656B" w:rsidRPr="00A54293">
            <w:fldChar w:fldCharType="begin"/>
          </w:r>
          <w:r w:rsidR="004F6D03" w:rsidRPr="00A54293">
            <w:instrText xml:space="preserve">CITATION DJS02 \l 1033 </w:instrText>
          </w:r>
          <w:r w:rsidR="00E3656B" w:rsidRPr="00A54293">
            <w:fldChar w:fldCharType="separate"/>
          </w:r>
          <w:r w:rsidR="00E01D42" w:rsidRPr="00A54293">
            <w:rPr>
              <w:noProof/>
            </w:rPr>
            <w:t xml:space="preserve"> [70]</w:t>
          </w:r>
          <w:r w:rsidR="00E3656B" w:rsidRPr="00A54293">
            <w:fldChar w:fldCharType="end"/>
          </w:r>
        </w:sdtContent>
      </w:sdt>
      <w:r w:rsidR="004F6D03" w:rsidRPr="00A54293">
        <w:t>.</w:t>
      </w:r>
      <w:r w:rsidRPr="00A54293">
        <w:t xml:space="preserve"> </w:t>
      </w:r>
    </w:p>
    <w:p w:rsidR="00FF4DEA" w:rsidRPr="00A54293" w:rsidRDefault="005C1ABC" w:rsidP="00F03272">
      <w:pPr>
        <w:ind w:left="-284" w:firstLine="710"/>
      </w:pPr>
      <w:r w:rsidRPr="00A54293">
        <w:t>Изменения в</w:t>
      </w:r>
      <w:r w:rsidR="00FF4DEA" w:rsidRPr="00A54293">
        <w:t xml:space="preserve"> ЦНС </w:t>
      </w:r>
      <w:r w:rsidRPr="00A54293">
        <w:t xml:space="preserve">по данным МРТ </w:t>
      </w:r>
      <w:r w:rsidR="00FF4DEA" w:rsidRPr="00A54293">
        <w:t xml:space="preserve">могут быть разделены на две группы: (1) поражения ЦНС с масс-эффектом и (2) поражения ЦНС без масс-эффекта. </w:t>
      </w:r>
    </w:p>
    <w:p w:rsidR="00FF4DEA" w:rsidRPr="00A54293" w:rsidRDefault="00FF4DEA" w:rsidP="00F03272">
      <w:pPr>
        <w:ind w:left="-284" w:firstLine="710"/>
      </w:pPr>
    </w:p>
    <w:p w:rsidR="00FF4DEA" w:rsidRPr="00A54293" w:rsidRDefault="004B49F4" w:rsidP="001A6FF5">
      <w:pPr>
        <w:pStyle w:val="5"/>
      </w:pPr>
      <w:r w:rsidRPr="00A54293">
        <w:t xml:space="preserve">1.3.2.1 </w:t>
      </w:r>
      <w:r w:rsidR="00FF4DEA" w:rsidRPr="00A54293">
        <w:t>Структурные поражения ЦНС с масс-эффектом у пациентов с ВИЧ инфекцией</w:t>
      </w:r>
    </w:p>
    <w:p w:rsidR="00FF4DEA" w:rsidRPr="00A54293" w:rsidRDefault="00D50969" w:rsidP="00F03272">
      <w:pPr>
        <w:ind w:left="-284" w:firstLine="710"/>
      </w:pPr>
      <w:r w:rsidRPr="00A54293">
        <w:t>Структурные</w:t>
      </w:r>
      <w:r w:rsidR="001B5970" w:rsidRPr="00A54293">
        <w:t xml:space="preserve"> </w:t>
      </w:r>
      <w:r w:rsidRPr="00A54293">
        <w:rPr>
          <w:rStyle w:val="50"/>
        </w:rPr>
        <w:t>поражения</w:t>
      </w:r>
      <w:r w:rsidR="001B5970" w:rsidRPr="00A54293">
        <w:rPr>
          <w:rStyle w:val="50"/>
        </w:rPr>
        <w:t xml:space="preserve"> Ц</w:t>
      </w:r>
      <w:r w:rsidR="001B5970" w:rsidRPr="00A54293">
        <w:t xml:space="preserve">НС </w:t>
      </w:r>
      <w:r w:rsidRPr="00A54293">
        <w:t xml:space="preserve">данной группы </w:t>
      </w:r>
      <w:r w:rsidR="001B5970" w:rsidRPr="00A54293">
        <w:t>х</w:t>
      </w:r>
      <w:r w:rsidRPr="00A54293">
        <w:t>арактеризую</w:t>
      </w:r>
      <w:r w:rsidR="00E46442" w:rsidRPr="00A54293">
        <w:t xml:space="preserve">тся наличием </w:t>
      </w:r>
      <w:r w:rsidR="00462D64" w:rsidRPr="00A54293">
        <w:t>масс-эффекта на окруж</w:t>
      </w:r>
      <w:r w:rsidR="00260F70" w:rsidRPr="00A54293">
        <w:t>ающие структуры и</w:t>
      </w:r>
      <w:r w:rsidR="00462D64" w:rsidRPr="00A54293">
        <w:t xml:space="preserve"> </w:t>
      </w:r>
      <w:r w:rsidR="00E4442F" w:rsidRPr="00A54293">
        <w:t>перифокальным отеком</w:t>
      </w:r>
      <w:r w:rsidR="00260F70" w:rsidRPr="00A54293">
        <w:t>. Очаги</w:t>
      </w:r>
      <w:r w:rsidR="00462D64" w:rsidRPr="00A54293">
        <w:t xml:space="preserve"> чаще накапливают контрастное вещество после его введения за счет нарушения гемато-энцефалического барьера. В некоторых случаях</w:t>
      </w:r>
      <w:r w:rsidR="00260F70" w:rsidRPr="00A54293">
        <w:t xml:space="preserve"> из-за масс-эффекта </w:t>
      </w:r>
      <w:r w:rsidR="00462D64" w:rsidRPr="00A54293">
        <w:t>может формироваться синдром дислокации.</w:t>
      </w:r>
      <w:r w:rsidR="00260F70" w:rsidRPr="00A54293">
        <w:t xml:space="preserve"> По тем же причинам </w:t>
      </w:r>
      <w:r w:rsidR="00260F70" w:rsidRPr="00A54293">
        <w:lastRenderedPageBreak/>
        <w:t xml:space="preserve">внутричерепное давление может повышаться, что проявляется в виде жалоб </w:t>
      </w:r>
      <w:r w:rsidR="00DB1850" w:rsidRPr="00A54293">
        <w:t xml:space="preserve">на головную боль, тошноту, рвоту, сонливость, чувство замешательства. </w:t>
      </w:r>
    </w:p>
    <w:p w:rsidR="00DB1850" w:rsidRPr="00A54293" w:rsidRDefault="00E4442F" w:rsidP="00F03272">
      <w:pPr>
        <w:ind w:left="-284" w:firstLine="710"/>
      </w:pPr>
      <w:r w:rsidRPr="00A54293">
        <w:t>По данным литературы н</w:t>
      </w:r>
      <w:r w:rsidR="0032789B" w:rsidRPr="00A54293">
        <w:t xml:space="preserve">аиболее часто </w:t>
      </w:r>
      <w:r w:rsidR="009C4167" w:rsidRPr="00A54293">
        <w:t>поражения с масс-эффектом соответствуют</w:t>
      </w:r>
      <w:r w:rsidR="00D42095" w:rsidRPr="00A54293">
        <w:t xml:space="preserve"> </w:t>
      </w:r>
      <w:r w:rsidR="009C4167" w:rsidRPr="00A54293">
        <w:t>токсоплазмозу</w:t>
      </w:r>
      <w:r w:rsidR="00D42095" w:rsidRPr="00A54293">
        <w:t xml:space="preserve"> или первичной лимфоме ЦНС</w:t>
      </w:r>
      <w:r w:rsidR="003529E7" w:rsidRPr="00A54293">
        <w:t xml:space="preserve"> (ПЛЦНС)</w:t>
      </w:r>
      <w:r w:rsidR="00D42095" w:rsidRPr="00A54293">
        <w:t xml:space="preserve">. </w:t>
      </w:r>
      <w:r w:rsidR="00260F70" w:rsidRPr="00A54293">
        <w:t>На территории США, р</w:t>
      </w:r>
      <w:r w:rsidR="00D42095" w:rsidRPr="00A54293">
        <w:t xml:space="preserve">аспространенность токсоплазмоза ЦНС </w:t>
      </w:r>
      <w:r w:rsidR="00260F70" w:rsidRPr="00A54293">
        <w:t xml:space="preserve">у пациентов с СПИДом </w:t>
      </w:r>
      <w:r w:rsidR="00D42095" w:rsidRPr="00A54293">
        <w:t>варьирует от 3 до 10%</w:t>
      </w:r>
      <w:r w:rsidR="00260F70" w:rsidRPr="00A54293">
        <w:t>,</w:t>
      </w:r>
      <w:r w:rsidR="00D42095" w:rsidRPr="00A54293">
        <w:t xml:space="preserve"> </w:t>
      </w:r>
      <w:r w:rsidR="00260F70" w:rsidRPr="00A54293">
        <w:t xml:space="preserve">на территории стран Африки </w:t>
      </w:r>
      <w:r w:rsidR="00D42095" w:rsidRPr="00A54293">
        <w:t>до 50%</w:t>
      </w:r>
      <w:r w:rsidR="00EC12E7" w:rsidRPr="00A54293">
        <w:t>.</w:t>
      </w:r>
      <w:r w:rsidR="003529E7" w:rsidRPr="00A54293">
        <w:t xml:space="preserve"> </w:t>
      </w:r>
      <w:r w:rsidR="00EC12E7" w:rsidRPr="00A54293">
        <w:t>ПЛЦНС в выборке</w:t>
      </w:r>
      <w:r w:rsidR="00710CF0" w:rsidRPr="00A54293">
        <w:t xml:space="preserve"> более 500</w:t>
      </w:r>
      <w:r w:rsidR="00710CF0" w:rsidRPr="00A54293">
        <w:rPr>
          <w:lang w:val="en-US"/>
        </w:rPr>
        <w:t> </w:t>
      </w:r>
      <w:r w:rsidR="00710CF0" w:rsidRPr="00A54293">
        <w:t xml:space="preserve">000 пациентов </w:t>
      </w:r>
      <w:r w:rsidR="00EC12E7" w:rsidRPr="00A54293">
        <w:t xml:space="preserve">из США </w:t>
      </w:r>
      <w:r w:rsidR="00710CF0" w:rsidRPr="00A54293">
        <w:t xml:space="preserve">была выявлена в 2% случаев </w:t>
      </w:r>
      <w:sdt>
        <w:sdtPr>
          <w:id w:val="2107919010"/>
          <w:citation/>
        </w:sdtPr>
        <w:sdtEndPr/>
        <w:sdtContent>
          <w:r w:rsidR="00E3656B" w:rsidRPr="00A54293">
            <w:fldChar w:fldCharType="begin"/>
          </w:r>
          <w:r w:rsidR="00FA567C" w:rsidRPr="00A54293">
            <w:instrText xml:space="preserve">CITATION Qua98 \l 1033 </w:instrText>
          </w:r>
          <w:r w:rsidR="00E3656B" w:rsidRPr="00A54293">
            <w:fldChar w:fldCharType="separate"/>
          </w:r>
          <w:r w:rsidR="00E01D42" w:rsidRPr="00A54293">
            <w:rPr>
              <w:noProof/>
            </w:rPr>
            <w:t>[71]</w:t>
          </w:r>
          <w:r w:rsidR="00E3656B" w:rsidRPr="00A54293">
            <w:fldChar w:fldCharType="end"/>
          </w:r>
        </w:sdtContent>
      </w:sdt>
      <w:r w:rsidR="00D42095" w:rsidRPr="00A54293">
        <w:t>.</w:t>
      </w:r>
      <w:r w:rsidR="003529E7" w:rsidRPr="00A54293">
        <w:t xml:space="preserve"> </w:t>
      </w:r>
      <w:r w:rsidR="00710CF0" w:rsidRPr="00A54293">
        <w:t>Туберкулез ЦНС в эндемичных районах также является частой причиной поражени</w:t>
      </w:r>
      <w:r w:rsidR="009E560F" w:rsidRPr="00A54293">
        <w:t>й</w:t>
      </w:r>
      <w:r w:rsidR="00710CF0" w:rsidRPr="00A54293">
        <w:t xml:space="preserve"> ЦНС с масс-эффектом, </w:t>
      </w:r>
      <w:r w:rsidR="009E560F" w:rsidRPr="00A54293">
        <w:t xml:space="preserve">и </w:t>
      </w:r>
      <w:r w:rsidR="00710CF0" w:rsidRPr="00A54293">
        <w:t xml:space="preserve">для некоторых </w:t>
      </w:r>
      <w:r w:rsidR="009E560F" w:rsidRPr="00A54293">
        <w:t>регионов</w:t>
      </w:r>
      <w:r w:rsidR="00710CF0" w:rsidRPr="00A54293">
        <w:t xml:space="preserve">, как </w:t>
      </w:r>
      <w:r w:rsidR="00886DE6" w:rsidRPr="00A54293">
        <w:t xml:space="preserve">например </w:t>
      </w:r>
      <w:r w:rsidR="00710CF0" w:rsidRPr="00A54293">
        <w:t xml:space="preserve">ЮАР, распространенность туберкулеза ЦНС </w:t>
      </w:r>
      <w:r w:rsidR="009E560F" w:rsidRPr="00A54293">
        <w:t xml:space="preserve">может </w:t>
      </w:r>
      <w:r w:rsidR="00710CF0" w:rsidRPr="00A54293">
        <w:t>пре</w:t>
      </w:r>
      <w:r w:rsidR="009E560F" w:rsidRPr="00A54293">
        <w:t>валировать над</w:t>
      </w:r>
      <w:r w:rsidR="00E5285F" w:rsidRPr="00A54293">
        <w:t xml:space="preserve"> распространенностью</w:t>
      </w:r>
      <w:r w:rsidR="009E560F" w:rsidRPr="00A54293">
        <w:t xml:space="preserve"> </w:t>
      </w:r>
      <w:r w:rsidR="00710CF0" w:rsidRPr="00A54293">
        <w:t>ПЛЦНС</w:t>
      </w:r>
      <w:r w:rsidR="00E5285F" w:rsidRPr="00A54293">
        <w:t xml:space="preserve"> и токсоплазмоза</w:t>
      </w:r>
      <w:r w:rsidR="009E560F" w:rsidRPr="00A54293">
        <w:t xml:space="preserve"> ЦНС</w:t>
      </w:r>
      <w:sdt>
        <w:sdtPr>
          <w:id w:val="-1762907628"/>
          <w:citation/>
        </w:sdtPr>
        <w:sdtEndPr/>
        <w:sdtContent>
          <w:r w:rsidR="00E3656B" w:rsidRPr="00A54293">
            <w:fldChar w:fldCharType="begin"/>
          </w:r>
          <w:r w:rsidR="00FA567C" w:rsidRPr="00A54293">
            <w:instrText xml:space="preserve">CITATION Mod04 \l 1033 </w:instrText>
          </w:r>
          <w:r w:rsidR="00E3656B" w:rsidRPr="00A54293">
            <w:fldChar w:fldCharType="separate"/>
          </w:r>
          <w:r w:rsidR="00E01D42" w:rsidRPr="00A54293">
            <w:rPr>
              <w:noProof/>
            </w:rPr>
            <w:t xml:space="preserve"> [72]</w:t>
          </w:r>
          <w:r w:rsidR="00E3656B" w:rsidRPr="00A54293">
            <w:fldChar w:fldCharType="end"/>
          </w:r>
        </w:sdtContent>
      </w:sdt>
      <w:r w:rsidR="00FA567C" w:rsidRPr="00A54293">
        <w:t>.</w:t>
      </w:r>
      <w:r w:rsidR="009E560F" w:rsidRPr="00A54293">
        <w:t xml:space="preserve"> </w:t>
      </w:r>
    </w:p>
    <w:p w:rsidR="008154E8" w:rsidRPr="00A54293" w:rsidRDefault="00290EC0" w:rsidP="00F03272">
      <w:pPr>
        <w:ind w:left="-284" w:firstLine="710"/>
      </w:pPr>
      <w:r w:rsidRPr="00A54293">
        <w:t>Д</w:t>
      </w:r>
      <w:r w:rsidR="006B03E7" w:rsidRPr="00A54293">
        <w:t>ифференциальная диагностика даже между наиболее распространенными причинами</w:t>
      </w:r>
      <w:r w:rsidRPr="00A54293">
        <w:t xml:space="preserve"> поражений ЦНС с масс-эффектом представляет собой важную задачу из-за полного различия в назначаемой терапии для каждого из трех обозначенных состояний.</w:t>
      </w:r>
    </w:p>
    <w:p w:rsidR="006B03E7" w:rsidRPr="00A54293" w:rsidRDefault="006B03E7" w:rsidP="00F03272">
      <w:pPr>
        <w:ind w:left="-284" w:firstLine="710"/>
      </w:pPr>
    </w:p>
    <w:p w:rsidR="008154E8" w:rsidRPr="00A54293" w:rsidRDefault="004B49F4" w:rsidP="001A6FF5">
      <w:pPr>
        <w:pStyle w:val="5"/>
      </w:pPr>
      <w:r w:rsidRPr="00A54293">
        <w:t xml:space="preserve">1.3.2.1.1 </w:t>
      </w:r>
      <w:r w:rsidR="008154E8" w:rsidRPr="00A54293">
        <w:t>Токсоплазмоз ЦНС</w:t>
      </w:r>
    </w:p>
    <w:p w:rsidR="00926E76" w:rsidRPr="00A54293" w:rsidRDefault="00E12181" w:rsidP="00F03272">
      <w:pPr>
        <w:spacing w:before="240"/>
        <w:ind w:left="-284" w:firstLine="710"/>
      </w:pPr>
      <w:r w:rsidRPr="00A54293">
        <w:t xml:space="preserve">Проявляется энцефалитом, чаще за счет реактивации </w:t>
      </w:r>
      <w:r w:rsidR="00DA25CE" w:rsidRPr="00A54293">
        <w:t xml:space="preserve">облигатного </w:t>
      </w:r>
      <w:r w:rsidR="008540E1" w:rsidRPr="00A54293">
        <w:t>внутриклеточного паразитического простейшего</w:t>
      </w:r>
      <w:r w:rsidRPr="00A54293">
        <w:t xml:space="preserve"> </w:t>
      </w:r>
      <w:r w:rsidRPr="00A54293">
        <w:rPr>
          <w:i/>
          <w:lang w:val="en-US"/>
        </w:rPr>
        <w:t>Toxoplasma</w:t>
      </w:r>
      <w:r w:rsidRPr="00A54293">
        <w:rPr>
          <w:i/>
        </w:rPr>
        <w:t xml:space="preserve"> </w:t>
      </w:r>
      <w:r w:rsidRPr="00A54293">
        <w:rPr>
          <w:i/>
          <w:lang w:val="en-US"/>
        </w:rPr>
        <w:t>gondii</w:t>
      </w:r>
      <w:r w:rsidRPr="00A54293">
        <w:t>. Среди иммунокомпетентного населения первичное инфицирование обычно протекает бессимптомно,</w:t>
      </w:r>
      <w:r w:rsidR="00DA25CE" w:rsidRPr="00A54293">
        <w:t xml:space="preserve"> редко проявляется общепростудными симптомами, как например слабость, лимфаденопатия или боль в мышцах, которые длятся не более чем несколько недель </w:t>
      </w:r>
      <w:sdt>
        <w:sdtPr>
          <w:id w:val="179328167"/>
          <w:citation/>
        </w:sdtPr>
        <w:sdtEndPr/>
        <w:sdtContent>
          <w:r w:rsidR="00E3656B" w:rsidRPr="00A54293">
            <w:fldChar w:fldCharType="begin"/>
          </w:r>
          <w:r w:rsidR="00FA567C" w:rsidRPr="00A54293">
            <w:instrText xml:space="preserve">CITATION CDC14 \l 1033 </w:instrText>
          </w:r>
          <w:r w:rsidR="00E3656B" w:rsidRPr="00A54293">
            <w:fldChar w:fldCharType="separate"/>
          </w:r>
          <w:r w:rsidR="00E01D42" w:rsidRPr="00A54293">
            <w:rPr>
              <w:noProof/>
            </w:rPr>
            <w:t>[73]</w:t>
          </w:r>
          <w:r w:rsidR="00E3656B" w:rsidRPr="00A54293">
            <w:fldChar w:fldCharType="end"/>
          </w:r>
        </w:sdtContent>
      </w:sdt>
      <w:r w:rsidR="00FA567C" w:rsidRPr="00A54293">
        <w:t>.</w:t>
      </w:r>
      <w:r w:rsidR="00DA25CE" w:rsidRPr="00A54293">
        <w:t xml:space="preserve"> О</w:t>
      </w:r>
      <w:r w:rsidRPr="00A54293">
        <w:t xml:space="preserve">днако латентная инфекция может персистировать в течении всей жизни носителя. Реактивация </w:t>
      </w:r>
      <w:r w:rsidR="009B15A9" w:rsidRPr="00A54293">
        <w:t>инфекции у пациентов со СПИДом обычно происходит на фоне падения титра CD4</w:t>
      </w:r>
      <w:r w:rsidR="006C178D" w:rsidRPr="00A54293">
        <w:t>(</w:t>
      </w:r>
      <w:r w:rsidR="009B15A9" w:rsidRPr="00A54293">
        <w:t>+</w:t>
      </w:r>
      <w:r w:rsidR="006C178D" w:rsidRPr="00A54293">
        <w:t>)</w:t>
      </w:r>
      <w:r w:rsidR="009B15A9" w:rsidRPr="00A54293">
        <w:t xml:space="preserve"> &lt; 100 </w:t>
      </w:r>
      <w:r w:rsidR="006C178D" w:rsidRPr="00A54293">
        <w:t>клеток/мкл</w:t>
      </w:r>
      <w:r w:rsidR="004A5D0E" w:rsidRPr="00A54293">
        <w:t xml:space="preserve"> </w:t>
      </w:r>
      <w:sdt>
        <w:sdtPr>
          <w:id w:val="-1717117490"/>
          <w:citation/>
        </w:sdtPr>
        <w:sdtEndPr/>
        <w:sdtContent>
          <w:r w:rsidR="00E3656B" w:rsidRPr="00A54293">
            <w:fldChar w:fldCharType="begin"/>
          </w:r>
          <w:r w:rsidR="00FA567C" w:rsidRPr="00A54293">
            <w:instrText xml:space="preserve">CITATION Luf92 \l 1033 </w:instrText>
          </w:r>
          <w:r w:rsidR="00E3656B" w:rsidRPr="00A54293">
            <w:fldChar w:fldCharType="separate"/>
          </w:r>
          <w:r w:rsidR="00E01D42" w:rsidRPr="00A54293">
            <w:rPr>
              <w:noProof/>
            </w:rPr>
            <w:t>[74]</w:t>
          </w:r>
          <w:r w:rsidR="00E3656B" w:rsidRPr="00A54293">
            <w:fldChar w:fldCharType="end"/>
          </w:r>
        </w:sdtContent>
      </w:sdt>
      <w:r w:rsidR="00FA567C" w:rsidRPr="00A54293">
        <w:t xml:space="preserve">, </w:t>
      </w:r>
      <w:sdt>
        <w:sdtPr>
          <w:rPr>
            <w:lang w:val="en-US"/>
          </w:rPr>
          <w:id w:val="-1175487466"/>
          <w:citation/>
        </w:sdtPr>
        <w:sdtEndPr/>
        <w:sdtContent>
          <w:r w:rsidR="00E3656B" w:rsidRPr="00A54293">
            <w:rPr>
              <w:lang w:val="en-US"/>
            </w:rPr>
            <w:fldChar w:fldCharType="begin"/>
          </w:r>
          <w:r w:rsidR="00FA567C" w:rsidRPr="00A54293">
            <w:instrText xml:space="preserve">CITATION Por92 \l 1033 </w:instrText>
          </w:r>
          <w:r w:rsidR="00E3656B" w:rsidRPr="00A54293">
            <w:rPr>
              <w:lang w:val="en-US"/>
            </w:rPr>
            <w:fldChar w:fldCharType="separate"/>
          </w:r>
          <w:r w:rsidR="00E01D42" w:rsidRPr="00A54293">
            <w:rPr>
              <w:noProof/>
            </w:rPr>
            <w:t>[75]</w:t>
          </w:r>
          <w:r w:rsidR="00E3656B" w:rsidRPr="00A54293">
            <w:rPr>
              <w:lang w:val="en-US"/>
            </w:rPr>
            <w:fldChar w:fldCharType="end"/>
          </w:r>
        </w:sdtContent>
      </w:sdt>
      <w:r w:rsidR="00FA567C" w:rsidRPr="00A54293">
        <w:t>.</w:t>
      </w:r>
    </w:p>
    <w:p w:rsidR="00147D51" w:rsidRPr="00A54293" w:rsidRDefault="00926E76" w:rsidP="00F03272">
      <w:pPr>
        <w:ind w:left="-284" w:firstLine="710"/>
        <w:rPr>
          <w:vertAlign w:val="subscript"/>
        </w:rPr>
      </w:pPr>
      <w:r w:rsidRPr="00A54293">
        <w:t>Реактивация токсоплазмоза на фоне СПИДа приводит к формированию внутримозговых</w:t>
      </w:r>
      <w:r w:rsidR="00EB339E" w:rsidRPr="00A54293">
        <w:t xml:space="preserve"> зон </w:t>
      </w:r>
      <w:r w:rsidR="00147D51" w:rsidRPr="00A54293">
        <w:t>энцефалита без четких границ</w:t>
      </w:r>
      <w:r w:rsidR="001239EB" w:rsidRPr="00A54293">
        <w:t>.</w:t>
      </w:r>
      <w:r w:rsidR="00147D51" w:rsidRPr="00A54293">
        <w:t xml:space="preserve"> Гистологические зоны поражения характеризуются наличием некроза, сосудистого тромбоза, и </w:t>
      </w:r>
      <w:r w:rsidR="00147D51" w:rsidRPr="00A54293">
        <w:lastRenderedPageBreak/>
        <w:t>наличие</w:t>
      </w:r>
      <w:r w:rsidR="00886DE6" w:rsidRPr="00A54293">
        <w:t>м</w:t>
      </w:r>
      <w:r w:rsidR="00147D51" w:rsidRPr="00A54293">
        <w:t xml:space="preserve"> паразита в форме тахизоита при окраске</w:t>
      </w:r>
      <w:r w:rsidR="00CC0DB4" w:rsidRPr="00A54293">
        <w:t xml:space="preserve"> гемотоксилин-э</w:t>
      </w:r>
      <w:r w:rsidR="00147D51" w:rsidRPr="00A54293">
        <w:t xml:space="preserve">озином. В некоторых лабораториях также используют иммунопероксидазное окрашивание, что повышает чувствительность метода </w:t>
      </w:r>
      <w:r w:rsidR="00CC0DB4" w:rsidRPr="00A54293">
        <w:t xml:space="preserve">в выявлении паразитов </w:t>
      </w:r>
      <w:sdt>
        <w:sdtPr>
          <w:id w:val="-1368978435"/>
          <w:citation/>
        </w:sdtPr>
        <w:sdtEndPr/>
        <w:sdtContent>
          <w:r w:rsidR="00E3656B" w:rsidRPr="00A54293">
            <w:fldChar w:fldCharType="begin"/>
          </w:r>
          <w:r w:rsidR="00995154" w:rsidRPr="00A54293">
            <w:instrText xml:space="preserve">CITATION Con81 \l 1049 </w:instrText>
          </w:r>
          <w:r w:rsidR="00E3656B" w:rsidRPr="00A54293">
            <w:fldChar w:fldCharType="separate"/>
          </w:r>
          <w:r w:rsidR="00E01D42" w:rsidRPr="00A54293">
            <w:rPr>
              <w:noProof/>
            </w:rPr>
            <w:t>[76]</w:t>
          </w:r>
          <w:r w:rsidR="00E3656B" w:rsidRPr="00A54293">
            <w:fldChar w:fldCharType="end"/>
          </w:r>
        </w:sdtContent>
      </w:sdt>
      <w:r w:rsidR="00147D51" w:rsidRPr="00A54293">
        <w:t xml:space="preserve">. </w:t>
      </w:r>
      <w:r w:rsidR="00CC0DB4" w:rsidRPr="00A54293">
        <w:t>Дополнитель</w:t>
      </w:r>
      <w:r w:rsidR="00AE22B4" w:rsidRPr="00A54293">
        <w:t>но могут быть выявлены кистозные включения</w:t>
      </w:r>
      <w:r w:rsidR="00CC0DB4" w:rsidRPr="00A54293">
        <w:t>, астроглиальные и микроглиальные узелки, а также лимфоцитарный менингит</w:t>
      </w:r>
      <w:r w:rsidR="00F43F0C" w:rsidRPr="00A54293">
        <w:t xml:space="preserve"> и лимфоцитарный васкулит</w:t>
      </w:r>
      <w:r w:rsidR="00DF1A6C" w:rsidRPr="00A54293">
        <w:rPr>
          <w:noProof/>
        </w:rPr>
        <w:t xml:space="preserve"> </w:t>
      </w:r>
      <w:sdt>
        <w:sdtPr>
          <w:id w:val="372817559"/>
          <w:citation/>
        </w:sdtPr>
        <w:sdtEndPr/>
        <w:sdtContent>
          <w:r w:rsidR="00E3656B" w:rsidRPr="00A54293">
            <w:fldChar w:fldCharType="begin"/>
          </w:r>
          <w:r w:rsidR="00995154" w:rsidRPr="00A54293">
            <w:instrText xml:space="preserve">CITATION Luf92 \l 1033 </w:instrText>
          </w:r>
          <w:r w:rsidR="00E3656B" w:rsidRPr="00A54293">
            <w:fldChar w:fldCharType="separate"/>
          </w:r>
          <w:r w:rsidR="00E01D42" w:rsidRPr="00A54293">
            <w:rPr>
              <w:noProof/>
            </w:rPr>
            <w:t>[74]</w:t>
          </w:r>
          <w:r w:rsidR="00E3656B" w:rsidRPr="00A54293">
            <w:fldChar w:fldCharType="end"/>
          </w:r>
        </w:sdtContent>
      </w:sdt>
      <w:r w:rsidR="00F43F0C" w:rsidRPr="00A54293">
        <w:t xml:space="preserve">, </w:t>
      </w:r>
      <w:sdt>
        <w:sdtPr>
          <w:rPr>
            <w:lang w:val="en-US"/>
          </w:rPr>
          <w:id w:val="-748432165"/>
          <w:citation/>
        </w:sdtPr>
        <w:sdtEndPr/>
        <w:sdtContent>
          <w:r w:rsidR="00E3656B" w:rsidRPr="00A54293">
            <w:rPr>
              <w:lang w:val="en-US"/>
            </w:rPr>
            <w:fldChar w:fldCharType="begin"/>
          </w:r>
          <w:r w:rsidR="00995154" w:rsidRPr="00A54293">
            <w:instrText xml:space="preserve">CITATION Gul15 \l 1033 </w:instrText>
          </w:r>
          <w:r w:rsidR="00E3656B" w:rsidRPr="00A54293">
            <w:rPr>
              <w:lang w:val="en-US"/>
            </w:rPr>
            <w:fldChar w:fldCharType="separate"/>
          </w:r>
          <w:r w:rsidR="00E01D42" w:rsidRPr="00A54293">
            <w:rPr>
              <w:noProof/>
            </w:rPr>
            <w:t>[77]</w:t>
          </w:r>
          <w:r w:rsidR="00E3656B" w:rsidRPr="00A54293">
            <w:rPr>
              <w:lang w:val="en-US"/>
            </w:rPr>
            <w:fldChar w:fldCharType="end"/>
          </w:r>
        </w:sdtContent>
      </w:sdt>
      <w:r w:rsidR="00995154" w:rsidRPr="00A54293">
        <w:t>.</w:t>
      </w:r>
      <w:r w:rsidR="00CC0DB4" w:rsidRPr="00A54293">
        <w:t xml:space="preserve"> </w:t>
      </w:r>
    </w:p>
    <w:p w:rsidR="00DA25CE" w:rsidRPr="00A54293" w:rsidRDefault="00C6507C" w:rsidP="00F03272">
      <w:pPr>
        <w:ind w:left="-284" w:firstLine="710"/>
      </w:pPr>
      <w:r w:rsidRPr="00A54293">
        <w:t xml:space="preserve">Факторами риска нейротоксоплазмоза среди ВИЧ-инфицированных считается распространенность токсоплазмы в регионе проживания пациента и титр </w:t>
      </w:r>
      <w:r w:rsidRPr="00A54293">
        <w:rPr>
          <w:lang w:val="en-US"/>
        </w:rPr>
        <w:t>CD</w:t>
      </w:r>
      <w:r w:rsidRPr="00A54293">
        <w:t xml:space="preserve">4(+) у пациентов. Региональная распространенность очень вариабельна даже на относительно </w:t>
      </w:r>
      <w:r w:rsidR="00D64FA1" w:rsidRPr="00A54293">
        <w:t xml:space="preserve">небольшой территории, так доля сероположительного взрослого населения Парижа достигает 90%, в то время как доля сероположительного населения Германии в среднем составляет 50% </w:t>
      </w:r>
      <w:sdt>
        <w:sdtPr>
          <w:id w:val="641553402"/>
          <w:citation/>
        </w:sdtPr>
        <w:sdtEndPr/>
        <w:sdtContent>
          <w:r w:rsidR="00E3656B" w:rsidRPr="00A54293">
            <w:fldChar w:fldCharType="begin"/>
          </w:r>
          <w:r w:rsidR="00995154" w:rsidRPr="00A54293">
            <w:instrText xml:space="preserve">CITATION Mur16 \l 1033 </w:instrText>
          </w:r>
          <w:r w:rsidR="00E3656B" w:rsidRPr="00A54293">
            <w:fldChar w:fldCharType="separate"/>
          </w:r>
          <w:r w:rsidR="00E01D42" w:rsidRPr="00A54293">
            <w:rPr>
              <w:noProof/>
            </w:rPr>
            <w:t>[78]</w:t>
          </w:r>
          <w:r w:rsidR="00E3656B" w:rsidRPr="00A54293">
            <w:fldChar w:fldCharType="end"/>
          </w:r>
        </w:sdtContent>
      </w:sdt>
      <w:r w:rsidR="00D64FA1" w:rsidRPr="00A54293">
        <w:t xml:space="preserve">. </w:t>
      </w:r>
      <w:r w:rsidR="00430E55" w:rsidRPr="00A54293">
        <w:t xml:space="preserve">Максимальный титр </w:t>
      </w:r>
      <w:r w:rsidR="00430E55" w:rsidRPr="00A54293">
        <w:rPr>
          <w:lang w:val="en-US"/>
        </w:rPr>
        <w:t>CD</w:t>
      </w:r>
      <w:r w:rsidR="00430E55" w:rsidRPr="00A54293">
        <w:t>4(+), начиная с которого у пациента может формироваться нейротоксоплазмоз составляется 200 клеток/мкл, начиная с этого значения всем ВИЧ-инфицированным пациентам положена профилактика токсоплазмоза</w:t>
      </w:r>
      <w:r w:rsidR="00DF1A6C" w:rsidRPr="00A54293">
        <w:rPr>
          <w:noProof/>
        </w:rPr>
        <w:t xml:space="preserve"> </w:t>
      </w:r>
      <w:sdt>
        <w:sdtPr>
          <w:id w:val="941025245"/>
          <w:citation/>
        </w:sdtPr>
        <w:sdtEndPr/>
        <w:sdtContent>
          <w:r w:rsidR="00E3656B" w:rsidRPr="00A54293">
            <w:fldChar w:fldCharType="begin"/>
          </w:r>
          <w:r w:rsidR="00995154" w:rsidRPr="00A54293">
            <w:instrText xml:space="preserve">CITATION Kap09 \l 1033 </w:instrText>
          </w:r>
          <w:r w:rsidR="00E3656B" w:rsidRPr="00A54293">
            <w:fldChar w:fldCharType="separate"/>
          </w:r>
          <w:r w:rsidR="00E01D42" w:rsidRPr="00A54293">
            <w:rPr>
              <w:noProof/>
            </w:rPr>
            <w:t>[79]</w:t>
          </w:r>
          <w:r w:rsidR="00E3656B" w:rsidRPr="00A54293">
            <w:fldChar w:fldCharType="end"/>
          </w:r>
        </w:sdtContent>
      </w:sdt>
      <w:r w:rsidR="00995154" w:rsidRPr="00A54293">
        <w:t>.</w:t>
      </w:r>
    </w:p>
    <w:p w:rsidR="008154E8" w:rsidRPr="00A54293" w:rsidRDefault="001239EB" w:rsidP="00F03272">
      <w:pPr>
        <w:ind w:left="-284" w:firstLine="710"/>
      </w:pPr>
      <w:r w:rsidRPr="00A54293">
        <w:t xml:space="preserve"> </w:t>
      </w:r>
      <w:r w:rsidR="00665E81" w:rsidRPr="00A54293">
        <w:t xml:space="preserve">Клинические проявления, описанные в </w:t>
      </w:r>
      <w:r w:rsidRPr="00A54293">
        <w:t xml:space="preserve">ретроспективном исследовании </w:t>
      </w:r>
      <w:r w:rsidR="00665E81" w:rsidRPr="00A54293">
        <w:t xml:space="preserve">117 случаев токсоплазмоза ЦНС, </w:t>
      </w:r>
      <w:r w:rsidR="00E83348" w:rsidRPr="00A54293">
        <w:t xml:space="preserve">характеризовались </w:t>
      </w:r>
      <w:r w:rsidR="00665E81" w:rsidRPr="00A54293">
        <w:t xml:space="preserve">головной болью, чувством замешательства и лихорадкой в 55, 52 и 47 процентах случая соответсвенно </w:t>
      </w:r>
      <w:sdt>
        <w:sdtPr>
          <w:rPr>
            <w:lang w:val="en-US"/>
          </w:rPr>
          <w:id w:val="1555809026"/>
          <w:citation/>
        </w:sdtPr>
        <w:sdtEndPr/>
        <w:sdtContent>
          <w:r w:rsidR="00E3656B" w:rsidRPr="00A54293">
            <w:rPr>
              <w:lang w:val="en-US"/>
            </w:rPr>
            <w:fldChar w:fldCharType="begin"/>
          </w:r>
          <w:r w:rsidR="00995154" w:rsidRPr="00A54293">
            <w:instrText xml:space="preserve">CITATION Por92 \l 1033 </w:instrText>
          </w:r>
          <w:r w:rsidR="00E3656B" w:rsidRPr="00A54293">
            <w:rPr>
              <w:lang w:val="en-US"/>
            </w:rPr>
            <w:fldChar w:fldCharType="separate"/>
          </w:r>
          <w:r w:rsidR="00E01D42" w:rsidRPr="00A54293">
            <w:rPr>
              <w:noProof/>
            </w:rPr>
            <w:t>[75]</w:t>
          </w:r>
          <w:r w:rsidR="00E3656B" w:rsidRPr="00A54293">
            <w:rPr>
              <w:lang w:val="en-US"/>
            </w:rPr>
            <w:fldChar w:fldCharType="end"/>
          </w:r>
        </w:sdtContent>
      </w:sdt>
      <w:r w:rsidR="00665E81" w:rsidRPr="00A54293">
        <w:t>. В некоторых случаях отмеча</w:t>
      </w:r>
      <w:r w:rsidR="000F29EB" w:rsidRPr="00A54293">
        <w:t xml:space="preserve">лся </w:t>
      </w:r>
      <w:r w:rsidR="00665E81" w:rsidRPr="00A54293">
        <w:t xml:space="preserve">очаговый неврологический дефицит и судороги. </w:t>
      </w:r>
    </w:p>
    <w:p w:rsidR="00575BB9" w:rsidRPr="00A54293" w:rsidRDefault="00FF20FE" w:rsidP="00F03272">
      <w:pPr>
        <w:ind w:left="-284" w:firstLine="710"/>
      </w:pPr>
      <w:r w:rsidRPr="00A54293">
        <w:t xml:space="preserve">Лабораторные тесты являются эффективным инструментом для постановки данного диагноза, однако не являются универсальным методом. При классическом развитии острой инфекции высокий титр </w:t>
      </w:r>
      <w:r w:rsidRPr="00A54293">
        <w:rPr>
          <w:lang w:val="en-US"/>
        </w:rPr>
        <w:t>IgM</w:t>
      </w:r>
      <w:r w:rsidRPr="00A54293">
        <w:t xml:space="preserve"> формируется к концу первой недели болезни и продолжает расти. Данные антитела могут выявляться в циркулирующей крови в течении нескольких месяцев и даже лет</w:t>
      </w:r>
      <w:r w:rsidR="00E228E9" w:rsidRPr="00A54293">
        <w:t xml:space="preserve">. В свою очередь </w:t>
      </w:r>
      <w:r w:rsidR="00E228E9" w:rsidRPr="00A54293">
        <w:rPr>
          <w:lang w:val="en-US"/>
        </w:rPr>
        <w:t>IgG</w:t>
      </w:r>
      <w:r w:rsidRPr="00A54293">
        <w:t xml:space="preserve"> </w:t>
      </w:r>
      <w:r w:rsidR="00E228E9" w:rsidRPr="00A54293">
        <w:t>выявляются начиная с 2й недели болезни, с максимальным титром к 8й неделе, и сохраняются в течении всей жизни</w:t>
      </w:r>
      <w:sdt>
        <w:sdtPr>
          <w:id w:val="1924065835"/>
          <w:citation/>
        </w:sdtPr>
        <w:sdtEndPr/>
        <w:sdtContent>
          <w:r w:rsidR="00E3656B" w:rsidRPr="00A54293">
            <w:fldChar w:fldCharType="begin"/>
          </w:r>
          <w:r w:rsidR="00995154" w:rsidRPr="00A54293">
            <w:instrText xml:space="preserve">CITATION Mon04 \l 1049 </w:instrText>
          </w:r>
          <w:r w:rsidR="00E3656B" w:rsidRPr="00A54293">
            <w:fldChar w:fldCharType="separate"/>
          </w:r>
          <w:r w:rsidR="00E01D42" w:rsidRPr="00A54293">
            <w:rPr>
              <w:noProof/>
            </w:rPr>
            <w:t xml:space="preserve"> [80]</w:t>
          </w:r>
          <w:r w:rsidR="00E3656B" w:rsidRPr="00A54293">
            <w:fldChar w:fldCharType="end"/>
          </w:r>
        </w:sdtContent>
      </w:sdt>
      <w:r w:rsidR="00995154" w:rsidRPr="00A54293">
        <w:t>.</w:t>
      </w:r>
      <w:r w:rsidR="00E228E9" w:rsidRPr="00A54293">
        <w:t xml:space="preserve"> Из-за того, что токсоплазмоз ЦНС у ВИЧ-инфицированных чаще формируется за счет реактивации инфекции, наиболее частым сочетанием результатов анализов </w:t>
      </w:r>
      <w:r w:rsidR="00E228E9" w:rsidRPr="00A54293">
        <w:lastRenderedPageBreak/>
        <w:t xml:space="preserve">является положительный тест на </w:t>
      </w:r>
      <w:r w:rsidR="00E228E9" w:rsidRPr="00A54293">
        <w:rPr>
          <w:lang w:val="en-US"/>
        </w:rPr>
        <w:t>IgG</w:t>
      </w:r>
      <w:r w:rsidR="00E228E9" w:rsidRPr="00A54293">
        <w:t xml:space="preserve"> и отрицательный на </w:t>
      </w:r>
      <w:r w:rsidR="00E228E9" w:rsidRPr="00A54293">
        <w:rPr>
          <w:lang w:val="en-US"/>
        </w:rPr>
        <w:t>IgM</w:t>
      </w:r>
      <w:r w:rsidR="00E228E9" w:rsidRPr="00A54293">
        <w:t xml:space="preserve"> </w:t>
      </w:r>
      <w:sdt>
        <w:sdtPr>
          <w:id w:val="1032464165"/>
          <w:citation/>
        </w:sdtPr>
        <w:sdtEndPr/>
        <w:sdtContent>
          <w:r w:rsidR="00E3656B" w:rsidRPr="00A54293">
            <w:fldChar w:fldCharType="begin"/>
          </w:r>
          <w:r w:rsidR="00995154" w:rsidRPr="00A54293">
            <w:instrText xml:space="preserve">CITATION Luf84 \l 1033 </w:instrText>
          </w:r>
          <w:r w:rsidR="00E3656B" w:rsidRPr="00A54293">
            <w:fldChar w:fldCharType="separate"/>
          </w:r>
          <w:r w:rsidR="00E01D42" w:rsidRPr="00A54293">
            <w:rPr>
              <w:noProof/>
            </w:rPr>
            <w:t>[81]</w:t>
          </w:r>
          <w:r w:rsidR="00E3656B" w:rsidRPr="00A54293">
            <w:fldChar w:fldCharType="end"/>
          </w:r>
        </w:sdtContent>
      </w:sdt>
      <w:r w:rsidR="00E228E9" w:rsidRPr="00A54293">
        <w:t xml:space="preserve">. Однако, </w:t>
      </w:r>
      <w:r w:rsidR="00F06A3F" w:rsidRPr="00A54293">
        <w:t>отсут</w:t>
      </w:r>
      <w:r w:rsidR="00995154" w:rsidRPr="00A54293">
        <w:t>ст</w:t>
      </w:r>
      <w:r w:rsidR="00F06A3F" w:rsidRPr="00A54293">
        <w:t>ви</w:t>
      </w:r>
      <w:r w:rsidR="00995154" w:rsidRPr="00A54293">
        <w:t>и</w:t>
      </w:r>
      <w:r w:rsidR="00F06A3F" w:rsidRPr="00A54293">
        <w:t xml:space="preserve"> </w:t>
      </w:r>
      <w:r w:rsidR="00F06A3F" w:rsidRPr="00A54293">
        <w:rPr>
          <w:lang w:val="en-US"/>
        </w:rPr>
        <w:t>IgG</w:t>
      </w:r>
      <w:r w:rsidR="00F06A3F" w:rsidRPr="00A54293">
        <w:t xml:space="preserve"> у пациента с имм</w:t>
      </w:r>
      <w:r w:rsidR="00995154" w:rsidRPr="00A54293">
        <w:t>у</w:t>
      </w:r>
      <w:r w:rsidR="00F06A3F" w:rsidRPr="00A54293">
        <w:t>нодефицитом не позволяет исключить наличие токсоплазменной инфекции в связи с ограничением возможности выработки достаточного для обнаружения титра антител</w:t>
      </w:r>
      <w:r w:rsidR="00DF1A6C" w:rsidRPr="00A54293">
        <w:rPr>
          <w:noProof/>
        </w:rPr>
        <w:t xml:space="preserve"> </w:t>
      </w:r>
      <w:sdt>
        <w:sdtPr>
          <w:id w:val="2125643636"/>
          <w:citation/>
        </w:sdtPr>
        <w:sdtEndPr/>
        <w:sdtContent>
          <w:r w:rsidR="00E3656B" w:rsidRPr="00A54293">
            <w:fldChar w:fldCharType="begin"/>
          </w:r>
          <w:r w:rsidR="00CC6273" w:rsidRPr="00A54293">
            <w:instrText xml:space="preserve">CITATION Kap09 \l 1033 </w:instrText>
          </w:r>
          <w:r w:rsidR="00E3656B" w:rsidRPr="00A54293">
            <w:fldChar w:fldCharType="separate"/>
          </w:r>
          <w:r w:rsidR="00E01D42" w:rsidRPr="00A54293">
            <w:rPr>
              <w:noProof/>
            </w:rPr>
            <w:t>[79]</w:t>
          </w:r>
          <w:r w:rsidR="00E3656B" w:rsidRPr="00A54293">
            <w:fldChar w:fldCharType="end"/>
          </w:r>
        </w:sdtContent>
      </w:sdt>
      <w:r w:rsidR="00F06A3F" w:rsidRPr="00A54293">
        <w:t xml:space="preserve">. </w:t>
      </w:r>
    </w:p>
    <w:p w:rsidR="00575BB9" w:rsidRPr="00A54293" w:rsidRDefault="003D476F" w:rsidP="00F03272">
      <w:pPr>
        <w:ind w:left="-284" w:firstLine="710"/>
      </w:pPr>
      <w:r w:rsidRPr="00A54293">
        <w:t xml:space="preserve">Исследование ликвора методом полимеразной цепной реакции (ПЦР) может быть крайне эффективным </w:t>
      </w:r>
      <w:r w:rsidR="00F23A81" w:rsidRPr="00A54293">
        <w:t xml:space="preserve">для установки диагноза. Существует две методики ПЦР для токсоплазмоза, первая это выявление гена </w:t>
      </w:r>
      <w:r w:rsidR="00F23A81" w:rsidRPr="00A54293">
        <w:rPr>
          <w:lang w:val="en-US"/>
        </w:rPr>
        <w:t>B</w:t>
      </w:r>
      <w:r w:rsidR="00F23A81" w:rsidRPr="00A54293">
        <w:t xml:space="preserve">1. Чувствительность данного теста составляет 83,3%, в то время как специфичность 95,7% </w:t>
      </w:r>
      <w:sdt>
        <w:sdtPr>
          <w:id w:val="941416569"/>
          <w:citation/>
        </w:sdtPr>
        <w:sdtEndPr/>
        <w:sdtContent>
          <w:r w:rsidR="00E3656B" w:rsidRPr="00A54293">
            <w:fldChar w:fldCharType="begin"/>
          </w:r>
          <w:r w:rsidR="00CC6273" w:rsidRPr="00A54293">
            <w:instrText xml:space="preserve">CITATION Yen06 \l 1049 </w:instrText>
          </w:r>
          <w:r w:rsidR="00E3656B" w:rsidRPr="00A54293">
            <w:fldChar w:fldCharType="separate"/>
          </w:r>
          <w:r w:rsidR="00E01D42" w:rsidRPr="00A54293">
            <w:rPr>
              <w:noProof/>
            </w:rPr>
            <w:t>[82]</w:t>
          </w:r>
          <w:r w:rsidR="00E3656B" w:rsidRPr="00A54293">
            <w:fldChar w:fldCharType="end"/>
          </w:r>
        </w:sdtContent>
      </w:sdt>
      <w:r w:rsidR="00CC6273" w:rsidRPr="00A54293">
        <w:t>.</w:t>
      </w:r>
      <w:r w:rsidR="00105B05" w:rsidRPr="00A54293">
        <w:t xml:space="preserve"> Второй метод основывается на </w:t>
      </w:r>
      <w:r w:rsidR="00FB265B" w:rsidRPr="00A54293">
        <w:t>выявлении фрагмента REP</w:t>
      </w:r>
      <w:bookmarkStart w:id="7" w:name="_GoBack"/>
      <w:bookmarkEnd w:id="7"/>
      <w:r w:rsidR="00FB265B" w:rsidRPr="00A54293">
        <w:t>529. В одном из исследований, сравнивающим</w:t>
      </w:r>
      <w:r w:rsidR="00F23A81" w:rsidRPr="00A54293">
        <w:t xml:space="preserve"> </w:t>
      </w:r>
      <w:r w:rsidR="00FB265B" w:rsidRPr="00A54293">
        <w:t xml:space="preserve">между собой эти два метода чувствительность второго оказалась существенно выше </w:t>
      </w:r>
      <w:sdt>
        <w:sdtPr>
          <w:id w:val="-566501989"/>
          <w:citation/>
        </w:sdtPr>
        <w:sdtEndPr/>
        <w:sdtContent>
          <w:r w:rsidR="00E3656B" w:rsidRPr="00A54293">
            <w:fldChar w:fldCharType="begin"/>
          </w:r>
          <w:r w:rsidR="00CC6273" w:rsidRPr="00A54293">
            <w:instrText xml:space="preserve">CITATION Sor09 \l 1049 </w:instrText>
          </w:r>
          <w:r w:rsidR="00E3656B" w:rsidRPr="00A54293">
            <w:fldChar w:fldCharType="separate"/>
          </w:r>
          <w:r w:rsidR="00E01D42" w:rsidRPr="00A54293">
            <w:rPr>
              <w:noProof/>
            </w:rPr>
            <w:t>[83]</w:t>
          </w:r>
          <w:r w:rsidR="00E3656B" w:rsidRPr="00A54293">
            <w:fldChar w:fldCharType="end"/>
          </w:r>
        </w:sdtContent>
      </w:sdt>
      <w:r w:rsidR="00CC6273" w:rsidRPr="00A54293">
        <w:t>.</w:t>
      </w:r>
      <w:r w:rsidR="00FB265B" w:rsidRPr="00A54293">
        <w:t xml:space="preserve"> </w:t>
      </w:r>
    </w:p>
    <w:p w:rsidR="0044168E" w:rsidRPr="00A54293" w:rsidRDefault="001D57A0" w:rsidP="00F03272">
      <w:pPr>
        <w:ind w:left="-284" w:firstLine="710"/>
      </w:pPr>
      <w:r w:rsidRPr="00A54293">
        <w:t>При проведении КТ или МРТ головного мозга</w:t>
      </w:r>
      <w:r w:rsidR="00ED2EEE" w:rsidRPr="00A54293">
        <w:t xml:space="preserve"> пациентам с СПИДом </w:t>
      </w:r>
      <w:r w:rsidR="007E6F15" w:rsidRPr="00A54293">
        <w:t>токсоплазмоз обычно проявляется</w:t>
      </w:r>
      <w:r w:rsidR="00ED2EEE" w:rsidRPr="00A54293">
        <w:t xml:space="preserve"> </w:t>
      </w:r>
      <w:r w:rsidR="007E6F15" w:rsidRPr="00A54293">
        <w:t xml:space="preserve">очаговым поражением, форма очагов круглая или овальная, размер вариабилен, большая часть от 1 до 3см, типичным </w:t>
      </w:r>
      <w:r w:rsidR="00ED2EEE" w:rsidRPr="00A54293">
        <w:t xml:space="preserve">считается наличие ≥ 2 очагов, окруженных отеком, с кольцевидным накоплением контрастного вещества. При этом единичные поражения встречаются в 27-43% случаев </w:t>
      </w:r>
      <w:sdt>
        <w:sdtPr>
          <w:id w:val="-481392365"/>
          <w:citation/>
        </w:sdtPr>
        <w:sdtEndPr/>
        <w:sdtContent>
          <w:r w:rsidR="00E3656B" w:rsidRPr="00A54293">
            <w:fldChar w:fldCharType="begin"/>
          </w:r>
          <w:r w:rsidR="00CC6273" w:rsidRPr="00A54293">
            <w:instrText xml:space="preserve">CITATION Luf92 \l 1033 </w:instrText>
          </w:r>
          <w:r w:rsidR="00E3656B" w:rsidRPr="00A54293">
            <w:fldChar w:fldCharType="separate"/>
          </w:r>
          <w:r w:rsidR="00E01D42" w:rsidRPr="00A54293">
            <w:rPr>
              <w:noProof/>
            </w:rPr>
            <w:t>[74]</w:t>
          </w:r>
          <w:r w:rsidR="00E3656B" w:rsidRPr="00A54293">
            <w:fldChar w:fldCharType="end"/>
          </w:r>
        </w:sdtContent>
      </w:sdt>
      <w:r w:rsidR="00CC6273" w:rsidRPr="00A54293">
        <w:t xml:space="preserve">, </w:t>
      </w:r>
      <w:sdt>
        <w:sdtPr>
          <w:rPr>
            <w:lang w:val="en-US"/>
          </w:rPr>
          <w:id w:val="127444850"/>
          <w:citation/>
        </w:sdtPr>
        <w:sdtEndPr/>
        <w:sdtContent>
          <w:r w:rsidR="00E3656B" w:rsidRPr="00A54293">
            <w:rPr>
              <w:lang w:val="en-US"/>
            </w:rPr>
            <w:fldChar w:fldCharType="begin"/>
          </w:r>
          <w:r w:rsidR="00CC6273" w:rsidRPr="00A54293">
            <w:instrText xml:space="preserve">CITATION Por92 \l 1033 </w:instrText>
          </w:r>
          <w:r w:rsidR="00E3656B" w:rsidRPr="00A54293">
            <w:rPr>
              <w:lang w:val="en-US"/>
            </w:rPr>
            <w:fldChar w:fldCharType="separate"/>
          </w:r>
          <w:r w:rsidR="00E01D42" w:rsidRPr="00A54293">
            <w:rPr>
              <w:noProof/>
            </w:rPr>
            <w:t>[75]</w:t>
          </w:r>
          <w:r w:rsidR="00E3656B" w:rsidRPr="00A54293">
            <w:rPr>
              <w:lang w:val="en-US"/>
            </w:rPr>
            <w:fldChar w:fldCharType="end"/>
          </w:r>
        </w:sdtContent>
      </w:sdt>
      <w:r w:rsidR="00CC6273" w:rsidRPr="00A54293">
        <w:t>,</w:t>
      </w:r>
      <w:r w:rsidR="00CC6273" w:rsidRPr="00A54293">
        <w:rPr>
          <w:noProof/>
        </w:rPr>
        <w:t xml:space="preserve"> </w:t>
      </w:r>
      <w:sdt>
        <w:sdtPr>
          <w:id w:val="2009097907"/>
          <w:citation/>
        </w:sdtPr>
        <w:sdtEndPr/>
        <w:sdtContent>
          <w:r w:rsidR="00E3656B" w:rsidRPr="00A54293">
            <w:fldChar w:fldCharType="begin"/>
          </w:r>
          <w:r w:rsidR="00CC6273" w:rsidRPr="00A54293">
            <w:instrText xml:space="preserve">CITATION Gil001 \l 1033 </w:instrText>
          </w:r>
          <w:r w:rsidR="00E3656B" w:rsidRPr="00A54293">
            <w:fldChar w:fldCharType="separate"/>
          </w:r>
          <w:r w:rsidR="00E01D42" w:rsidRPr="00A54293">
            <w:rPr>
              <w:noProof/>
            </w:rPr>
            <w:t>[84]</w:t>
          </w:r>
          <w:r w:rsidR="00E3656B" w:rsidRPr="00A54293">
            <w:fldChar w:fldCharType="end"/>
          </w:r>
        </w:sdtContent>
      </w:sdt>
      <w:r w:rsidR="00CC6273" w:rsidRPr="00A54293">
        <w:t xml:space="preserve">. </w:t>
      </w:r>
      <w:r w:rsidR="00DF2BE8" w:rsidRPr="00A54293">
        <w:t>Предпочтительной локализацией токсоплазмоза является область базальных ганглиев, кортико-медуллярн</w:t>
      </w:r>
      <w:r w:rsidR="00886DE6" w:rsidRPr="00A54293">
        <w:t>ые</w:t>
      </w:r>
      <w:r w:rsidR="00DF2BE8" w:rsidRPr="00A54293">
        <w:t xml:space="preserve"> о</w:t>
      </w:r>
      <w:r w:rsidR="00886DE6" w:rsidRPr="00A54293">
        <w:t>телы</w:t>
      </w:r>
      <w:r w:rsidR="00DF2BE8" w:rsidRPr="00A54293">
        <w:t>, таламус и полушария мозжечка</w:t>
      </w:r>
      <w:sdt>
        <w:sdtPr>
          <w:id w:val="1166748228"/>
          <w:citation/>
        </w:sdtPr>
        <w:sdtEndPr/>
        <w:sdtContent>
          <w:r w:rsidR="00E3656B" w:rsidRPr="00A54293">
            <w:fldChar w:fldCharType="begin"/>
          </w:r>
          <w:r w:rsidR="00CC6273" w:rsidRPr="00A54293">
            <w:instrText xml:space="preserve">CITATION Mil98 \l 1033 </w:instrText>
          </w:r>
          <w:r w:rsidR="00E3656B" w:rsidRPr="00A54293">
            <w:fldChar w:fldCharType="separate"/>
          </w:r>
          <w:r w:rsidR="00E01D42" w:rsidRPr="00A54293">
            <w:rPr>
              <w:noProof/>
            </w:rPr>
            <w:t xml:space="preserve"> [85]</w:t>
          </w:r>
          <w:r w:rsidR="00E3656B" w:rsidRPr="00A54293">
            <w:fldChar w:fldCharType="end"/>
          </w:r>
        </w:sdtContent>
      </w:sdt>
      <w:r w:rsidR="00CC6273" w:rsidRPr="00A54293">
        <w:t xml:space="preserve">, </w:t>
      </w:r>
      <w:sdt>
        <w:sdtPr>
          <w:rPr>
            <w:lang w:val="en-US"/>
          </w:rPr>
          <w:id w:val="1242137910"/>
          <w:citation/>
        </w:sdtPr>
        <w:sdtEndPr/>
        <w:sdtContent>
          <w:r w:rsidR="00E3656B" w:rsidRPr="00A54293">
            <w:rPr>
              <w:lang w:val="en-US"/>
            </w:rPr>
            <w:fldChar w:fldCharType="begin"/>
          </w:r>
          <w:r w:rsidR="00CC6273" w:rsidRPr="00A54293">
            <w:instrText xml:space="preserve">CITATION Man00 \l 1033 </w:instrText>
          </w:r>
          <w:r w:rsidR="00E3656B" w:rsidRPr="00A54293">
            <w:rPr>
              <w:lang w:val="en-US"/>
            </w:rPr>
            <w:fldChar w:fldCharType="separate"/>
          </w:r>
          <w:r w:rsidR="00E01D42" w:rsidRPr="00A54293">
            <w:rPr>
              <w:noProof/>
            </w:rPr>
            <w:t>[86]</w:t>
          </w:r>
          <w:r w:rsidR="00E3656B" w:rsidRPr="00A54293">
            <w:rPr>
              <w:lang w:val="en-US"/>
            </w:rPr>
            <w:fldChar w:fldCharType="end"/>
          </w:r>
        </w:sdtContent>
      </w:sdt>
      <w:r w:rsidR="00DF2BE8" w:rsidRPr="00A54293">
        <w:t>.</w:t>
      </w:r>
      <w:r w:rsidR="007E6F15" w:rsidRPr="00A54293">
        <w:t xml:space="preserve"> </w:t>
      </w:r>
    </w:p>
    <w:p w:rsidR="000F73F8" w:rsidRPr="00A54293" w:rsidRDefault="007E6F15" w:rsidP="00F03272">
      <w:pPr>
        <w:ind w:left="-284" w:firstLine="710"/>
      </w:pPr>
      <w:r w:rsidRPr="00A54293">
        <w:t xml:space="preserve">При проведении МРТ </w:t>
      </w:r>
      <w:r w:rsidR="005C08A6" w:rsidRPr="00A54293">
        <w:t>на Т2ВИ интенсивность от очага варьирует от гиперинтенсивной до гипоинтенсивной, зона перифокаль</w:t>
      </w:r>
      <w:r w:rsidR="00D000B0" w:rsidRPr="00A54293">
        <w:t xml:space="preserve">ного отека дает высокий сигнал. На </w:t>
      </w:r>
      <w:r w:rsidR="00D000B0" w:rsidRPr="00A54293">
        <w:rPr>
          <w:lang w:val="en-US"/>
        </w:rPr>
        <w:t>T</w:t>
      </w:r>
      <w:r w:rsidR="00D000B0" w:rsidRPr="00A54293">
        <w:t>2 FLAIR последовательности очаги а некоторых случаях демонстрируют слоистую структуру, которая описывается по примеру с «мишенью»: (1) гиперинтенсивный центр (гистологически, соответствуют зоне коагуляционного некроза), (2) гипоинтенсивная зона гистологически представлена измененными сосудами, некоторые – с признаками тромбоза, а также паразитами в форме тахизоита; именно в этой зоне</w:t>
      </w:r>
      <w:r w:rsidR="00AE22B4" w:rsidRPr="00A54293">
        <w:t xml:space="preserve"> при внутривенном введении контрастного препарата на основе гадолиния</w:t>
      </w:r>
      <w:r w:rsidR="00D000B0" w:rsidRPr="00A54293">
        <w:t xml:space="preserve"> происходит </w:t>
      </w:r>
      <w:r w:rsidR="00AE22B4" w:rsidRPr="00A54293">
        <w:t xml:space="preserve">его </w:t>
      </w:r>
      <w:r w:rsidR="00D000B0" w:rsidRPr="00A54293">
        <w:t xml:space="preserve">накопление по кольцевидному типу, (3) зона перифокального отека (при </w:t>
      </w:r>
      <w:r w:rsidR="00D000B0" w:rsidRPr="00A54293">
        <w:lastRenderedPageBreak/>
        <w:t>гистологическом исследовани</w:t>
      </w:r>
      <w:r w:rsidR="002B6754" w:rsidRPr="00A54293">
        <w:t>и</w:t>
      </w:r>
      <w:r w:rsidR="00D000B0" w:rsidRPr="00A54293">
        <w:t xml:space="preserve"> здесь могут выявляться паразиты в форме брадизоита)</w:t>
      </w:r>
      <w:r w:rsidR="002B6754" w:rsidRPr="00A54293">
        <w:t xml:space="preserve">. На Т1ВИ </w:t>
      </w:r>
      <w:r w:rsidR="00AE22B4" w:rsidRPr="00A54293">
        <w:t>сигнал от очагов снижен или изоинтенсивен,</w:t>
      </w:r>
      <w:r w:rsidR="002B6754" w:rsidRPr="00A54293">
        <w:t xml:space="preserve"> ин</w:t>
      </w:r>
      <w:r w:rsidR="009F282D" w:rsidRPr="00A54293">
        <w:t xml:space="preserve">огда </w:t>
      </w:r>
      <w:r w:rsidR="00575BB9" w:rsidRPr="00A54293">
        <w:t>очаги</w:t>
      </w:r>
      <w:r w:rsidR="00AE22B4" w:rsidRPr="00A54293">
        <w:t xml:space="preserve"> </w:t>
      </w:r>
      <w:r w:rsidR="009F282D" w:rsidRPr="00A54293">
        <w:t>почти не дифференцируются,</w:t>
      </w:r>
      <w:r w:rsidR="00AE22B4" w:rsidRPr="00A54293">
        <w:t xml:space="preserve"> однако</w:t>
      </w:r>
      <w:r w:rsidR="009F282D" w:rsidRPr="00A54293">
        <w:t xml:space="preserve"> после введения контрастного вещества</w:t>
      </w:r>
      <w:r w:rsidR="00AE22B4" w:rsidRPr="00A54293">
        <w:t>,</w:t>
      </w:r>
      <w:r w:rsidR="009F282D" w:rsidRPr="00A54293">
        <w:t xml:space="preserve"> накапливают его «по кольцу» или гомогенно</w:t>
      </w:r>
      <w:r w:rsidR="00AE22B4" w:rsidRPr="00A54293">
        <w:t>)</w:t>
      </w:r>
      <w:r w:rsidR="009F282D" w:rsidRPr="00A54293">
        <w:t xml:space="preserve"> На диффузионного-взвешенных изображениях зона некроза может </w:t>
      </w:r>
      <w:r w:rsidR="00575BB9" w:rsidRPr="00A54293">
        <w:t xml:space="preserve">демонстрировать признаки рестрикции </w:t>
      </w:r>
      <w:sdt>
        <w:sdtPr>
          <w:id w:val="-464356724"/>
          <w:citation/>
        </w:sdtPr>
        <w:sdtEndPr/>
        <w:sdtContent>
          <w:r w:rsidR="00E3656B" w:rsidRPr="00A54293">
            <w:fldChar w:fldCharType="begin"/>
          </w:r>
          <w:r w:rsidR="00186030" w:rsidRPr="00A54293">
            <w:instrText xml:space="preserve">CITATION Mas09 \l 1049 </w:instrText>
          </w:r>
          <w:r w:rsidR="00E3656B" w:rsidRPr="00A54293">
            <w:fldChar w:fldCharType="separate"/>
          </w:r>
          <w:r w:rsidR="00E01D42" w:rsidRPr="00A54293">
            <w:rPr>
              <w:noProof/>
            </w:rPr>
            <w:t>[87]</w:t>
          </w:r>
          <w:r w:rsidR="00E3656B" w:rsidRPr="00A54293">
            <w:fldChar w:fldCharType="end"/>
          </w:r>
        </w:sdtContent>
      </w:sdt>
      <w:r w:rsidR="00186030" w:rsidRPr="00A54293">
        <w:t xml:space="preserve">, </w:t>
      </w:r>
      <w:sdt>
        <w:sdtPr>
          <w:rPr>
            <w:lang w:val="en-US"/>
          </w:rPr>
          <w:id w:val="1216091513"/>
          <w:citation/>
        </w:sdtPr>
        <w:sdtEndPr/>
        <w:sdtContent>
          <w:r w:rsidR="00E3656B" w:rsidRPr="00A54293">
            <w:rPr>
              <w:lang w:val="en-US"/>
            </w:rPr>
            <w:fldChar w:fldCharType="begin"/>
          </w:r>
          <w:r w:rsidR="00186030" w:rsidRPr="00A54293">
            <w:instrText xml:space="preserve">CITATION Cha95 \l 1033 </w:instrText>
          </w:r>
          <w:r w:rsidR="00E3656B" w:rsidRPr="00A54293">
            <w:rPr>
              <w:lang w:val="en-US"/>
            </w:rPr>
            <w:fldChar w:fldCharType="separate"/>
          </w:r>
          <w:r w:rsidR="00E01D42" w:rsidRPr="00A54293">
            <w:rPr>
              <w:noProof/>
            </w:rPr>
            <w:t>[88]</w:t>
          </w:r>
          <w:r w:rsidR="00E3656B" w:rsidRPr="00A54293">
            <w:rPr>
              <w:lang w:val="en-US"/>
            </w:rPr>
            <w:fldChar w:fldCharType="end"/>
          </w:r>
        </w:sdtContent>
      </w:sdt>
      <w:r w:rsidR="00186030" w:rsidRPr="00A54293">
        <w:t xml:space="preserve">, </w:t>
      </w:r>
      <w:sdt>
        <w:sdtPr>
          <w:rPr>
            <w:lang w:val="en-US"/>
          </w:rPr>
          <w:id w:val="-633029438"/>
          <w:citation/>
        </w:sdtPr>
        <w:sdtEndPr/>
        <w:sdtContent>
          <w:r w:rsidR="00E3656B" w:rsidRPr="00A54293">
            <w:rPr>
              <w:lang w:val="en-US"/>
            </w:rPr>
            <w:fldChar w:fldCharType="begin"/>
          </w:r>
          <w:r w:rsidR="00186030" w:rsidRPr="00A54293">
            <w:instrText xml:space="preserve">CITATION Кор12 \l 1049 </w:instrText>
          </w:r>
          <w:r w:rsidR="00E3656B" w:rsidRPr="00A54293">
            <w:rPr>
              <w:lang w:val="en-US"/>
            </w:rPr>
            <w:fldChar w:fldCharType="separate"/>
          </w:r>
          <w:r w:rsidR="00E01D42" w:rsidRPr="00A54293">
            <w:rPr>
              <w:noProof/>
            </w:rPr>
            <w:t>[89]</w:t>
          </w:r>
          <w:r w:rsidR="00E3656B" w:rsidRPr="00A54293">
            <w:rPr>
              <w:lang w:val="en-US"/>
            </w:rPr>
            <w:fldChar w:fldCharType="end"/>
          </w:r>
        </w:sdtContent>
      </w:sdt>
      <w:r w:rsidR="00186030" w:rsidRPr="00A54293">
        <w:t xml:space="preserve">, </w:t>
      </w:r>
      <w:sdt>
        <w:sdtPr>
          <w:id w:val="-664781831"/>
          <w:citation/>
        </w:sdtPr>
        <w:sdtEndPr/>
        <w:sdtContent>
          <w:r w:rsidR="00E3656B" w:rsidRPr="00A54293">
            <w:fldChar w:fldCharType="begin"/>
          </w:r>
          <w:r w:rsidR="00186030" w:rsidRPr="00A54293">
            <w:instrText xml:space="preserve">CITATION Got14 \l 1033 </w:instrText>
          </w:r>
          <w:r w:rsidR="00E3656B" w:rsidRPr="00A54293">
            <w:fldChar w:fldCharType="separate"/>
          </w:r>
          <w:r w:rsidR="00E01D42" w:rsidRPr="00A54293">
            <w:rPr>
              <w:noProof/>
            </w:rPr>
            <w:t>[90]</w:t>
          </w:r>
          <w:r w:rsidR="00E3656B" w:rsidRPr="00A54293">
            <w:fldChar w:fldCharType="end"/>
          </w:r>
        </w:sdtContent>
      </w:sdt>
      <w:r w:rsidR="00186030" w:rsidRPr="00A54293">
        <w:t xml:space="preserve">. </w:t>
      </w:r>
      <w:r w:rsidR="009F282D" w:rsidRPr="00A54293">
        <w:t xml:space="preserve"> </w:t>
      </w:r>
    </w:p>
    <w:p w:rsidR="000F73F8" w:rsidRPr="00A54293" w:rsidRDefault="005B3628" w:rsidP="00F03272">
      <w:pPr>
        <w:ind w:left="-284" w:firstLine="710"/>
      </w:pPr>
      <w:r w:rsidRPr="00A54293">
        <w:t>При проведении КТ очаги токсоплазмоза гипо</w:t>
      </w:r>
      <w:r w:rsidR="00886DE6" w:rsidRPr="00A54293">
        <w:t>денсны</w:t>
      </w:r>
      <w:r w:rsidRPr="00A54293">
        <w:t>,</w:t>
      </w:r>
      <w:r w:rsidR="000C4059" w:rsidRPr="00A54293">
        <w:t xml:space="preserve"> накапливают контрастное вещество по периферии или гомогенно. В пролеченных очагах токсоплазмоза могут определяться кальцинаты различной формы</w:t>
      </w:r>
      <w:r w:rsidR="00DF1A6C" w:rsidRPr="00A54293">
        <w:rPr>
          <w:noProof/>
        </w:rPr>
        <w:t xml:space="preserve"> </w:t>
      </w:r>
      <w:sdt>
        <w:sdtPr>
          <w:rPr>
            <w:lang w:val="en-US"/>
          </w:rPr>
          <w:id w:val="852993956"/>
          <w:citation/>
        </w:sdtPr>
        <w:sdtEndPr/>
        <w:sdtContent>
          <w:r w:rsidR="00E3656B" w:rsidRPr="00A54293">
            <w:rPr>
              <w:lang w:val="en-US"/>
            </w:rPr>
            <w:fldChar w:fldCharType="begin"/>
          </w:r>
          <w:r w:rsidR="00186030" w:rsidRPr="00A54293">
            <w:instrText xml:space="preserve">CITATION Cha95 \l 1033 </w:instrText>
          </w:r>
          <w:r w:rsidR="00E3656B" w:rsidRPr="00A54293">
            <w:rPr>
              <w:lang w:val="en-US"/>
            </w:rPr>
            <w:fldChar w:fldCharType="separate"/>
          </w:r>
          <w:r w:rsidR="00E01D42" w:rsidRPr="00A54293">
            <w:rPr>
              <w:noProof/>
            </w:rPr>
            <w:t>[88]</w:t>
          </w:r>
          <w:r w:rsidR="00E3656B" w:rsidRPr="00A54293">
            <w:rPr>
              <w:lang w:val="en-US"/>
            </w:rPr>
            <w:fldChar w:fldCharType="end"/>
          </w:r>
        </w:sdtContent>
      </w:sdt>
      <w:r w:rsidR="00186030" w:rsidRPr="00A54293">
        <w:t xml:space="preserve">, </w:t>
      </w:r>
      <w:sdt>
        <w:sdtPr>
          <w:rPr>
            <w:lang w:val="en-US"/>
          </w:rPr>
          <w:id w:val="-1761899577"/>
          <w:citation/>
        </w:sdtPr>
        <w:sdtEndPr/>
        <w:sdtContent>
          <w:r w:rsidR="00E3656B" w:rsidRPr="00A54293">
            <w:rPr>
              <w:lang w:val="en-US"/>
            </w:rPr>
            <w:fldChar w:fldCharType="begin"/>
          </w:r>
          <w:r w:rsidR="00186030" w:rsidRPr="00A54293">
            <w:instrText xml:space="preserve">CITATION Кор12 \l 1049 </w:instrText>
          </w:r>
          <w:r w:rsidR="00E3656B" w:rsidRPr="00A54293">
            <w:rPr>
              <w:lang w:val="en-US"/>
            </w:rPr>
            <w:fldChar w:fldCharType="separate"/>
          </w:r>
          <w:r w:rsidR="00E01D42" w:rsidRPr="00A54293">
            <w:rPr>
              <w:noProof/>
            </w:rPr>
            <w:t>[89]</w:t>
          </w:r>
          <w:r w:rsidR="00E3656B" w:rsidRPr="00A54293">
            <w:rPr>
              <w:lang w:val="en-US"/>
            </w:rPr>
            <w:fldChar w:fldCharType="end"/>
          </w:r>
        </w:sdtContent>
      </w:sdt>
      <w:r w:rsidR="000C4059" w:rsidRPr="00A54293">
        <w:t>.</w:t>
      </w:r>
    </w:p>
    <w:p w:rsidR="001D57A0" w:rsidRPr="00A54293" w:rsidRDefault="0044168E" w:rsidP="00F03272">
      <w:pPr>
        <w:ind w:left="-284" w:firstLine="710"/>
      </w:pPr>
      <w:r w:rsidRPr="00A54293">
        <w:t>Чувствительность</w:t>
      </w:r>
      <w:r w:rsidR="00DF2BE8" w:rsidRPr="00A54293">
        <w:t xml:space="preserve"> </w:t>
      </w:r>
      <w:r w:rsidRPr="00A54293">
        <w:t>метода МРТ для выявления токсоплазмоза</w:t>
      </w:r>
      <w:r w:rsidR="00661C67" w:rsidRPr="00A54293">
        <w:t xml:space="preserve"> головного мозга существенно пре</w:t>
      </w:r>
      <w:r w:rsidRPr="00A54293">
        <w:t xml:space="preserve">вышает данный показатель для КТ </w:t>
      </w:r>
      <w:sdt>
        <w:sdtPr>
          <w:id w:val="-1778793654"/>
          <w:citation/>
        </w:sdtPr>
        <w:sdtEndPr/>
        <w:sdtContent>
          <w:r w:rsidR="00E3656B" w:rsidRPr="00A54293">
            <w:fldChar w:fldCharType="begin"/>
          </w:r>
          <w:r w:rsidR="00186030" w:rsidRPr="00A54293">
            <w:instrText xml:space="preserve">CITATION Cir90 \l 1049 </w:instrText>
          </w:r>
          <w:r w:rsidR="00E3656B" w:rsidRPr="00A54293">
            <w:fldChar w:fldCharType="separate"/>
          </w:r>
          <w:r w:rsidR="00E01D42" w:rsidRPr="00A54293">
            <w:rPr>
              <w:noProof/>
            </w:rPr>
            <w:t>[91]</w:t>
          </w:r>
          <w:r w:rsidR="00E3656B" w:rsidRPr="00A54293">
            <w:fldChar w:fldCharType="end"/>
          </w:r>
        </w:sdtContent>
      </w:sdt>
      <w:r w:rsidRPr="00A54293">
        <w:t xml:space="preserve">; в одном проспективном исследовании было показано, что </w:t>
      </w:r>
      <w:r w:rsidR="00661C67" w:rsidRPr="00A54293">
        <w:t xml:space="preserve">проведение </w:t>
      </w:r>
      <w:r w:rsidRPr="00A54293">
        <w:t xml:space="preserve">МРТ в 40% случаев позволяет получить данные, которые меняют </w:t>
      </w:r>
      <w:r w:rsidR="00661C67" w:rsidRPr="00A54293">
        <w:t>клинический диагноз пациента и</w:t>
      </w:r>
      <w:r w:rsidRPr="00A54293">
        <w:t xml:space="preserve"> лечение, но </w:t>
      </w:r>
      <w:r w:rsidR="00661C67" w:rsidRPr="00A54293">
        <w:t xml:space="preserve">которые не удается получить </w:t>
      </w:r>
      <w:r w:rsidRPr="00A54293">
        <w:t xml:space="preserve">при проведении КТ </w:t>
      </w:r>
      <w:sdt>
        <w:sdtPr>
          <w:id w:val="-700085493"/>
          <w:citation/>
        </w:sdtPr>
        <w:sdtEndPr/>
        <w:sdtContent>
          <w:r w:rsidR="00E3656B" w:rsidRPr="00A54293">
            <w:fldChar w:fldCharType="begin"/>
          </w:r>
          <w:r w:rsidR="00186030" w:rsidRPr="00A54293">
            <w:instrText xml:space="preserve">CITATION Lev90 \l 1049 </w:instrText>
          </w:r>
          <w:r w:rsidR="00E3656B" w:rsidRPr="00A54293">
            <w:fldChar w:fldCharType="separate"/>
          </w:r>
          <w:r w:rsidR="00E01D42" w:rsidRPr="00A54293">
            <w:rPr>
              <w:noProof/>
            </w:rPr>
            <w:t>[92]</w:t>
          </w:r>
          <w:r w:rsidR="00E3656B" w:rsidRPr="00A54293">
            <w:fldChar w:fldCharType="end"/>
          </w:r>
        </w:sdtContent>
      </w:sdt>
      <w:r w:rsidR="00186030" w:rsidRPr="00A54293">
        <w:t>.</w:t>
      </w:r>
      <w:r w:rsidRPr="00A54293">
        <w:t xml:space="preserve"> </w:t>
      </w:r>
    </w:p>
    <w:p w:rsidR="00926EAC" w:rsidRPr="00A54293" w:rsidRDefault="007A34F7" w:rsidP="00F03272">
      <w:pPr>
        <w:ind w:left="-284" w:firstLine="710"/>
      </w:pPr>
      <w:r w:rsidRPr="00A54293">
        <w:t>Дифференциальный ряд поражений, схожих с токсоплазмозом достаточно широкий</w:t>
      </w:r>
      <w:r w:rsidR="00926EAC" w:rsidRPr="00A54293">
        <w:t xml:space="preserve">, в первую очередь следует дифференцировать с первичной лимфомой ЦНС, потому как эти два типа очагового поражения головного мозга среди ВИЧ-инфицированных встречаются наиболее часто, с другими инфекциями, </w:t>
      </w:r>
      <w:r w:rsidRPr="00A54293">
        <w:t xml:space="preserve">как </w:t>
      </w:r>
      <w:r w:rsidR="004F2090" w:rsidRPr="00A54293">
        <w:t xml:space="preserve">например </w:t>
      </w:r>
      <w:r w:rsidRPr="00A54293">
        <w:t xml:space="preserve">криптококкоз, гистоплазмоз, аспергилез, </w:t>
      </w:r>
      <w:r w:rsidR="00926EAC" w:rsidRPr="00A54293">
        <w:t>туберкулезом, сифилисом</w:t>
      </w:r>
      <w:r w:rsidRPr="00A54293">
        <w:t xml:space="preserve">, которые могут формировать абсцессы головного мозга у пациентов со СПИДом, </w:t>
      </w:r>
      <w:r w:rsidR="00926EAC" w:rsidRPr="00A54293">
        <w:t xml:space="preserve">а также с метастазами. </w:t>
      </w:r>
    </w:p>
    <w:p w:rsidR="004F2090" w:rsidRPr="00A54293" w:rsidRDefault="004F2090" w:rsidP="00F03272">
      <w:pPr>
        <w:ind w:left="-284" w:firstLine="710"/>
      </w:pPr>
      <w:r w:rsidRPr="00A54293">
        <w:t>Н</w:t>
      </w:r>
      <w:r w:rsidR="007A34F7" w:rsidRPr="00A54293">
        <w:t>аиболее частой клинической задач</w:t>
      </w:r>
      <w:r w:rsidR="002D72A1" w:rsidRPr="00A54293">
        <w:t>ей является проведение дифференциальной диагностики</w:t>
      </w:r>
      <w:r w:rsidR="00661C67" w:rsidRPr="00A54293">
        <w:t xml:space="preserve"> прежде всего</w:t>
      </w:r>
      <w:r w:rsidR="002D72A1" w:rsidRPr="00A54293">
        <w:t xml:space="preserve"> с первичной лимфомой ЦНС, за счет высокой частот</w:t>
      </w:r>
      <w:r w:rsidR="00661C67" w:rsidRPr="00A54293">
        <w:t>ы ее</w:t>
      </w:r>
      <w:r w:rsidRPr="00A54293">
        <w:t xml:space="preserve"> встречаемости.</w:t>
      </w:r>
    </w:p>
    <w:p w:rsidR="004F2090" w:rsidRPr="00A54293" w:rsidRDefault="004F2090" w:rsidP="00F03272">
      <w:pPr>
        <w:ind w:left="-284" w:firstLine="710"/>
      </w:pPr>
      <w:r w:rsidRPr="00A54293">
        <w:t>При проведении СКТ</w:t>
      </w:r>
      <w:r w:rsidR="00907E2D" w:rsidRPr="00A54293">
        <w:t>,</w:t>
      </w:r>
      <w:r w:rsidRPr="00A54293">
        <w:t xml:space="preserve"> плотность </w:t>
      </w:r>
      <w:r w:rsidR="00907E2D" w:rsidRPr="00A54293">
        <w:t xml:space="preserve">очага является важным фактором: ПЛЦНС может быть гиперденсна, изоденсна </w:t>
      </w:r>
      <w:r w:rsidRPr="00A54293">
        <w:t>или</w:t>
      </w:r>
      <w:r w:rsidR="00C903CD" w:rsidRPr="00A54293">
        <w:t>, реже,</w:t>
      </w:r>
      <w:r w:rsidRPr="00A54293">
        <w:t xml:space="preserve"> гиподенсна, в то время как очаги токсоплазмоза</w:t>
      </w:r>
      <w:r w:rsidR="00907E2D" w:rsidRPr="00A54293">
        <w:t xml:space="preserve"> как правило</w:t>
      </w:r>
      <w:r w:rsidRPr="00A54293">
        <w:t xml:space="preserve"> гиподенсны в сравнении с окружающим мозговым веществом</w:t>
      </w:r>
      <w:r w:rsidR="00C903CD" w:rsidRPr="00A54293">
        <w:t xml:space="preserve"> </w:t>
      </w:r>
      <w:sdt>
        <w:sdtPr>
          <w:id w:val="170230437"/>
          <w:citation/>
        </w:sdtPr>
        <w:sdtEndPr/>
        <w:sdtContent>
          <w:r w:rsidR="00E3656B" w:rsidRPr="00A54293">
            <w:fldChar w:fldCharType="begin"/>
          </w:r>
          <w:r w:rsidR="00186030" w:rsidRPr="00A54293">
            <w:instrText xml:space="preserve">CITATION Thu01 \l 1049 </w:instrText>
          </w:r>
          <w:r w:rsidR="00E3656B" w:rsidRPr="00A54293">
            <w:fldChar w:fldCharType="separate"/>
          </w:r>
          <w:r w:rsidR="00E01D42" w:rsidRPr="00A54293">
            <w:rPr>
              <w:noProof/>
            </w:rPr>
            <w:t>[93]</w:t>
          </w:r>
          <w:r w:rsidR="00E3656B" w:rsidRPr="00A54293">
            <w:fldChar w:fldCharType="end"/>
          </w:r>
        </w:sdtContent>
      </w:sdt>
      <w:r w:rsidR="00186030" w:rsidRPr="00A54293">
        <w:t>.</w:t>
      </w:r>
      <w:r w:rsidRPr="00A54293">
        <w:t xml:space="preserve"> </w:t>
      </w:r>
      <w:r w:rsidR="00B17F1E" w:rsidRPr="00A54293">
        <w:t xml:space="preserve"> </w:t>
      </w:r>
    </w:p>
    <w:p w:rsidR="00B17F1E" w:rsidRPr="00A54293" w:rsidRDefault="000B0932" w:rsidP="00F03272">
      <w:pPr>
        <w:ind w:left="-284" w:firstLine="710"/>
      </w:pPr>
      <w:r w:rsidRPr="00A54293">
        <w:lastRenderedPageBreak/>
        <w:t>Другими критериями дифференциальной диагностики ПЛЦНС и токсоплазмоза являются: (1) особенности локализации, так лимфома часто распространяется субэпендимарно, в то время как токсоплазмоз чаще локализован в области базальных ганглиев, и кортико-медуллярной области, (2) характер контрастирования, -  очаги токсоплазмоза накапливают контрастное вещество по узловидному типу или по кольцу,</w:t>
      </w:r>
      <w:r w:rsidR="002119FD" w:rsidRPr="00A54293">
        <w:t xml:space="preserve"> в то время как</w:t>
      </w:r>
      <w:r w:rsidRPr="00A54293">
        <w:t xml:space="preserve"> ПЛЦНС у иммунокомпетентных пациентов </w:t>
      </w:r>
      <w:r w:rsidR="002119FD" w:rsidRPr="00A54293">
        <w:t xml:space="preserve">преимущественно </w:t>
      </w:r>
      <w:r w:rsidRPr="00A54293">
        <w:t>равномерно накапливает контрастное вещество</w:t>
      </w:r>
      <w:r w:rsidR="00730E95" w:rsidRPr="00A54293">
        <w:t xml:space="preserve">, но </w:t>
      </w:r>
      <w:r w:rsidRPr="00A54293">
        <w:t xml:space="preserve">у пациентов с ВИЧ/СПИДом </w:t>
      </w:r>
      <w:r w:rsidR="002119FD" w:rsidRPr="00A54293">
        <w:t xml:space="preserve">ПЛЦНС </w:t>
      </w:r>
      <w:r w:rsidRPr="00A54293">
        <w:t xml:space="preserve">часто демонстрирует кольцевидное накопление, (3) </w:t>
      </w:r>
      <w:r w:rsidR="001574DD" w:rsidRPr="00A54293">
        <w:t xml:space="preserve">наличие </w:t>
      </w:r>
      <w:r w:rsidRPr="00A54293">
        <w:t>участков геморрагий</w:t>
      </w:r>
      <w:r w:rsidR="001574DD" w:rsidRPr="00A54293">
        <w:t xml:space="preserve"> в очагах</w:t>
      </w:r>
      <w:r w:rsidRPr="00A54293">
        <w:t xml:space="preserve"> в виде гиперинтенсивных включений на Т1ВИ и участков повышенной магнитной восприимчивости по данным </w:t>
      </w:r>
      <w:r w:rsidRPr="00A54293">
        <w:rPr>
          <w:lang w:val="en-US"/>
        </w:rPr>
        <w:t>SWI</w:t>
      </w:r>
      <w:r w:rsidRPr="00A54293">
        <w:t xml:space="preserve">. Данный признак </w:t>
      </w:r>
      <w:r w:rsidR="000F55CA" w:rsidRPr="00A54293">
        <w:t>нетипич</w:t>
      </w:r>
      <w:r w:rsidRPr="00A54293">
        <w:t>е</w:t>
      </w:r>
      <w:r w:rsidR="000F55CA" w:rsidRPr="00A54293">
        <w:t>н для ПЛЦНС в случае, если пациент не получал терапию лимфомы, но может возникать на фоне лечения</w:t>
      </w:r>
      <w:r w:rsidRPr="00A54293">
        <w:t>.</w:t>
      </w:r>
      <w:r w:rsidR="000F55CA" w:rsidRPr="00A54293">
        <w:t xml:space="preserve"> </w:t>
      </w:r>
      <w:r w:rsidRPr="00A54293">
        <w:t>П</w:t>
      </w:r>
      <w:r w:rsidR="000F55CA" w:rsidRPr="00A54293">
        <w:t>ри токсоплазмозе кровоизлияния в очаг</w:t>
      </w:r>
      <w:r w:rsidRPr="00A54293">
        <w:t>ах</w:t>
      </w:r>
      <w:r w:rsidR="000F55CA" w:rsidRPr="00A54293">
        <w:t xml:space="preserve"> возможны </w:t>
      </w:r>
      <w:sdt>
        <w:sdtPr>
          <w:rPr>
            <w:lang w:val="en-US"/>
          </w:rPr>
          <w:id w:val="-1383635867"/>
          <w:citation/>
        </w:sdtPr>
        <w:sdtEndPr/>
        <w:sdtContent>
          <w:r w:rsidR="00E3656B" w:rsidRPr="00A54293">
            <w:rPr>
              <w:lang w:val="en-US"/>
            </w:rPr>
            <w:fldChar w:fldCharType="begin"/>
          </w:r>
          <w:r w:rsidR="00186030" w:rsidRPr="00A54293">
            <w:instrText xml:space="preserve">CITATION Cha95 \l 1033 </w:instrText>
          </w:r>
          <w:r w:rsidR="00E3656B" w:rsidRPr="00A54293">
            <w:rPr>
              <w:lang w:val="en-US"/>
            </w:rPr>
            <w:fldChar w:fldCharType="separate"/>
          </w:r>
          <w:r w:rsidR="00E01D42" w:rsidRPr="00A54293">
            <w:rPr>
              <w:noProof/>
            </w:rPr>
            <w:t>[88]</w:t>
          </w:r>
          <w:r w:rsidR="00E3656B" w:rsidRPr="00A54293">
            <w:rPr>
              <w:lang w:val="en-US"/>
            </w:rPr>
            <w:fldChar w:fldCharType="end"/>
          </w:r>
        </w:sdtContent>
      </w:sdt>
      <w:r w:rsidR="00186030" w:rsidRPr="00A54293">
        <w:t xml:space="preserve">, </w:t>
      </w:r>
      <w:sdt>
        <w:sdtPr>
          <w:rPr>
            <w:lang w:val="en-US"/>
          </w:rPr>
          <w:id w:val="-673639601"/>
          <w:citation/>
        </w:sdtPr>
        <w:sdtEndPr/>
        <w:sdtContent>
          <w:r w:rsidR="00E3656B" w:rsidRPr="00A54293">
            <w:rPr>
              <w:lang w:val="en-US"/>
            </w:rPr>
            <w:fldChar w:fldCharType="begin"/>
          </w:r>
          <w:r w:rsidR="00186030" w:rsidRPr="00A54293">
            <w:instrText xml:space="preserve">CITATION Кор12 \l 1049 </w:instrText>
          </w:r>
          <w:r w:rsidR="00E3656B" w:rsidRPr="00A54293">
            <w:rPr>
              <w:lang w:val="en-US"/>
            </w:rPr>
            <w:fldChar w:fldCharType="separate"/>
          </w:r>
          <w:r w:rsidR="00E01D42" w:rsidRPr="00A54293">
            <w:rPr>
              <w:noProof/>
            </w:rPr>
            <w:t>[89]</w:t>
          </w:r>
          <w:r w:rsidR="00E3656B" w:rsidRPr="00A54293">
            <w:rPr>
              <w:lang w:val="en-US"/>
            </w:rPr>
            <w:fldChar w:fldCharType="end"/>
          </w:r>
        </w:sdtContent>
      </w:sdt>
      <w:r w:rsidR="00186030" w:rsidRPr="00A54293">
        <w:t>.</w:t>
      </w:r>
    </w:p>
    <w:p w:rsidR="00C856A7" w:rsidRPr="00A54293" w:rsidRDefault="002D72A1" w:rsidP="00F03272">
      <w:pPr>
        <w:ind w:left="-284" w:firstLine="710"/>
      </w:pPr>
      <w:r w:rsidRPr="00A54293">
        <w:t>Данных КТ и МРТ</w:t>
      </w:r>
      <w:r w:rsidR="00661C67" w:rsidRPr="00A54293">
        <w:t xml:space="preserve"> </w:t>
      </w:r>
      <w:r w:rsidR="000F55CA" w:rsidRPr="00A54293">
        <w:t>часто</w:t>
      </w:r>
      <w:r w:rsidRPr="00A54293">
        <w:t xml:space="preserve"> бывает недостаточно для точного разделения </w:t>
      </w:r>
      <w:r w:rsidR="00661C67" w:rsidRPr="00A54293">
        <w:t>токсоплазмоза</w:t>
      </w:r>
      <w:r w:rsidRPr="00A54293">
        <w:t xml:space="preserve"> и ПЛЦНС</w:t>
      </w:r>
      <w:r w:rsidR="00661C67" w:rsidRPr="00A54293">
        <w:t>.</w:t>
      </w:r>
      <w:r w:rsidRPr="00A54293">
        <w:t xml:space="preserve"> </w:t>
      </w:r>
      <w:r w:rsidR="00661C67" w:rsidRPr="00A54293">
        <w:t>В</w:t>
      </w:r>
      <w:r w:rsidRPr="00A54293">
        <w:t xml:space="preserve"> </w:t>
      </w:r>
      <w:r w:rsidR="00661C67" w:rsidRPr="00A54293">
        <w:t>подобных случаях</w:t>
      </w:r>
      <w:r w:rsidRPr="00A54293">
        <w:t xml:space="preserve"> показано проведение дополнительных методов исследования. </w:t>
      </w:r>
    </w:p>
    <w:p w:rsidR="00C856A7" w:rsidRPr="00A54293" w:rsidRDefault="002D72A1" w:rsidP="00F03272">
      <w:pPr>
        <w:ind w:left="-284" w:firstLine="710"/>
      </w:pPr>
      <w:r w:rsidRPr="00A54293">
        <w:t>Использование радионуклидных методов исследования, таких как однофотонная эмис</w:t>
      </w:r>
      <w:r w:rsidR="001B5970" w:rsidRPr="00A54293">
        <w:t>с</w:t>
      </w:r>
      <w:r w:rsidRPr="00A54293">
        <w:t>ионная компьютерная томография</w:t>
      </w:r>
      <w:r w:rsidR="00136BE5" w:rsidRPr="00A54293">
        <w:t xml:space="preserve"> (ОФЭКТ)</w:t>
      </w:r>
      <w:r w:rsidR="00730E95" w:rsidRPr="00A54293">
        <w:t xml:space="preserve"> и </w:t>
      </w:r>
      <w:r w:rsidR="00136BE5" w:rsidRPr="00A54293">
        <w:t>по</w:t>
      </w:r>
      <w:r w:rsidR="00175C56" w:rsidRPr="00A54293">
        <w:t>зитронно-эмиссионной</w:t>
      </w:r>
      <w:r w:rsidR="00136BE5" w:rsidRPr="00A54293">
        <w:t xml:space="preserve"> томогр</w:t>
      </w:r>
      <w:r w:rsidR="00175C56" w:rsidRPr="00A54293">
        <w:t>афии (ПЭТ)</w:t>
      </w:r>
      <w:r w:rsidR="00074604" w:rsidRPr="00A54293">
        <w:t xml:space="preserve"> оказываются </w:t>
      </w:r>
      <w:r w:rsidR="00175C56" w:rsidRPr="00A54293">
        <w:t xml:space="preserve">полезны для отличия токсоплазмоза и других </w:t>
      </w:r>
      <w:r w:rsidR="00730E95" w:rsidRPr="00A54293">
        <w:t>инфекций</w:t>
      </w:r>
      <w:r w:rsidR="00175C56" w:rsidRPr="00A54293">
        <w:t xml:space="preserve"> от лимфомы ЦНС за счет высокого уровня захвата радионуклидов талия (при ОФЭКТ) и метионина и</w:t>
      </w:r>
      <w:r w:rsidR="00C856A7" w:rsidRPr="00A54293">
        <w:t>ли</w:t>
      </w:r>
      <w:r w:rsidR="00175C56" w:rsidRPr="00A54293">
        <w:t xml:space="preserve"> глюкозы (при ПЭТ) лимфатической тканью, в сравнении с</w:t>
      </w:r>
      <w:r w:rsidR="00952C18" w:rsidRPr="00A54293">
        <w:t xml:space="preserve"> инфекциями </w:t>
      </w:r>
      <w:sdt>
        <w:sdtPr>
          <w:id w:val="2106302490"/>
          <w:citation/>
        </w:sdtPr>
        <w:sdtEndPr/>
        <w:sdtContent>
          <w:r w:rsidR="00E3656B" w:rsidRPr="00A54293">
            <w:fldChar w:fldCharType="begin"/>
          </w:r>
          <w:r w:rsidR="00186030" w:rsidRPr="00A54293">
            <w:instrText xml:space="preserve">CITATION Lor98 \l 1033 </w:instrText>
          </w:r>
          <w:r w:rsidR="00E3656B" w:rsidRPr="00A54293">
            <w:fldChar w:fldCharType="separate"/>
          </w:r>
          <w:r w:rsidR="00E01D42" w:rsidRPr="00A54293">
            <w:rPr>
              <w:noProof/>
            </w:rPr>
            <w:t>[94]</w:t>
          </w:r>
          <w:r w:rsidR="00E3656B" w:rsidRPr="00A54293">
            <w:fldChar w:fldCharType="end"/>
          </w:r>
        </w:sdtContent>
      </w:sdt>
      <w:r w:rsidR="00186030" w:rsidRPr="00A54293">
        <w:t xml:space="preserve">, </w:t>
      </w:r>
      <w:sdt>
        <w:sdtPr>
          <w:id w:val="-1676643249"/>
          <w:citation/>
        </w:sdtPr>
        <w:sdtEndPr/>
        <w:sdtContent>
          <w:r w:rsidR="00E3656B" w:rsidRPr="00A54293">
            <w:fldChar w:fldCharType="begin"/>
          </w:r>
          <w:r w:rsidR="00186030" w:rsidRPr="00A54293">
            <w:instrText xml:space="preserve">CITATION Lor981 \l 1033 </w:instrText>
          </w:r>
          <w:r w:rsidR="00E3656B" w:rsidRPr="00A54293">
            <w:fldChar w:fldCharType="separate"/>
          </w:r>
          <w:r w:rsidR="00E01D42" w:rsidRPr="00A54293">
            <w:rPr>
              <w:noProof/>
            </w:rPr>
            <w:t>[95]</w:t>
          </w:r>
          <w:r w:rsidR="00E3656B" w:rsidRPr="00A54293">
            <w:fldChar w:fldCharType="end"/>
          </w:r>
        </w:sdtContent>
      </w:sdt>
      <w:r w:rsidR="00186030" w:rsidRPr="00A54293">
        <w:t xml:space="preserve">, </w:t>
      </w:r>
      <w:sdt>
        <w:sdtPr>
          <w:rPr>
            <w:lang w:val="en-US"/>
          </w:rPr>
          <w:id w:val="1065601653"/>
          <w:citation/>
        </w:sdtPr>
        <w:sdtEndPr/>
        <w:sdtContent>
          <w:r w:rsidR="00E3656B" w:rsidRPr="00A54293">
            <w:rPr>
              <w:lang w:val="en-US"/>
            </w:rPr>
            <w:fldChar w:fldCharType="begin"/>
          </w:r>
          <w:r w:rsidR="00186030" w:rsidRPr="00A54293">
            <w:instrText xml:space="preserve">CITATION Ski00 \l 1033 </w:instrText>
          </w:r>
          <w:r w:rsidR="00E3656B" w:rsidRPr="00A54293">
            <w:rPr>
              <w:lang w:val="en-US"/>
            </w:rPr>
            <w:fldChar w:fldCharType="separate"/>
          </w:r>
          <w:r w:rsidR="00E01D42" w:rsidRPr="00A54293">
            <w:rPr>
              <w:noProof/>
            </w:rPr>
            <w:t>[96]</w:t>
          </w:r>
          <w:r w:rsidR="00E3656B" w:rsidRPr="00A54293">
            <w:rPr>
              <w:lang w:val="en-US"/>
            </w:rPr>
            <w:fldChar w:fldCharType="end"/>
          </w:r>
        </w:sdtContent>
      </w:sdt>
      <w:r w:rsidR="00186030" w:rsidRPr="00A54293">
        <w:t>.</w:t>
      </w:r>
    </w:p>
    <w:p w:rsidR="000F55CA" w:rsidRPr="00A54293" w:rsidRDefault="000F55CA" w:rsidP="00F03272">
      <w:pPr>
        <w:ind w:left="-284" w:firstLine="710"/>
      </w:pPr>
      <w:r w:rsidRPr="00A54293">
        <w:t xml:space="preserve">Мр-спектроскопия </w:t>
      </w:r>
      <w:r w:rsidR="00355071" w:rsidRPr="00A54293">
        <w:t xml:space="preserve">может быть полезна для различия этих двух состояний. При обоих патологических процессах </w:t>
      </w:r>
      <w:r w:rsidR="00D97934" w:rsidRPr="00A54293">
        <w:t>повышены уровни</w:t>
      </w:r>
      <w:r w:rsidR="00355071" w:rsidRPr="00A54293">
        <w:t xml:space="preserve"> лактата и липидов, однако </w:t>
      </w:r>
      <w:r w:rsidR="00D97934" w:rsidRPr="00A54293">
        <w:t xml:space="preserve">их </w:t>
      </w:r>
      <w:r w:rsidR="00355071" w:rsidRPr="00A54293">
        <w:t xml:space="preserve">значения обычно ниже </w:t>
      </w:r>
      <w:r w:rsidR="00D97934" w:rsidRPr="00A54293">
        <w:t xml:space="preserve">при </w:t>
      </w:r>
      <w:r w:rsidR="00355071" w:rsidRPr="00A54293">
        <w:t xml:space="preserve">ПЛЦНС. Также при лимфоме наблюдается </w:t>
      </w:r>
      <w:r w:rsidR="00D97934" w:rsidRPr="00A54293">
        <w:t>высокая концентрация</w:t>
      </w:r>
      <w:r w:rsidR="00355071" w:rsidRPr="00A54293">
        <w:t xml:space="preserve"> холина, который обычно снижен в очагах токсоплазмоз. В обоих случаях наблюдается снижение концентрации креатина и </w:t>
      </w:r>
      <w:r w:rsidR="00355071" w:rsidRPr="00A54293">
        <w:rPr>
          <w:lang w:val="en-US"/>
        </w:rPr>
        <w:t>N</w:t>
      </w:r>
      <w:r w:rsidR="00355071" w:rsidRPr="00A54293">
        <w:t>-</w:t>
      </w:r>
      <w:r w:rsidR="00355071" w:rsidRPr="00A54293">
        <w:lastRenderedPageBreak/>
        <w:t xml:space="preserve">ацетиласпартата. </w:t>
      </w:r>
      <w:r w:rsidR="002119FD" w:rsidRPr="00A54293">
        <w:t>Вместе с тем</w:t>
      </w:r>
      <w:r w:rsidR="00355071" w:rsidRPr="00A54293">
        <w:t>, не во всех случаях показатели спектроскопии</w:t>
      </w:r>
      <w:r w:rsidR="002119FD" w:rsidRPr="00A54293">
        <w:t>, к сожалению,</w:t>
      </w:r>
      <w:r w:rsidR="00355071" w:rsidRPr="00A54293">
        <w:t xml:space="preserve"> достаточно </w:t>
      </w:r>
      <w:r w:rsidR="00623E0F" w:rsidRPr="00A54293">
        <w:t>эффективны для дифференциальной диагностики</w:t>
      </w:r>
      <w:r w:rsidR="00355071" w:rsidRPr="00A54293">
        <w:t xml:space="preserve"> </w:t>
      </w:r>
      <w:sdt>
        <w:sdtPr>
          <w:id w:val="505874313"/>
          <w:citation/>
        </w:sdtPr>
        <w:sdtEndPr/>
        <w:sdtContent>
          <w:r w:rsidR="00E3656B" w:rsidRPr="00A54293">
            <w:fldChar w:fldCharType="begin"/>
          </w:r>
          <w:r w:rsidR="00186030" w:rsidRPr="00A54293">
            <w:instrText xml:space="preserve">CITATION Zac08 \l 1033 </w:instrText>
          </w:r>
          <w:r w:rsidR="00E3656B" w:rsidRPr="00A54293">
            <w:fldChar w:fldCharType="separate"/>
          </w:r>
          <w:r w:rsidR="00E01D42" w:rsidRPr="00A54293">
            <w:rPr>
              <w:noProof/>
            </w:rPr>
            <w:t>[97]</w:t>
          </w:r>
          <w:r w:rsidR="00E3656B" w:rsidRPr="00A54293">
            <w:fldChar w:fldCharType="end"/>
          </w:r>
        </w:sdtContent>
      </w:sdt>
      <w:r w:rsidR="00186030" w:rsidRPr="00A54293">
        <w:t>.</w:t>
      </w:r>
      <w:r w:rsidR="00355071" w:rsidRPr="00A54293">
        <w:t xml:space="preserve"> </w:t>
      </w:r>
    </w:p>
    <w:p w:rsidR="00161CC0" w:rsidRPr="00A54293" w:rsidRDefault="00661C67" w:rsidP="00F03272">
      <w:pPr>
        <w:ind w:left="-284" w:firstLine="710"/>
      </w:pPr>
      <w:r w:rsidRPr="00A54293">
        <w:t>МР-диффузия</w:t>
      </w:r>
      <w:r w:rsidR="001402E6" w:rsidRPr="00A54293">
        <w:t xml:space="preserve"> с вычислением изменяемого коэффиц</w:t>
      </w:r>
      <w:r w:rsidR="00AF233A" w:rsidRPr="00A54293">
        <w:t>иента диффузии (ИКД) исследовала</w:t>
      </w:r>
      <w:r w:rsidR="001402E6" w:rsidRPr="00A54293">
        <w:t xml:space="preserve">сь </w:t>
      </w:r>
      <w:r w:rsidR="00AF233A" w:rsidRPr="00A54293">
        <w:t xml:space="preserve">с целью выявления возможностей </w:t>
      </w:r>
      <w:r w:rsidR="001402E6" w:rsidRPr="00A54293">
        <w:t>дифференциальной диагностики между токсоплазмозом и ПЛЦНС. В двух ретроспективных исследованиях</w:t>
      </w:r>
      <w:r w:rsidR="00AF233A" w:rsidRPr="00A54293">
        <w:t xml:space="preserve"> </w:t>
      </w:r>
      <w:r w:rsidR="00D97934" w:rsidRPr="00A54293">
        <w:t xml:space="preserve">было </w:t>
      </w:r>
      <w:r w:rsidR="001402E6" w:rsidRPr="00A54293">
        <w:t xml:space="preserve">показано, что вычисление </w:t>
      </w:r>
      <w:r w:rsidR="002119FD" w:rsidRPr="00A54293">
        <w:t>отношения</w:t>
      </w:r>
      <w:r w:rsidR="00293ADC" w:rsidRPr="00A54293">
        <w:t xml:space="preserve"> </w:t>
      </w:r>
      <w:r w:rsidR="001402E6" w:rsidRPr="00A54293">
        <w:t xml:space="preserve">ИКД </w:t>
      </w:r>
      <w:r w:rsidR="00293ADC" w:rsidRPr="00A54293">
        <w:t xml:space="preserve">в патологическом </w:t>
      </w:r>
      <w:r w:rsidR="00AF233A" w:rsidRPr="00A54293">
        <w:t>очаге</w:t>
      </w:r>
      <w:r w:rsidR="00293ADC" w:rsidRPr="00A54293">
        <w:t xml:space="preserve"> к его значению в симметричном регионе другого полушария </w:t>
      </w:r>
      <w:r w:rsidR="001402E6" w:rsidRPr="00A54293">
        <w:t xml:space="preserve">может </w:t>
      </w:r>
      <w:r w:rsidR="00293ADC" w:rsidRPr="00A54293">
        <w:t>быть</w:t>
      </w:r>
      <w:r w:rsidR="002119FD" w:rsidRPr="00A54293">
        <w:t xml:space="preserve"> достаточно</w:t>
      </w:r>
      <w:r w:rsidR="00293ADC" w:rsidRPr="00A54293">
        <w:t xml:space="preserve"> информативным</w:t>
      </w:r>
      <w:r w:rsidR="00AF233A" w:rsidRPr="00A54293">
        <w:t>.</w:t>
      </w:r>
      <w:r w:rsidR="00293ADC" w:rsidRPr="00A54293">
        <w:t xml:space="preserve"> </w:t>
      </w:r>
      <w:r w:rsidR="00AF233A" w:rsidRPr="00A54293">
        <w:t>З</w:t>
      </w:r>
      <w:r w:rsidR="00F646F4" w:rsidRPr="00A54293">
        <w:t>начения этого отношения более чем 1,6</w:t>
      </w:r>
      <w:r w:rsidR="003B7A02" w:rsidRPr="00A54293">
        <w:t xml:space="preserve"> характерно для токсоплазмоза, а значение менее чем 0,8 – для лимфомы. </w:t>
      </w:r>
      <w:r w:rsidR="000F7F60" w:rsidRPr="00A54293">
        <w:t>Для большей части случаев полученные значения отношения ИКД составляют от 0,8 до 1,6, что не позволяет сделать вывод об этиологии процесса, однако с учетом простоты проводимой процедуры, она рекомендована к применению</w:t>
      </w:r>
      <w:r w:rsidR="00DF1A6C" w:rsidRPr="00A54293">
        <w:rPr>
          <w:noProof/>
        </w:rPr>
        <w:t xml:space="preserve"> </w:t>
      </w:r>
      <w:sdt>
        <w:sdtPr>
          <w:id w:val="1272746783"/>
          <w:citation/>
        </w:sdtPr>
        <w:sdtEndPr/>
        <w:sdtContent>
          <w:r w:rsidR="00E3656B" w:rsidRPr="00A54293">
            <w:fldChar w:fldCharType="begin"/>
          </w:r>
          <w:r w:rsidR="00186030" w:rsidRPr="00A54293">
            <w:instrText xml:space="preserve">CITATION Cam03 \l 1033 </w:instrText>
          </w:r>
          <w:r w:rsidR="00E3656B" w:rsidRPr="00A54293">
            <w:fldChar w:fldCharType="separate"/>
          </w:r>
          <w:r w:rsidR="00E01D42" w:rsidRPr="00A54293">
            <w:rPr>
              <w:noProof/>
            </w:rPr>
            <w:t>[98]</w:t>
          </w:r>
          <w:r w:rsidR="00E3656B" w:rsidRPr="00A54293">
            <w:fldChar w:fldCharType="end"/>
          </w:r>
        </w:sdtContent>
      </w:sdt>
      <w:r w:rsidR="00186030" w:rsidRPr="00A54293">
        <w:t>,</w:t>
      </w:r>
      <w:sdt>
        <w:sdtPr>
          <w:id w:val="1923446471"/>
          <w:citation/>
        </w:sdtPr>
        <w:sdtEndPr/>
        <w:sdtContent>
          <w:r w:rsidR="00E3656B" w:rsidRPr="00A54293">
            <w:fldChar w:fldCharType="begin"/>
          </w:r>
          <w:r w:rsidR="00186030" w:rsidRPr="00A54293">
            <w:instrText xml:space="preserve">CITATION Sch06 \l 1033 </w:instrText>
          </w:r>
          <w:r w:rsidR="00E3656B" w:rsidRPr="00A54293">
            <w:fldChar w:fldCharType="separate"/>
          </w:r>
          <w:r w:rsidR="00E01D42" w:rsidRPr="00A54293">
            <w:rPr>
              <w:noProof/>
            </w:rPr>
            <w:t xml:space="preserve"> [99]</w:t>
          </w:r>
          <w:r w:rsidR="00E3656B" w:rsidRPr="00A54293">
            <w:fldChar w:fldCharType="end"/>
          </w:r>
        </w:sdtContent>
      </w:sdt>
      <w:r w:rsidR="00186030" w:rsidRPr="00A54293">
        <w:t>.</w:t>
      </w:r>
      <w:r w:rsidR="000F7F60" w:rsidRPr="00A54293">
        <w:t xml:space="preserve"> </w:t>
      </w:r>
    </w:p>
    <w:p w:rsidR="00A976C2" w:rsidRPr="00A54293" w:rsidRDefault="003E77EA" w:rsidP="00F03272">
      <w:pPr>
        <w:ind w:left="-284" w:firstLine="710"/>
      </w:pPr>
      <w:r w:rsidRPr="00A54293">
        <w:t xml:space="preserve">Другим методом дифференциальной диагностики между лимфомой ЦНС и токсоплазмозом является проведение перфузионных исследований. К примеру, в проспективном исследовании с применением МР-перфузии </w:t>
      </w:r>
      <w:r w:rsidR="007E5051" w:rsidRPr="00A54293">
        <w:t>у</w:t>
      </w:r>
      <w:r w:rsidRPr="00A54293">
        <w:t xml:space="preserve"> пациентов с СПИДом было показано, что отношение значения относительного локального объема кровотока (</w:t>
      </w:r>
      <w:r w:rsidRPr="00A54293">
        <w:rPr>
          <w:lang w:val="en-US"/>
        </w:rPr>
        <w:t>rCBV</w:t>
      </w:r>
      <w:r w:rsidRPr="00A54293">
        <w:t xml:space="preserve">) очагов токсоплазмоза к контралатеральной, (неизмененной) области больших полушарий оказывается ниже (среднее значение в данном исследовании 44% ± 24), в сравнении с значением </w:t>
      </w:r>
      <w:r w:rsidR="00FF6637" w:rsidRPr="00A54293">
        <w:t xml:space="preserve">схожих измерений для лимфомы (135% ± 48) </w:t>
      </w:r>
      <w:sdt>
        <w:sdtPr>
          <w:id w:val="881068660"/>
          <w:citation/>
        </w:sdtPr>
        <w:sdtEndPr/>
        <w:sdtContent>
          <w:r w:rsidR="00E3656B" w:rsidRPr="00A54293">
            <w:fldChar w:fldCharType="begin"/>
          </w:r>
          <w:r w:rsidR="00186030" w:rsidRPr="00A54293">
            <w:instrText xml:space="preserve">CITATION Ern98 \l 1033 </w:instrText>
          </w:r>
          <w:r w:rsidR="00E3656B" w:rsidRPr="00A54293">
            <w:fldChar w:fldCharType="separate"/>
          </w:r>
          <w:r w:rsidR="00E01D42" w:rsidRPr="00A54293">
            <w:rPr>
              <w:noProof/>
            </w:rPr>
            <w:t>[100]</w:t>
          </w:r>
          <w:r w:rsidR="00E3656B" w:rsidRPr="00A54293">
            <w:fldChar w:fldCharType="end"/>
          </w:r>
        </w:sdtContent>
      </w:sdt>
      <w:r w:rsidR="00186030" w:rsidRPr="00A54293">
        <w:t>.</w:t>
      </w:r>
    </w:p>
    <w:p w:rsidR="00C45990" w:rsidRPr="00A54293" w:rsidRDefault="002119FD" w:rsidP="00F03272">
      <w:pPr>
        <w:ind w:left="-284" w:firstLine="710"/>
      </w:pPr>
      <w:r w:rsidRPr="00A54293">
        <w:t>Таким образом</w:t>
      </w:r>
      <w:r w:rsidR="00355071" w:rsidRPr="00A54293">
        <w:t xml:space="preserve">, </w:t>
      </w:r>
      <w:r w:rsidR="004E1E32" w:rsidRPr="00A54293">
        <w:t xml:space="preserve">несмотря на многообразие неинвазивных методов исследования, не существует </w:t>
      </w:r>
      <w:r w:rsidR="00B22E9E" w:rsidRPr="00A54293">
        <w:t xml:space="preserve">универсального </w:t>
      </w:r>
      <w:r w:rsidR="004E1E32" w:rsidRPr="00A54293">
        <w:t xml:space="preserve">метода, который бы с достаточной эффективностью позволял различить лимфому и токсоплазмоз. </w:t>
      </w:r>
      <w:r w:rsidRPr="00A54293">
        <w:t xml:space="preserve">Вместе с тем представленные методы дополняют друг друга и позволяют в большей части случаев прийти к правильному заключению. </w:t>
      </w:r>
      <w:r w:rsidR="00C45990" w:rsidRPr="00A54293">
        <w:t xml:space="preserve">Окончательный диагноз о характере поражений может быть установлен при проведении </w:t>
      </w:r>
      <w:r w:rsidR="00B22E9E" w:rsidRPr="00A54293">
        <w:t>стереотаксической или открытой</w:t>
      </w:r>
      <w:r w:rsidR="00C45990" w:rsidRPr="00A54293">
        <w:t xml:space="preserve"> биопсия, </w:t>
      </w:r>
      <w:r w:rsidR="004E1E32" w:rsidRPr="00A54293">
        <w:t>но</w:t>
      </w:r>
      <w:r w:rsidR="00C45990" w:rsidRPr="00A54293">
        <w:t xml:space="preserve"> данный метод сопровождается побочными эффектами. Так в одном исследовании доля заболеваемости и смертности по результатам </w:t>
      </w:r>
      <w:r w:rsidR="00C45990" w:rsidRPr="00A54293">
        <w:lastRenderedPageBreak/>
        <w:t>применения стереотаксической биопсии составила 12% и 2% соответс</w:t>
      </w:r>
      <w:r w:rsidR="006C193A" w:rsidRPr="00A54293">
        <w:t>т</w:t>
      </w:r>
      <w:r w:rsidR="00C45990" w:rsidRPr="00A54293">
        <w:t>в</w:t>
      </w:r>
      <w:r w:rsidR="006C193A" w:rsidRPr="00A54293">
        <w:t>е</w:t>
      </w:r>
      <w:r w:rsidR="00C45990" w:rsidRPr="00A54293">
        <w:t>нно</w:t>
      </w:r>
      <w:sdt>
        <w:sdtPr>
          <w:id w:val="1689102028"/>
          <w:citation/>
        </w:sdtPr>
        <w:sdtEndPr/>
        <w:sdtContent>
          <w:r w:rsidR="00E3656B" w:rsidRPr="00A54293">
            <w:fldChar w:fldCharType="begin"/>
          </w:r>
          <w:r w:rsidR="000C744B" w:rsidRPr="00A54293">
            <w:instrText xml:space="preserve">CITATION Ant97 \l 1033 </w:instrText>
          </w:r>
          <w:r w:rsidR="00E3656B" w:rsidRPr="00A54293">
            <w:fldChar w:fldCharType="separate"/>
          </w:r>
          <w:r w:rsidR="00E01D42" w:rsidRPr="00A54293">
            <w:rPr>
              <w:noProof/>
            </w:rPr>
            <w:t xml:space="preserve"> [101]</w:t>
          </w:r>
          <w:r w:rsidR="00E3656B" w:rsidRPr="00A54293">
            <w:fldChar w:fldCharType="end"/>
          </w:r>
        </w:sdtContent>
      </w:sdt>
      <w:r w:rsidR="00C45990" w:rsidRPr="00A54293">
        <w:t xml:space="preserve">. </w:t>
      </w:r>
    </w:p>
    <w:p w:rsidR="00B8534A" w:rsidRPr="00A54293" w:rsidRDefault="00B8534A" w:rsidP="00F03272">
      <w:pPr>
        <w:ind w:left="-284" w:firstLine="710"/>
      </w:pPr>
      <w:r w:rsidRPr="00A54293">
        <w:t xml:space="preserve">Также важно отметить, что </w:t>
      </w:r>
      <w:r w:rsidR="006C193A" w:rsidRPr="00A54293">
        <w:t xml:space="preserve">не изучены и не представлены </w:t>
      </w:r>
      <w:r w:rsidRPr="00A54293">
        <w:t>в литературе</w:t>
      </w:r>
      <w:r w:rsidR="006C193A" w:rsidRPr="00A54293">
        <w:t xml:space="preserve"> ответы на</w:t>
      </w:r>
      <w:r w:rsidRPr="00A54293">
        <w:t xml:space="preserve"> целый ряд </w:t>
      </w:r>
      <w:r w:rsidR="006C193A" w:rsidRPr="00A54293">
        <w:t>вопросов</w:t>
      </w:r>
      <w:r w:rsidRPr="00A54293">
        <w:t xml:space="preserve">, которые играют важную </w:t>
      </w:r>
      <w:r w:rsidR="00B8700A" w:rsidRPr="00A54293">
        <w:t xml:space="preserve">роль для клинической практики. </w:t>
      </w:r>
      <w:r w:rsidR="00B22E9E" w:rsidRPr="00A54293">
        <w:t>Н</w:t>
      </w:r>
      <w:r w:rsidRPr="00A54293">
        <w:t xml:space="preserve">е раскрыт вопрос прогностических факторов исхода терапии в зависимости от количества, размера очагов, их МР-характеристик, нет </w:t>
      </w:r>
      <w:r w:rsidR="00146BAE" w:rsidRPr="00A54293">
        <w:t xml:space="preserve">систематизированных данных, которые бы </w:t>
      </w:r>
      <w:r w:rsidR="00B8700A" w:rsidRPr="00A54293">
        <w:t xml:space="preserve">численно определяли </w:t>
      </w:r>
      <w:r w:rsidR="00146BAE" w:rsidRPr="00A54293">
        <w:t xml:space="preserve">вероятность диагноза токсоплазмоз в зависимости от количества и локализации очагов, </w:t>
      </w:r>
      <w:r w:rsidR="00B8700A" w:rsidRPr="00A54293">
        <w:t>нет обоснованной ясности</w:t>
      </w:r>
      <w:r w:rsidR="006C193A" w:rsidRPr="00A54293">
        <w:t xml:space="preserve"> методического аспекта проведения МР-исследования, а именно</w:t>
      </w:r>
      <w:r w:rsidR="00B8700A" w:rsidRPr="00A54293">
        <w:t xml:space="preserve"> в какой момент после введения контрастного вещества</w:t>
      </w:r>
      <w:r w:rsidR="006C193A" w:rsidRPr="00A54293">
        <w:t xml:space="preserve"> следует проводить исследование и другие</w:t>
      </w:r>
      <w:r w:rsidR="00B8700A" w:rsidRPr="00A54293">
        <w:t xml:space="preserve">. </w:t>
      </w:r>
    </w:p>
    <w:p w:rsidR="0057025B" w:rsidRPr="00A54293" w:rsidRDefault="0057025B" w:rsidP="00F03272">
      <w:pPr>
        <w:ind w:left="-284" w:firstLine="710"/>
      </w:pPr>
    </w:p>
    <w:p w:rsidR="0057025B" w:rsidRPr="00A54293" w:rsidRDefault="004B49F4" w:rsidP="001A6FF5">
      <w:pPr>
        <w:pStyle w:val="5"/>
      </w:pPr>
      <w:r w:rsidRPr="00A54293">
        <w:t xml:space="preserve">1.3.2.1.2 </w:t>
      </w:r>
      <w:r w:rsidR="000A48E8" w:rsidRPr="00A54293">
        <w:t>Первичная л</w:t>
      </w:r>
      <w:r w:rsidR="0057025B" w:rsidRPr="00A54293">
        <w:t>имфома ЦНС</w:t>
      </w:r>
    </w:p>
    <w:p w:rsidR="0057025B" w:rsidRPr="00A54293" w:rsidRDefault="000A48E8" w:rsidP="00F03272">
      <w:pPr>
        <w:ind w:left="-284" w:firstLine="710"/>
      </w:pPr>
      <w:r w:rsidRPr="00A54293">
        <w:t xml:space="preserve">СПИД-ассоциированные неходжкинские лимфомы (НХЛ) </w:t>
      </w:r>
      <w:r w:rsidR="00AC0BC7" w:rsidRPr="00A54293">
        <w:t>классифицированы</w:t>
      </w:r>
      <w:r w:rsidRPr="00A54293">
        <w:t xml:space="preserve"> на три основных типа: системная НХЛ, </w:t>
      </w:r>
      <w:r w:rsidR="00477204" w:rsidRPr="00A54293">
        <w:t>первичная лимфома ЦНС и первичная лимфома серозных полостей.</w:t>
      </w:r>
      <w:r w:rsidR="00F50FD8" w:rsidRPr="00A54293">
        <w:t xml:space="preserve"> </w:t>
      </w:r>
      <w:r w:rsidR="00FF00A9" w:rsidRPr="00A54293">
        <w:t xml:space="preserve">Доля </w:t>
      </w:r>
      <w:r w:rsidR="00B75784" w:rsidRPr="00A54293">
        <w:t xml:space="preserve">ПЛЦНС </w:t>
      </w:r>
      <w:r w:rsidR="00FF00A9" w:rsidRPr="00A54293">
        <w:t>среди всех НХЛ достигает 15%</w:t>
      </w:r>
      <w:r w:rsidR="00DF1A6C" w:rsidRPr="00A54293">
        <w:rPr>
          <w:noProof/>
        </w:rPr>
        <w:t xml:space="preserve"> </w:t>
      </w:r>
      <w:sdt>
        <w:sdtPr>
          <w:id w:val="-2088374924"/>
          <w:citation/>
        </w:sdtPr>
        <w:sdtEndPr/>
        <w:sdtContent>
          <w:r w:rsidR="00E3656B" w:rsidRPr="00A54293">
            <w:fldChar w:fldCharType="begin"/>
          </w:r>
          <w:r w:rsidR="000C744B" w:rsidRPr="00A54293">
            <w:instrText xml:space="preserve">CITATION Cot97 \l 1033 </w:instrText>
          </w:r>
          <w:r w:rsidR="00E3656B" w:rsidRPr="00A54293">
            <w:fldChar w:fldCharType="separate"/>
          </w:r>
          <w:r w:rsidR="00E01D42" w:rsidRPr="00A54293">
            <w:rPr>
              <w:noProof/>
            </w:rPr>
            <w:t>[102]</w:t>
          </w:r>
          <w:r w:rsidR="00E3656B" w:rsidRPr="00A54293">
            <w:fldChar w:fldCharType="end"/>
          </w:r>
        </w:sdtContent>
      </w:sdt>
      <w:r w:rsidR="00FF00A9" w:rsidRPr="00A54293">
        <w:t xml:space="preserve">. </w:t>
      </w:r>
    </w:p>
    <w:p w:rsidR="0010093E" w:rsidRPr="00A54293" w:rsidRDefault="0010093E" w:rsidP="00F03272">
      <w:pPr>
        <w:ind w:left="-284" w:firstLine="710"/>
      </w:pPr>
      <w:r w:rsidRPr="00A54293">
        <w:t xml:space="preserve">Наиболее значимым фактором риска развития ПЛЦНС является степень иммуносупрессии, в большинстве случаев титр </w:t>
      </w:r>
      <w:r w:rsidRPr="00A54293">
        <w:rPr>
          <w:lang w:val="en-US"/>
        </w:rPr>
        <w:t>CD</w:t>
      </w:r>
      <w:r w:rsidRPr="00A54293">
        <w:t xml:space="preserve">4+ среди ВИЧ-инфицированных пациентов с лимфомой составляет менее 100 клеток/мкл </w:t>
      </w:r>
      <w:sdt>
        <w:sdtPr>
          <w:rPr>
            <w:lang w:val="en-US"/>
          </w:rPr>
          <w:id w:val="1605842766"/>
          <w:citation/>
        </w:sdtPr>
        <w:sdtEndPr/>
        <w:sdtContent>
          <w:r w:rsidR="00E3656B" w:rsidRPr="00A54293">
            <w:rPr>
              <w:lang w:val="en-US"/>
            </w:rPr>
            <w:fldChar w:fldCharType="begin"/>
          </w:r>
          <w:r w:rsidR="000C744B" w:rsidRPr="00A54293">
            <w:instrText xml:space="preserve">CITATION Plu90 \l 1033 </w:instrText>
          </w:r>
          <w:r w:rsidR="00E3656B" w:rsidRPr="00A54293">
            <w:rPr>
              <w:lang w:val="en-US"/>
            </w:rPr>
            <w:fldChar w:fldCharType="separate"/>
          </w:r>
          <w:r w:rsidR="00E01D42" w:rsidRPr="00A54293">
            <w:rPr>
              <w:noProof/>
            </w:rPr>
            <w:t>[103]</w:t>
          </w:r>
          <w:r w:rsidR="00E3656B" w:rsidRPr="00A54293">
            <w:rPr>
              <w:lang w:val="en-US"/>
            </w:rPr>
            <w:fldChar w:fldCharType="end"/>
          </w:r>
        </w:sdtContent>
      </w:sdt>
      <w:r w:rsidR="000C744B" w:rsidRPr="00A54293">
        <w:t>,</w:t>
      </w:r>
      <w:sdt>
        <w:sdtPr>
          <w:id w:val="259181209"/>
          <w:citation/>
        </w:sdtPr>
        <w:sdtEndPr/>
        <w:sdtContent>
          <w:r w:rsidR="00E3656B" w:rsidRPr="00A54293">
            <w:fldChar w:fldCharType="begin"/>
          </w:r>
          <w:r w:rsidR="000C744B" w:rsidRPr="00A54293">
            <w:instrText xml:space="preserve">CITATION Eng10 \l 1033 </w:instrText>
          </w:r>
          <w:r w:rsidR="00E3656B" w:rsidRPr="00A54293">
            <w:fldChar w:fldCharType="separate"/>
          </w:r>
          <w:r w:rsidR="00E01D42" w:rsidRPr="00A54293">
            <w:rPr>
              <w:noProof/>
            </w:rPr>
            <w:t xml:space="preserve"> [104]</w:t>
          </w:r>
          <w:r w:rsidR="00E3656B" w:rsidRPr="00A54293">
            <w:fldChar w:fldCharType="end"/>
          </w:r>
        </w:sdtContent>
      </w:sdt>
      <w:r w:rsidR="000C744B" w:rsidRPr="00A54293">
        <w:t>.</w:t>
      </w:r>
      <w:r w:rsidRPr="00A54293">
        <w:t xml:space="preserve"> Частота возникновения ПЛЦНС среди ВИЧ-инфицированных составляет 2-6%, что по меньшей мере в 1000 раз выше, чем в популяции в среднем </w:t>
      </w:r>
      <w:sdt>
        <w:sdtPr>
          <w:id w:val="1085341520"/>
          <w:citation/>
        </w:sdtPr>
        <w:sdtEndPr/>
        <w:sdtContent>
          <w:r w:rsidR="00E3656B" w:rsidRPr="00A54293">
            <w:fldChar w:fldCharType="begin"/>
          </w:r>
          <w:r w:rsidR="000C744B" w:rsidRPr="00A54293">
            <w:instrText xml:space="preserve">CITATION Fli96 \l 1033 </w:instrText>
          </w:r>
          <w:r w:rsidR="00E3656B" w:rsidRPr="00A54293">
            <w:fldChar w:fldCharType="separate"/>
          </w:r>
          <w:r w:rsidR="00E01D42" w:rsidRPr="00A54293">
            <w:rPr>
              <w:noProof/>
            </w:rPr>
            <w:t>[105]</w:t>
          </w:r>
          <w:r w:rsidR="00E3656B" w:rsidRPr="00A54293">
            <w:fldChar w:fldCharType="end"/>
          </w:r>
        </w:sdtContent>
      </w:sdt>
      <w:r w:rsidRPr="00A54293">
        <w:t>.</w:t>
      </w:r>
    </w:p>
    <w:p w:rsidR="006E5882" w:rsidRPr="00A54293" w:rsidRDefault="006E5882" w:rsidP="00F03272">
      <w:pPr>
        <w:ind w:left="-284" w:firstLine="710"/>
      </w:pPr>
      <w:r w:rsidRPr="00A54293">
        <w:t xml:space="preserve">Клинически ПЛЦНС может проявляться большим разнообразием </w:t>
      </w:r>
      <w:r w:rsidR="00C135D7" w:rsidRPr="00A54293">
        <w:t>неврологических симптомов</w:t>
      </w:r>
      <w:r w:rsidR="002A2B87" w:rsidRPr="00A54293">
        <w:t>. Конституционные симптомы (симптомы группы «Б») определяются в более чем 80% случаев</w:t>
      </w:r>
      <w:r w:rsidR="00DF1A6C" w:rsidRPr="00A54293">
        <w:rPr>
          <w:noProof/>
        </w:rPr>
        <w:t xml:space="preserve"> </w:t>
      </w:r>
      <w:sdt>
        <w:sdtPr>
          <w:id w:val="94910530"/>
          <w:citation/>
        </w:sdtPr>
        <w:sdtEndPr/>
        <w:sdtContent>
          <w:r w:rsidR="00E3656B" w:rsidRPr="00A54293">
            <w:fldChar w:fldCharType="begin"/>
          </w:r>
          <w:r w:rsidR="000C744B" w:rsidRPr="00A54293">
            <w:instrText xml:space="preserve">CITATION Bau90 \l 1049 </w:instrText>
          </w:r>
          <w:r w:rsidR="00E3656B" w:rsidRPr="00A54293">
            <w:fldChar w:fldCharType="separate"/>
          </w:r>
          <w:r w:rsidR="00E01D42" w:rsidRPr="00A54293">
            <w:rPr>
              <w:noProof/>
            </w:rPr>
            <w:t>[106]</w:t>
          </w:r>
          <w:r w:rsidR="00E3656B" w:rsidRPr="00A54293">
            <w:fldChar w:fldCharType="end"/>
          </w:r>
        </w:sdtContent>
      </w:sdt>
      <w:r w:rsidR="000C744B" w:rsidRPr="00A54293">
        <w:t>.</w:t>
      </w:r>
    </w:p>
    <w:p w:rsidR="002A2B87" w:rsidRPr="00A54293" w:rsidRDefault="002A2B87" w:rsidP="00F03272">
      <w:pPr>
        <w:ind w:left="-284" w:firstLine="710"/>
      </w:pPr>
      <w:r w:rsidRPr="00A54293">
        <w:t>Как было сказано ранее, методы нейровизуализации, имеют большое диагностич</w:t>
      </w:r>
      <w:r w:rsidR="00E84557" w:rsidRPr="00A54293">
        <w:t>е</w:t>
      </w:r>
      <w:r w:rsidR="00623E0F" w:rsidRPr="00A54293">
        <w:t xml:space="preserve">ское значение, а </w:t>
      </w:r>
      <w:r w:rsidRPr="00A54293">
        <w:t xml:space="preserve">ПЛЦНС занимает второе место после </w:t>
      </w:r>
      <w:r w:rsidRPr="00A54293">
        <w:lastRenderedPageBreak/>
        <w:t>токсоплазмоза по частот</w:t>
      </w:r>
      <w:r w:rsidR="00E84557" w:rsidRPr="00A54293">
        <w:t xml:space="preserve">е </w:t>
      </w:r>
      <w:r w:rsidR="00623E0F" w:rsidRPr="00A54293">
        <w:t>поражений головного мозга</w:t>
      </w:r>
      <w:r w:rsidR="00E84557" w:rsidRPr="00A54293">
        <w:t>, составляя от 20% до 30</w:t>
      </w:r>
      <w:r w:rsidR="00623E0F" w:rsidRPr="00A54293">
        <w:t xml:space="preserve">% </w:t>
      </w:r>
      <w:sdt>
        <w:sdtPr>
          <w:id w:val="62851195"/>
          <w:citation/>
        </w:sdtPr>
        <w:sdtEndPr/>
        <w:sdtContent>
          <w:r w:rsidR="00E3656B" w:rsidRPr="00A54293">
            <w:fldChar w:fldCharType="begin"/>
          </w:r>
          <w:r w:rsidR="000C744B" w:rsidRPr="00A54293">
            <w:instrText xml:space="preserve">CITATION Cot96 \l 1033 </w:instrText>
          </w:r>
          <w:r w:rsidR="00E3656B" w:rsidRPr="00A54293">
            <w:fldChar w:fldCharType="separate"/>
          </w:r>
          <w:r w:rsidR="00E01D42" w:rsidRPr="00A54293">
            <w:rPr>
              <w:noProof/>
            </w:rPr>
            <w:t>[107]</w:t>
          </w:r>
          <w:r w:rsidR="00E3656B" w:rsidRPr="00A54293">
            <w:fldChar w:fldCharType="end"/>
          </w:r>
        </w:sdtContent>
      </w:sdt>
      <w:r w:rsidR="000C744B" w:rsidRPr="00A54293">
        <w:t>,</w:t>
      </w:r>
      <w:sdt>
        <w:sdtPr>
          <w:id w:val="-1471197447"/>
          <w:citation/>
        </w:sdtPr>
        <w:sdtEndPr/>
        <w:sdtContent>
          <w:r w:rsidR="00E3656B" w:rsidRPr="00A54293">
            <w:fldChar w:fldCharType="begin"/>
          </w:r>
          <w:r w:rsidR="000C744B" w:rsidRPr="00A54293">
            <w:instrText xml:space="preserve">CITATION Sko99 \l 1033 </w:instrText>
          </w:r>
          <w:r w:rsidR="00E3656B" w:rsidRPr="00A54293">
            <w:fldChar w:fldCharType="separate"/>
          </w:r>
          <w:r w:rsidR="00E01D42" w:rsidRPr="00A54293">
            <w:rPr>
              <w:noProof/>
            </w:rPr>
            <w:t xml:space="preserve"> [108]</w:t>
          </w:r>
          <w:r w:rsidR="00E3656B" w:rsidRPr="00A54293">
            <w:fldChar w:fldCharType="end"/>
          </w:r>
        </w:sdtContent>
      </w:sdt>
      <w:r w:rsidR="00E84557" w:rsidRPr="00A54293">
        <w:t>.</w:t>
      </w:r>
    </w:p>
    <w:p w:rsidR="00E9511A" w:rsidRPr="00A54293" w:rsidRDefault="00CA00F6" w:rsidP="00F03272">
      <w:pPr>
        <w:ind w:left="-284" w:firstLine="710"/>
      </w:pPr>
      <w:r w:rsidRPr="00A54293">
        <w:t>По данным КТ ПЛЦНС традиционно представляет собой</w:t>
      </w:r>
      <w:r w:rsidR="00F91495" w:rsidRPr="00A54293">
        <w:t xml:space="preserve"> очаговое образование с масс эффектом, с четкими границами, гипер</w:t>
      </w:r>
      <w:r w:rsidR="00414F23" w:rsidRPr="00A54293">
        <w:t xml:space="preserve">- </w:t>
      </w:r>
      <w:r w:rsidR="00F91495" w:rsidRPr="00A54293">
        <w:t xml:space="preserve">или изоденсное по отношению к кортикальному </w:t>
      </w:r>
      <w:r w:rsidR="00E506D4" w:rsidRPr="00A54293">
        <w:t xml:space="preserve">слою </w:t>
      </w:r>
      <w:r w:rsidR="00F91495" w:rsidRPr="00A54293">
        <w:t>больших полушарий</w:t>
      </w:r>
      <w:r w:rsidR="00DF1A6C" w:rsidRPr="00A54293">
        <w:rPr>
          <w:noProof/>
        </w:rPr>
        <w:t xml:space="preserve"> </w:t>
      </w:r>
      <w:sdt>
        <w:sdtPr>
          <w:id w:val="-1284730819"/>
          <w:citation/>
        </w:sdtPr>
        <w:sdtEndPr/>
        <w:sdtContent>
          <w:r w:rsidR="00E3656B" w:rsidRPr="00A54293">
            <w:fldChar w:fldCharType="begin"/>
          </w:r>
          <w:r w:rsidR="000C744B" w:rsidRPr="00A54293">
            <w:instrText xml:space="preserve">CITATION Ant97 \l 1033 </w:instrText>
          </w:r>
          <w:r w:rsidR="00E3656B" w:rsidRPr="00A54293">
            <w:fldChar w:fldCharType="separate"/>
          </w:r>
          <w:r w:rsidR="00E01D42" w:rsidRPr="00A54293">
            <w:rPr>
              <w:noProof/>
            </w:rPr>
            <w:t>[101]</w:t>
          </w:r>
          <w:r w:rsidR="00E3656B" w:rsidRPr="00A54293">
            <w:fldChar w:fldCharType="end"/>
          </w:r>
        </w:sdtContent>
      </w:sdt>
      <w:r w:rsidR="00F91495" w:rsidRPr="00A54293">
        <w:t xml:space="preserve">, </w:t>
      </w:r>
      <w:sdt>
        <w:sdtPr>
          <w:rPr>
            <w:lang w:val="en-US"/>
          </w:rPr>
          <w:id w:val="648639610"/>
          <w:citation/>
        </w:sdtPr>
        <w:sdtEndPr/>
        <w:sdtContent>
          <w:r w:rsidR="00E3656B" w:rsidRPr="00A54293">
            <w:rPr>
              <w:lang w:val="en-US"/>
            </w:rPr>
            <w:fldChar w:fldCharType="begin"/>
          </w:r>
          <w:r w:rsidR="000C744B" w:rsidRPr="00A54293">
            <w:instrText xml:space="preserve">CITATION Thu97 \l 1033 </w:instrText>
          </w:r>
          <w:r w:rsidR="00E3656B" w:rsidRPr="00A54293">
            <w:rPr>
              <w:lang w:val="en-US"/>
            </w:rPr>
            <w:fldChar w:fldCharType="separate"/>
          </w:r>
          <w:r w:rsidR="00E01D42" w:rsidRPr="00A54293">
            <w:rPr>
              <w:noProof/>
            </w:rPr>
            <w:t>[109]</w:t>
          </w:r>
          <w:r w:rsidR="00E3656B" w:rsidRPr="00A54293">
            <w:rPr>
              <w:lang w:val="en-US"/>
            </w:rPr>
            <w:fldChar w:fldCharType="end"/>
          </w:r>
        </w:sdtContent>
      </w:sdt>
      <w:r w:rsidR="000C744B" w:rsidRPr="00A54293">
        <w:t>.</w:t>
      </w:r>
    </w:p>
    <w:p w:rsidR="00CA00F6" w:rsidRPr="00A54293" w:rsidRDefault="00C5074F" w:rsidP="00F03272">
      <w:pPr>
        <w:ind w:left="-284" w:firstLine="710"/>
      </w:pPr>
      <w:r w:rsidRPr="00A54293">
        <w:t xml:space="preserve">По данным МРТ, </w:t>
      </w:r>
      <w:r w:rsidR="00297641" w:rsidRPr="00A54293">
        <w:t xml:space="preserve">картина </w:t>
      </w:r>
      <w:r w:rsidRPr="00A54293">
        <w:t xml:space="preserve">ПЛЦНС вариабельна, на Т1ВИ сигнал от нее от гипо- до изоинтенсивного; на Т2ВИ сигнал от очагов гипо-, изо- или гиперинтенсивный </w:t>
      </w:r>
      <w:sdt>
        <w:sdtPr>
          <w:id w:val="2010864748"/>
          <w:citation/>
        </w:sdtPr>
        <w:sdtEndPr/>
        <w:sdtContent>
          <w:r w:rsidR="00E3656B" w:rsidRPr="00A54293">
            <w:fldChar w:fldCharType="begin"/>
          </w:r>
          <w:r w:rsidR="000C744B" w:rsidRPr="00A54293">
            <w:instrText xml:space="preserve">CITATION Joh96 \l 1033 </w:instrText>
          </w:r>
          <w:r w:rsidR="00E3656B" w:rsidRPr="00A54293">
            <w:fldChar w:fldCharType="separate"/>
          </w:r>
          <w:r w:rsidR="00E01D42" w:rsidRPr="00A54293">
            <w:rPr>
              <w:noProof/>
            </w:rPr>
            <w:t>[110]</w:t>
          </w:r>
          <w:r w:rsidR="00E3656B" w:rsidRPr="00A54293">
            <w:fldChar w:fldCharType="end"/>
          </w:r>
        </w:sdtContent>
      </w:sdt>
      <w:r w:rsidR="000C744B" w:rsidRPr="00A54293">
        <w:t>.</w:t>
      </w:r>
      <w:r w:rsidRPr="00A54293">
        <w:t xml:space="preserve"> </w:t>
      </w:r>
      <w:r w:rsidR="00C84AE8" w:rsidRPr="00A54293">
        <w:t>Принято считать, что единичны</w:t>
      </w:r>
      <w:r w:rsidR="00D21C9F" w:rsidRPr="00A54293">
        <w:t xml:space="preserve">е структурные поражения головного мозга с масс эффектом более характерны для </w:t>
      </w:r>
      <w:r w:rsidR="00D605FD" w:rsidRPr="00A54293">
        <w:t xml:space="preserve">первичной </w:t>
      </w:r>
      <w:r w:rsidR="00D21C9F" w:rsidRPr="00A54293">
        <w:t>лимфомы ЦНС, а множественные для токсоплазмоза, однако, было показано, что частота единичных поражений при лимфоме приблизительно соответствует частоте множественных поражений</w:t>
      </w:r>
      <w:r w:rsidR="00DF1A6C" w:rsidRPr="00A54293">
        <w:rPr>
          <w:noProof/>
        </w:rPr>
        <w:t xml:space="preserve"> </w:t>
      </w:r>
      <w:sdt>
        <w:sdtPr>
          <w:id w:val="-2135174352"/>
          <w:citation/>
        </w:sdtPr>
        <w:sdtEndPr/>
        <w:sdtContent>
          <w:r w:rsidR="00E3656B" w:rsidRPr="00A54293">
            <w:fldChar w:fldCharType="begin"/>
          </w:r>
          <w:r w:rsidR="00A91F60" w:rsidRPr="00A54293">
            <w:instrText xml:space="preserve">CITATION SoY86 \l 1033 </w:instrText>
          </w:r>
          <w:r w:rsidR="00E3656B" w:rsidRPr="00A54293">
            <w:fldChar w:fldCharType="separate"/>
          </w:r>
          <w:r w:rsidR="00E01D42" w:rsidRPr="00A54293">
            <w:rPr>
              <w:noProof/>
            </w:rPr>
            <w:t>[111]</w:t>
          </w:r>
          <w:r w:rsidR="00E3656B" w:rsidRPr="00A54293">
            <w:fldChar w:fldCharType="end"/>
          </w:r>
        </w:sdtContent>
      </w:sdt>
      <w:r w:rsidR="00A91F60" w:rsidRPr="00A54293">
        <w:t xml:space="preserve">, </w:t>
      </w:r>
      <w:sdt>
        <w:sdtPr>
          <w:rPr>
            <w:lang w:val="en-US"/>
          </w:rPr>
          <w:id w:val="-173811542"/>
          <w:citation/>
        </w:sdtPr>
        <w:sdtEndPr/>
        <w:sdtContent>
          <w:r w:rsidR="00E3656B" w:rsidRPr="00A54293">
            <w:rPr>
              <w:lang w:val="en-US"/>
            </w:rPr>
            <w:fldChar w:fldCharType="begin"/>
          </w:r>
          <w:r w:rsidR="00A91F60" w:rsidRPr="00A54293">
            <w:instrText xml:space="preserve">CITATION Cia99 \l 1033 </w:instrText>
          </w:r>
          <w:r w:rsidR="00E3656B" w:rsidRPr="00A54293">
            <w:rPr>
              <w:lang w:val="en-US"/>
            </w:rPr>
            <w:fldChar w:fldCharType="separate"/>
          </w:r>
          <w:r w:rsidR="00E01D42" w:rsidRPr="00A54293">
            <w:rPr>
              <w:noProof/>
            </w:rPr>
            <w:t>[112]</w:t>
          </w:r>
          <w:r w:rsidR="00E3656B" w:rsidRPr="00A54293">
            <w:rPr>
              <w:lang w:val="en-US"/>
            </w:rPr>
            <w:fldChar w:fldCharType="end"/>
          </w:r>
        </w:sdtContent>
      </w:sdt>
      <w:r w:rsidR="00D21C9F" w:rsidRPr="00A54293">
        <w:t xml:space="preserve"> </w:t>
      </w:r>
    </w:p>
    <w:p w:rsidR="002C328F" w:rsidRPr="00A54293" w:rsidRDefault="00C5074F" w:rsidP="00F03272">
      <w:pPr>
        <w:ind w:left="-284" w:firstLine="710"/>
      </w:pPr>
      <w:r w:rsidRPr="00A54293">
        <w:t>При отсутствии фонового приема глюкокортикостероидов</w:t>
      </w:r>
      <w:r w:rsidR="00C06819" w:rsidRPr="00A54293">
        <w:t xml:space="preserve"> (ГКС)</w:t>
      </w:r>
      <w:r w:rsidRPr="00A54293">
        <w:t xml:space="preserve">, ПЛЦНС накапливает контрастное вещество при проведении МРТ и КТ. </w:t>
      </w:r>
      <w:r w:rsidR="00564D16" w:rsidRPr="00A54293">
        <w:t>П</w:t>
      </w:r>
      <w:r w:rsidRPr="00A54293">
        <w:t>аттерн накопления контрастного вещества отличает лимфому ЦНС на фоне СПИДа</w:t>
      </w:r>
      <w:r w:rsidR="00414F23" w:rsidRPr="00A54293">
        <w:t xml:space="preserve"> (кольцевидное накопление)</w:t>
      </w:r>
      <w:r w:rsidRPr="00A54293">
        <w:t xml:space="preserve"> от </w:t>
      </w:r>
      <w:r w:rsidR="00297641" w:rsidRPr="00A54293">
        <w:t xml:space="preserve">ее изображений у </w:t>
      </w:r>
      <w:r w:rsidR="007E1EAD" w:rsidRPr="00A54293">
        <w:t>ВИЧ-отрицательных пациентов, среди которых отмечается равномерное накопление контрастно вещества. Различия, вероятно, обусловлены более высокими темпами увеличения лимфомы в размере на фоне СПИДа, что сопровождается формированием зоны центрального некроза</w:t>
      </w:r>
      <w:r w:rsidR="00414F23" w:rsidRPr="00A54293">
        <w:t xml:space="preserve"> у пациентов с имму</w:t>
      </w:r>
      <w:r w:rsidR="00E9207C" w:rsidRPr="00A54293">
        <w:t>носупрессией</w:t>
      </w:r>
      <w:r w:rsidR="00A91F60" w:rsidRPr="00A54293">
        <w:t xml:space="preserve"> </w:t>
      </w:r>
      <w:sdt>
        <w:sdtPr>
          <w:rPr>
            <w:lang w:val="en-US"/>
          </w:rPr>
          <w:id w:val="1923688319"/>
          <w:citation/>
        </w:sdtPr>
        <w:sdtEndPr/>
        <w:sdtContent>
          <w:r w:rsidR="00E3656B" w:rsidRPr="00A54293">
            <w:rPr>
              <w:lang w:val="en-US"/>
            </w:rPr>
            <w:fldChar w:fldCharType="begin"/>
          </w:r>
          <w:r w:rsidR="00A91F60" w:rsidRPr="00A54293">
            <w:instrText xml:space="preserve">CITATION Thu97 \l 1033 </w:instrText>
          </w:r>
          <w:r w:rsidR="00E3656B" w:rsidRPr="00A54293">
            <w:rPr>
              <w:lang w:val="en-US"/>
            </w:rPr>
            <w:fldChar w:fldCharType="separate"/>
          </w:r>
          <w:r w:rsidR="00E01D42" w:rsidRPr="00A54293">
            <w:rPr>
              <w:noProof/>
            </w:rPr>
            <w:t>[109]</w:t>
          </w:r>
          <w:r w:rsidR="00E3656B" w:rsidRPr="00A54293">
            <w:rPr>
              <w:lang w:val="en-US"/>
            </w:rPr>
            <w:fldChar w:fldCharType="end"/>
          </w:r>
        </w:sdtContent>
      </w:sdt>
      <w:r w:rsidR="00A91F60" w:rsidRPr="00A54293">
        <w:t xml:space="preserve">, </w:t>
      </w:r>
      <w:sdt>
        <w:sdtPr>
          <w:id w:val="366801761"/>
          <w:citation/>
        </w:sdtPr>
        <w:sdtEndPr/>
        <w:sdtContent>
          <w:r w:rsidR="00E3656B" w:rsidRPr="00A54293">
            <w:fldChar w:fldCharType="begin"/>
          </w:r>
          <w:r w:rsidR="00A91F60" w:rsidRPr="00A54293">
            <w:instrText xml:space="preserve">CITATION Joh96 \l 1033 </w:instrText>
          </w:r>
          <w:r w:rsidR="00E3656B" w:rsidRPr="00A54293">
            <w:fldChar w:fldCharType="separate"/>
          </w:r>
          <w:r w:rsidR="00E01D42" w:rsidRPr="00A54293">
            <w:rPr>
              <w:noProof/>
            </w:rPr>
            <w:t>[110]</w:t>
          </w:r>
          <w:r w:rsidR="00E3656B" w:rsidRPr="00A54293">
            <w:fldChar w:fldCharType="end"/>
          </w:r>
        </w:sdtContent>
      </w:sdt>
      <w:r w:rsidR="007E1EAD" w:rsidRPr="00A54293">
        <w:t xml:space="preserve">, </w:t>
      </w:r>
      <w:sdt>
        <w:sdtPr>
          <w:rPr>
            <w:lang w:val="en-US"/>
          </w:rPr>
          <w:id w:val="-1955699920"/>
          <w:citation/>
        </w:sdtPr>
        <w:sdtEndPr/>
        <w:sdtContent>
          <w:r w:rsidR="00E3656B" w:rsidRPr="00A54293">
            <w:rPr>
              <w:lang w:val="en-US"/>
            </w:rPr>
            <w:fldChar w:fldCharType="begin"/>
          </w:r>
          <w:r w:rsidR="00A91F60" w:rsidRPr="00A54293">
            <w:instrText xml:space="preserve">CITATION Jen98 \l 1033 </w:instrText>
          </w:r>
          <w:r w:rsidR="00E3656B" w:rsidRPr="00A54293">
            <w:rPr>
              <w:lang w:val="en-US"/>
            </w:rPr>
            <w:fldChar w:fldCharType="separate"/>
          </w:r>
          <w:r w:rsidR="00E01D42" w:rsidRPr="00A54293">
            <w:rPr>
              <w:noProof/>
            </w:rPr>
            <w:t>[113]</w:t>
          </w:r>
          <w:r w:rsidR="00E3656B" w:rsidRPr="00A54293">
            <w:rPr>
              <w:lang w:val="en-US"/>
            </w:rPr>
            <w:fldChar w:fldCharType="end"/>
          </w:r>
        </w:sdtContent>
      </w:sdt>
      <w:r w:rsidR="007E1EAD" w:rsidRPr="00A54293">
        <w:t>.</w:t>
      </w:r>
      <w:r w:rsidR="001B65AF" w:rsidRPr="00A54293">
        <w:t xml:space="preserve"> </w:t>
      </w:r>
      <w:r w:rsidR="002F33E1" w:rsidRPr="00A54293">
        <w:t xml:space="preserve">Глюкокортикостероиды часто оказывают специфический эффект на ПЛЦНС, </w:t>
      </w:r>
      <w:r w:rsidR="002C328F" w:rsidRPr="00A54293">
        <w:t>может отмечатьс</w:t>
      </w:r>
      <w:r w:rsidR="002F33E1" w:rsidRPr="00A54293">
        <w:t>я существе</w:t>
      </w:r>
      <w:r w:rsidR="00414F23" w:rsidRPr="00A54293">
        <w:t xml:space="preserve">нное уменьшение образования </w:t>
      </w:r>
      <w:r w:rsidR="002F33E1" w:rsidRPr="00A54293">
        <w:t>спустя всего несколько дней</w:t>
      </w:r>
      <w:r w:rsidR="002C328F" w:rsidRPr="00A54293">
        <w:t xml:space="preserve"> после начала терапии</w:t>
      </w:r>
      <w:r w:rsidR="002F33E1" w:rsidRPr="00A54293">
        <w:t>,</w:t>
      </w:r>
      <w:r w:rsidR="002C328F" w:rsidRPr="00A54293">
        <w:t xml:space="preserve"> структура может терять способность накапливать контрастное вещество, а при биопсии на фоне подобной терапии полученный материал чаще оказывается неинформативен или содержит только некротическую ткань. </w:t>
      </w:r>
      <w:r w:rsidR="00C06819" w:rsidRPr="00A54293">
        <w:t>Благодаря данным свойствам тест-терапия ГКС часто используется для уточнения диагноза</w:t>
      </w:r>
      <w:r w:rsidR="00A91F60" w:rsidRPr="00A54293">
        <w:rPr>
          <w:noProof/>
        </w:rPr>
        <w:t xml:space="preserve"> </w:t>
      </w:r>
      <w:sdt>
        <w:sdtPr>
          <w:id w:val="-50005790"/>
          <w:citation/>
        </w:sdtPr>
        <w:sdtEndPr/>
        <w:sdtContent>
          <w:r w:rsidR="00E3656B" w:rsidRPr="00A54293">
            <w:fldChar w:fldCharType="begin"/>
          </w:r>
          <w:r w:rsidR="00A91F60" w:rsidRPr="00A54293">
            <w:instrText xml:space="preserve">CITATION Joh96 \l 1033 </w:instrText>
          </w:r>
          <w:r w:rsidR="00E3656B" w:rsidRPr="00A54293">
            <w:fldChar w:fldCharType="separate"/>
          </w:r>
          <w:r w:rsidR="00E01D42" w:rsidRPr="00A54293">
            <w:rPr>
              <w:noProof/>
            </w:rPr>
            <w:t>[110]</w:t>
          </w:r>
          <w:r w:rsidR="00E3656B" w:rsidRPr="00A54293">
            <w:fldChar w:fldCharType="end"/>
          </w:r>
        </w:sdtContent>
      </w:sdt>
      <w:r w:rsidR="00864972" w:rsidRPr="00A54293">
        <w:t xml:space="preserve">, </w:t>
      </w:r>
      <w:sdt>
        <w:sdtPr>
          <w:rPr>
            <w:lang w:val="en-US"/>
          </w:rPr>
          <w:id w:val="-369218307"/>
          <w:citation/>
        </w:sdtPr>
        <w:sdtEndPr/>
        <w:sdtContent>
          <w:r w:rsidR="00E3656B" w:rsidRPr="00A54293">
            <w:rPr>
              <w:lang w:val="en-US"/>
            </w:rPr>
            <w:fldChar w:fldCharType="begin"/>
          </w:r>
          <w:r w:rsidR="00A91F60" w:rsidRPr="00A54293">
            <w:instrText xml:space="preserve">CITATION For96 \l 1033 </w:instrText>
          </w:r>
          <w:r w:rsidR="00E3656B" w:rsidRPr="00A54293">
            <w:rPr>
              <w:lang w:val="en-US"/>
            </w:rPr>
            <w:fldChar w:fldCharType="separate"/>
          </w:r>
          <w:r w:rsidR="00E01D42" w:rsidRPr="00A54293">
            <w:rPr>
              <w:noProof/>
            </w:rPr>
            <w:t>[114]</w:t>
          </w:r>
          <w:r w:rsidR="00E3656B" w:rsidRPr="00A54293">
            <w:rPr>
              <w:lang w:val="en-US"/>
            </w:rPr>
            <w:fldChar w:fldCharType="end"/>
          </w:r>
        </w:sdtContent>
      </w:sdt>
      <w:r w:rsidR="00A91F60" w:rsidRPr="00A54293">
        <w:t>.</w:t>
      </w:r>
      <w:r w:rsidR="00C06819" w:rsidRPr="00A54293">
        <w:t xml:space="preserve"> </w:t>
      </w:r>
    </w:p>
    <w:p w:rsidR="00B8700A" w:rsidRPr="00A54293" w:rsidRDefault="005E4B6E" w:rsidP="00F03272">
      <w:pPr>
        <w:ind w:left="-284" w:firstLine="710"/>
      </w:pPr>
      <w:r w:rsidRPr="00A54293">
        <w:t>Наиболее часто необходимо проведение дифференц</w:t>
      </w:r>
      <w:r w:rsidR="008D6043" w:rsidRPr="00A54293">
        <w:t>и</w:t>
      </w:r>
      <w:r w:rsidRPr="00A54293">
        <w:t>альной диагностики с токсоплазмозом</w:t>
      </w:r>
      <w:r w:rsidR="0052574C" w:rsidRPr="00A54293">
        <w:t xml:space="preserve"> и другими видами инфекции.</w:t>
      </w:r>
      <w:r w:rsidR="0010093E" w:rsidRPr="00A54293">
        <w:t xml:space="preserve"> Ключевые факторы </w:t>
      </w:r>
      <w:r w:rsidR="0010093E" w:rsidRPr="00A54293">
        <w:lastRenderedPageBreak/>
        <w:t>дифференциальной диагностики при МРТ и КТ исследованиях, а также д</w:t>
      </w:r>
      <w:r w:rsidR="0052574C" w:rsidRPr="00A54293">
        <w:t>ополнительные методы</w:t>
      </w:r>
      <w:r w:rsidR="0010093E" w:rsidRPr="00A54293">
        <w:t xml:space="preserve"> для решения этой задачи обсуждены </w:t>
      </w:r>
      <w:r w:rsidR="0052574C" w:rsidRPr="00A54293">
        <w:t>выше, в разделе «</w:t>
      </w:r>
      <w:r w:rsidR="004B49F4" w:rsidRPr="00A54293">
        <w:t>1.3.2.1.1</w:t>
      </w:r>
      <w:r w:rsidR="0052574C" w:rsidRPr="00A54293">
        <w:t xml:space="preserve"> Токсоплазмоз ЦНС».</w:t>
      </w:r>
      <w:r w:rsidR="00B8700A" w:rsidRPr="00A54293">
        <w:t xml:space="preserve"> </w:t>
      </w:r>
    </w:p>
    <w:p w:rsidR="00B8700A" w:rsidRPr="00A54293" w:rsidRDefault="00B8700A" w:rsidP="00F03272">
      <w:pPr>
        <w:ind w:left="-284" w:firstLine="710"/>
      </w:pPr>
      <w:r w:rsidRPr="00A54293">
        <w:t>Также, как и в случае с токсоплазмозом нет достаточно информации о</w:t>
      </w:r>
      <w:r w:rsidR="00F94A91" w:rsidRPr="00A54293">
        <w:t>б</w:t>
      </w:r>
      <w:r w:rsidRPr="00A54293">
        <w:t xml:space="preserve"> </w:t>
      </w:r>
      <w:r w:rsidR="00A2326B" w:rsidRPr="00A54293">
        <w:t xml:space="preserve">особенностях визуализации данного состояния, </w:t>
      </w:r>
      <w:r w:rsidRPr="00A54293">
        <w:t>не</w:t>
      </w:r>
      <w:r w:rsidR="00A2326B" w:rsidRPr="00A54293">
        <w:t xml:space="preserve"> представлены данные о возможностях МРТ в оценке прогноза лечения ПЛЦНС, нет надежного алгоритма дифференциации от других</w:t>
      </w:r>
      <w:r w:rsidR="00414F23" w:rsidRPr="00A54293">
        <w:t>,</w:t>
      </w:r>
      <w:r w:rsidR="00A2326B" w:rsidRPr="00A54293">
        <w:t xml:space="preserve"> имеющих схожую КТ/МР-картину, также </w:t>
      </w:r>
      <w:r w:rsidRPr="00A54293">
        <w:t>нет ясности, в какой момент после введения контрастного вещества следует пров</w:t>
      </w:r>
      <w:r w:rsidR="00F94A91" w:rsidRPr="00A54293">
        <w:t>одить исследование</w:t>
      </w:r>
      <w:r w:rsidR="00A2326B" w:rsidRPr="00A54293">
        <w:t xml:space="preserve"> для его максимальной информативности, нет достаточного числа работ посвященных эффективному сочетанию рез</w:t>
      </w:r>
      <w:r w:rsidR="000212C8" w:rsidRPr="00A54293">
        <w:t>у</w:t>
      </w:r>
      <w:r w:rsidR="00A2326B" w:rsidRPr="00A54293">
        <w:t>льтатов лабораторных исследований и МРТ при постановке диагноза</w:t>
      </w:r>
      <w:r w:rsidRPr="00A54293">
        <w:t xml:space="preserve">. </w:t>
      </w:r>
    </w:p>
    <w:p w:rsidR="00B8700A" w:rsidRPr="00A54293" w:rsidRDefault="00B8700A" w:rsidP="00F03272">
      <w:pPr>
        <w:ind w:left="-284" w:firstLine="710"/>
      </w:pPr>
    </w:p>
    <w:p w:rsidR="0052574C" w:rsidRPr="00A54293" w:rsidRDefault="004B49F4" w:rsidP="001A6FF5">
      <w:pPr>
        <w:pStyle w:val="6"/>
      </w:pPr>
      <w:r w:rsidRPr="00A54293">
        <w:t xml:space="preserve">1.3.2.1.3 </w:t>
      </w:r>
      <w:r w:rsidR="0052574C" w:rsidRPr="00A54293">
        <w:t>Туберкулез ЦНС</w:t>
      </w:r>
    </w:p>
    <w:p w:rsidR="000212C8" w:rsidRPr="00A54293" w:rsidRDefault="000212C8" w:rsidP="00F03272">
      <w:pPr>
        <w:ind w:left="-284" w:firstLine="710"/>
      </w:pPr>
      <w:r w:rsidRPr="00A54293">
        <w:t xml:space="preserve">Возбудителем туберкулеза является </w:t>
      </w:r>
      <w:r w:rsidRPr="00A54293">
        <w:rPr>
          <w:i/>
          <w:lang w:val="en-US"/>
        </w:rPr>
        <w:t>Mycobacterium</w:t>
      </w:r>
      <w:r w:rsidRPr="00A54293">
        <w:rPr>
          <w:i/>
        </w:rPr>
        <w:t xml:space="preserve"> </w:t>
      </w:r>
      <w:r w:rsidRPr="00A54293">
        <w:rPr>
          <w:i/>
          <w:lang w:val="en-US"/>
        </w:rPr>
        <w:t>tuberculosis</w:t>
      </w:r>
      <w:r w:rsidRPr="00A54293">
        <w:t xml:space="preserve"> </w:t>
      </w:r>
      <w:r w:rsidR="00463C20" w:rsidRPr="00A54293">
        <w:t>–</w:t>
      </w:r>
      <w:r w:rsidRPr="00A54293">
        <w:t xml:space="preserve"> облигатная</w:t>
      </w:r>
      <w:r w:rsidR="00463C20" w:rsidRPr="00A54293">
        <w:t xml:space="preserve"> аэробная</w:t>
      </w:r>
      <w:r w:rsidRPr="00A54293">
        <w:t xml:space="preserve"> внутриклеточная бактерия из семейства </w:t>
      </w:r>
      <w:hyperlink r:id="rId8" w:tooltip="Mycobacteriaceae" w:history="1">
        <w:r w:rsidRPr="00A54293">
          <w:rPr>
            <w:i/>
          </w:rPr>
          <w:t>Mycobacteriaceae</w:t>
        </w:r>
      </w:hyperlink>
      <w:r w:rsidRPr="00A54293">
        <w:rPr>
          <w:i/>
        </w:rPr>
        <w:t>.</w:t>
      </w:r>
      <w:r w:rsidR="00463C20" w:rsidRPr="00A54293">
        <w:tab/>
      </w:r>
    </w:p>
    <w:p w:rsidR="00AF6617" w:rsidRPr="00A54293" w:rsidRDefault="00505D3D" w:rsidP="00F03272">
      <w:pPr>
        <w:ind w:left="-284" w:firstLine="710"/>
      </w:pPr>
      <w:r w:rsidRPr="00A54293">
        <w:t xml:space="preserve">Факторы риска заболевания туберкулезом можно разделить на две группы: (1) факторы окружающей среды </w:t>
      </w:r>
      <w:r w:rsidR="00EB1ADD" w:rsidRPr="00A54293">
        <w:t xml:space="preserve">социальные особенности </w:t>
      </w:r>
      <w:r w:rsidRPr="00A54293">
        <w:t>и (2) факторы, снижающ</w:t>
      </w:r>
      <w:r w:rsidR="00C11EA0" w:rsidRPr="00A54293">
        <w:t>и</w:t>
      </w:r>
      <w:r w:rsidRPr="00A54293">
        <w:t xml:space="preserve">е иммунитет индивидуума. К первой группе </w:t>
      </w:r>
      <w:r w:rsidR="00EB1ADD" w:rsidRPr="00A54293">
        <w:t>относятся: сов</w:t>
      </w:r>
      <w:r w:rsidR="00CE3E3A" w:rsidRPr="00A54293">
        <w:t>местное проживание с пациентом-</w:t>
      </w:r>
      <w:r w:rsidR="00F94A91" w:rsidRPr="00A54293">
        <w:t>выделителем</w:t>
      </w:r>
      <w:r w:rsidR="00EB1ADD" w:rsidRPr="00A54293">
        <w:t xml:space="preserve"> микоб</w:t>
      </w:r>
      <w:r w:rsidR="00F94A91" w:rsidRPr="00A54293">
        <w:t>актерий</w:t>
      </w:r>
      <w:r w:rsidR="00EB1ADD" w:rsidRPr="00A54293">
        <w:t xml:space="preserve">, факт рождения в эндемичном по туберкулезу районе, низкий социально-экономический статус пациента, определенные национальные подгруппы </w:t>
      </w:r>
      <w:sdt>
        <w:sdtPr>
          <w:id w:val="26456460"/>
          <w:citation/>
        </w:sdtPr>
        <w:sdtEndPr/>
        <w:sdtContent>
          <w:r w:rsidR="00E3656B" w:rsidRPr="00A54293">
            <w:fldChar w:fldCharType="begin"/>
          </w:r>
          <w:r w:rsidR="00A91F60" w:rsidRPr="00A54293">
            <w:instrText xml:space="preserve">CITATION Ben08 \l 1033 </w:instrText>
          </w:r>
          <w:r w:rsidR="00E3656B" w:rsidRPr="00A54293">
            <w:fldChar w:fldCharType="separate"/>
          </w:r>
          <w:r w:rsidR="00E01D42" w:rsidRPr="00A54293">
            <w:rPr>
              <w:noProof/>
            </w:rPr>
            <w:t>[115]</w:t>
          </w:r>
          <w:r w:rsidR="00E3656B" w:rsidRPr="00A54293">
            <w:fldChar w:fldCharType="end"/>
          </w:r>
        </w:sdtContent>
      </w:sdt>
      <w:r w:rsidR="00A91F60" w:rsidRPr="00A54293">
        <w:t xml:space="preserve">, </w:t>
      </w:r>
      <w:sdt>
        <w:sdtPr>
          <w:rPr>
            <w:lang w:val="en-US"/>
          </w:rPr>
          <w:id w:val="-873837898"/>
          <w:citation/>
        </w:sdtPr>
        <w:sdtEndPr/>
        <w:sdtContent>
          <w:r w:rsidR="00E3656B" w:rsidRPr="00A54293">
            <w:rPr>
              <w:lang w:val="en-US"/>
            </w:rPr>
            <w:fldChar w:fldCharType="begin"/>
          </w:r>
          <w:r w:rsidR="00A91F60" w:rsidRPr="00A54293">
            <w:instrText xml:space="preserve">CITATION Cai07 \l 1033 </w:instrText>
          </w:r>
          <w:r w:rsidR="00E3656B" w:rsidRPr="00A54293">
            <w:rPr>
              <w:lang w:val="en-US"/>
            </w:rPr>
            <w:fldChar w:fldCharType="separate"/>
          </w:r>
          <w:r w:rsidR="00E01D42" w:rsidRPr="00A54293">
            <w:rPr>
              <w:noProof/>
            </w:rPr>
            <w:t>[116]</w:t>
          </w:r>
          <w:r w:rsidR="00E3656B" w:rsidRPr="00A54293">
            <w:rPr>
              <w:lang w:val="en-US"/>
            </w:rPr>
            <w:fldChar w:fldCharType="end"/>
          </w:r>
        </w:sdtContent>
      </w:sdt>
      <w:r w:rsidR="00A91F60" w:rsidRPr="00A54293">
        <w:t xml:space="preserve">, </w:t>
      </w:r>
      <w:sdt>
        <w:sdtPr>
          <w:rPr>
            <w:lang w:val="en-US"/>
          </w:rPr>
          <w:id w:val="-2015525640"/>
          <w:citation/>
        </w:sdtPr>
        <w:sdtEndPr/>
        <w:sdtContent>
          <w:r w:rsidR="00E3656B" w:rsidRPr="00A54293">
            <w:rPr>
              <w:lang w:val="en-US"/>
            </w:rPr>
            <w:fldChar w:fldCharType="begin"/>
          </w:r>
          <w:r w:rsidR="00694BBB" w:rsidRPr="00A54293">
            <w:instrText xml:space="preserve">CITATION Can98 \l 1033 </w:instrText>
          </w:r>
          <w:r w:rsidR="00E3656B" w:rsidRPr="00A54293">
            <w:rPr>
              <w:lang w:val="en-US"/>
            </w:rPr>
            <w:fldChar w:fldCharType="separate"/>
          </w:r>
          <w:r w:rsidR="00E01D42" w:rsidRPr="00A54293">
            <w:rPr>
              <w:noProof/>
            </w:rPr>
            <w:t>[117]</w:t>
          </w:r>
          <w:r w:rsidR="00E3656B" w:rsidRPr="00A54293">
            <w:rPr>
              <w:lang w:val="en-US"/>
            </w:rPr>
            <w:fldChar w:fldCharType="end"/>
          </w:r>
        </w:sdtContent>
      </w:sdt>
      <w:r w:rsidR="00A91F60" w:rsidRPr="00A54293">
        <w:t xml:space="preserve">, </w:t>
      </w:r>
      <w:sdt>
        <w:sdtPr>
          <w:rPr>
            <w:lang w:val="en-US"/>
          </w:rPr>
          <w:id w:val="131445573"/>
          <w:citation/>
        </w:sdtPr>
        <w:sdtEndPr/>
        <w:sdtContent>
          <w:r w:rsidR="00E3656B" w:rsidRPr="00A54293">
            <w:rPr>
              <w:lang w:val="en-US"/>
            </w:rPr>
            <w:fldChar w:fldCharType="begin"/>
          </w:r>
          <w:r w:rsidR="00694BBB" w:rsidRPr="00A54293">
            <w:instrText xml:space="preserve">CITATION Cen07 \l 1033 </w:instrText>
          </w:r>
          <w:r w:rsidR="00E3656B" w:rsidRPr="00A54293">
            <w:rPr>
              <w:lang w:val="en-US"/>
            </w:rPr>
            <w:fldChar w:fldCharType="separate"/>
          </w:r>
          <w:r w:rsidR="00E01D42" w:rsidRPr="00A54293">
            <w:rPr>
              <w:noProof/>
            </w:rPr>
            <w:t>[118]</w:t>
          </w:r>
          <w:r w:rsidR="00E3656B" w:rsidRPr="00A54293">
            <w:rPr>
              <w:lang w:val="en-US"/>
            </w:rPr>
            <w:fldChar w:fldCharType="end"/>
          </w:r>
        </w:sdtContent>
      </w:sdt>
      <w:r w:rsidR="00EB1ADD" w:rsidRPr="00A54293">
        <w:t>.</w:t>
      </w:r>
      <w:r w:rsidR="00323AD9" w:rsidRPr="00A54293">
        <w:t xml:space="preserve"> К группе факторов</w:t>
      </w:r>
      <w:r w:rsidR="00C11EA0" w:rsidRPr="00A54293">
        <w:t xml:space="preserve"> снижающих иммунитет индивидуума относятся: регулярное потребление </w:t>
      </w:r>
      <w:r w:rsidR="00E9207C" w:rsidRPr="00A54293">
        <w:t>наркотических средств</w:t>
      </w:r>
      <w:r w:rsidR="00C11EA0" w:rsidRPr="00A54293">
        <w:t>, табак</w:t>
      </w:r>
      <w:r w:rsidR="00E9207C" w:rsidRPr="00A54293">
        <w:t>а, алкоголя</w:t>
      </w:r>
      <w:r w:rsidR="00C11EA0" w:rsidRPr="00A54293">
        <w:t xml:space="preserve">, </w:t>
      </w:r>
      <w:r w:rsidR="00563071" w:rsidRPr="00A54293">
        <w:t>алиментарные недостаточности</w:t>
      </w:r>
      <w:r w:rsidR="004D494A" w:rsidRPr="00A54293">
        <w:t xml:space="preserve">, наличие системных заболеваний, </w:t>
      </w:r>
      <w:r w:rsidR="00563071" w:rsidRPr="00A54293">
        <w:t xml:space="preserve">иммунодефициты </w:t>
      </w:r>
      <w:r w:rsidR="004D494A" w:rsidRPr="00A54293">
        <w:t>(</w:t>
      </w:r>
      <w:r w:rsidR="00417E7E" w:rsidRPr="00A54293">
        <w:t>ВИЧ-инфекция, прием глюкокортикостероидов</w:t>
      </w:r>
      <w:r w:rsidR="004D494A" w:rsidRPr="00A54293">
        <w:t>)</w:t>
      </w:r>
      <w:r w:rsidR="00E9207C" w:rsidRPr="00A54293">
        <w:t xml:space="preserve"> и другие</w:t>
      </w:r>
      <w:r w:rsidR="00BE1A63" w:rsidRPr="00A54293">
        <w:t xml:space="preserve"> </w:t>
      </w:r>
      <w:sdt>
        <w:sdtPr>
          <w:id w:val="-2032785037"/>
          <w:citation/>
        </w:sdtPr>
        <w:sdtEndPr/>
        <w:sdtContent>
          <w:r w:rsidR="00E3656B" w:rsidRPr="00A54293">
            <w:fldChar w:fldCharType="begin"/>
          </w:r>
          <w:r w:rsidR="00FD32FD" w:rsidRPr="00A54293">
            <w:instrText xml:space="preserve">CITATION Gar11 \l 1033 </w:instrText>
          </w:r>
          <w:r w:rsidR="00E3656B" w:rsidRPr="00A54293">
            <w:fldChar w:fldCharType="separate"/>
          </w:r>
          <w:r w:rsidR="00E01D42" w:rsidRPr="00A54293">
            <w:rPr>
              <w:noProof/>
            </w:rPr>
            <w:t>[119]</w:t>
          </w:r>
          <w:r w:rsidR="00E3656B" w:rsidRPr="00A54293">
            <w:fldChar w:fldCharType="end"/>
          </w:r>
        </w:sdtContent>
      </w:sdt>
      <w:r w:rsidR="00FD32FD" w:rsidRPr="00A54293">
        <w:t xml:space="preserve">, </w:t>
      </w:r>
      <w:sdt>
        <w:sdtPr>
          <w:rPr>
            <w:lang w:val="en-US"/>
          </w:rPr>
          <w:id w:val="-1644729695"/>
          <w:citation/>
        </w:sdtPr>
        <w:sdtEndPr/>
        <w:sdtContent>
          <w:r w:rsidR="00E3656B" w:rsidRPr="00A54293">
            <w:rPr>
              <w:lang w:val="en-US"/>
            </w:rPr>
            <w:fldChar w:fldCharType="begin"/>
          </w:r>
          <w:r w:rsidR="00FD32FD" w:rsidRPr="00A54293">
            <w:instrText xml:space="preserve">CITATION Lin09 \l 1033 </w:instrText>
          </w:r>
          <w:r w:rsidR="00E3656B" w:rsidRPr="00A54293">
            <w:rPr>
              <w:lang w:val="en-US"/>
            </w:rPr>
            <w:fldChar w:fldCharType="separate"/>
          </w:r>
          <w:r w:rsidR="00E01D42" w:rsidRPr="00A54293">
            <w:rPr>
              <w:noProof/>
            </w:rPr>
            <w:t>[120]</w:t>
          </w:r>
          <w:r w:rsidR="00E3656B" w:rsidRPr="00A54293">
            <w:rPr>
              <w:lang w:val="en-US"/>
            </w:rPr>
            <w:fldChar w:fldCharType="end"/>
          </w:r>
        </w:sdtContent>
      </w:sdt>
      <w:r w:rsidR="00FD32FD" w:rsidRPr="00A54293">
        <w:t xml:space="preserve">, </w:t>
      </w:r>
      <w:sdt>
        <w:sdtPr>
          <w:rPr>
            <w:lang w:val="en-US"/>
          </w:rPr>
          <w:id w:val="-808776054"/>
          <w:citation/>
        </w:sdtPr>
        <w:sdtEndPr/>
        <w:sdtContent>
          <w:r w:rsidR="00E3656B" w:rsidRPr="00A54293">
            <w:rPr>
              <w:lang w:val="en-US"/>
            </w:rPr>
            <w:fldChar w:fldCharType="begin"/>
          </w:r>
          <w:r w:rsidR="00FD32FD" w:rsidRPr="00A54293">
            <w:instrText xml:space="preserve">CITATION Lön08 \l 1033 </w:instrText>
          </w:r>
          <w:r w:rsidR="00E3656B" w:rsidRPr="00A54293">
            <w:rPr>
              <w:lang w:val="en-US"/>
            </w:rPr>
            <w:fldChar w:fldCharType="separate"/>
          </w:r>
          <w:r w:rsidR="00E01D42" w:rsidRPr="00A54293">
            <w:rPr>
              <w:noProof/>
            </w:rPr>
            <w:t>[121]</w:t>
          </w:r>
          <w:r w:rsidR="00E3656B" w:rsidRPr="00A54293">
            <w:rPr>
              <w:lang w:val="en-US"/>
            </w:rPr>
            <w:fldChar w:fldCharType="end"/>
          </w:r>
        </w:sdtContent>
      </w:sdt>
      <w:r w:rsidR="00FD32FD" w:rsidRPr="00A54293">
        <w:t xml:space="preserve">, </w:t>
      </w:r>
      <w:sdt>
        <w:sdtPr>
          <w:rPr>
            <w:lang w:val="en-US"/>
          </w:rPr>
          <w:id w:val="-1251817535"/>
          <w:citation/>
        </w:sdtPr>
        <w:sdtEndPr/>
        <w:sdtContent>
          <w:r w:rsidR="00E3656B" w:rsidRPr="00A54293">
            <w:rPr>
              <w:lang w:val="en-US"/>
            </w:rPr>
            <w:fldChar w:fldCharType="begin"/>
          </w:r>
          <w:r w:rsidR="00FD32FD" w:rsidRPr="00A54293">
            <w:instrText xml:space="preserve">CITATION Sit07 \l 1033 </w:instrText>
          </w:r>
          <w:r w:rsidR="00E3656B" w:rsidRPr="00A54293">
            <w:rPr>
              <w:lang w:val="en-US"/>
            </w:rPr>
            <w:fldChar w:fldCharType="separate"/>
          </w:r>
          <w:r w:rsidR="00E01D42" w:rsidRPr="00A54293">
            <w:rPr>
              <w:noProof/>
            </w:rPr>
            <w:t>[122]</w:t>
          </w:r>
          <w:r w:rsidR="00E3656B" w:rsidRPr="00A54293">
            <w:rPr>
              <w:lang w:val="en-US"/>
            </w:rPr>
            <w:fldChar w:fldCharType="end"/>
          </w:r>
        </w:sdtContent>
      </w:sdt>
      <w:r w:rsidR="00FD32FD" w:rsidRPr="00A54293">
        <w:t xml:space="preserve">, </w:t>
      </w:r>
      <w:sdt>
        <w:sdtPr>
          <w:rPr>
            <w:lang w:val="en-US"/>
          </w:rPr>
          <w:id w:val="-2063315303"/>
          <w:citation/>
        </w:sdtPr>
        <w:sdtEndPr/>
        <w:sdtContent>
          <w:r w:rsidR="00E3656B" w:rsidRPr="00A54293">
            <w:rPr>
              <w:lang w:val="en-US"/>
            </w:rPr>
            <w:fldChar w:fldCharType="begin"/>
          </w:r>
          <w:r w:rsidR="00FD32FD" w:rsidRPr="00A54293">
            <w:instrText xml:space="preserve">CITATION Boe07 \l 1033 </w:instrText>
          </w:r>
          <w:r w:rsidR="00E3656B" w:rsidRPr="00A54293">
            <w:rPr>
              <w:lang w:val="en-US"/>
            </w:rPr>
            <w:fldChar w:fldCharType="separate"/>
          </w:r>
          <w:r w:rsidR="00E01D42" w:rsidRPr="00A54293">
            <w:rPr>
              <w:noProof/>
            </w:rPr>
            <w:t>[123]</w:t>
          </w:r>
          <w:r w:rsidR="00E3656B" w:rsidRPr="00A54293">
            <w:rPr>
              <w:lang w:val="en-US"/>
            </w:rPr>
            <w:fldChar w:fldCharType="end"/>
          </w:r>
        </w:sdtContent>
      </w:sdt>
      <w:r w:rsidR="00FD32FD" w:rsidRPr="00A54293">
        <w:t xml:space="preserve">, </w:t>
      </w:r>
      <w:sdt>
        <w:sdtPr>
          <w:rPr>
            <w:lang w:val="en-US"/>
          </w:rPr>
          <w:id w:val="567382067"/>
          <w:citation/>
        </w:sdtPr>
        <w:sdtEndPr/>
        <w:sdtContent>
          <w:r w:rsidR="00E3656B" w:rsidRPr="00A54293">
            <w:rPr>
              <w:lang w:val="en-US"/>
            </w:rPr>
            <w:fldChar w:fldCharType="begin"/>
          </w:r>
          <w:r w:rsidR="00FD32FD" w:rsidRPr="00A54293">
            <w:instrText xml:space="preserve">CITATION Bak12 \l 1033 </w:instrText>
          </w:r>
          <w:r w:rsidR="00E3656B" w:rsidRPr="00A54293">
            <w:rPr>
              <w:lang w:val="en-US"/>
            </w:rPr>
            <w:fldChar w:fldCharType="separate"/>
          </w:r>
          <w:r w:rsidR="00E01D42" w:rsidRPr="00A54293">
            <w:rPr>
              <w:noProof/>
            </w:rPr>
            <w:t>[124]</w:t>
          </w:r>
          <w:r w:rsidR="00E3656B" w:rsidRPr="00A54293">
            <w:rPr>
              <w:lang w:val="en-US"/>
            </w:rPr>
            <w:fldChar w:fldCharType="end"/>
          </w:r>
        </w:sdtContent>
      </w:sdt>
      <w:r w:rsidR="00FD32FD" w:rsidRPr="00A54293">
        <w:t>.</w:t>
      </w:r>
    </w:p>
    <w:p w:rsidR="0052574C" w:rsidRPr="00A54293" w:rsidRDefault="008D6043" w:rsidP="00F03272">
      <w:pPr>
        <w:ind w:left="-284" w:firstLine="710"/>
      </w:pPr>
      <w:r w:rsidRPr="00A54293">
        <w:lastRenderedPageBreak/>
        <w:t>ВИЧ инфекция</w:t>
      </w:r>
      <w:r w:rsidR="00BA6747" w:rsidRPr="00A54293">
        <w:t xml:space="preserve"> является особым фактором риска развития туберкулеза и оказывается значительна </w:t>
      </w:r>
      <w:r w:rsidRPr="00A54293">
        <w:t xml:space="preserve">на любой </w:t>
      </w:r>
      <w:r w:rsidR="00BA6747" w:rsidRPr="00A54293">
        <w:t>стадии после инфицирования</w:t>
      </w:r>
      <w:r w:rsidRPr="00A54293">
        <w:t xml:space="preserve">. </w:t>
      </w:r>
      <w:r w:rsidR="000E4733" w:rsidRPr="00A54293">
        <w:t>Р</w:t>
      </w:r>
      <w:r w:rsidRPr="00A54293">
        <w:t>иск заражения туберкулезом удваив</w:t>
      </w:r>
      <w:r w:rsidR="00297641" w:rsidRPr="00A54293">
        <w:t xml:space="preserve">ается в сравнении с популяцией </w:t>
      </w:r>
      <w:r w:rsidRPr="00A54293">
        <w:t>в течении года после стадии сероконверсии ВИЧ</w:t>
      </w:r>
      <w:r w:rsidR="00873E3A" w:rsidRPr="00A54293">
        <w:t>,</w:t>
      </w:r>
      <w:r w:rsidRPr="00A54293">
        <w:t xml:space="preserve"> за счет снижения титра Т-хелперов, </w:t>
      </w:r>
      <w:r w:rsidR="000572A7" w:rsidRPr="00A54293">
        <w:t>формирующегося</w:t>
      </w:r>
      <w:r w:rsidRPr="00A54293">
        <w:t xml:space="preserve"> вскоре после инфицирования </w:t>
      </w:r>
      <w:sdt>
        <w:sdtPr>
          <w:id w:val="1386684078"/>
          <w:citation/>
        </w:sdtPr>
        <w:sdtEndPr/>
        <w:sdtContent>
          <w:r w:rsidR="00E3656B" w:rsidRPr="00A54293">
            <w:fldChar w:fldCharType="begin"/>
          </w:r>
          <w:r w:rsidR="00FD32FD" w:rsidRPr="00A54293">
            <w:instrText xml:space="preserve">CITATION Son05 \l 1033 </w:instrText>
          </w:r>
          <w:r w:rsidR="00E3656B" w:rsidRPr="00A54293">
            <w:fldChar w:fldCharType="separate"/>
          </w:r>
          <w:r w:rsidR="00E01D42" w:rsidRPr="00A54293">
            <w:rPr>
              <w:noProof/>
            </w:rPr>
            <w:t>[125]</w:t>
          </w:r>
          <w:r w:rsidR="00E3656B" w:rsidRPr="00A54293">
            <w:fldChar w:fldCharType="end"/>
          </w:r>
        </w:sdtContent>
      </w:sdt>
      <w:r w:rsidR="00FD32FD" w:rsidRPr="00A54293">
        <w:t xml:space="preserve">, </w:t>
      </w:r>
      <w:sdt>
        <w:sdtPr>
          <w:rPr>
            <w:lang w:val="en-US"/>
          </w:rPr>
          <w:id w:val="267506672"/>
          <w:citation/>
        </w:sdtPr>
        <w:sdtEndPr/>
        <w:sdtContent>
          <w:r w:rsidR="00E3656B" w:rsidRPr="00A54293">
            <w:rPr>
              <w:lang w:val="en-US"/>
            </w:rPr>
            <w:fldChar w:fldCharType="begin"/>
          </w:r>
          <w:r w:rsidR="00FD32FD" w:rsidRPr="00A54293">
            <w:instrText xml:space="preserve">CITATION Gel08 \l 1033 </w:instrText>
          </w:r>
          <w:r w:rsidR="00E3656B" w:rsidRPr="00A54293">
            <w:rPr>
              <w:lang w:val="en-US"/>
            </w:rPr>
            <w:fldChar w:fldCharType="separate"/>
          </w:r>
          <w:r w:rsidR="00E01D42" w:rsidRPr="00A54293">
            <w:rPr>
              <w:noProof/>
            </w:rPr>
            <w:t>[126]</w:t>
          </w:r>
          <w:r w:rsidR="00E3656B" w:rsidRPr="00A54293">
            <w:rPr>
              <w:lang w:val="en-US"/>
            </w:rPr>
            <w:fldChar w:fldCharType="end"/>
          </w:r>
        </w:sdtContent>
      </w:sdt>
      <w:r w:rsidRPr="00A54293">
        <w:t xml:space="preserve">. </w:t>
      </w:r>
      <w:r w:rsidR="00E9207C" w:rsidRPr="00A54293">
        <w:t>Далее</w:t>
      </w:r>
      <w:r w:rsidR="00873E3A" w:rsidRPr="00A54293">
        <w:t xml:space="preserve"> риск заболеваемости туберкулезом растет по мере снижения функции иммунной системы </w:t>
      </w:r>
      <w:sdt>
        <w:sdtPr>
          <w:id w:val="-374851291"/>
          <w:citation/>
        </w:sdtPr>
        <w:sdtEndPr/>
        <w:sdtContent>
          <w:r w:rsidR="00E3656B" w:rsidRPr="00A54293">
            <w:fldChar w:fldCharType="begin"/>
          </w:r>
          <w:r w:rsidR="00FD32FD" w:rsidRPr="00A54293">
            <w:instrText xml:space="preserve">CITATION Woo00 \l 1033 </w:instrText>
          </w:r>
          <w:r w:rsidR="00E3656B" w:rsidRPr="00A54293">
            <w:fldChar w:fldCharType="separate"/>
          </w:r>
          <w:r w:rsidR="00E01D42" w:rsidRPr="00A54293">
            <w:rPr>
              <w:noProof/>
            </w:rPr>
            <w:t>[127]</w:t>
          </w:r>
          <w:r w:rsidR="00E3656B" w:rsidRPr="00A54293">
            <w:fldChar w:fldCharType="end"/>
          </w:r>
        </w:sdtContent>
      </w:sdt>
      <w:r w:rsidR="00FD32FD" w:rsidRPr="00A54293">
        <w:t>.</w:t>
      </w:r>
      <w:r w:rsidR="00873E3A" w:rsidRPr="00A54293">
        <w:t xml:space="preserve"> </w:t>
      </w:r>
    </w:p>
    <w:p w:rsidR="00BA6747" w:rsidRPr="00A54293" w:rsidRDefault="00873E3A" w:rsidP="00F03272">
      <w:pPr>
        <w:ind w:left="-284" w:firstLine="710"/>
      </w:pPr>
      <w:r w:rsidRPr="00A54293">
        <w:t>Помимо общей заболеваемости наличие ВИЧ-инфекции также повышает риск развития внелегочных формы туберкулеза</w:t>
      </w:r>
      <w:r w:rsidR="006A5068" w:rsidRPr="00A54293">
        <w:t xml:space="preserve"> </w:t>
      </w:r>
      <w:sdt>
        <w:sdtPr>
          <w:id w:val="-1039505407"/>
          <w:citation/>
        </w:sdtPr>
        <w:sdtEndPr/>
        <w:sdtContent>
          <w:r w:rsidR="00E3656B" w:rsidRPr="00A54293">
            <w:fldChar w:fldCharType="begin"/>
          </w:r>
          <w:r w:rsidR="00FD32FD" w:rsidRPr="00A54293">
            <w:instrText xml:space="preserve">CITATION Hol06 \l 1033 </w:instrText>
          </w:r>
          <w:r w:rsidR="00E3656B" w:rsidRPr="00A54293">
            <w:fldChar w:fldCharType="separate"/>
          </w:r>
          <w:r w:rsidR="00E01D42" w:rsidRPr="00A54293">
            <w:rPr>
              <w:noProof/>
            </w:rPr>
            <w:t>[128]</w:t>
          </w:r>
          <w:r w:rsidR="00E3656B" w:rsidRPr="00A54293">
            <w:fldChar w:fldCharType="end"/>
          </w:r>
        </w:sdtContent>
      </w:sdt>
      <w:r w:rsidR="00FD32FD" w:rsidRPr="00A54293">
        <w:t xml:space="preserve">, </w:t>
      </w:r>
      <w:sdt>
        <w:sdtPr>
          <w:rPr>
            <w:lang w:val="en-US"/>
          </w:rPr>
          <w:id w:val="-448388829"/>
          <w:citation/>
        </w:sdtPr>
        <w:sdtEndPr/>
        <w:sdtContent>
          <w:r w:rsidR="00E3656B" w:rsidRPr="00A54293">
            <w:rPr>
              <w:lang w:val="en-US"/>
            </w:rPr>
            <w:fldChar w:fldCharType="begin"/>
          </w:r>
          <w:r w:rsidR="00FD32FD" w:rsidRPr="00A54293">
            <w:instrText xml:space="preserve">CITATION Nai13 \l 1033 </w:instrText>
          </w:r>
          <w:r w:rsidR="00E3656B" w:rsidRPr="00A54293">
            <w:rPr>
              <w:lang w:val="en-US"/>
            </w:rPr>
            <w:fldChar w:fldCharType="separate"/>
          </w:r>
          <w:r w:rsidR="00E01D42" w:rsidRPr="00A54293">
            <w:rPr>
              <w:noProof/>
            </w:rPr>
            <w:t>[129]</w:t>
          </w:r>
          <w:r w:rsidR="00E3656B" w:rsidRPr="00A54293">
            <w:rPr>
              <w:lang w:val="en-US"/>
            </w:rPr>
            <w:fldChar w:fldCharType="end"/>
          </w:r>
        </w:sdtContent>
      </w:sdt>
      <w:r w:rsidR="006A5068" w:rsidRPr="00A54293">
        <w:t xml:space="preserve">, в том числе, туберкулеза ЦНС </w:t>
      </w:r>
      <w:sdt>
        <w:sdtPr>
          <w:id w:val="1366257087"/>
          <w:citation/>
        </w:sdtPr>
        <w:sdtEndPr/>
        <w:sdtContent>
          <w:r w:rsidR="00E3656B" w:rsidRPr="00A54293">
            <w:fldChar w:fldCharType="begin"/>
          </w:r>
          <w:r w:rsidR="00FD32FD" w:rsidRPr="00A54293">
            <w:instrText xml:space="preserve">CITATION Lee12 \l 1033 </w:instrText>
          </w:r>
          <w:r w:rsidR="00E3656B" w:rsidRPr="00A54293">
            <w:fldChar w:fldCharType="separate"/>
          </w:r>
          <w:r w:rsidR="00E01D42" w:rsidRPr="00A54293">
            <w:rPr>
              <w:noProof/>
            </w:rPr>
            <w:t>[130]</w:t>
          </w:r>
          <w:r w:rsidR="00E3656B" w:rsidRPr="00A54293">
            <w:fldChar w:fldCharType="end"/>
          </w:r>
        </w:sdtContent>
      </w:sdt>
      <w:r w:rsidR="00FD32FD" w:rsidRPr="00A54293">
        <w:t>.</w:t>
      </w:r>
      <w:r w:rsidR="009147CB" w:rsidRPr="00A54293">
        <w:t xml:space="preserve"> </w:t>
      </w:r>
    </w:p>
    <w:p w:rsidR="00905255" w:rsidRPr="00A54293" w:rsidRDefault="004F59AA" w:rsidP="00F03272">
      <w:pPr>
        <w:ind w:left="-284" w:firstLine="710"/>
      </w:pPr>
      <w:r w:rsidRPr="00A54293">
        <w:t>Наиболее распространенными формами туберкулезного поражения ЦНС являются менингит и внутричерепная туберкулема (гранулема)</w:t>
      </w:r>
      <w:r w:rsidR="00FD32FD" w:rsidRPr="00A54293">
        <w:t xml:space="preserve"> </w:t>
      </w:r>
      <w:sdt>
        <w:sdtPr>
          <w:id w:val="780537080"/>
          <w:citation/>
        </w:sdtPr>
        <w:sdtEndPr/>
        <w:sdtContent>
          <w:r w:rsidR="00E3656B" w:rsidRPr="00A54293">
            <w:fldChar w:fldCharType="begin"/>
          </w:r>
          <w:r w:rsidR="00FD32FD" w:rsidRPr="00A54293">
            <w:instrText xml:space="preserve">CITATION Ass10 \l 1033 </w:instrText>
          </w:r>
          <w:r w:rsidR="00E3656B" w:rsidRPr="00A54293">
            <w:fldChar w:fldCharType="separate"/>
          </w:r>
          <w:r w:rsidR="00E01D42" w:rsidRPr="00A54293">
            <w:rPr>
              <w:noProof/>
            </w:rPr>
            <w:t>[131]</w:t>
          </w:r>
          <w:r w:rsidR="00E3656B" w:rsidRPr="00A54293">
            <w:fldChar w:fldCharType="end"/>
          </w:r>
        </w:sdtContent>
      </w:sdt>
      <w:r w:rsidRPr="00A54293">
        <w:t>.</w:t>
      </w:r>
      <w:r w:rsidR="00BA6747" w:rsidRPr="00A54293">
        <w:t xml:space="preserve"> </w:t>
      </w:r>
      <w:r w:rsidR="0038730C" w:rsidRPr="00A54293">
        <w:t xml:space="preserve">В классическом клиническом течении туберкулезного менингита выделяют 3 фазы: (1) Продромальная фаза, длится 2-3 недели, характеризуется острым наступлением слабости, вялости, головной болью, легкой лихорадкой и изменением личности, (2) </w:t>
      </w:r>
      <w:r w:rsidR="000B0173" w:rsidRPr="00A54293">
        <w:t>Менингитическая фаза представлена более выраженными неврологическими изменениями, симптомами менингита, длительной головной болью, рвотой, летаргичностью, чувством замешательства и большим разнообразием симптомов нар</w:t>
      </w:r>
      <w:r w:rsidR="005973F9" w:rsidRPr="00A54293">
        <w:t>у</w:t>
      </w:r>
      <w:r w:rsidR="000B0173" w:rsidRPr="00A54293">
        <w:t xml:space="preserve">шения функции черепных нервов и трактов ЦНС, (3) </w:t>
      </w:r>
      <w:r w:rsidR="0038730C" w:rsidRPr="00A54293">
        <w:t xml:space="preserve"> </w:t>
      </w:r>
      <w:r w:rsidR="005973F9" w:rsidRPr="00A54293">
        <w:t xml:space="preserve">Паралитическая фаза – чувство замешательства прогрессирует то ступора и комы, возможны судороги и гемипарез. </w:t>
      </w:r>
    </w:p>
    <w:p w:rsidR="00873E3A" w:rsidRPr="00A54293" w:rsidRDefault="00905255" w:rsidP="00F03272">
      <w:pPr>
        <w:ind w:left="-284" w:firstLine="710"/>
      </w:pPr>
      <w:r w:rsidRPr="00A54293">
        <w:t>Формирование туберкулем и туберкулезных абсцессов сопровождается неспецифическими жалобами и очаг</w:t>
      </w:r>
      <w:r w:rsidR="005152BB" w:rsidRPr="00A54293">
        <w:t xml:space="preserve">овым неврологическим дефицитом. </w:t>
      </w:r>
      <w:r w:rsidRPr="00A54293">
        <w:t xml:space="preserve">Клинически могут проявляться судорогами или головной болью, очаговым неврологическим дефицитом, гемиплегией, иногда, с признаками внутричерепной гидроцефалии </w:t>
      </w:r>
      <w:sdt>
        <w:sdtPr>
          <w:id w:val="1765421156"/>
          <w:citation/>
        </w:sdtPr>
        <w:sdtEndPr/>
        <w:sdtContent>
          <w:r w:rsidR="00E3656B" w:rsidRPr="00A54293">
            <w:fldChar w:fldCharType="begin"/>
          </w:r>
          <w:r w:rsidR="00FD32FD" w:rsidRPr="00A54293">
            <w:instrText xml:space="preserve">CITATION Har83 \l 1049 </w:instrText>
          </w:r>
          <w:r w:rsidR="00E3656B" w:rsidRPr="00A54293">
            <w:fldChar w:fldCharType="separate"/>
          </w:r>
          <w:r w:rsidR="00E01D42" w:rsidRPr="00A54293">
            <w:rPr>
              <w:noProof/>
            </w:rPr>
            <w:t>[132]</w:t>
          </w:r>
          <w:r w:rsidR="00E3656B" w:rsidRPr="00A54293">
            <w:fldChar w:fldCharType="end"/>
          </w:r>
        </w:sdtContent>
      </w:sdt>
      <w:r w:rsidR="00FD32FD" w:rsidRPr="00A54293">
        <w:t xml:space="preserve">. </w:t>
      </w:r>
      <w:r w:rsidRPr="00A54293">
        <w:t xml:space="preserve"> </w:t>
      </w:r>
    </w:p>
    <w:p w:rsidR="00F33129" w:rsidRPr="00A54293" w:rsidRDefault="002311FB" w:rsidP="00F03272">
      <w:pPr>
        <w:ind w:left="-284" w:firstLine="710"/>
      </w:pPr>
      <w:r w:rsidRPr="00A54293">
        <w:t xml:space="preserve">Несмотря на подавляющее доминирование </w:t>
      </w:r>
      <w:r w:rsidR="00713B5B" w:rsidRPr="00A54293">
        <w:t xml:space="preserve">двух основных форм нейротуберкулеза, – менингита и внутримозговых туберкулем, туберкулез является заболеванием с крайне вариабельным течением и может проявляться </w:t>
      </w:r>
      <w:r w:rsidR="00713B5B" w:rsidRPr="00A54293">
        <w:lastRenderedPageBreak/>
        <w:t>невероятно разнообразным образом. Неоднократные попытки классифицировать все имеющиеся формы в единой работе до сих пор не привели к полному перечню форм течения этого заболевания. Более вероятно, это связано с недостаточным количеством пациентов с нейротуберкулезом в странах с выс</w:t>
      </w:r>
      <w:r w:rsidR="005628CC" w:rsidRPr="00A54293">
        <w:t xml:space="preserve">оким уровнем развития медицины </w:t>
      </w:r>
      <w:r w:rsidR="00713B5B" w:rsidRPr="00A54293">
        <w:t>и</w:t>
      </w:r>
      <w:r w:rsidR="005628CC" w:rsidRPr="00A54293">
        <w:t xml:space="preserve"> в то же время</w:t>
      </w:r>
      <w:r w:rsidR="00713B5B" w:rsidRPr="00A54293">
        <w:t xml:space="preserve"> недостаточными возможностями полноценного обследования пациентов в </w:t>
      </w:r>
      <w:r w:rsidR="00A65430" w:rsidRPr="00A54293">
        <w:t>странах</w:t>
      </w:r>
      <w:r w:rsidR="00713B5B" w:rsidRPr="00A54293">
        <w:t xml:space="preserve"> с большим количеством пациентов с нейротуберкулезом. </w:t>
      </w:r>
      <w:r w:rsidR="00945D07" w:rsidRPr="00A54293">
        <w:t xml:space="preserve">Представленные ниже формы </w:t>
      </w:r>
      <w:r w:rsidR="005152BB" w:rsidRPr="00A54293">
        <w:t>являются собирательным спис</w:t>
      </w:r>
      <w:r w:rsidR="00945D07" w:rsidRPr="00A54293">
        <w:t>к</w:t>
      </w:r>
      <w:r w:rsidR="005152BB" w:rsidRPr="00A54293">
        <w:t>ом</w:t>
      </w:r>
      <w:r w:rsidR="00945D07" w:rsidRPr="00A54293">
        <w:t xml:space="preserve"> из различных источников. </w:t>
      </w:r>
    </w:p>
    <w:p w:rsidR="0052501F" w:rsidRPr="00A54293" w:rsidRDefault="00577DDD" w:rsidP="00F03272">
      <w:pPr>
        <w:ind w:left="-284" w:firstLine="710"/>
      </w:pPr>
      <w:r w:rsidRPr="00A54293">
        <w:t xml:space="preserve">По данным двух обширных исследований, </w:t>
      </w:r>
      <w:r w:rsidR="00945D07" w:rsidRPr="00A54293">
        <w:t>при</w:t>
      </w:r>
      <w:r w:rsidR="005152BB" w:rsidRPr="00A54293">
        <w:t xml:space="preserve"> проведении </w:t>
      </w:r>
      <w:r w:rsidR="00945D07" w:rsidRPr="00A54293">
        <w:t>КТ и МРТ</w:t>
      </w:r>
      <w:r w:rsidRPr="00A54293">
        <w:t xml:space="preserve"> </w:t>
      </w:r>
      <w:r w:rsidR="0052501F" w:rsidRPr="00A54293">
        <w:t xml:space="preserve">нейротуберкулез может </w:t>
      </w:r>
      <w:r w:rsidR="005152BB" w:rsidRPr="00A54293">
        <w:t>проявля</w:t>
      </w:r>
      <w:r w:rsidRPr="00A54293">
        <w:t>т</w:t>
      </w:r>
      <w:r w:rsidR="0052501F" w:rsidRPr="00A54293">
        <w:t>ь</w:t>
      </w:r>
      <w:r w:rsidRPr="00A54293">
        <w:t xml:space="preserve">ся </w:t>
      </w:r>
      <w:r w:rsidR="0052501F" w:rsidRPr="00A54293">
        <w:t xml:space="preserve">менингитом с </w:t>
      </w:r>
      <w:r w:rsidRPr="00A54293">
        <w:t>лептоменингиальным накоплением контрастного вещества в области ствола мозга (в 38% случаев), гидроцефал</w:t>
      </w:r>
      <w:r w:rsidR="005152BB" w:rsidRPr="00A54293">
        <w:t>ией (в 75% случаев), сопровожда</w:t>
      </w:r>
      <w:r w:rsidRPr="00A54293">
        <w:t>т</w:t>
      </w:r>
      <w:r w:rsidR="005152BB" w:rsidRPr="00A54293">
        <w:t>ь</w:t>
      </w:r>
      <w:r w:rsidRPr="00A54293">
        <w:t xml:space="preserve">ся формированием зон острой ишемии в 15-30% случаев, а также туберкулем в 5-10% случаев </w:t>
      </w:r>
      <w:sdt>
        <w:sdtPr>
          <w:id w:val="-1440669405"/>
          <w:citation/>
        </w:sdtPr>
        <w:sdtEndPr/>
        <w:sdtContent>
          <w:r w:rsidR="00E3656B" w:rsidRPr="00A54293">
            <w:fldChar w:fldCharType="begin"/>
          </w:r>
          <w:r w:rsidR="0010781A" w:rsidRPr="00A54293">
            <w:instrText xml:space="preserve">CITATION Bha82 \l 1049 </w:instrText>
          </w:r>
          <w:r w:rsidR="00E3656B" w:rsidRPr="00A54293">
            <w:fldChar w:fldCharType="separate"/>
          </w:r>
          <w:r w:rsidR="00E01D42" w:rsidRPr="00A54293">
            <w:rPr>
              <w:noProof/>
            </w:rPr>
            <w:t>[133]</w:t>
          </w:r>
          <w:r w:rsidR="00E3656B" w:rsidRPr="00A54293">
            <w:fldChar w:fldCharType="end"/>
          </w:r>
        </w:sdtContent>
      </w:sdt>
      <w:r w:rsidR="0010781A" w:rsidRPr="00A54293">
        <w:t xml:space="preserve">, </w:t>
      </w:r>
      <w:sdt>
        <w:sdtPr>
          <w:rPr>
            <w:lang w:val="en-US"/>
          </w:rPr>
          <w:id w:val="286786879"/>
          <w:citation/>
        </w:sdtPr>
        <w:sdtEndPr/>
        <w:sdtContent>
          <w:r w:rsidR="00E3656B" w:rsidRPr="00A54293">
            <w:rPr>
              <w:lang w:val="en-US"/>
            </w:rPr>
            <w:fldChar w:fldCharType="begin"/>
          </w:r>
          <w:r w:rsidR="0010781A" w:rsidRPr="00A54293">
            <w:instrText xml:space="preserve">CITATION Oza00 \l 1033 </w:instrText>
          </w:r>
          <w:r w:rsidR="00E3656B" w:rsidRPr="00A54293">
            <w:rPr>
              <w:lang w:val="en-US"/>
            </w:rPr>
            <w:fldChar w:fldCharType="separate"/>
          </w:r>
          <w:r w:rsidR="00E01D42" w:rsidRPr="00A54293">
            <w:rPr>
              <w:noProof/>
            </w:rPr>
            <w:t>[134]</w:t>
          </w:r>
          <w:r w:rsidR="00E3656B" w:rsidRPr="00A54293">
            <w:rPr>
              <w:lang w:val="en-US"/>
            </w:rPr>
            <w:fldChar w:fldCharType="end"/>
          </w:r>
        </w:sdtContent>
      </w:sdt>
      <w:r w:rsidR="0010781A" w:rsidRPr="00A54293">
        <w:t>.</w:t>
      </w:r>
      <w:r w:rsidRPr="00A54293">
        <w:t xml:space="preserve"> </w:t>
      </w:r>
    </w:p>
    <w:p w:rsidR="00B8524E" w:rsidRPr="00A54293" w:rsidRDefault="006C0E9B" w:rsidP="00F03272">
      <w:pPr>
        <w:ind w:left="-284" w:firstLine="710"/>
      </w:pPr>
      <w:r w:rsidRPr="00A54293">
        <w:t>Внутримозговая туберкулема может быть пр</w:t>
      </w:r>
      <w:r w:rsidR="00F94A91" w:rsidRPr="00A54293">
        <w:t>едставлена в одной из трех форм:</w:t>
      </w:r>
      <w:r w:rsidRPr="00A54293">
        <w:t xml:space="preserve"> туберкулема без казеозного некроза, туберкулема с твердым казеозом в центре, туберкулема с жидким казеозом в центре. Существует предположение, что туберкулемы проходят развитие от туберкулемы без казеоза, через туберкулему с твердым казеозом к туберкулеме с жидким казеозом </w:t>
      </w:r>
      <w:sdt>
        <w:sdtPr>
          <w:id w:val="705684106"/>
          <w:citation/>
        </w:sdtPr>
        <w:sdtEndPr/>
        <w:sdtContent>
          <w:r w:rsidR="00E3656B" w:rsidRPr="00A54293">
            <w:fldChar w:fldCharType="begin"/>
          </w:r>
          <w:r w:rsidR="0010781A" w:rsidRPr="00A54293">
            <w:instrText xml:space="preserve">CITATION Jin95 \l 1033 </w:instrText>
          </w:r>
          <w:r w:rsidR="00E3656B" w:rsidRPr="00A54293">
            <w:fldChar w:fldCharType="separate"/>
          </w:r>
          <w:r w:rsidR="00E01D42" w:rsidRPr="00A54293">
            <w:rPr>
              <w:noProof/>
            </w:rPr>
            <w:t>[135]</w:t>
          </w:r>
          <w:r w:rsidR="00E3656B" w:rsidRPr="00A54293">
            <w:fldChar w:fldCharType="end"/>
          </w:r>
        </w:sdtContent>
      </w:sdt>
      <w:r w:rsidR="0010781A" w:rsidRPr="00A54293">
        <w:t>.</w:t>
      </w:r>
      <w:r w:rsidRPr="00A54293">
        <w:t xml:space="preserve"> </w:t>
      </w:r>
    </w:p>
    <w:p w:rsidR="0052501F" w:rsidRPr="00A54293" w:rsidRDefault="006528B0" w:rsidP="00F03272">
      <w:pPr>
        <w:ind w:left="-284" w:firstLine="710"/>
      </w:pPr>
      <w:r w:rsidRPr="00A54293">
        <w:t xml:space="preserve">При проведении КТ, </w:t>
      </w:r>
      <w:r w:rsidR="00A1419A" w:rsidRPr="00A54293">
        <w:t>туберкулема без казеоза представляют собой очаг</w:t>
      </w:r>
      <w:r w:rsidRPr="00A54293">
        <w:t xml:space="preserve"> низкой плотности или</w:t>
      </w:r>
      <w:r w:rsidR="00A1419A" w:rsidRPr="00A54293">
        <w:t xml:space="preserve"> изоденсный</w:t>
      </w:r>
      <w:r w:rsidRPr="00A54293">
        <w:t xml:space="preserve">, </w:t>
      </w:r>
      <w:r w:rsidR="00033FE6" w:rsidRPr="00A54293">
        <w:t xml:space="preserve">с непропорционально большим перифокальным </w:t>
      </w:r>
      <w:r w:rsidR="00F60236" w:rsidRPr="00A54293">
        <w:t>отеком и без выраженной капсулы</w:t>
      </w:r>
      <w:r w:rsidR="00033FE6" w:rsidRPr="00A54293">
        <w:t xml:space="preserve"> очага. </w:t>
      </w:r>
      <w:r w:rsidR="00A1419A" w:rsidRPr="00A54293">
        <w:t>На МРТ такие туберкулемы гипоинтенсивны по отношению к серому веществу на Т1ВИ, гиперинтенсивны на Т2ВИ, равномерно накапливают контрастное вещество. Туберкулема с твердым казеозным некрозом изо- или гипоинтенсивны на</w:t>
      </w:r>
      <w:r w:rsidR="00F94A91" w:rsidRPr="00A54293">
        <w:t xml:space="preserve"> Т1 и Т2ВИ по данным</w:t>
      </w:r>
      <w:r w:rsidR="00A1419A" w:rsidRPr="00A54293">
        <w:t xml:space="preserve"> МРТ, выраженность перифокального отека может варьировать. Туберкулема с жидким казеозным некрозом равномерно гипоинтенсивна на Т1ВИ, на Т2ВИ </w:t>
      </w:r>
      <w:r w:rsidR="00F94A91" w:rsidRPr="00A54293">
        <w:t xml:space="preserve">сигнал </w:t>
      </w:r>
      <w:r w:rsidR="00A1419A" w:rsidRPr="00A54293">
        <w:t>гипоинтенсив</w:t>
      </w:r>
      <w:r w:rsidR="00F94A91" w:rsidRPr="00A54293">
        <w:t>е</w:t>
      </w:r>
      <w:r w:rsidR="00A1419A" w:rsidRPr="00A54293">
        <w:t>н в периферических отделах за счет капсулы</w:t>
      </w:r>
      <w:r w:rsidR="00F94A91" w:rsidRPr="00A54293">
        <w:t xml:space="preserve"> и гиперинтенсивен в </w:t>
      </w:r>
      <w:r w:rsidR="00A1419A" w:rsidRPr="00A54293">
        <w:t xml:space="preserve">центральной части за счет жидкого казеозного </w:t>
      </w:r>
      <w:r w:rsidR="00A1419A" w:rsidRPr="00A54293">
        <w:lastRenderedPageBreak/>
        <w:t xml:space="preserve">некроза. После введения контрастного вещества происходит его накопление капсулой туберкулемы </w:t>
      </w:r>
      <w:sdt>
        <w:sdtPr>
          <w:id w:val="276768031"/>
          <w:citation/>
        </w:sdtPr>
        <w:sdtEndPr/>
        <w:sdtContent>
          <w:r w:rsidR="00E3656B" w:rsidRPr="00A54293">
            <w:fldChar w:fldCharType="begin"/>
          </w:r>
          <w:r w:rsidR="0010781A" w:rsidRPr="00A54293">
            <w:instrText xml:space="preserve">CITATION Bur07 \l 1049 </w:instrText>
          </w:r>
          <w:r w:rsidR="00E3656B" w:rsidRPr="00A54293">
            <w:fldChar w:fldCharType="separate"/>
          </w:r>
          <w:r w:rsidR="00E01D42" w:rsidRPr="00A54293">
            <w:rPr>
              <w:noProof/>
            </w:rPr>
            <w:t>[136]</w:t>
          </w:r>
          <w:r w:rsidR="00E3656B" w:rsidRPr="00A54293">
            <w:fldChar w:fldCharType="end"/>
          </w:r>
        </w:sdtContent>
      </w:sdt>
      <w:r w:rsidR="0010781A" w:rsidRPr="00A54293">
        <w:t>.</w:t>
      </w:r>
      <w:r w:rsidR="00A1419A" w:rsidRPr="00A54293">
        <w:t xml:space="preserve"> </w:t>
      </w:r>
    </w:p>
    <w:p w:rsidR="00F07BA8" w:rsidRPr="00A54293" w:rsidRDefault="00A20F45" w:rsidP="00F03272">
      <w:pPr>
        <w:ind w:left="-284" w:firstLine="710"/>
      </w:pPr>
      <w:r w:rsidRPr="00A54293">
        <w:t xml:space="preserve">Туберкулема спинного мозга хотя и встречается реже, в сравнении с поражением головного мозга, имеет схожие сигнальные характеристики </w:t>
      </w:r>
      <w:sdt>
        <w:sdtPr>
          <w:id w:val="-549004321"/>
          <w:citation/>
        </w:sdtPr>
        <w:sdtEndPr/>
        <w:sdtContent>
          <w:r w:rsidR="00E3656B" w:rsidRPr="00A54293">
            <w:fldChar w:fldCharType="begin"/>
          </w:r>
          <w:r w:rsidR="0010781A" w:rsidRPr="00A54293">
            <w:instrText xml:space="preserve">CITATION Mel92 \l 1049 </w:instrText>
          </w:r>
          <w:r w:rsidR="00E3656B" w:rsidRPr="00A54293">
            <w:fldChar w:fldCharType="separate"/>
          </w:r>
          <w:r w:rsidR="00E01D42" w:rsidRPr="00A54293">
            <w:rPr>
              <w:noProof/>
            </w:rPr>
            <w:t>[137]</w:t>
          </w:r>
          <w:r w:rsidR="00E3656B" w:rsidRPr="00A54293">
            <w:fldChar w:fldCharType="end"/>
          </w:r>
        </w:sdtContent>
      </w:sdt>
      <w:r w:rsidR="0010781A" w:rsidRPr="00A54293">
        <w:t>.</w:t>
      </w:r>
      <w:r w:rsidRPr="00A54293">
        <w:t xml:space="preserve"> </w:t>
      </w:r>
    </w:p>
    <w:p w:rsidR="00E94895" w:rsidRPr="00A54293" w:rsidRDefault="00944224" w:rsidP="00F03272">
      <w:pPr>
        <w:ind w:left="-284" w:firstLine="710"/>
      </w:pPr>
      <w:r w:rsidRPr="00A54293">
        <w:t xml:space="preserve">К более редким формам туберкулезного поражения ЦНС относятся: туберкулезный абсцесс, </w:t>
      </w:r>
      <w:r w:rsidR="002B6275" w:rsidRPr="00A54293">
        <w:t>ва</w:t>
      </w:r>
      <w:r w:rsidR="00424655" w:rsidRPr="00A54293">
        <w:t>скулит</w:t>
      </w:r>
      <w:r w:rsidR="00E94895" w:rsidRPr="00A54293">
        <w:t>,</w:t>
      </w:r>
      <w:r w:rsidR="00424655" w:rsidRPr="00A54293">
        <w:t xml:space="preserve"> церебрит,</w:t>
      </w:r>
      <w:r w:rsidR="00E94895" w:rsidRPr="00A54293">
        <w:t xml:space="preserve"> пахименингит </w:t>
      </w:r>
      <w:sdt>
        <w:sdtPr>
          <w:id w:val="2044627360"/>
          <w:citation/>
        </w:sdtPr>
        <w:sdtEndPr/>
        <w:sdtContent>
          <w:r w:rsidR="00E3656B" w:rsidRPr="00A54293">
            <w:fldChar w:fldCharType="begin"/>
          </w:r>
          <w:r w:rsidR="0010781A" w:rsidRPr="00A54293">
            <w:instrText xml:space="preserve">CITATION Tri09 \l 1033 </w:instrText>
          </w:r>
          <w:r w:rsidR="00E3656B" w:rsidRPr="00A54293">
            <w:fldChar w:fldCharType="separate"/>
          </w:r>
          <w:r w:rsidR="00E01D42" w:rsidRPr="00A54293">
            <w:rPr>
              <w:noProof/>
            </w:rPr>
            <w:t>[138]</w:t>
          </w:r>
          <w:r w:rsidR="00E3656B" w:rsidRPr="00A54293">
            <w:fldChar w:fldCharType="end"/>
          </w:r>
        </w:sdtContent>
      </w:sdt>
      <w:r w:rsidR="0010781A" w:rsidRPr="00A54293">
        <w:t xml:space="preserve">, </w:t>
      </w:r>
      <w:sdt>
        <w:sdtPr>
          <w:rPr>
            <w:lang w:val="en-US"/>
          </w:rPr>
          <w:id w:val="289326373"/>
          <w:citation/>
        </w:sdtPr>
        <w:sdtEndPr/>
        <w:sdtContent>
          <w:r w:rsidR="00E3656B" w:rsidRPr="00A54293">
            <w:rPr>
              <w:lang w:val="en-US"/>
            </w:rPr>
            <w:fldChar w:fldCharType="begin"/>
          </w:r>
          <w:r w:rsidR="0010781A" w:rsidRPr="00A54293">
            <w:instrText xml:space="preserve">CITATION Whi95 \l 1033 </w:instrText>
          </w:r>
          <w:r w:rsidR="00E3656B" w:rsidRPr="00A54293">
            <w:rPr>
              <w:lang w:val="en-US"/>
            </w:rPr>
            <w:fldChar w:fldCharType="separate"/>
          </w:r>
          <w:r w:rsidR="00E01D42" w:rsidRPr="00A54293">
            <w:rPr>
              <w:noProof/>
            </w:rPr>
            <w:t>[139]</w:t>
          </w:r>
          <w:r w:rsidR="00E3656B" w:rsidRPr="00A54293">
            <w:rPr>
              <w:lang w:val="en-US"/>
            </w:rPr>
            <w:fldChar w:fldCharType="end"/>
          </w:r>
        </w:sdtContent>
      </w:sdt>
      <w:r w:rsidR="0010781A" w:rsidRPr="00A54293">
        <w:t xml:space="preserve">, </w:t>
      </w:r>
      <w:sdt>
        <w:sdtPr>
          <w:id w:val="-1431737963"/>
          <w:citation/>
        </w:sdtPr>
        <w:sdtEndPr/>
        <w:sdtContent>
          <w:r w:rsidR="00E3656B" w:rsidRPr="00A54293">
            <w:fldChar w:fldCharType="begin"/>
          </w:r>
          <w:r w:rsidR="0010781A" w:rsidRPr="00A54293">
            <w:instrText xml:space="preserve">CITATION JRJ88 \l 1049 </w:instrText>
          </w:r>
          <w:r w:rsidR="00E3656B" w:rsidRPr="00A54293">
            <w:fldChar w:fldCharType="separate"/>
          </w:r>
          <w:r w:rsidR="00E01D42" w:rsidRPr="00A54293">
            <w:rPr>
              <w:noProof/>
            </w:rPr>
            <w:t>[140]</w:t>
          </w:r>
          <w:r w:rsidR="00E3656B" w:rsidRPr="00A54293">
            <w:fldChar w:fldCharType="end"/>
          </w:r>
        </w:sdtContent>
      </w:sdt>
      <w:r w:rsidR="00E94895" w:rsidRPr="00A54293">
        <w:t>.</w:t>
      </w:r>
    </w:p>
    <w:p w:rsidR="0052501F" w:rsidRPr="00A54293" w:rsidRDefault="00817FB4" w:rsidP="00F03272">
      <w:pPr>
        <w:ind w:left="-284" w:firstLine="710"/>
      </w:pPr>
      <w:r w:rsidRPr="00A54293">
        <w:t xml:space="preserve">Достаточно сложно провести границу между туберкулемой и туберкулезным абсцессом, так некоторые авторы предлагают ориентироваться на размер структуры </w:t>
      </w:r>
      <w:sdt>
        <w:sdtPr>
          <w:id w:val="-1638796241"/>
          <w:citation/>
        </w:sdtPr>
        <w:sdtEndPr/>
        <w:sdtContent>
          <w:r w:rsidR="00E3656B" w:rsidRPr="00A54293">
            <w:fldChar w:fldCharType="begin"/>
          </w:r>
          <w:r w:rsidR="0010781A" w:rsidRPr="00A54293">
            <w:instrText xml:space="preserve">CITATION Bur07 \l 1049 </w:instrText>
          </w:r>
          <w:r w:rsidR="00E3656B" w:rsidRPr="00A54293">
            <w:fldChar w:fldCharType="separate"/>
          </w:r>
          <w:r w:rsidR="00E01D42" w:rsidRPr="00A54293">
            <w:rPr>
              <w:noProof/>
            </w:rPr>
            <w:t>[136]</w:t>
          </w:r>
          <w:r w:rsidR="00E3656B" w:rsidRPr="00A54293">
            <w:fldChar w:fldCharType="end"/>
          </w:r>
        </w:sdtContent>
      </w:sdt>
      <w:r w:rsidRPr="00A54293">
        <w:t>, другие предлагают проводить различие на основе сигнала от центральной части структуры и ожидают ярко гиперинтенсивного сигнала</w:t>
      </w:r>
      <w:r w:rsidR="0052501F" w:rsidRPr="00A54293">
        <w:t xml:space="preserve"> на Т2ВИ</w:t>
      </w:r>
      <w:r w:rsidRPr="00A54293">
        <w:t xml:space="preserve"> от содержимого абсцесса </w:t>
      </w:r>
      <w:sdt>
        <w:sdtPr>
          <w:id w:val="1371262377"/>
          <w:citation/>
        </w:sdtPr>
        <w:sdtEndPr/>
        <w:sdtContent>
          <w:r w:rsidR="00E3656B" w:rsidRPr="00A54293">
            <w:fldChar w:fldCharType="begin"/>
          </w:r>
          <w:r w:rsidR="0010781A" w:rsidRPr="00A54293">
            <w:instrText xml:space="preserve">CITATION Kim95 \l 1033 </w:instrText>
          </w:r>
          <w:r w:rsidR="00E3656B" w:rsidRPr="00A54293">
            <w:fldChar w:fldCharType="separate"/>
          </w:r>
          <w:r w:rsidR="00E01D42" w:rsidRPr="00A54293">
            <w:rPr>
              <w:noProof/>
            </w:rPr>
            <w:t>[141]</w:t>
          </w:r>
          <w:r w:rsidR="00E3656B" w:rsidRPr="00A54293">
            <w:fldChar w:fldCharType="end"/>
          </w:r>
        </w:sdtContent>
      </w:sdt>
      <w:r w:rsidR="00901E2C" w:rsidRPr="00A54293">
        <w:t xml:space="preserve">. </w:t>
      </w:r>
    </w:p>
    <w:p w:rsidR="00944224" w:rsidRPr="00A54293" w:rsidRDefault="00E94895" w:rsidP="00F03272">
      <w:pPr>
        <w:ind w:left="-284" w:firstLine="710"/>
      </w:pPr>
      <w:r w:rsidRPr="00A54293">
        <w:t>Туберкулезный васкулит чаще проявляется как артериит с поражением средних мозговых и лентикулостриарных артерий</w:t>
      </w:r>
      <w:r w:rsidR="00B94414" w:rsidRPr="00A54293">
        <w:t>. Гистологически измен</w:t>
      </w:r>
      <w:r w:rsidR="00424655" w:rsidRPr="00A54293">
        <w:t>ения начинаются со стороны адвентициальной оболочки, приводят к формированию субэндотелиальных участков пролиферации клеток, что может приводить к окклюзии сосудов и формированию участков остр</w:t>
      </w:r>
      <w:r w:rsidR="00B94414" w:rsidRPr="00A54293">
        <w:t>ой</w:t>
      </w:r>
      <w:r w:rsidR="00424655" w:rsidRPr="00A54293">
        <w:t xml:space="preserve"> </w:t>
      </w:r>
      <w:r w:rsidR="00B94414" w:rsidRPr="00A54293">
        <w:t>ишемии</w:t>
      </w:r>
      <w:r w:rsidR="00424655" w:rsidRPr="00A54293">
        <w:t xml:space="preserve">. Характерными являются участки сужения и расширения просвета сосудов, которые могут быть выявлены при проведении МР-ангиографии </w:t>
      </w:r>
      <w:sdt>
        <w:sdtPr>
          <w:id w:val="-1117988675"/>
          <w:citation/>
        </w:sdtPr>
        <w:sdtEndPr/>
        <w:sdtContent>
          <w:r w:rsidR="00E3656B" w:rsidRPr="00A54293">
            <w:fldChar w:fldCharType="begin"/>
          </w:r>
          <w:r w:rsidR="0010781A" w:rsidRPr="00A54293">
            <w:instrText xml:space="preserve">CITATION Tri09 \l 1033 </w:instrText>
          </w:r>
          <w:r w:rsidR="00E3656B" w:rsidRPr="00A54293">
            <w:fldChar w:fldCharType="separate"/>
          </w:r>
          <w:r w:rsidR="00E01D42" w:rsidRPr="00A54293">
            <w:rPr>
              <w:noProof/>
            </w:rPr>
            <w:t>[138]</w:t>
          </w:r>
          <w:r w:rsidR="00E3656B" w:rsidRPr="00A54293">
            <w:fldChar w:fldCharType="end"/>
          </w:r>
        </w:sdtContent>
      </w:sdt>
      <w:r w:rsidR="00424655" w:rsidRPr="00A54293">
        <w:t xml:space="preserve">. </w:t>
      </w:r>
    </w:p>
    <w:p w:rsidR="00424655" w:rsidRPr="00A54293" w:rsidRDefault="00424655" w:rsidP="00F03272">
      <w:pPr>
        <w:ind w:left="-284" w:firstLine="710"/>
      </w:pPr>
      <w:r w:rsidRPr="00A54293">
        <w:t>Туберкулезный церебрит</w:t>
      </w:r>
      <w:r w:rsidR="005919A7" w:rsidRPr="00A54293">
        <w:t xml:space="preserve"> является редкой формой поражения ЦНС</w:t>
      </w:r>
      <w:r w:rsidR="00153A14" w:rsidRPr="00A54293">
        <w:t xml:space="preserve"> и</w:t>
      </w:r>
      <w:r w:rsidR="005919A7" w:rsidRPr="00A54293">
        <w:t xml:space="preserve"> характеризуется накоплением контрастного вещества</w:t>
      </w:r>
      <w:r w:rsidR="00153A14" w:rsidRPr="00A54293">
        <w:t xml:space="preserve"> по коре головного мозга</w:t>
      </w:r>
      <w:r w:rsidR="005919A7" w:rsidRPr="00A54293">
        <w:t>, в подлежащих отделах определяется зона отека</w:t>
      </w:r>
      <w:r w:rsidR="00153A14" w:rsidRPr="00A54293">
        <w:t xml:space="preserve"> мозгового вещества</w:t>
      </w:r>
      <w:r w:rsidR="005919A7" w:rsidRPr="00A54293">
        <w:t xml:space="preserve">. Изменения </w:t>
      </w:r>
      <w:r w:rsidR="00153A14" w:rsidRPr="00A54293">
        <w:t>при аутопсии часто носят мало</w:t>
      </w:r>
      <w:r w:rsidR="00A63F98" w:rsidRPr="00A54293">
        <w:t>с</w:t>
      </w:r>
      <w:r w:rsidR="00153A14" w:rsidRPr="00A54293">
        <w:t xml:space="preserve">пецифический характера, </w:t>
      </w:r>
      <w:r w:rsidR="005919A7" w:rsidRPr="00A54293">
        <w:t xml:space="preserve">обусловлены микрогранулемами, лимфоцитарной инфильтрацией, гигантскими клетками Лангерганса, эпителиоидными клетками и </w:t>
      </w:r>
      <w:r w:rsidR="00153A14" w:rsidRPr="00A54293">
        <w:t>редко</w:t>
      </w:r>
      <w:r w:rsidR="005919A7" w:rsidRPr="00A54293">
        <w:t xml:space="preserve"> микобактериями</w:t>
      </w:r>
      <w:r w:rsidR="00DF1A6C" w:rsidRPr="00A54293">
        <w:rPr>
          <w:noProof/>
        </w:rPr>
        <w:t xml:space="preserve"> </w:t>
      </w:r>
      <w:sdt>
        <w:sdtPr>
          <w:id w:val="-787658850"/>
          <w:citation/>
        </w:sdtPr>
        <w:sdtEndPr/>
        <w:sdtContent>
          <w:r w:rsidR="00E3656B" w:rsidRPr="00A54293">
            <w:fldChar w:fldCharType="begin"/>
          </w:r>
          <w:r w:rsidR="0010781A" w:rsidRPr="00A54293">
            <w:instrText xml:space="preserve">CITATION JRJ88 \l 1049 </w:instrText>
          </w:r>
          <w:r w:rsidR="00E3656B" w:rsidRPr="00A54293">
            <w:fldChar w:fldCharType="separate"/>
          </w:r>
          <w:r w:rsidR="00E01D42" w:rsidRPr="00A54293">
            <w:rPr>
              <w:noProof/>
            </w:rPr>
            <w:t>[140]</w:t>
          </w:r>
          <w:r w:rsidR="00E3656B" w:rsidRPr="00A54293">
            <w:fldChar w:fldCharType="end"/>
          </w:r>
        </w:sdtContent>
      </w:sdt>
      <w:r w:rsidR="005919A7" w:rsidRPr="00A54293">
        <w:t xml:space="preserve">. </w:t>
      </w:r>
    </w:p>
    <w:p w:rsidR="00844356" w:rsidRPr="00A54293" w:rsidRDefault="00844356" w:rsidP="00F03272">
      <w:pPr>
        <w:ind w:left="-284" w:firstLine="710"/>
      </w:pPr>
      <w:r w:rsidRPr="00A54293">
        <w:t>Пахименингит</w:t>
      </w:r>
      <w:r w:rsidR="002F471B" w:rsidRPr="00A54293">
        <w:t xml:space="preserve"> также является редкой формой поражения ЦНС, характеризуется изменениями со стор</w:t>
      </w:r>
      <w:r w:rsidR="00AB3E2C" w:rsidRPr="00A54293">
        <w:t>о</w:t>
      </w:r>
      <w:r w:rsidR="002F471B" w:rsidRPr="00A54293">
        <w:t xml:space="preserve">ны твердой мозговой оболочки, </w:t>
      </w:r>
      <w:r w:rsidR="00AB3E2C" w:rsidRPr="00A54293">
        <w:t xml:space="preserve">которая изоинтенсивна на Т1ВИ, накапливает контрастное вещество, изо- или гипоинтенсивна на Т2ВИ. Оболочка может быть изменена на всем протяжении или на ограниченном участке. В целом, эти изменения не являются </w:t>
      </w:r>
      <w:r w:rsidR="00AB3E2C" w:rsidRPr="00A54293">
        <w:lastRenderedPageBreak/>
        <w:t>специфичными для туберкулеза и могут быть вызваны различными</w:t>
      </w:r>
      <w:r w:rsidR="005E75B5" w:rsidRPr="00A54293">
        <w:t xml:space="preserve"> воспалительными и не воспалительными процессами</w:t>
      </w:r>
      <w:r w:rsidR="00AB3E2C" w:rsidRPr="00A54293">
        <w:t xml:space="preserve"> </w:t>
      </w:r>
      <w:sdt>
        <w:sdtPr>
          <w:id w:val="-1150980618"/>
          <w:citation/>
        </w:sdtPr>
        <w:sdtEndPr/>
        <w:sdtContent>
          <w:r w:rsidR="00E3656B" w:rsidRPr="00A54293">
            <w:fldChar w:fldCharType="begin"/>
          </w:r>
          <w:r w:rsidR="0010781A" w:rsidRPr="00A54293">
            <w:instrText xml:space="preserve">CITATION Tri09 \l 1033 </w:instrText>
          </w:r>
          <w:r w:rsidR="00E3656B" w:rsidRPr="00A54293">
            <w:fldChar w:fldCharType="separate"/>
          </w:r>
          <w:r w:rsidR="00E01D42" w:rsidRPr="00A54293">
            <w:rPr>
              <w:noProof/>
            </w:rPr>
            <w:t>[138]</w:t>
          </w:r>
          <w:r w:rsidR="00E3656B" w:rsidRPr="00A54293">
            <w:fldChar w:fldCharType="end"/>
          </w:r>
        </w:sdtContent>
      </w:sdt>
      <w:r w:rsidR="00AB3E2C" w:rsidRPr="00A54293">
        <w:t xml:space="preserve">. </w:t>
      </w:r>
    </w:p>
    <w:p w:rsidR="005E75B5" w:rsidRPr="00A54293" w:rsidRDefault="000F0C73" w:rsidP="00F03272">
      <w:pPr>
        <w:ind w:left="-284" w:firstLine="710"/>
      </w:pPr>
      <w:r w:rsidRPr="00A54293">
        <w:t>Таким образом д</w:t>
      </w:r>
      <w:r w:rsidR="00A63F98" w:rsidRPr="00A54293">
        <w:t xml:space="preserve">ифференцировать туберкулезные поражения ЦНС в первую очередь приходится с другими видами нейроинфекции, </w:t>
      </w:r>
      <w:r w:rsidR="009F68B9" w:rsidRPr="00A54293">
        <w:t xml:space="preserve">чаще </w:t>
      </w:r>
      <w:r w:rsidR="00A63F98" w:rsidRPr="00A54293">
        <w:t xml:space="preserve">с оппортунистическими, в частности, с токсоплазмозом. Несмотря на достаточно разные </w:t>
      </w:r>
      <w:r w:rsidRPr="00A54293">
        <w:t>морфологические проявления</w:t>
      </w:r>
      <w:r w:rsidR="009F68B9" w:rsidRPr="00A54293">
        <w:t xml:space="preserve"> инфекций</w:t>
      </w:r>
      <w:r w:rsidR="00A63F98" w:rsidRPr="00A54293">
        <w:t xml:space="preserve"> в наиболее популярной форме, есть в вариантах течения токсоплазмоза и туберкулеза и много общего. При этом материала, который бы комплексно </w:t>
      </w:r>
      <w:r w:rsidR="00214FD3" w:rsidRPr="00A54293">
        <w:t xml:space="preserve">сравнивал характеристики этих инфекционных процессов на момент написания данной работы обнаружить не удалось. Помимо сравнения расположения очагов, их размеров, характеристик МР-сигнала на Т1 и Т2ВИ, важным представляется сравнение данных диффузионно-взвешенных изображений, </w:t>
      </w:r>
      <w:r w:rsidR="009F68B9" w:rsidRPr="00A54293">
        <w:t>ИКД-карт</w:t>
      </w:r>
      <w:r w:rsidR="00214FD3" w:rsidRPr="00A54293">
        <w:t xml:space="preserve"> и сравнения </w:t>
      </w:r>
      <w:r w:rsidR="009F68B9" w:rsidRPr="00A54293">
        <w:t>этих</w:t>
      </w:r>
      <w:r w:rsidR="00214FD3" w:rsidRPr="00A54293">
        <w:t xml:space="preserve"> показателей, что неоднократно </w:t>
      </w:r>
      <w:r w:rsidR="009F68B9" w:rsidRPr="00A54293">
        <w:t xml:space="preserve">проводилось </w:t>
      </w:r>
      <w:r w:rsidR="00214FD3" w:rsidRPr="00A54293">
        <w:t xml:space="preserve">при сравнении ПЛЦНС и токсоплазмоза, сравнения данных </w:t>
      </w:r>
      <w:r w:rsidR="009F68B9" w:rsidRPr="00A54293">
        <w:t>МР-</w:t>
      </w:r>
      <w:r w:rsidR="00214FD3" w:rsidRPr="00A54293">
        <w:t xml:space="preserve">спектроскопии. Помимо дифференциальной диагностики, неполным выглядит представление о видах форм поражения туберкулезом нервной системы, не сформулированы однозначные критерии различия между туберкулемами и туберкулезными абсцессами, нет четких рекомендаций о том, в каких случаях целесообразно применение только медикаментозного лечения, а в каких сочетание с оперативным вмешательством. </w:t>
      </w:r>
      <w:r w:rsidR="00985A46" w:rsidRPr="00A54293">
        <w:t>Сочетание СПИДа и нейротуберкулеза является крайне опасным для здоровья и жизни пациентов и требует подробного исследования</w:t>
      </w:r>
      <w:r w:rsidR="00214FD3" w:rsidRPr="00A54293">
        <w:t>.</w:t>
      </w:r>
    </w:p>
    <w:p w:rsidR="00A63F98" w:rsidRPr="00A54293" w:rsidRDefault="00A63F98" w:rsidP="00F03272">
      <w:pPr>
        <w:ind w:left="-284" w:firstLine="710"/>
      </w:pPr>
    </w:p>
    <w:p w:rsidR="005E75B5" w:rsidRPr="00A54293" w:rsidRDefault="004B49F4" w:rsidP="001A6FF5">
      <w:pPr>
        <w:pStyle w:val="5"/>
      </w:pPr>
      <w:r w:rsidRPr="00A54293">
        <w:t xml:space="preserve">1.3.2.2 </w:t>
      </w:r>
      <w:r w:rsidR="005E75B5" w:rsidRPr="00A54293">
        <w:t>Структурные поражения ЦНС без масс-эффекта у пациентов с ВИЧ инфекцией</w:t>
      </w:r>
    </w:p>
    <w:p w:rsidR="00D50969" w:rsidRPr="00A54293" w:rsidRDefault="00D50969" w:rsidP="00F03272">
      <w:pPr>
        <w:ind w:left="-284" w:firstLine="710"/>
      </w:pPr>
      <w:r w:rsidRPr="00A54293">
        <w:t xml:space="preserve">Структурные </w:t>
      </w:r>
      <w:r w:rsidRPr="00A54293">
        <w:rPr>
          <w:rStyle w:val="50"/>
        </w:rPr>
        <w:t>поражения Ц</w:t>
      </w:r>
      <w:r w:rsidRPr="00A54293">
        <w:t xml:space="preserve">НС данной группы характеризуются отсутствием масс эффекта, не сопровождаются синдромами дислокации, обычно не накапливают контрастное вещество. Большая часть изменений данной группы </w:t>
      </w:r>
      <w:r w:rsidRPr="00A54293">
        <w:lastRenderedPageBreak/>
        <w:t>обусловлены прогрессирующей мультифокальной лейкоэнцефалопатией (ПМЛ) и ВИЧ</w:t>
      </w:r>
      <w:r w:rsidR="00084D07" w:rsidRPr="00A54293">
        <w:t xml:space="preserve">-ассоциированной энцефалопатией. </w:t>
      </w:r>
    </w:p>
    <w:p w:rsidR="004B49F4" w:rsidRPr="00A54293" w:rsidRDefault="004B49F4" w:rsidP="001A6FF5">
      <w:pPr>
        <w:pStyle w:val="5"/>
      </w:pPr>
    </w:p>
    <w:p w:rsidR="00084D07" w:rsidRPr="00A54293" w:rsidRDefault="004B49F4" w:rsidP="001A6FF5">
      <w:pPr>
        <w:pStyle w:val="6"/>
      </w:pPr>
      <w:r w:rsidRPr="00A54293">
        <w:t>1.3.2.2</w:t>
      </w:r>
      <w:r w:rsidR="00290B07" w:rsidRPr="00A54293">
        <w:t xml:space="preserve">.1 </w:t>
      </w:r>
      <w:r w:rsidR="00084D07" w:rsidRPr="00A54293">
        <w:t xml:space="preserve">Прогрессирующая мультифокальная лейкоэнцефалопатия </w:t>
      </w:r>
    </w:p>
    <w:p w:rsidR="00221D44" w:rsidRPr="00A54293" w:rsidRDefault="00084D07" w:rsidP="00F03272">
      <w:pPr>
        <w:spacing w:before="240"/>
        <w:ind w:left="-284" w:firstLine="710"/>
      </w:pPr>
      <w:r w:rsidRPr="00A54293">
        <w:t>Прогрессирующая мультифокальная лейкоэнцефалопатия (ПМЛ) представляет собой тяжелое демиелинизирующее заболе</w:t>
      </w:r>
      <w:r w:rsidR="0036371F" w:rsidRPr="00A54293">
        <w:t>в</w:t>
      </w:r>
      <w:r w:rsidRPr="00A54293">
        <w:t xml:space="preserve">ание ЦНС, возбудителем которого является </w:t>
      </w:r>
      <w:r w:rsidRPr="00A54293">
        <w:rPr>
          <w:lang w:val="en-US"/>
        </w:rPr>
        <w:t>JC</w:t>
      </w:r>
      <w:r w:rsidRPr="00A54293">
        <w:t xml:space="preserve"> вирус (семейство Полиомавирусов)</w:t>
      </w:r>
      <w:r w:rsidR="00C2400C" w:rsidRPr="00A54293">
        <w:t xml:space="preserve"> </w:t>
      </w:r>
      <w:sdt>
        <w:sdtPr>
          <w:id w:val="-345864002"/>
          <w:citation/>
        </w:sdtPr>
        <w:sdtEndPr/>
        <w:sdtContent>
          <w:r w:rsidR="00E3656B" w:rsidRPr="00A54293">
            <w:fldChar w:fldCharType="begin"/>
          </w:r>
          <w:r w:rsidR="0010781A" w:rsidRPr="00A54293">
            <w:instrText xml:space="preserve">CITATION Tan10 \l 1033 </w:instrText>
          </w:r>
          <w:r w:rsidR="00E3656B" w:rsidRPr="00A54293">
            <w:fldChar w:fldCharType="separate"/>
          </w:r>
          <w:r w:rsidR="00E01D42" w:rsidRPr="00A54293">
            <w:rPr>
              <w:noProof/>
            </w:rPr>
            <w:t>[142]</w:t>
          </w:r>
          <w:r w:rsidR="00E3656B" w:rsidRPr="00A54293">
            <w:fldChar w:fldCharType="end"/>
          </w:r>
        </w:sdtContent>
      </w:sdt>
      <w:r w:rsidR="00C2400C" w:rsidRPr="00A54293">
        <w:t xml:space="preserve">. Первичное инфицирование </w:t>
      </w:r>
      <w:r w:rsidR="00C2400C" w:rsidRPr="00A54293">
        <w:rPr>
          <w:lang w:val="en-US"/>
        </w:rPr>
        <w:t>JC</w:t>
      </w:r>
      <w:r w:rsidR="00C2400C" w:rsidRPr="00A54293">
        <w:t xml:space="preserve"> вирусом происходит в детстве, в то время как ПМЛ формируется за счет реактивации вируса</w:t>
      </w:r>
      <w:r w:rsidR="005E7BEF" w:rsidRPr="00A54293">
        <w:t xml:space="preserve"> на фоне иммунодефицита</w:t>
      </w:r>
      <w:r w:rsidR="00C2400C" w:rsidRPr="00A54293">
        <w:t xml:space="preserve">. В исследовании </w:t>
      </w:r>
      <w:hyperlink r:id="rId9" w:history="1">
        <w:r w:rsidR="001E059E" w:rsidRPr="00A54293">
          <w:t>Weber T</w:t>
        </w:r>
      </w:hyperlink>
      <w:r w:rsidR="003C5F4F" w:rsidRPr="00A54293">
        <w:t xml:space="preserve">. и </w:t>
      </w:r>
      <w:r w:rsidR="001E059E" w:rsidRPr="00A54293">
        <w:t xml:space="preserve">соавторов </w:t>
      </w:r>
      <w:r w:rsidR="00C2400C" w:rsidRPr="00A54293">
        <w:t xml:space="preserve">было показано, что антитела к </w:t>
      </w:r>
      <w:r w:rsidR="00C2400C" w:rsidRPr="00A54293">
        <w:rPr>
          <w:lang w:val="en-US"/>
        </w:rPr>
        <w:t>JC</w:t>
      </w:r>
      <w:r w:rsidR="00C2400C" w:rsidRPr="00A54293">
        <w:t xml:space="preserve"> вирусу </w:t>
      </w:r>
      <w:r w:rsidR="0036371F" w:rsidRPr="00A54293">
        <w:t xml:space="preserve">определялись </w:t>
      </w:r>
      <w:r w:rsidR="00C2400C" w:rsidRPr="00A54293">
        <w:t xml:space="preserve">у 86% взрослого населения </w:t>
      </w:r>
      <w:sdt>
        <w:sdtPr>
          <w:id w:val="-612370157"/>
          <w:citation/>
        </w:sdtPr>
        <w:sdtEndPr/>
        <w:sdtContent>
          <w:r w:rsidR="00E3656B" w:rsidRPr="00A54293">
            <w:fldChar w:fldCharType="begin"/>
          </w:r>
          <w:r w:rsidR="0010781A" w:rsidRPr="00A54293">
            <w:instrText xml:space="preserve">CITATION Web97 \l 1033 </w:instrText>
          </w:r>
          <w:r w:rsidR="00E3656B" w:rsidRPr="00A54293">
            <w:fldChar w:fldCharType="separate"/>
          </w:r>
          <w:r w:rsidR="00E01D42" w:rsidRPr="00A54293">
            <w:rPr>
              <w:noProof/>
            </w:rPr>
            <w:t>[143]</w:t>
          </w:r>
          <w:r w:rsidR="00E3656B" w:rsidRPr="00A54293">
            <w:fldChar w:fldCharType="end"/>
          </w:r>
        </w:sdtContent>
      </w:sdt>
      <w:r w:rsidR="0010781A" w:rsidRPr="00A54293">
        <w:t>.</w:t>
      </w:r>
      <w:r w:rsidR="005E7BEF" w:rsidRPr="00A54293">
        <w:t xml:space="preserve"> </w:t>
      </w:r>
      <w:r w:rsidR="007826E0" w:rsidRPr="00A54293">
        <w:t>При аутопсии участки ПМЛ выглядят как множественные зоны демиелинизации без четких границ. При микроскопии измененных участков</w:t>
      </w:r>
      <w:r w:rsidR="00300DB1" w:rsidRPr="00A54293">
        <w:t xml:space="preserve"> дифференцируются</w:t>
      </w:r>
      <w:r w:rsidR="007826E0" w:rsidRPr="00A54293">
        <w:t xml:space="preserve"> очаги демиелинизации</w:t>
      </w:r>
      <w:r w:rsidR="00300DB1" w:rsidRPr="00A54293">
        <w:t>,</w:t>
      </w:r>
      <w:r w:rsidR="007826E0" w:rsidRPr="00A54293">
        <w:t xml:space="preserve"> на фоне которых </w:t>
      </w:r>
      <w:r w:rsidR="00300DB1" w:rsidRPr="00A54293">
        <w:t xml:space="preserve">определяются </w:t>
      </w:r>
      <w:r w:rsidR="007826E0" w:rsidRPr="00A54293">
        <w:t xml:space="preserve">олигодендроциты с увеличенными, </w:t>
      </w:r>
      <w:r w:rsidR="00300DB1" w:rsidRPr="00A54293">
        <w:t xml:space="preserve">гиперхроматичными ядрами (по периферии участков демиелинизации), также часто можно обнаружить неопластоилные </w:t>
      </w:r>
      <w:r w:rsidR="00EC0A49" w:rsidRPr="00A54293">
        <w:t>гигантские астроц</w:t>
      </w:r>
      <w:r w:rsidR="00300DB1" w:rsidRPr="00A54293">
        <w:t>иты с плеоморфными, гиперхроматическими ядрами (в центральных отделах очагов)</w:t>
      </w:r>
      <w:r w:rsidR="00EC0A49" w:rsidRPr="00A54293">
        <w:t>, при этом ко</w:t>
      </w:r>
      <w:r w:rsidR="00647183" w:rsidRPr="00A54293">
        <w:t>личество данных клеток варьирует</w:t>
      </w:r>
      <w:r w:rsidR="00EC0A49" w:rsidRPr="00A54293">
        <w:t xml:space="preserve"> от очага к очагу</w:t>
      </w:r>
      <w:r w:rsidR="00647183" w:rsidRPr="00A54293">
        <w:t xml:space="preserve"> </w:t>
      </w:r>
      <w:sdt>
        <w:sdtPr>
          <w:id w:val="-420028982"/>
          <w:citation/>
        </w:sdtPr>
        <w:sdtEndPr/>
        <w:sdtContent>
          <w:r w:rsidR="00E3656B" w:rsidRPr="00A54293">
            <w:fldChar w:fldCharType="begin"/>
          </w:r>
          <w:r w:rsidR="004F3F12" w:rsidRPr="00A54293">
            <w:instrText xml:space="preserve">CITATION Kuc93 \l 1049 </w:instrText>
          </w:r>
          <w:r w:rsidR="00E3656B" w:rsidRPr="00A54293">
            <w:fldChar w:fldCharType="separate"/>
          </w:r>
          <w:r w:rsidR="00E01D42" w:rsidRPr="00A54293">
            <w:rPr>
              <w:noProof/>
            </w:rPr>
            <w:t>[144]</w:t>
          </w:r>
          <w:r w:rsidR="00E3656B" w:rsidRPr="00A54293">
            <w:fldChar w:fldCharType="end"/>
          </w:r>
        </w:sdtContent>
      </w:sdt>
      <w:r w:rsidR="00300DB1" w:rsidRPr="00A54293">
        <w:t xml:space="preserve">. </w:t>
      </w:r>
    </w:p>
    <w:p w:rsidR="00221D44" w:rsidRPr="00A54293" w:rsidRDefault="00221D44" w:rsidP="00F03272">
      <w:pPr>
        <w:spacing w:before="240"/>
        <w:ind w:left="-284" w:firstLine="710"/>
      </w:pPr>
      <w:r w:rsidRPr="00A54293">
        <w:t>Наиболее существенным фактором риска возникновения ПМЛ у ВИЧ-инфицированных пациентов является С</w:t>
      </w:r>
      <w:r w:rsidRPr="00A54293">
        <w:rPr>
          <w:lang w:val="en-US"/>
        </w:rPr>
        <w:t>D</w:t>
      </w:r>
      <w:r w:rsidRPr="00A54293">
        <w:t xml:space="preserve">4 (+) менее 200 клеток/мкл </w:t>
      </w:r>
      <w:sdt>
        <w:sdtPr>
          <w:id w:val="-474063151"/>
          <w:citation/>
        </w:sdtPr>
        <w:sdtEndPr/>
        <w:sdtContent>
          <w:r w:rsidR="00E3656B" w:rsidRPr="00A54293">
            <w:fldChar w:fldCharType="begin"/>
          </w:r>
          <w:r w:rsidR="004F3F12" w:rsidRPr="00A54293">
            <w:instrText xml:space="preserve">CITATION Ber07 \l 1049 </w:instrText>
          </w:r>
          <w:r w:rsidR="00E3656B" w:rsidRPr="00A54293">
            <w:fldChar w:fldCharType="separate"/>
          </w:r>
          <w:r w:rsidR="00E01D42" w:rsidRPr="00A54293">
            <w:rPr>
              <w:noProof/>
            </w:rPr>
            <w:t>[145]</w:t>
          </w:r>
          <w:r w:rsidR="00E3656B" w:rsidRPr="00A54293">
            <w:fldChar w:fldCharType="end"/>
          </w:r>
        </w:sdtContent>
      </w:sdt>
      <w:r w:rsidR="004F3F12" w:rsidRPr="00A54293">
        <w:t>.</w:t>
      </w:r>
      <w:r w:rsidRPr="00A54293">
        <w:t xml:space="preserve"> </w:t>
      </w:r>
    </w:p>
    <w:p w:rsidR="005E7BEF" w:rsidRPr="00A54293" w:rsidRDefault="00647183" w:rsidP="00F03272">
      <w:pPr>
        <w:ind w:left="-284" w:firstLine="710"/>
      </w:pPr>
      <w:r w:rsidRPr="00A54293">
        <w:t xml:space="preserve">Клинически </w:t>
      </w:r>
      <w:r w:rsidR="005E7BEF" w:rsidRPr="00A54293">
        <w:t xml:space="preserve">ПМЛ может </w:t>
      </w:r>
      <w:r w:rsidR="001E059E" w:rsidRPr="00A54293">
        <w:t>проявляться</w:t>
      </w:r>
      <w:r w:rsidR="005E7BEF" w:rsidRPr="00A54293">
        <w:t xml:space="preserve"> подострым неврологическим дефицитом, включая нарушение психического состояния, двигательными нарушениями (гемипарез или монопарез), нарушением координации движения и походки или нарушениями зрения, такими как диплопия или гемианопсия. </w:t>
      </w:r>
      <w:r w:rsidR="00C44219" w:rsidRPr="00A54293">
        <w:t>С</w:t>
      </w:r>
      <w:r w:rsidR="005E7BEF" w:rsidRPr="00A54293">
        <w:t>имптоматика зависит в первую очередь от области поражения головного мозга</w:t>
      </w:r>
      <w:r w:rsidR="0040498D" w:rsidRPr="00A54293">
        <w:t xml:space="preserve">, при этом </w:t>
      </w:r>
      <w:r w:rsidR="00C44219" w:rsidRPr="00A54293">
        <w:t>поражаться могут любые отделы, содержащие</w:t>
      </w:r>
      <w:r w:rsidR="0040498D" w:rsidRPr="00A54293">
        <w:t xml:space="preserve"> белое вещество</w:t>
      </w:r>
      <w:r w:rsidR="005E7BEF" w:rsidRPr="00A54293">
        <w:t xml:space="preserve">. </w:t>
      </w:r>
      <w:r w:rsidR="0040498D" w:rsidRPr="00A54293">
        <w:t>Вместе с тем, т</w:t>
      </w:r>
      <w:r w:rsidR="005E7BEF" w:rsidRPr="00A54293">
        <w:t xml:space="preserve">радиционным считается отсутствие вовлечения в процесс зрительных </w:t>
      </w:r>
      <w:r w:rsidR="005E7BEF" w:rsidRPr="00A54293">
        <w:lastRenderedPageBreak/>
        <w:t xml:space="preserve">нервов и спинного мозга, однако единичные эпизоды поражения спинного мозга были описаны </w:t>
      </w:r>
      <w:r w:rsidR="0036371F" w:rsidRPr="00A54293">
        <w:t xml:space="preserve">при посмертном вскрытии </w:t>
      </w:r>
      <w:sdt>
        <w:sdtPr>
          <w:id w:val="-848717383"/>
          <w:citation/>
        </w:sdtPr>
        <w:sdtEndPr/>
        <w:sdtContent>
          <w:r w:rsidR="00E3656B" w:rsidRPr="00A54293">
            <w:fldChar w:fldCharType="begin"/>
          </w:r>
          <w:r w:rsidR="004F3F12" w:rsidRPr="00A54293">
            <w:instrText xml:space="preserve">CITATION Ber07 \l 1049 </w:instrText>
          </w:r>
          <w:r w:rsidR="00E3656B" w:rsidRPr="00A54293">
            <w:fldChar w:fldCharType="separate"/>
          </w:r>
          <w:r w:rsidR="00E01D42" w:rsidRPr="00A54293">
            <w:rPr>
              <w:noProof/>
            </w:rPr>
            <w:t>[145]</w:t>
          </w:r>
          <w:r w:rsidR="00E3656B" w:rsidRPr="00A54293">
            <w:fldChar w:fldCharType="end"/>
          </w:r>
        </w:sdtContent>
      </w:sdt>
      <w:r w:rsidR="004F3F12" w:rsidRPr="00A54293">
        <w:t>.</w:t>
      </w:r>
      <w:r w:rsidR="005E7BEF" w:rsidRPr="00A54293">
        <w:t xml:space="preserve"> </w:t>
      </w:r>
    </w:p>
    <w:p w:rsidR="0040498D" w:rsidRPr="00A54293" w:rsidRDefault="00B25623" w:rsidP="00F03272">
      <w:pPr>
        <w:ind w:left="-284" w:firstLine="710"/>
      </w:pPr>
      <w:r w:rsidRPr="00A54293">
        <w:t xml:space="preserve">При радиологических исследованиях ПМЛ обычно </w:t>
      </w:r>
      <w:r w:rsidR="0016323C" w:rsidRPr="00A54293">
        <w:t>проявляется двусторонним</w:t>
      </w:r>
      <w:r w:rsidR="005E671D" w:rsidRPr="00A54293">
        <w:t>и</w:t>
      </w:r>
      <w:r w:rsidR="0016323C" w:rsidRPr="00A54293">
        <w:t xml:space="preserve"> симметричными</w:t>
      </w:r>
      <w:r w:rsidR="00C44219" w:rsidRPr="00A54293">
        <w:t xml:space="preserve"> или асимметричны</w:t>
      </w:r>
      <w:r w:rsidR="0016323C" w:rsidRPr="00A54293">
        <w:t>ми</w:t>
      </w:r>
      <w:r w:rsidRPr="00A54293">
        <w:t xml:space="preserve"> </w:t>
      </w:r>
      <w:r w:rsidR="0016323C" w:rsidRPr="00A54293">
        <w:t>множественными</w:t>
      </w:r>
      <w:r w:rsidR="00C44219" w:rsidRPr="00A54293">
        <w:t xml:space="preserve"> участк</w:t>
      </w:r>
      <w:r w:rsidR="0016323C" w:rsidRPr="00A54293">
        <w:t>ам</w:t>
      </w:r>
      <w:r w:rsidR="00C44219" w:rsidRPr="00A54293">
        <w:t>и</w:t>
      </w:r>
      <w:r w:rsidRPr="00A54293">
        <w:t xml:space="preserve"> измененного сигнала от белого вещества, как</w:t>
      </w:r>
      <w:r w:rsidR="0016323C" w:rsidRPr="00A54293">
        <w:t xml:space="preserve"> в</w:t>
      </w:r>
      <w:r w:rsidRPr="00A54293">
        <w:t xml:space="preserve"> супра</w:t>
      </w:r>
      <w:r w:rsidR="006C40B4" w:rsidRPr="00A54293">
        <w:t>-</w:t>
      </w:r>
      <w:r w:rsidR="005E671D" w:rsidRPr="00A54293">
        <w:t>,</w:t>
      </w:r>
      <w:r w:rsidR="006C40B4" w:rsidRPr="00A54293">
        <w:t xml:space="preserve"> так и субтенториальных отделах</w:t>
      </w:r>
      <w:r w:rsidR="0040498D" w:rsidRPr="00A54293">
        <w:t>.</w:t>
      </w:r>
      <w:r w:rsidR="005E671D" w:rsidRPr="00A54293">
        <w:t xml:space="preserve"> </w:t>
      </w:r>
      <w:r w:rsidR="0040498D" w:rsidRPr="00A54293">
        <w:t>Изменения при ПМЛ обычно локализованы в перивентрикулярной области и в субкортикальном белом веществе</w:t>
      </w:r>
      <w:r w:rsidR="00E81B68" w:rsidRPr="00A54293">
        <w:t xml:space="preserve"> (с распространением на </w:t>
      </w:r>
      <w:r w:rsidR="00E81B68" w:rsidRPr="00A54293">
        <w:rPr>
          <w:lang w:val="en-US"/>
        </w:rPr>
        <w:t>U</w:t>
      </w:r>
      <w:r w:rsidR="00E81B68" w:rsidRPr="00A54293">
        <w:t>-волокна)</w:t>
      </w:r>
      <w:r w:rsidR="0040498D" w:rsidRPr="00A54293">
        <w:t xml:space="preserve">, могут вовлекать мозолистое тело, ствол мозга, пирамидные тракты, мозжечок </w:t>
      </w:r>
      <w:sdt>
        <w:sdtPr>
          <w:id w:val="1978419348"/>
          <w:citation/>
        </w:sdtPr>
        <w:sdtEndPr/>
        <w:sdtContent>
          <w:r w:rsidR="00E3656B" w:rsidRPr="00A54293">
            <w:fldChar w:fldCharType="begin"/>
          </w:r>
          <w:r w:rsidR="004F3F12" w:rsidRPr="00A54293">
            <w:instrText xml:space="preserve">CITATION Whi93 \l 1049 </w:instrText>
          </w:r>
          <w:r w:rsidR="00E3656B" w:rsidRPr="00A54293">
            <w:fldChar w:fldCharType="separate"/>
          </w:r>
          <w:r w:rsidR="00E01D42" w:rsidRPr="00A54293">
            <w:rPr>
              <w:noProof/>
            </w:rPr>
            <w:t>[146]</w:t>
          </w:r>
          <w:r w:rsidR="00E3656B" w:rsidRPr="00A54293">
            <w:fldChar w:fldCharType="end"/>
          </w:r>
        </w:sdtContent>
      </w:sdt>
      <w:r w:rsidR="004F3F12" w:rsidRPr="00A54293">
        <w:t>.</w:t>
      </w:r>
      <w:r w:rsidR="0040498D" w:rsidRPr="00A54293">
        <w:t xml:space="preserve"> Вовлечение глубоких структур серого вещества, </w:t>
      </w:r>
      <w:r w:rsidR="003B0614" w:rsidRPr="00A54293">
        <w:t xml:space="preserve">таких </w:t>
      </w:r>
      <w:r w:rsidR="0040498D" w:rsidRPr="00A54293">
        <w:t>как баз</w:t>
      </w:r>
      <w:r w:rsidR="003B0614" w:rsidRPr="00A54293">
        <w:t>альные ганглии и таламус отмечае</w:t>
      </w:r>
      <w:r w:rsidR="0040498D" w:rsidRPr="00A54293">
        <w:t>тся в 17% случаев и всегда предс</w:t>
      </w:r>
      <w:r w:rsidR="005E671D" w:rsidRPr="00A54293">
        <w:t>тавлены вместе</w:t>
      </w:r>
      <w:r w:rsidR="003B0614" w:rsidRPr="00A54293">
        <w:t xml:space="preserve"> </w:t>
      </w:r>
      <w:r w:rsidR="0040498D" w:rsidRPr="00A54293">
        <w:t xml:space="preserve">с поражением белого вещества </w:t>
      </w:r>
      <w:sdt>
        <w:sdtPr>
          <w:id w:val="1165828717"/>
          <w:citation/>
        </w:sdtPr>
        <w:sdtEndPr/>
        <w:sdtContent>
          <w:r w:rsidR="00E3656B" w:rsidRPr="00A54293">
            <w:fldChar w:fldCharType="begin"/>
          </w:r>
          <w:r w:rsidR="004F3F12" w:rsidRPr="00A54293">
            <w:instrText xml:space="preserve">CITATION Pos99 \l 1049 </w:instrText>
          </w:r>
          <w:r w:rsidR="00E3656B" w:rsidRPr="00A54293">
            <w:fldChar w:fldCharType="separate"/>
          </w:r>
          <w:r w:rsidR="00E01D42" w:rsidRPr="00A54293">
            <w:rPr>
              <w:noProof/>
            </w:rPr>
            <w:t>[147]</w:t>
          </w:r>
          <w:r w:rsidR="00E3656B" w:rsidRPr="00A54293">
            <w:fldChar w:fldCharType="end"/>
          </w:r>
        </w:sdtContent>
      </w:sdt>
      <w:r w:rsidR="0040498D" w:rsidRPr="00A54293">
        <w:t xml:space="preserve">.  </w:t>
      </w:r>
    </w:p>
    <w:p w:rsidR="00B25623" w:rsidRPr="00A54293" w:rsidRDefault="0040498D" w:rsidP="00F03272">
      <w:pPr>
        <w:ind w:left="-284" w:firstLine="710"/>
      </w:pPr>
      <w:r w:rsidRPr="00A54293">
        <w:t>Поражения этого типа</w:t>
      </w:r>
      <w:r w:rsidR="00B25623" w:rsidRPr="00A54293">
        <w:t xml:space="preserve"> </w:t>
      </w:r>
      <w:r w:rsidRPr="00A54293">
        <w:t>не вызывают масс-</w:t>
      </w:r>
      <w:r w:rsidR="00B25623" w:rsidRPr="00A54293">
        <w:t xml:space="preserve">эффекта и </w:t>
      </w:r>
      <w:r w:rsidRPr="00A54293">
        <w:t xml:space="preserve">обычно </w:t>
      </w:r>
      <w:r w:rsidR="00B25623" w:rsidRPr="00A54293">
        <w:t xml:space="preserve">не накапивают контрастное вещество. При </w:t>
      </w:r>
      <w:r w:rsidRPr="00A54293">
        <w:t>МР-исследовании</w:t>
      </w:r>
      <w:r w:rsidR="00B25623" w:rsidRPr="00A54293">
        <w:t xml:space="preserve"> данные участки гиперинтенсивны на Т2ВИ и Т2 </w:t>
      </w:r>
      <w:r w:rsidR="00B25623" w:rsidRPr="00A54293">
        <w:rPr>
          <w:lang w:val="en-US"/>
        </w:rPr>
        <w:t>FLAIR</w:t>
      </w:r>
      <w:r w:rsidR="00B25623" w:rsidRPr="00A54293">
        <w:t xml:space="preserve">, гипоинтенсивны на Т1ВИ </w:t>
      </w:r>
      <w:sdt>
        <w:sdtPr>
          <w:id w:val="-1775158525"/>
          <w:citation/>
        </w:sdtPr>
        <w:sdtEndPr/>
        <w:sdtContent>
          <w:r w:rsidR="00E3656B" w:rsidRPr="00A54293">
            <w:fldChar w:fldCharType="begin"/>
          </w:r>
          <w:r w:rsidR="004F3F12" w:rsidRPr="00A54293">
            <w:instrText xml:space="preserve">CITATION Sah12 \l 1033 </w:instrText>
          </w:r>
          <w:r w:rsidR="00E3656B" w:rsidRPr="00A54293">
            <w:fldChar w:fldCharType="separate"/>
          </w:r>
          <w:r w:rsidR="00E01D42" w:rsidRPr="00A54293">
            <w:rPr>
              <w:noProof/>
            </w:rPr>
            <w:t>[148]</w:t>
          </w:r>
          <w:r w:rsidR="00E3656B" w:rsidRPr="00A54293">
            <w:fldChar w:fldCharType="end"/>
          </w:r>
        </w:sdtContent>
      </w:sdt>
      <w:r w:rsidR="004F3F12" w:rsidRPr="00A54293">
        <w:t>.</w:t>
      </w:r>
      <w:r w:rsidR="00B25623" w:rsidRPr="00A54293">
        <w:t xml:space="preserve"> </w:t>
      </w:r>
      <w:r w:rsidR="00B50DBD" w:rsidRPr="00A54293">
        <w:t>Н</w:t>
      </w:r>
      <w:r w:rsidR="00394D53" w:rsidRPr="00A54293">
        <w:t>а диффузионно-взвешенных изображениях</w:t>
      </w:r>
      <w:r w:rsidR="00B50DBD" w:rsidRPr="00A54293">
        <w:t xml:space="preserve"> сигнал от участков изменений при ПМЛ может быть повышен</w:t>
      </w:r>
      <w:r w:rsidR="00394D53" w:rsidRPr="00A54293">
        <w:t xml:space="preserve"> </w:t>
      </w:r>
      <w:sdt>
        <w:sdtPr>
          <w:id w:val="-943996203"/>
          <w:citation/>
        </w:sdtPr>
        <w:sdtEndPr/>
        <w:sdtContent>
          <w:r w:rsidR="00E3656B" w:rsidRPr="00A54293">
            <w:fldChar w:fldCharType="begin"/>
          </w:r>
          <w:r w:rsidR="004F3F12" w:rsidRPr="00A54293">
            <w:instrText xml:space="preserve">CITATION Kük06 \l 1033 </w:instrText>
          </w:r>
          <w:r w:rsidR="00E3656B" w:rsidRPr="00A54293">
            <w:fldChar w:fldCharType="separate"/>
          </w:r>
          <w:r w:rsidR="00E01D42" w:rsidRPr="00A54293">
            <w:rPr>
              <w:noProof/>
            </w:rPr>
            <w:t>[149]</w:t>
          </w:r>
          <w:r w:rsidR="00E3656B" w:rsidRPr="00A54293">
            <w:fldChar w:fldCharType="end"/>
          </w:r>
        </w:sdtContent>
      </w:sdt>
      <w:r w:rsidR="00394D53" w:rsidRPr="00A54293">
        <w:t xml:space="preserve">. По данным КТ зона изменений при ПМЛ гиподенсна </w:t>
      </w:r>
      <w:sdt>
        <w:sdtPr>
          <w:id w:val="-1934965780"/>
          <w:citation/>
        </w:sdtPr>
        <w:sdtEndPr/>
        <w:sdtContent>
          <w:r w:rsidR="00E3656B" w:rsidRPr="00A54293">
            <w:fldChar w:fldCharType="begin"/>
          </w:r>
          <w:r w:rsidR="004F3F12" w:rsidRPr="00A54293">
            <w:instrText xml:space="preserve">CITATION Whi93 \l 1049 </w:instrText>
          </w:r>
          <w:r w:rsidR="00E3656B" w:rsidRPr="00A54293">
            <w:fldChar w:fldCharType="separate"/>
          </w:r>
          <w:r w:rsidR="00E01D42" w:rsidRPr="00A54293">
            <w:rPr>
              <w:noProof/>
            </w:rPr>
            <w:t>[146]</w:t>
          </w:r>
          <w:r w:rsidR="00E3656B" w:rsidRPr="00A54293">
            <w:fldChar w:fldCharType="end"/>
          </w:r>
        </w:sdtContent>
      </w:sdt>
      <w:r w:rsidR="00B50DBD" w:rsidRPr="00A54293">
        <w:t>,</w:t>
      </w:r>
      <w:r w:rsidR="004F3F12" w:rsidRPr="00A54293">
        <w:t xml:space="preserve"> </w:t>
      </w:r>
      <w:sdt>
        <w:sdtPr>
          <w:rPr>
            <w:lang w:val="en-US"/>
          </w:rPr>
          <w:id w:val="-1415011901"/>
          <w:citation/>
        </w:sdtPr>
        <w:sdtEndPr/>
        <w:sdtContent>
          <w:r w:rsidR="00E3656B" w:rsidRPr="00A54293">
            <w:rPr>
              <w:lang w:val="en-US"/>
            </w:rPr>
            <w:fldChar w:fldCharType="begin"/>
          </w:r>
          <w:r w:rsidR="004F3F12" w:rsidRPr="00A54293">
            <w:instrText xml:space="preserve"> </w:instrText>
          </w:r>
          <w:r w:rsidR="004F3F12" w:rsidRPr="00A54293">
            <w:rPr>
              <w:lang w:val="en-US"/>
            </w:rPr>
            <w:instrText>CITATION</w:instrText>
          </w:r>
          <w:r w:rsidR="004F3F12" w:rsidRPr="00A54293">
            <w:instrText xml:space="preserve"> </w:instrText>
          </w:r>
          <w:r w:rsidR="004F3F12" w:rsidRPr="00A54293">
            <w:rPr>
              <w:lang w:val="en-US"/>
            </w:rPr>
            <w:instrText>Got</w:instrText>
          </w:r>
          <w:r w:rsidR="004F3F12" w:rsidRPr="00A54293">
            <w:instrText>14 \</w:instrText>
          </w:r>
          <w:r w:rsidR="004F3F12" w:rsidRPr="00A54293">
            <w:rPr>
              <w:lang w:val="en-US"/>
            </w:rPr>
            <w:instrText>l</w:instrText>
          </w:r>
          <w:r w:rsidR="004F3F12" w:rsidRPr="00A54293">
            <w:instrText xml:space="preserve"> 1033 </w:instrText>
          </w:r>
          <w:r w:rsidR="00E3656B" w:rsidRPr="00A54293">
            <w:rPr>
              <w:lang w:val="en-US"/>
            </w:rPr>
            <w:fldChar w:fldCharType="separate"/>
          </w:r>
          <w:r w:rsidR="00E01D42" w:rsidRPr="00A54293">
            <w:rPr>
              <w:noProof/>
            </w:rPr>
            <w:t>[90]</w:t>
          </w:r>
          <w:r w:rsidR="00E3656B" w:rsidRPr="00A54293">
            <w:rPr>
              <w:lang w:val="en-US"/>
            </w:rPr>
            <w:fldChar w:fldCharType="end"/>
          </w:r>
        </w:sdtContent>
      </w:sdt>
      <w:r w:rsidR="00394D53" w:rsidRPr="00A54293">
        <w:t xml:space="preserve">. </w:t>
      </w:r>
    </w:p>
    <w:p w:rsidR="00991C80" w:rsidRPr="00A54293" w:rsidRDefault="00991C80" w:rsidP="00F03272">
      <w:pPr>
        <w:ind w:left="-284" w:firstLine="710"/>
      </w:pPr>
      <w:r w:rsidRPr="00A54293">
        <w:t xml:space="preserve">В определенных случаях </w:t>
      </w:r>
      <w:r w:rsidR="003B0614" w:rsidRPr="00A54293">
        <w:t>участки изменений</w:t>
      </w:r>
      <w:r w:rsidRPr="00A54293">
        <w:t xml:space="preserve"> при ПМЛ могут накапливать контрастное вещество, быть окружены зоной отека и </w:t>
      </w:r>
      <w:r w:rsidR="0040498D" w:rsidRPr="00A54293">
        <w:t>сопровождаться масс-</w:t>
      </w:r>
      <w:r w:rsidRPr="00A54293">
        <w:t>эффект</w:t>
      </w:r>
      <w:r w:rsidR="0040498D" w:rsidRPr="00A54293">
        <w:t>ом</w:t>
      </w:r>
      <w:r w:rsidRPr="00A54293">
        <w:t xml:space="preserve">. У ВИЧ-инфицированных пациентов подобные изменения ассоциированы с ростом титра </w:t>
      </w:r>
      <w:r w:rsidRPr="00A54293">
        <w:rPr>
          <w:lang w:val="en-US"/>
        </w:rPr>
        <w:t>CD</w:t>
      </w:r>
      <w:r w:rsidRPr="00A54293">
        <w:t>4</w:t>
      </w:r>
      <w:r w:rsidR="006C178D" w:rsidRPr="00A54293">
        <w:t>(</w:t>
      </w:r>
      <w:r w:rsidRPr="00A54293">
        <w:t>+</w:t>
      </w:r>
      <w:r w:rsidR="006C178D" w:rsidRPr="00A54293">
        <w:t>)</w:t>
      </w:r>
      <w:r w:rsidRPr="00A54293">
        <w:t xml:space="preserve"> </w:t>
      </w:r>
      <w:r w:rsidR="00E81B68" w:rsidRPr="00A54293">
        <w:t>и синдромом</w:t>
      </w:r>
      <w:r w:rsidRPr="00A54293">
        <w:t xml:space="preserve"> реконструкции иммунной системы </w:t>
      </w:r>
      <w:r w:rsidR="00B50DBD" w:rsidRPr="00A54293">
        <w:t xml:space="preserve">из-за введения </w:t>
      </w:r>
      <w:r w:rsidRPr="00A54293">
        <w:t xml:space="preserve">АРВТ </w:t>
      </w:r>
      <w:sdt>
        <w:sdtPr>
          <w:id w:val="-1783408617"/>
          <w:citation/>
        </w:sdtPr>
        <w:sdtEndPr/>
        <w:sdtContent>
          <w:r w:rsidR="00E3656B" w:rsidRPr="00A54293">
            <w:fldChar w:fldCharType="begin"/>
          </w:r>
          <w:r w:rsidR="004F3F12" w:rsidRPr="00A54293">
            <w:instrText xml:space="preserve">CITATION Tan09 \l 1033 </w:instrText>
          </w:r>
          <w:r w:rsidR="00E3656B" w:rsidRPr="00A54293">
            <w:fldChar w:fldCharType="separate"/>
          </w:r>
          <w:r w:rsidR="00E01D42" w:rsidRPr="00A54293">
            <w:rPr>
              <w:noProof/>
            </w:rPr>
            <w:t>[150]</w:t>
          </w:r>
          <w:r w:rsidR="00E3656B" w:rsidRPr="00A54293">
            <w:fldChar w:fldCharType="end"/>
          </w:r>
        </w:sdtContent>
      </w:sdt>
      <w:r w:rsidR="004F3F12" w:rsidRPr="00A54293">
        <w:t>.</w:t>
      </w:r>
      <w:r w:rsidRPr="00A54293">
        <w:t xml:space="preserve"> </w:t>
      </w:r>
    </w:p>
    <w:p w:rsidR="00991C80" w:rsidRPr="00A54293" w:rsidRDefault="00991C80" w:rsidP="00F03272">
      <w:pPr>
        <w:ind w:left="-284" w:firstLine="710"/>
      </w:pPr>
      <w:r w:rsidRPr="00A54293">
        <w:t xml:space="preserve">Дифференциальный диагноз для ПМЛ у ВИЧ-инфицированных пациентов чаще всего </w:t>
      </w:r>
      <w:r w:rsidR="003B0614" w:rsidRPr="00A54293">
        <w:t>проводится с ВИЧ-энцефалопатией</w:t>
      </w:r>
      <w:r w:rsidRPr="00A54293">
        <w:t xml:space="preserve">.  Участки измененного сигнала при </w:t>
      </w:r>
      <w:r w:rsidR="00E81B68" w:rsidRPr="00A54293">
        <w:t xml:space="preserve">ВИЧ-энцефалопатии </w:t>
      </w:r>
      <w:r w:rsidRPr="00A54293">
        <w:t>чаще симметричны, без четких границ, расположены в перивентрикулярной области. ВИЧ-энцефалопатия может быть ассоциирована с когнитивными нарушениями, однако не с очаговой неврологической</w:t>
      </w:r>
      <w:r w:rsidR="00011E38" w:rsidRPr="00A54293">
        <w:t>,</w:t>
      </w:r>
      <w:r w:rsidRPr="00A54293">
        <w:t xml:space="preserve"> сенсорной</w:t>
      </w:r>
      <w:r w:rsidR="00011E38" w:rsidRPr="00A54293">
        <w:t xml:space="preserve"> симптоматикой </w:t>
      </w:r>
      <w:r w:rsidRPr="00A54293">
        <w:t xml:space="preserve">или изменениями со стороны зрения </w:t>
      </w:r>
      <w:sdt>
        <w:sdtPr>
          <w:id w:val="2009248129"/>
          <w:citation/>
        </w:sdtPr>
        <w:sdtEndPr/>
        <w:sdtContent>
          <w:r w:rsidR="00E3656B" w:rsidRPr="00A54293">
            <w:fldChar w:fldCharType="begin"/>
          </w:r>
          <w:r w:rsidR="004F3F12" w:rsidRPr="00A54293">
            <w:instrText xml:space="preserve">CITATION Sah12 \l 1033 </w:instrText>
          </w:r>
          <w:r w:rsidR="00E3656B" w:rsidRPr="00A54293">
            <w:fldChar w:fldCharType="separate"/>
          </w:r>
          <w:r w:rsidR="00E01D42" w:rsidRPr="00A54293">
            <w:rPr>
              <w:noProof/>
            </w:rPr>
            <w:t>[148]</w:t>
          </w:r>
          <w:r w:rsidR="00E3656B" w:rsidRPr="00A54293">
            <w:fldChar w:fldCharType="end"/>
          </w:r>
        </w:sdtContent>
      </w:sdt>
      <w:r w:rsidRPr="00A54293">
        <w:t xml:space="preserve">. </w:t>
      </w:r>
    </w:p>
    <w:p w:rsidR="00423F08" w:rsidRPr="00A54293" w:rsidRDefault="00A77B38" w:rsidP="00F03272">
      <w:pPr>
        <w:ind w:left="-284" w:firstLine="710"/>
      </w:pPr>
      <w:r w:rsidRPr="00A54293">
        <w:t>П</w:t>
      </w:r>
      <w:r w:rsidR="00221D44" w:rsidRPr="00A54293">
        <w:t>рогноз для пациен</w:t>
      </w:r>
      <w:r w:rsidR="00DD6A02" w:rsidRPr="00A54293">
        <w:t>тов с ПМЛ крайне неблагоприятен.</w:t>
      </w:r>
      <w:r w:rsidR="00221D44" w:rsidRPr="00A54293">
        <w:t xml:space="preserve"> </w:t>
      </w:r>
      <w:r w:rsidR="00DD6A02" w:rsidRPr="00A54293">
        <w:t>Д</w:t>
      </w:r>
      <w:r w:rsidR="00221D44" w:rsidRPr="00A54293">
        <w:t xml:space="preserve">о появления ВААРТ </w:t>
      </w:r>
      <w:r w:rsidR="00AD0C33" w:rsidRPr="00A54293">
        <w:t xml:space="preserve">выживаемость </w:t>
      </w:r>
      <w:r w:rsidR="00221D44" w:rsidRPr="00A54293">
        <w:t xml:space="preserve">ВИЧ-инфицированных пациентов с ПМЛ </w:t>
      </w:r>
      <w:r w:rsidR="00AD0C33" w:rsidRPr="00A54293">
        <w:t xml:space="preserve">в течении </w:t>
      </w:r>
      <w:r w:rsidR="00AD0C33" w:rsidRPr="00A54293">
        <w:lastRenderedPageBreak/>
        <w:t>одного</w:t>
      </w:r>
      <w:r w:rsidR="00221D44" w:rsidRPr="00A54293">
        <w:t xml:space="preserve"> года составляла </w:t>
      </w:r>
      <w:r w:rsidR="00AD0C33" w:rsidRPr="00A54293">
        <w:t xml:space="preserve">около </w:t>
      </w:r>
      <w:r w:rsidR="00221D44" w:rsidRPr="00A54293">
        <w:t>10%</w:t>
      </w:r>
      <w:r w:rsidR="00AD0C33" w:rsidRPr="00A54293">
        <w:t xml:space="preserve"> </w:t>
      </w:r>
      <w:sdt>
        <w:sdtPr>
          <w:id w:val="1114173615"/>
          <w:citation/>
        </w:sdtPr>
        <w:sdtEndPr/>
        <w:sdtContent>
          <w:r w:rsidR="00E3656B" w:rsidRPr="00A54293">
            <w:fldChar w:fldCharType="begin"/>
          </w:r>
          <w:r w:rsidR="004F3F12" w:rsidRPr="00A54293">
            <w:instrText xml:space="preserve">CITATION Ber98 \l 1033 </w:instrText>
          </w:r>
          <w:r w:rsidR="00E3656B" w:rsidRPr="00A54293">
            <w:fldChar w:fldCharType="separate"/>
          </w:r>
          <w:r w:rsidR="00E01D42" w:rsidRPr="00A54293">
            <w:rPr>
              <w:noProof/>
            </w:rPr>
            <w:t>[151]</w:t>
          </w:r>
          <w:r w:rsidR="00E3656B" w:rsidRPr="00A54293">
            <w:fldChar w:fldCharType="end"/>
          </w:r>
        </w:sdtContent>
      </w:sdt>
      <w:r w:rsidR="004F3F12" w:rsidRPr="00A54293">
        <w:t>.</w:t>
      </w:r>
      <w:r w:rsidR="00221D44" w:rsidRPr="00A54293">
        <w:t xml:space="preserve"> </w:t>
      </w:r>
      <w:r w:rsidR="00AD0C33" w:rsidRPr="00A54293">
        <w:t>После введения в практику ВААРТ однолетняя выживаемость ВИЧ-инфицированных пациентов с ПМЛ возросла до 50%, однако</w:t>
      </w:r>
      <w:r w:rsidR="00CC587A" w:rsidRPr="00A54293">
        <w:t xml:space="preserve"> </w:t>
      </w:r>
      <w:r w:rsidR="00AD0C33" w:rsidRPr="00A54293">
        <w:t>у 55-80% выживших пациентов необратимо сохраняется тяжелый неврологический дефицит</w:t>
      </w:r>
      <w:r w:rsidRPr="00A54293">
        <w:t xml:space="preserve"> </w:t>
      </w:r>
      <w:r w:rsidR="003B0614" w:rsidRPr="00A54293">
        <w:t>по причине того, что ремиелинизация не происходит</w:t>
      </w:r>
      <w:r w:rsidR="003B0614" w:rsidRPr="00A54293">
        <w:rPr>
          <w:noProof/>
        </w:rPr>
        <w:t xml:space="preserve"> </w:t>
      </w:r>
      <w:sdt>
        <w:sdtPr>
          <w:id w:val="-934509929"/>
          <w:citation/>
        </w:sdtPr>
        <w:sdtEndPr/>
        <w:sdtContent>
          <w:r w:rsidR="00E3656B" w:rsidRPr="00A54293">
            <w:fldChar w:fldCharType="begin"/>
          </w:r>
          <w:r w:rsidR="004F3F12" w:rsidRPr="00A54293">
            <w:instrText xml:space="preserve">CITATION Eng09 \l 1033 </w:instrText>
          </w:r>
          <w:r w:rsidR="00E3656B" w:rsidRPr="00A54293">
            <w:fldChar w:fldCharType="separate"/>
          </w:r>
          <w:r w:rsidR="00E01D42" w:rsidRPr="00A54293">
            <w:rPr>
              <w:noProof/>
            </w:rPr>
            <w:t>[152]</w:t>
          </w:r>
          <w:r w:rsidR="00E3656B" w:rsidRPr="00A54293">
            <w:fldChar w:fldCharType="end"/>
          </w:r>
        </w:sdtContent>
      </w:sdt>
      <w:r w:rsidR="00AD0C33" w:rsidRPr="00A54293">
        <w:t>.</w:t>
      </w:r>
    </w:p>
    <w:p w:rsidR="00A77B38" w:rsidRPr="00A54293" w:rsidRDefault="00A77B38" w:rsidP="00F03272">
      <w:pPr>
        <w:ind w:left="-284" w:firstLine="710"/>
      </w:pPr>
      <w:r w:rsidRPr="00A54293">
        <w:t xml:space="preserve">Несмотря на достаточно характерную МР-картину у пациентов с ПМЛ, на сегодняшний день </w:t>
      </w:r>
      <w:r w:rsidR="003B0614" w:rsidRPr="00A54293">
        <w:t xml:space="preserve">еще </w:t>
      </w:r>
      <w:r w:rsidRPr="00A54293">
        <w:t xml:space="preserve">не </w:t>
      </w:r>
      <w:r w:rsidR="003B0614" w:rsidRPr="00A54293">
        <w:t xml:space="preserve">разработан </w:t>
      </w:r>
      <w:r w:rsidRPr="00A54293">
        <w:t xml:space="preserve">способ раннего выявления </w:t>
      </w:r>
      <w:r w:rsidR="003B0614" w:rsidRPr="00A54293">
        <w:t>заболевания. Эта з</w:t>
      </w:r>
      <w:r w:rsidRPr="00A54293">
        <w:t>адача представляет собой особую важность в связи с крайне неблагоприятным прогнозом течения данного состояния</w:t>
      </w:r>
      <w:r w:rsidR="000F6331" w:rsidRPr="00A54293">
        <w:t xml:space="preserve"> и</w:t>
      </w:r>
      <w:r w:rsidRPr="00A54293">
        <w:t xml:space="preserve"> осложняется</w:t>
      </w:r>
      <w:r w:rsidR="003B0614" w:rsidRPr="00A54293">
        <w:t xml:space="preserve"> его</w:t>
      </w:r>
      <w:r w:rsidRPr="00A54293">
        <w:t xml:space="preserve"> неспецифической неврологической симптоматикой. </w:t>
      </w:r>
      <w:r w:rsidR="000F6331" w:rsidRPr="00A54293">
        <w:t xml:space="preserve">Поиск методов раннего выявления ПМЛ позволил бы свести к минимуму развитие остаточного неврологического дефицита после лечения и повысил бы выживаемость пациентов.  </w:t>
      </w:r>
    </w:p>
    <w:p w:rsidR="00221D44" w:rsidRPr="00A54293" w:rsidRDefault="00221D44" w:rsidP="00F03272">
      <w:pPr>
        <w:ind w:left="-284" w:firstLine="710"/>
      </w:pPr>
    </w:p>
    <w:p w:rsidR="00423F08" w:rsidRPr="00A54293" w:rsidRDefault="00290B07" w:rsidP="00BB69BA">
      <w:pPr>
        <w:pStyle w:val="6"/>
      </w:pPr>
      <w:r w:rsidRPr="00A54293">
        <w:t xml:space="preserve">1.3.2.2.2 </w:t>
      </w:r>
      <w:r w:rsidR="00423F08" w:rsidRPr="00A54293">
        <w:t>ВИ</w:t>
      </w:r>
      <w:r w:rsidR="00BB69BA" w:rsidRPr="00A54293">
        <w:t>Ч-</w:t>
      </w:r>
      <w:r w:rsidR="00423F08" w:rsidRPr="00A54293">
        <w:t>ассоциированная энцефалопатия</w:t>
      </w:r>
    </w:p>
    <w:p w:rsidR="00423F08" w:rsidRPr="00A54293" w:rsidRDefault="00423F08" w:rsidP="00F03272">
      <w:pPr>
        <w:ind w:left="-284" w:firstLine="710"/>
      </w:pPr>
      <w:r w:rsidRPr="00A54293">
        <w:t xml:space="preserve">ВИЧ ассоциированная энцефалопатия – это состояние, которое формируется за счет нейротоксического действия самого вируса иммунодефицита. </w:t>
      </w:r>
      <w:r w:rsidR="00011E38" w:rsidRPr="00A54293">
        <w:t>Предполагается</w:t>
      </w:r>
      <w:r w:rsidRPr="00A54293">
        <w:t>, что ВИЧ попадает в ЦНС за счет инфицирования моноцитов крови, которые преодолевают гемато-энцефалический барьер и пополняют пул периваскулярных макрофагов. Макрофаги ЦНС и клетки микроглии являются</w:t>
      </w:r>
      <w:r w:rsidR="003B0614" w:rsidRPr="00A54293">
        <w:t>, как предполагается,</w:t>
      </w:r>
      <w:r w:rsidRPr="00A54293">
        <w:t xml:space="preserve"> ключевыми мишенями ВИЧ в ЦНС </w:t>
      </w:r>
      <w:sdt>
        <w:sdtPr>
          <w:id w:val="1868091166"/>
          <w:citation/>
        </w:sdtPr>
        <w:sdtEndPr/>
        <w:sdtContent>
          <w:r w:rsidR="00E3656B" w:rsidRPr="00A54293">
            <w:fldChar w:fldCharType="begin"/>
          </w:r>
          <w:r w:rsidR="004F3F12" w:rsidRPr="00A54293">
            <w:instrText xml:space="preserve">CITATION Gon05 \l 1033 </w:instrText>
          </w:r>
          <w:r w:rsidR="00E3656B" w:rsidRPr="00A54293">
            <w:fldChar w:fldCharType="separate"/>
          </w:r>
          <w:r w:rsidR="00E01D42" w:rsidRPr="00A54293">
            <w:rPr>
              <w:noProof/>
            </w:rPr>
            <w:t>[153]</w:t>
          </w:r>
          <w:r w:rsidR="00E3656B" w:rsidRPr="00A54293">
            <w:fldChar w:fldCharType="end"/>
          </w:r>
        </w:sdtContent>
      </w:sdt>
      <w:r w:rsidR="004F3F12" w:rsidRPr="00A54293">
        <w:t xml:space="preserve">. </w:t>
      </w:r>
      <w:r w:rsidRPr="00A54293">
        <w:t xml:space="preserve"> </w:t>
      </w:r>
    </w:p>
    <w:p w:rsidR="00E4283B" w:rsidRPr="00A54293" w:rsidRDefault="00E4283B" w:rsidP="00F03272">
      <w:pPr>
        <w:ind w:left="-284" w:firstLine="710"/>
      </w:pPr>
      <w:r w:rsidRPr="00A54293">
        <w:t>Клинические проявления ВИЧ-энцефалопатии представляют собой триаду симптомов: нарушение</w:t>
      </w:r>
      <w:r w:rsidR="00011E38" w:rsidRPr="00A54293">
        <w:t xml:space="preserve"> памяти и психомоторной функции,</w:t>
      </w:r>
      <w:r w:rsidRPr="00A54293">
        <w:t xml:space="preserve"> симптомы депрессии и двигательные нарушения. </w:t>
      </w:r>
    </w:p>
    <w:p w:rsidR="00E4283B" w:rsidRPr="00A54293" w:rsidRDefault="00E4283B" w:rsidP="00F03272">
      <w:pPr>
        <w:ind w:left="-284" w:firstLine="710"/>
      </w:pPr>
      <w:r w:rsidRPr="00A54293">
        <w:t xml:space="preserve">При МРТ на Т2ВИ определяются симметричные участки повышенного сигнала, локализованные </w:t>
      </w:r>
      <w:r w:rsidR="003D2913" w:rsidRPr="00A54293">
        <w:t xml:space="preserve">преимущественно </w:t>
      </w:r>
      <w:r w:rsidRPr="00A54293">
        <w:t xml:space="preserve">в </w:t>
      </w:r>
      <w:r w:rsidR="00FE0372" w:rsidRPr="00A54293">
        <w:t>перивентрикулярных</w:t>
      </w:r>
      <w:r w:rsidR="003D2913" w:rsidRPr="00A54293">
        <w:t>, меньше – в субкортикальных</w:t>
      </w:r>
      <w:r w:rsidR="00FE0372" w:rsidRPr="00A54293">
        <w:t xml:space="preserve"> отделах</w:t>
      </w:r>
      <w:r w:rsidR="003D2913" w:rsidRPr="00A54293">
        <w:t xml:space="preserve"> (но без вовлечения </w:t>
      </w:r>
      <w:r w:rsidR="003D2913" w:rsidRPr="00A54293">
        <w:rPr>
          <w:lang w:val="en-US"/>
        </w:rPr>
        <w:t>U</w:t>
      </w:r>
      <w:r w:rsidR="003D2913" w:rsidRPr="00A54293">
        <w:t>-волокон)</w:t>
      </w:r>
      <w:r w:rsidR="00FE0372" w:rsidRPr="00A54293">
        <w:t xml:space="preserve">, не накапливают </w:t>
      </w:r>
      <w:r w:rsidR="00FE0372" w:rsidRPr="00A54293">
        <w:lastRenderedPageBreak/>
        <w:t>контрастное вещество и не оказывают масс эффекта.</w:t>
      </w:r>
      <w:r w:rsidR="00C246F6" w:rsidRPr="00A54293">
        <w:t xml:space="preserve"> На КТ те же участки от изо-гиподенсны. </w:t>
      </w:r>
    </w:p>
    <w:p w:rsidR="00E4283B" w:rsidRPr="00A54293" w:rsidRDefault="00E4283B" w:rsidP="001A6FF5">
      <w:pPr>
        <w:pStyle w:val="5"/>
      </w:pPr>
      <w:r w:rsidRPr="00A54293">
        <w:t>Обычно радиологические изменения при ВИЧ-энцефалопатия не описывают как структурные поражения ЦНС, однако, в случае обширных</w:t>
      </w:r>
      <w:r w:rsidR="0040498D" w:rsidRPr="00A54293">
        <w:t xml:space="preserve"> изменений состояние необходимо</w:t>
      </w:r>
      <w:r w:rsidRPr="00A54293">
        <w:t xml:space="preserve"> дифференцировать с ПМЛ (описано выше, в разделе «</w:t>
      </w:r>
      <w:r w:rsidR="00290B07" w:rsidRPr="00A54293">
        <w:t>1.3.2.2.1</w:t>
      </w:r>
      <w:r w:rsidRPr="00A54293">
        <w:t xml:space="preserve"> Прогрессирующая мультифокальная лейкоэнцефалопатия»).</w:t>
      </w:r>
    </w:p>
    <w:p w:rsidR="00FE0372" w:rsidRPr="00A54293" w:rsidRDefault="00FE0372" w:rsidP="00F03272">
      <w:pPr>
        <w:ind w:left="-284" w:firstLine="710"/>
      </w:pPr>
      <w:r w:rsidRPr="00A54293">
        <w:t>Таким</w:t>
      </w:r>
      <w:r w:rsidR="00432C8E" w:rsidRPr="00A54293">
        <w:t xml:space="preserve"> </w:t>
      </w:r>
      <w:r w:rsidRPr="00A54293">
        <w:t>образом в настоящее время МРТ является основным методом диагностики поражений ЦНС на фоне СПИД и уже вн</w:t>
      </w:r>
      <w:r w:rsidR="0040498D" w:rsidRPr="00A54293">
        <w:t>едряется</w:t>
      </w:r>
      <w:r w:rsidRPr="00A54293">
        <w:t xml:space="preserve"> в</w:t>
      </w:r>
      <w:r w:rsidR="0040498D" w:rsidRPr="00A54293">
        <w:t xml:space="preserve"> регулярную </w:t>
      </w:r>
      <w:r w:rsidRPr="00A54293">
        <w:t>практику</w:t>
      </w:r>
      <w:r w:rsidR="0040498D" w:rsidRPr="00A54293">
        <w:t xml:space="preserve"> работы с ВИЧ-инфицированными пациентами</w:t>
      </w:r>
      <w:r w:rsidRPr="00A54293">
        <w:t>. Однако</w:t>
      </w:r>
      <w:r w:rsidR="00DA1A72" w:rsidRPr="00A54293">
        <w:t>,</w:t>
      </w:r>
      <w:r w:rsidRPr="00A54293">
        <w:t xml:space="preserve"> с учетом колоссального разнообразия патогенов и их форм поражений ЦНС, вопросы</w:t>
      </w:r>
      <w:r w:rsidR="0040498D" w:rsidRPr="00A54293">
        <w:t xml:space="preserve"> клинико-лучевой</w:t>
      </w:r>
      <w:r w:rsidRPr="00A54293">
        <w:t xml:space="preserve"> дифференциальной диагностики остаются открытыми для исследования. </w:t>
      </w:r>
    </w:p>
    <w:p w:rsidR="00432C8E" w:rsidRPr="00A54293" w:rsidRDefault="00FE0372" w:rsidP="00F03272">
      <w:pPr>
        <w:ind w:left="-284" w:firstLine="710"/>
      </w:pPr>
      <w:r w:rsidRPr="00A54293">
        <w:t xml:space="preserve">Несмотря на </w:t>
      </w:r>
      <w:r w:rsidR="00432C8E" w:rsidRPr="00A54293">
        <w:t>публикац</w:t>
      </w:r>
      <w:r w:rsidR="0040498D" w:rsidRPr="00A54293">
        <w:t>ии</w:t>
      </w:r>
      <w:r w:rsidRPr="00A54293">
        <w:t xml:space="preserve"> в зарубе</w:t>
      </w:r>
      <w:r w:rsidR="00432C8E" w:rsidRPr="00A54293">
        <w:t>ж</w:t>
      </w:r>
      <w:r w:rsidRPr="00A54293">
        <w:t xml:space="preserve">ной литературе многие практические аспекты применения МРТ остаются </w:t>
      </w:r>
      <w:r w:rsidR="00DA1A72" w:rsidRPr="00A54293">
        <w:t>неясными</w:t>
      </w:r>
      <w:r w:rsidRPr="00A54293">
        <w:t>. На сегодняшний день не разработан стандартный протокол МР-обследования ВИЧ-инфицированных пациентов,</w:t>
      </w:r>
      <w:r w:rsidR="003B0614" w:rsidRPr="00A54293">
        <w:t xml:space="preserve"> требуется уточнить роль ДВИ, МР-перфузии, МР-спектроскопии и других методики. Н</w:t>
      </w:r>
      <w:r w:rsidRPr="00A54293">
        <w:t>е разработаны показания к контрастному усилению, отсутствуют четкие указания по сбору данных в постконтрастном периоде.</w:t>
      </w:r>
      <w:r w:rsidR="00432C8E" w:rsidRPr="00A54293">
        <w:t xml:space="preserve"> В</w:t>
      </w:r>
      <w:r w:rsidRPr="00A54293">
        <w:t>ажным представляется вопрос формы сбора анамнез</w:t>
      </w:r>
      <w:r w:rsidR="003B0614" w:rsidRPr="00A54293">
        <w:t>а необходимого для интерпретации</w:t>
      </w:r>
      <w:r w:rsidRPr="00A54293">
        <w:t xml:space="preserve"> данных инфекционных пациентов. </w:t>
      </w:r>
    </w:p>
    <w:p w:rsidR="00830DD3" w:rsidRPr="00A54293" w:rsidRDefault="00432C8E" w:rsidP="00F03272">
      <w:pPr>
        <w:ind w:left="-284" w:firstLine="710"/>
      </w:pPr>
      <w:r w:rsidRPr="00A54293">
        <w:t>Стандартизация протокола исследования, определение и дополнение критериев дифференциальной диагностики изменений ЦНС позволит закрепить роль МРТ как ключевого метод</w:t>
      </w:r>
      <w:r w:rsidR="0040498D" w:rsidRPr="00A54293">
        <w:t>а</w:t>
      </w:r>
      <w:r w:rsidRPr="00A54293">
        <w:t xml:space="preserve"> диагностики поражений ЦНС на фоне ВИЧ-инфекции, повысить информативность диагностики и в следствии этого качество лечения пациентов. </w:t>
      </w:r>
    </w:p>
    <w:p w:rsidR="00830DD3" w:rsidRPr="00A54293" w:rsidRDefault="00830DD3">
      <w:pPr>
        <w:spacing w:line="240" w:lineRule="auto"/>
        <w:ind w:firstLine="0"/>
      </w:pPr>
      <w:r w:rsidRPr="00A54293">
        <w:br w:type="page"/>
      </w:r>
    </w:p>
    <w:p w:rsidR="001E18A1" w:rsidRPr="00A54293" w:rsidRDefault="001E18A1" w:rsidP="00F03272">
      <w:pPr>
        <w:ind w:left="-284" w:firstLine="710"/>
      </w:pPr>
    </w:p>
    <w:p w:rsidR="001E18A1" w:rsidRPr="00A54293" w:rsidRDefault="001E18A1" w:rsidP="00BB69BA">
      <w:pPr>
        <w:pStyle w:val="2"/>
        <w:ind w:firstLine="0"/>
      </w:pPr>
      <w:bookmarkStart w:id="8" w:name="_Toc515482865"/>
      <w:r w:rsidRPr="00A54293">
        <w:t>ГЛАВА 2. ОБЩАЯ ХА</w:t>
      </w:r>
      <w:r w:rsidR="00C718A3" w:rsidRPr="00A54293">
        <w:t xml:space="preserve">РАКТЕРИСТИКА МАТЕРИАЛА И МЕТОДЫ </w:t>
      </w:r>
      <w:r w:rsidRPr="00A54293">
        <w:t>ИССЛЕДОВАНИЯ</w:t>
      </w:r>
      <w:bookmarkEnd w:id="8"/>
      <w:r w:rsidRPr="00A54293">
        <w:t xml:space="preserve"> </w:t>
      </w:r>
    </w:p>
    <w:p w:rsidR="002547B2" w:rsidRPr="00A54293" w:rsidRDefault="001E18A1" w:rsidP="00BB69BA">
      <w:pPr>
        <w:pStyle w:val="3"/>
      </w:pPr>
      <w:bookmarkStart w:id="9" w:name="_Toc515482866"/>
      <w:r w:rsidRPr="00A54293">
        <w:t>2.1 Общая характеристике больных</w:t>
      </w:r>
      <w:bookmarkEnd w:id="9"/>
    </w:p>
    <w:p w:rsidR="00C718A3" w:rsidRPr="00A54293" w:rsidRDefault="002547B2" w:rsidP="00F03272">
      <w:pPr>
        <w:spacing w:line="240" w:lineRule="auto"/>
        <w:ind w:firstLine="0"/>
      </w:pPr>
      <w:r w:rsidRPr="00A54293">
        <w:tab/>
      </w:r>
    </w:p>
    <w:p w:rsidR="00C718A3" w:rsidRPr="00A54293" w:rsidRDefault="00C718A3" w:rsidP="00F03272">
      <w:pPr>
        <w:ind w:left="-284" w:firstLine="568"/>
      </w:pPr>
      <w:r w:rsidRPr="00A54293">
        <w:t xml:space="preserve">Работа основана на анализе 251 МР-исследования 172 больных (39 архивных наблюдений и 212, выполненных самостоятельно в процессе набора клинического материала). </w:t>
      </w:r>
    </w:p>
    <w:p w:rsidR="00C4706B" w:rsidRPr="00A54293" w:rsidRDefault="00C718A3" w:rsidP="00F03272">
      <w:pPr>
        <w:ind w:left="-284" w:firstLine="568"/>
      </w:pPr>
      <w:r w:rsidRPr="00A54293">
        <w:t>Пациенты находились на обследовании и лечении в СПб ГБУЗ “Городская Мариинская больница” и СПб ГБУЗ Клиническая инфекционная больница № 30 имени С. П. Боткина</w:t>
      </w:r>
      <w:r w:rsidR="00C4706B" w:rsidRPr="00A54293">
        <w:t xml:space="preserve"> с 2015 по 2018 гг. </w:t>
      </w:r>
      <w:r w:rsidRPr="00A54293">
        <w:t>включительно</w:t>
      </w:r>
      <w:r w:rsidR="00C4706B" w:rsidRPr="00A54293">
        <w:t>.</w:t>
      </w:r>
    </w:p>
    <w:p w:rsidR="00C4706B" w:rsidRPr="00A54293" w:rsidRDefault="00C718A3" w:rsidP="00C718A3">
      <w:pPr>
        <w:ind w:left="-284" w:firstLine="568"/>
      </w:pPr>
      <w:r w:rsidRPr="00A54293">
        <w:t xml:space="preserve">Критериями включения пациентов в исследование было наличие у </w:t>
      </w:r>
      <w:r w:rsidR="00830DD3" w:rsidRPr="00A54293">
        <w:t xml:space="preserve">них </w:t>
      </w:r>
      <w:r w:rsidR="00C4706B" w:rsidRPr="00A54293">
        <w:t xml:space="preserve">ВИЧ-инфекции, </w:t>
      </w:r>
      <w:r w:rsidR="003A19DF" w:rsidRPr="00A54293">
        <w:t xml:space="preserve">титр </w:t>
      </w:r>
      <w:r w:rsidR="003A19DF" w:rsidRPr="00A54293">
        <w:rPr>
          <w:lang w:val="en-US"/>
        </w:rPr>
        <w:t>CD</w:t>
      </w:r>
      <w:r w:rsidR="003A19DF" w:rsidRPr="00A54293">
        <w:t xml:space="preserve">4+ </w:t>
      </w:r>
      <w:r w:rsidR="0076173A" w:rsidRPr="00A54293">
        <w:t>мене</w:t>
      </w:r>
      <w:r w:rsidR="003A19DF" w:rsidRPr="00A54293">
        <w:t>е 200 кл/мкл,</w:t>
      </w:r>
      <w:r w:rsidR="00EF6420" w:rsidRPr="00A54293">
        <w:t xml:space="preserve"> а также наличие клинических признаков возможных структурных поражений нервной системы или титр </w:t>
      </w:r>
      <w:r w:rsidR="00EF6420" w:rsidRPr="00A54293">
        <w:rPr>
          <w:lang w:val="en-US"/>
        </w:rPr>
        <w:t>CD</w:t>
      </w:r>
      <w:r w:rsidR="00EF6420" w:rsidRPr="00A54293">
        <w:t xml:space="preserve">4+ менее 50 кл/мкл. </w:t>
      </w:r>
    </w:p>
    <w:p w:rsidR="00C718A3" w:rsidRPr="00A54293" w:rsidRDefault="00C718A3" w:rsidP="00C718A3">
      <w:pPr>
        <w:ind w:left="-284" w:firstLine="568"/>
      </w:pPr>
      <w:r w:rsidRPr="00A54293">
        <w:t>Все пациенты дали письменное информированное согласие на добровольное участие в исследовании.</w:t>
      </w:r>
    </w:p>
    <w:p w:rsidR="0076173A" w:rsidRPr="00A54293" w:rsidRDefault="00C718A3" w:rsidP="00C718A3">
      <w:pPr>
        <w:ind w:left="-284" w:firstLine="568"/>
      </w:pPr>
      <w:r w:rsidRPr="00A54293">
        <w:t xml:space="preserve">Среди больных </w:t>
      </w:r>
      <w:r w:rsidR="0076173A" w:rsidRPr="00A54293">
        <w:t xml:space="preserve">слабо </w:t>
      </w:r>
      <w:r w:rsidRPr="00A54293">
        <w:t>преобладали женщины -</w:t>
      </w:r>
      <w:r w:rsidR="0076173A" w:rsidRPr="00A54293">
        <w:t xml:space="preserve"> 92</w:t>
      </w:r>
      <w:r w:rsidRPr="00A54293">
        <w:t xml:space="preserve"> (</w:t>
      </w:r>
      <w:r w:rsidR="0076173A" w:rsidRPr="00A54293">
        <w:t>53,5</w:t>
      </w:r>
      <w:r w:rsidRPr="00A54293">
        <w:t xml:space="preserve">%), мужчин было </w:t>
      </w:r>
      <w:r w:rsidR="0076173A" w:rsidRPr="00A54293">
        <w:t>8</w:t>
      </w:r>
      <w:r w:rsidRPr="00A54293">
        <w:t>0 (</w:t>
      </w:r>
      <w:r w:rsidR="0076173A" w:rsidRPr="00A54293">
        <w:t>46,5</w:t>
      </w:r>
      <w:r w:rsidRPr="00A54293">
        <w:t xml:space="preserve">%). </w:t>
      </w:r>
      <w:r w:rsidR="009201F6" w:rsidRPr="00A54293">
        <w:t xml:space="preserve">В целом возраст больных варьировался от 20 до 69 лет (Рис. 1). </w:t>
      </w:r>
    </w:p>
    <w:p w:rsidR="005C642E" w:rsidRPr="00A54293" w:rsidRDefault="005C642E" w:rsidP="005C642E">
      <w:pPr>
        <w:keepNext/>
        <w:ind w:left="-284" w:firstLine="568"/>
        <w:jc w:val="center"/>
      </w:pPr>
      <w:r w:rsidRPr="00A54293">
        <w:rPr>
          <w:noProof/>
          <w:lang w:eastAsia="ru-RU"/>
        </w:rPr>
        <w:lastRenderedPageBreak/>
        <w:drawing>
          <wp:inline distT="0" distB="0" distL="0" distR="0" wp14:anchorId="0FD63F75" wp14:editId="294D2C18">
            <wp:extent cx="5224883" cy="2966395"/>
            <wp:effectExtent l="0" t="0" r="13970"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642E" w:rsidRPr="00A54293" w:rsidRDefault="005C642E" w:rsidP="005C642E">
      <w:pPr>
        <w:pStyle w:val="a8"/>
        <w:ind w:left="708" w:firstLine="1"/>
        <w:rPr>
          <w:color w:val="auto"/>
        </w:rPr>
      </w:pPr>
      <w:r w:rsidRPr="00A54293">
        <w:rPr>
          <w:rFonts w:eastAsiaTheme="minorHAnsi"/>
          <w:b w:val="0"/>
          <w:bCs w:val="0"/>
          <w:color w:val="auto"/>
          <w:spacing w:val="0"/>
          <w:sz w:val="28"/>
          <w:szCs w:val="28"/>
        </w:rPr>
        <w:t xml:space="preserve">Рисунок </w:t>
      </w:r>
      <w:r w:rsidR="00E3656B" w:rsidRPr="00A54293">
        <w:rPr>
          <w:rFonts w:eastAsiaTheme="minorHAnsi"/>
          <w:b w:val="0"/>
          <w:bCs w:val="0"/>
          <w:color w:val="auto"/>
          <w:spacing w:val="0"/>
          <w:sz w:val="28"/>
          <w:szCs w:val="28"/>
        </w:rPr>
        <w:fldChar w:fldCharType="begin"/>
      </w:r>
      <w:r w:rsidRPr="00A54293">
        <w:rPr>
          <w:rFonts w:eastAsiaTheme="minorHAnsi"/>
          <w:b w:val="0"/>
          <w:bCs w:val="0"/>
          <w:color w:val="auto"/>
          <w:spacing w:val="0"/>
          <w:sz w:val="28"/>
          <w:szCs w:val="28"/>
        </w:rPr>
        <w:instrText xml:space="preserve"> SEQ Рисунок \* ARABIC </w:instrText>
      </w:r>
      <w:r w:rsidR="00E3656B" w:rsidRPr="00A54293">
        <w:rPr>
          <w:rFonts w:eastAsiaTheme="minorHAnsi"/>
          <w:b w:val="0"/>
          <w:bCs w:val="0"/>
          <w:color w:val="auto"/>
          <w:spacing w:val="0"/>
          <w:sz w:val="28"/>
          <w:szCs w:val="28"/>
        </w:rPr>
        <w:fldChar w:fldCharType="separate"/>
      </w:r>
      <w:r w:rsidR="00CE3DA0" w:rsidRPr="00A54293">
        <w:rPr>
          <w:rFonts w:eastAsiaTheme="minorHAnsi"/>
          <w:b w:val="0"/>
          <w:bCs w:val="0"/>
          <w:noProof/>
          <w:color w:val="auto"/>
          <w:spacing w:val="0"/>
          <w:sz w:val="28"/>
          <w:szCs w:val="28"/>
        </w:rPr>
        <w:t>1</w:t>
      </w:r>
      <w:r w:rsidR="00E3656B" w:rsidRPr="00A54293">
        <w:rPr>
          <w:rFonts w:eastAsiaTheme="minorHAnsi"/>
          <w:b w:val="0"/>
          <w:bCs w:val="0"/>
          <w:color w:val="auto"/>
          <w:spacing w:val="0"/>
          <w:sz w:val="28"/>
          <w:szCs w:val="28"/>
        </w:rPr>
        <w:fldChar w:fldCharType="end"/>
      </w:r>
      <w:r w:rsidRPr="00A54293">
        <w:rPr>
          <w:rFonts w:eastAsiaTheme="minorHAnsi"/>
          <w:b w:val="0"/>
          <w:bCs w:val="0"/>
          <w:color w:val="auto"/>
          <w:spacing w:val="0"/>
          <w:sz w:val="28"/>
          <w:szCs w:val="28"/>
        </w:rPr>
        <w:t>. Распределение пациентов по возрасту на момент первого МРТ.</w:t>
      </w:r>
    </w:p>
    <w:p w:rsidR="005C642E" w:rsidRPr="00A54293" w:rsidRDefault="005C642E" w:rsidP="00C718A3">
      <w:pPr>
        <w:ind w:left="-284" w:firstLine="568"/>
      </w:pPr>
      <w:r w:rsidRPr="00A54293">
        <w:t xml:space="preserve">Как видно из приведенной на Рис. 1 диаграммы </w:t>
      </w:r>
      <w:r w:rsidR="00FB02B3" w:rsidRPr="00A54293">
        <w:t>большая часть обследуемых пациентов со СПИДом и показаниями к МРТ головного мозга были в возрасте от 31 до 46 лет (128 человек; 74,4% из всех).</w:t>
      </w:r>
    </w:p>
    <w:p w:rsidR="0076173A" w:rsidRPr="00A54293" w:rsidRDefault="005C642E" w:rsidP="00C718A3">
      <w:pPr>
        <w:ind w:left="-284" w:firstLine="568"/>
      </w:pPr>
      <w:r w:rsidRPr="00A54293">
        <w:t>Средний возраст пациентов на момент первого МР-исследования составил 37</w:t>
      </w:r>
      <w:r w:rsidR="00A6408B" w:rsidRPr="00A54293">
        <w:t>,0</w:t>
      </w:r>
      <w:r w:rsidRPr="00A54293">
        <w:t xml:space="preserve"> лет (</w:t>
      </w:r>
      <w:r w:rsidR="00FB02B3" w:rsidRPr="00A54293">
        <w:t>средний возраст женщин</w:t>
      </w:r>
      <w:r w:rsidRPr="00A54293">
        <w:t xml:space="preserve"> </w:t>
      </w:r>
      <w:r w:rsidR="00FB02B3" w:rsidRPr="00A54293">
        <w:t xml:space="preserve">– </w:t>
      </w:r>
      <w:r w:rsidRPr="00A54293">
        <w:t xml:space="preserve">36,5 лет, средний возраст мужчин </w:t>
      </w:r>
      <w:r w:rsidR="00FB02B3" w:rsidRPr="00A54293">
        <w:t xml:space="preserve">– </w:t>
      </w:r>
      <w:r w:rsidRPr="00A54293">
        <w:t>37,6 лет).</w:t>
      </w:r>
      <w:r w:rsidR="00BE3B44" w:rsidRPr="00A54293">
        <w:t xml:space="preserve"> </w:t>
      </w:r>
    </w:p>
    <w:p w:rsidR="006630C5" w:rsidRPr="00A54293" w:rsidRDefault="005C638D" w:rsidP="00C718A3">
      <w:pPr>
        <w:ind w:left="-284" w:firstLine="568"/>
      </w:pPr>
      <w:r w:rsidRPr="00A54293">
        <w:t xml:space="preserve">Средний уровень </w:t>
      </w:r>
      <w:r w:rsidRPr="00A54293">
        <w:rPr>
          <w:lang w:val="en-US"/>
        </w:rPr>
        <w:t>CD</w:t>
      </w:r>
      <w:r w:rsidRPr="00A54293">
        <w:t xml:space="preserve">4+ клеток составил </w:t>
      </w:r>
      <w:r w:rsidR="004C138F" w:rsidRPr="00A54293">
        <w:t>90,3</w:t>
      </w:r>
      <w:r w:rsidRPr="00A54293">
        <w:t xml:space="preserve"> кл/мкл (среди женщин </w:t>
      </w:r>
      <w:r w:rsidR="004C138F" w:rsidRPr="00A54293">
        <w:t>95</w:t>
      </w:r>
      <w:r w:rsidRPr="00A54293">
        <w:t xml:space="preserve">,3 кл/мкл, </w:t>
      </w:r>
      <w:r w:rsidR="004C138F" w:rsidRPr="00A54293">
        <w:t>среди мужчин 84</w:t>
      </w:r>
      <w:r w:rsidRPr="00A54293">
        <w:t>,5 кл/мкл).</w:t>
      </w:r>
    </w:p>
    <w:p w:rsidR="00873F55" w:rsidRPr="00A54293" w:rsidRDefault="00873F55" w:rsidP="00C718A3">
      <w:pPr>
        <w:ind w:left="-284" w:firstLine="568"/>
      </w:pPr>
      <w:r w:rsidRPr="00A54293">
        <w:t xml:space="preserve">Из 172 обследованных больных у 142 человек показанием для МРТ головного мозга </w:t>
      </w:r>
      <w:r w:rsidR="003B5906" w:rsidRPr="00A54293">
        <w:t>являлись</w:t>
      </w:r>
      <w:r w:rsidRPr="00A54293">
        <w:t xml:space="preserve"> жалобы и нарушения неврологического характера, которые могли быть вызваны структурными поражениями ЦНС. Распределение неврологических симптомов представлено в таблице 1. При этом у 30 из 172 пациентов характерная симптоматика убедительно не была выявлена, показанием к их обследованию служил уровень </w:t>
      </w:r>
      <w:r w:rsidRPr="00A54293">
        <w:rPr>
          <w:lang w:val="en-US"/>
        </w:rPr>
        <w:t>CD</w:t>
      </w:r>
      <w:r w:rsidRPr="00A54293">
        <w:t>4+ клеток менее 50</w:t>
      </w:r>
      <w:r w:rsidR="004C138F" w:rsidRPr="00A54293">
        <w:t xml:space="preserve"> кл/мкл</w:t>
      </w:r>
      <w:r w:rsidRPr="00A54293">
        <w:t xml:space="preserve">. </w:t>
      </w:r>
    </w:p>
    <w:p w:rsidR="005C638D" w:rsidRPr="00A54293" w:rsidRDefault="005C638D" w:rsidP="00C718A3">
      <w:pPr>
        <w:ind w:left="-284" w:firstLine="568"/>
      </w:pPr>
      <w:r w:rsidRPr="00A54293">
        <w:t xml:space="preserve"> </w:t>
      </w:r>
    </w:p>
    <w:p w:rsidR="00E11F56" w:rsidRPr="00A54293" w:rsidRDefault="00E11F56" w:rsidP="00E11F56">
      <w:pPr>
        <w:ind w:left="-284" w:firstLine="568"/>
        <w:jc w:val="right"/>
      </w:pPr>
      <w:r w:rsidRPr="00A54293">
        <w:t>Таблица 1.</w:t>
      </w:r>
    </w:p>
    <w:p w:rsidR="00E11F56" w:rsidRPr="00A54293" w:rsidRDefault="00D22141" w:rsidP="00E11F56">
      <w:pPr>
        <w:jc w:val="center"/>
      </w:pPr>
      <w:r w:rsidRPr="00A54293">
        <w:t>Сведения о частоте</w:t>
      </w:r>
      <w:r w:rsidR="00E11F56" w:rsidRPr="00A54293">
        <w:t xml:space="preserve"> неврологических симптомов </w:t>
      </w:r>
      <w:r w:rsidRPr="00A54293">
        <w:t>у</w:t>
      </w:r>
      <w:r w:rsidR="00E11F56" w:rsidRPr="00A54293">
        <w:t xml:space="preserve"> пациентов со СПИДом</w:t>
      </w:r>
    </w:p>
    <w:tbl>
      <w:tblPr>
        <w:tblStyle w:val="aff2"/>
        <w:tblpPr w:leftFromText="180" w:rightFromText="180" w:vertAnchor="text" w:horzAnchor="margin" w:tblpXSpec="center" w:tblpY="199"/>
        <w:tblOverlap w:val="never"/>
        <w:tblW w:w="0" w:type="auto"/>
        <w:tblLayout w:type="fixed"/>
        <w:tblLook w:val="04A0" w:firstRow="1" w:lastRow="0" w:firstColumn="1" w:lastColumn="0" w:noHBand="0" w:noVBand="1"/>
      </w:tblPr>
      <w:tblGrid>
        <w:gridCol w:w="5098"/>
        <w:gridCol w:w="2268"/>
        <w:gridCol w:w="1979"/>
      </w:tblGrid>
      <w:tr w:rsidR="00A54293" w:rsidRPr="00A54293" w:rsidTr="004C138F">
        <w:tc>
          <w:tcPr>
            <w:tcW w:w="5098" w:type="dxa"/>
            <w:vMerge w:val="restart"/>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lastRenderedPageBreak/>
              <w:t>Клинический симптом</w:t>
            </w:r>
          </w:p>
        </w:tc>
        <w:tc>
          <w:tcPr>
            <w:tcW w:w="4247" w:type="dxa"/>
            <w:gridSpan w:val="2"/>
            <w:vAlign w:val="center"/>
          </w:tcPr>
          <w:p w:rsidR="004C138F" w:rsidRPr="00A54293" w:rsidRDefault="004C138F" w:rsidP="004C138F">
            <w:pPr>
              <w:ind w:left="-567" w:right="283" w:firstLine="567"/>
              <w:jc w:val="center"/>
              <w:rPr>
                <w:rFonts w:eastAsia="Calibri"/>
                <w:sz w:val="24"/>
                <w:szCs w:val="24"/>
              </w:rPr>
            </w:pPr>
            <w:r w:rsidRPr="00A54293">
              <w:rPr>
                <w:rFonts w:eastAsia="Calibri" w:cs="Times New Roman"/>
                <w:sz w:val="24"/>
                <w:szCs w:val="24"/>
              </w:rPr>
              <w:t>Распространенность симптома</w:t>
            </w:r>
          </w:p>
        </w:tc>
      </w:tr>
      <w:tr w:rsidR="00A54293" w:rsidRPr="00A54293" w:rsidTr="004C138F">
        <w:tc>
          <w:tcPr>
            <w:tcW w:w="5098" w:type="dxa"/>
            <w:vMerge/>
            <w:vAlign w:val="center"/>
          </w:tcPr>
          <w:p w:rsidR="004C138F" w:rsidRPr="00A54293" w:rsidRDefault="004C138F" w:rsidP="00553457">
            <w:pPr>
              <w:ind w:left="-567" w:right="283" w:firstLine="567"/>
              <w:jc w:val="center"/>
              <w:rPr>
                <w:rFonts w:eastAsia="Calibri"/>
                <w:sz w:val="24"/>
                <w:szCs w:val="24"/>
              </w:rPr>
            </w:pPr>
          </w:p>
        </w:tc>
        <w:tc>
          <w:tcPr>
            <w:tcW w:w="2268" w:type="dxa"/>
            <w:vAlign w:val="center"/>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Абс. число</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Головная боль</w:t>
            </w:r>
          </w:p>
        </w:tc>
        <w:tc>
          <w:tcPr>
            <w:tcW w:w="2268" w:type="dxa"/>
            <w:vAlign w:val="center"/>
          </w:tcPr>
          <w:p w:rsidR="004C138F" w:rsidRPr="00A54293" w:rsidRDefault="004C138F" w:rsidP="004C138F">
            <w:pPr>
              <w:ind w:left="-567" w:right="283" w:firstLine="567"/>
              <w:jc w:val="center"/>
              <w:rPr>
                <w:rFonts w:eastAsia="Calibri" w:cs="Times New Roman"/>
                <w:sz w:val="24"/>
                <w:szCs w:val="24"/>
              </w:rPr>
            </w:pPr>
            <w:r w:rsidRPr="00A54293">
              <w:rPr>
                <w:rFonts w:eastAsia="Calibri" w:cs="Times New Roman"/>
                <w:sz w:val="24"/>
                <w:szCs w:val="24"/>
              </w:rPr>
              <w:t>40</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28,1</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Судороги</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12</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8,5</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Очаговый неврологический дефицит</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66</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46,5</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Нарушение координации</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77</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54,2</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Тошнота/Рвота</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24</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16,9</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Эпизоды потери сознания</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18</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12,7</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Затруднение речи</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38</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26,7</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Менингизм</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29</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20,4</w:t>
            </w:r>
          </w:p>
        </w:tc>
      </w:tr>
      <w:tr w:rsidR="00A54293" w:rsidRPr="00A54293" w:rsidTr="004C138F">
        <w:tc>
          <w:tcPr>
            <w:tcW w:w="509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Лихорадка</w:t>
            </w:r>
          </w:p>
        </w:tc>
        <w:tc>
          <w:tcPr>
            <w:tcW w:w="2268" w:type="dxa"/>
            <w:vAlign w:val="center"/>
          </w:tcPr>
          <w:p w:rsidR="004C138F" w:rsidRPr="00A54293" w:rsidRDefault="004C138F" w:rsidP="00553457">
            <w:pPr>
              <w:ind w:left="-567" w:right="283" w:firstLine="567"/>
              <w:jc w:val="center"/>
              <w:rPr>
                <w:rFonts w:eastAsia="Calibri" w:cs="Times New Roman"/>
                <w:sz w:val="24"/>
                <w:szCs w:val="24"/>
              </w:rPr>
            </w:pPr>
            <w:r w:rsidRPr="00A54293">
              <w:rPr>
                <w:rFonts w:eastAsia="Calibri" w:cs="Times New Roman"/>
                <w:sz w:val="24"/>
                <w:szCs w:val="24"/>
              </w:rPr>
              <w:t>39</w:t>
            </w:r>
          </w:p>
        </w:tc>
        <w:tc>
          <w:tcPr>
            <w:tcW w:w="1979" w:type="dxa"/>
          </w:tcPr>
          <w:p w:rsidR="004C138F" w:rsidRPr="00A54293" w:rsidRDefault="004C138F" w:rsidP="00553457">
            <w:pPr>
              <w:ind w:left="-567" w:right="283" w:firstLine="567"/>
              <w:jc w:val="center"/>
              <w:rPr>
                <w:rFonts w:eastAsia="Calibri"/>
                <w:sz w:val="24"/>
                <w:szCs w:val="24"/>
              </w:rPr>
            </w:pPr>
            <w:r w:rsidRPr="00A54293">
              <w:rPr>
                <w:rFonts w:eastAsia="Calibri"/>
                <w:sz w:val="24"/>
                <w:szCs w:val="24"/>
              </w:rPr>
              <w:t>27,5</w:t>
            </w:r>
          </w:p>
        </w:tc>
      </w:tr>
    </w:tbl>
    <w:p w:rsidR="006630C5" w:rsidRPr="00A54293" w:rsidRDefault="006630C5" w:rsidP="00C718A3">
      <w:pPr>
        <w:ind w:left="-284" w:firstLine="568"/>
      </w:pPr>
    </w:p>
    <w:p w:rsidR="00092625" w:rsidRPr="00A54293" w:rsidRDefault="00E11F56" w:rsidP="00C718A3">
      <w:pPr>
        <w:ind w:left="-284" w:firstLine="568"/>
      </w:pPr>
      <w:r w:rsidRPr="00A54293">
        <w:t xml:space="preserve">Как видно из таблицы 1 </w:t>
      </w:r>
      <w:r w:rsidR="00620067" w:rsidRPr="00A54293">
        <w:t>суммарная распространенность неврологических симптомов составила 241,5%</w:t>
      </w:r>
      <w:r w:rsidR="00D22141" w:rsidRPr="00A54293">
        <w:t xml:space="preserve">, это объясняется тем, что у большинства пациентов было выявлено несколько симптомов. </w:t>
      </w:r>
      <w:r w:rsidR="00620067" w:rsidRPr="00A54293">
        <w:t>Наиболее распространенн</w:t>
      </w:r>
      <w:r w:rsidR="009854D7" w:rsidRPr="00A54293">
        <w:t>ым симптомом являлось нарушение координации движений (выявлен у 54,2% больных)</w:t>
      </w:r>
      <w:r w:rsidR="00D22141" w:rsidRPr="00A54293">
        <w:t>, а наиболее редким симптомом являлись судороги (выявлены у 8,5% больных)</w:t>
      </w:r>
      <w:r w:rsidR="009854D7" w:rsidRPr="00A54293">
        <w:t>.</w:t>
      </w:r>
      <w:r w:rsidR="00092625" w:rsidRPr="00A54293">
        <w:t xml:space="preserve"> </w:t>
      </w:r>
    </w:p>
    <w:p w:rsidR="00E11F56" w:rsidRPr="00A54293" w:rsidRDefault="00092625" w:rsidP="00C718A3">
      <w:pPr>
        <w:ind w:left="-284" w:firstLine="568"/>
      </w:pPr>
      <w:r w:rsidRPr="00A54293">
        <w:t>Таким образом жалобы и клинические симптомы выявленные при обследовании больных были чаще неспецифичны для конкретных состояний. В этой связи проводились дополнительные исследования, в том числе МРТ головного мозга.</w:t>
      </w:r>
    </w:p>
    <w:p w:rsidR="00BB69BA" w:rsidRPr="00A54293" w:rsidRDefault="00BB69BA" w:rsidP="00BB69BA">
      <w:pPr>
        <w:pStyle w:val="3"/>
        <w:ind w:firstLine="0"/>
      </w:pPr>
    </w:p>
    <w:p w:rsidR="00BB69BA" w:rsidRPr="00A54293" w:rsidRDefault="009854D7" w:rsidP="00BB69BA">
      <w:pPr>
        <w:pStyle w:val="3"/>
        <w:ind w:firstLine="0"/>
      </w:pPr>
      <w:bookmarkStart w:id="10" w:name="_Toc515482867"/>
      <w:r w:rsidRPr="00A54293">
        <w:t>2.2 Методы исследования</w:t>
      </w:r>
      <w:bookmarkEnd w:id="10"/>
    </w:p>
    <w:p w:rsidR="00F1402D" w:rsidRPr="00A54293" w:rsidRDefault="00F1402D" w:rsidP="00BB69BA">
      <w:pPr>
        <w:pStyle w:val="4"/>
        <w:ind w:firstLine="0"/>
      </w:pPr>
      <w:r w:rsidRPr="00A54293">
        <w:t>2.2.1</w:t>
      </w:r>
      <w:r w:rsidR="00C366EE" w:rsidRPr="00A54293">
        <w:t xml:space="preserve"> Основной п</w:t>
      </w:r>
      <w:r w:rsidRPr="00A54293">
        <w:t>ротокол МРТ исследования</w:t>
      </w:r>
    </w:p>
    <w:p w:rsidR="006B5A57" w:rsidRPr="00A54293" w:rsidRDefault="006B5A57" w:rsidP="006B5A57">
      <w:pPr>
        <w:ind w:left="-284" w:firstLine="568"/>
      </w:pPr>
      <w:r w:rsidRPr="00A54293">
        <w:t xml:space="preserve">Все исследования проводились на магнитно-резонансном томографе </w:t>
      </w:r>
      <w:r w:rsidRPr="00A54293">
        <w:rPr>
          <w:lang w:val="en-US"/>
        </w:rPr>
        <w:t>Siemens</w:t>
      </w:r>
      <w:r w:rsidRPr="00A54293">
        <w:t xml:space="preserve"> </w:t>
      </w:r>
      <w:r w:rsidRPr="00A54293">
        <w:rPr>
          <w:lang w:val="en-US"/>
        </w:rPr>
        <w:t>Avanto</w:t>
      </w:r>
      <w:r w:rsidRPr="00A54293">
        <w:t xml:space="preserve"> с индукцией магнитного поля 1,5 Т. Обследуемые больные располагались на подвижном столе томографа лежа на спине, головой вперед. </w:t>
      </w:r>
      <w:r w:rsidRPr="00A54293">
        <w:lastRenderedPageBreak/>
        <w:t xml:space="preserve">Больным с психомоторным возбуждением проводилась седация сопровождающей бригадой анестезиологов и крепились МР-совместимые датчики для контроля дыхания и сердечной деятельности. Далее к столу </w:t>
      </w:r>
      <w:r w:rsidR="00092625" w:rsidRPr="00A54293">
        <w:t>фиксировали специальную матричную катушку</w:t>
      </w:r>
      <w:r w:rsidRPr="00A54293">
        <w:t xml:space="preserve"> для исследования головы. Ц</w:t>
      </w:r>
      <w:r w:rsidR="00092625" w:rsidRPr="00A54293">
        <w:t>ентрирование проводили</w:t>
      </w:r>
      <w:r w:rsidRPr="00A54293">
        <w:t xml:space="preserve"> с помощью встроенных в томограф световых маркеров на область переносицы. Ориентирование последующих последовательностей проводили по настроечным изображениям (</w:t>
      </w:r>
      <w:r w:rsidRPr="00A54293">
        <w:rPr>
          <w:lang w:val="en-US"/>
        </w:rPr>
        <w:t>localizer</w:t>
      </w:r>
      <w:r w:rsidR="00092625" w:rsidRPr="00A54293">
        <w:t>), получаемым</w:t>
      </w:r>
      <w:r w:rsidRPr="00A54293">
        <w:t xml:space="preserve"> в течении 15 секунд после начала исследования</w:t>
      </w:r>
    </w:p>
    <w:p w:rsidR="006B5A57" w:rsidRPr="00A54293" w:rsidRDefault="00620BAF" w:rsidP="00620BAF">
      <w:pPr>
        <w:ind w:left="-284" w:firstLine="568"/>
      </w:pPr>
      <w:r w:rsidRPr="00A54293">
        <w:t>Программа исследования включала получение Т2 FLAIR в аксиальной проекции, Т1ВИ в 3х проекциях, DWI (b = 50, 500, 1000) с построением ИКД, изображения взвешенные по магнитной восприимчивости (</w:t>
      </w:r>
      <w:r w:rsidRPr="00A54293">
        <w:rPr>
          <w:lang w:val="en-US"/>
        </w:rPr>
        <w:t>SWI</w:t>
      </w:r>
      <w:r w:rsidRPr="00A54293">
        <w:t xml:space="preserve">) в аксиальной проекции, затем вводили гадолиний-содержащее полумолярное контрастное вещество (из расчета 0,1 ммоль/кг веса) и получали ранние постконтрастные Т1ВИ в 3х проекциях, Т2ВИ в 3х проекциях, T1 GRE c насыщением сигнала от жира в аксиальной проекции, затем получали поздние постконтрастные Т1ВИ в аксиальной проекции. В некоторых случаях </w:t>
      </w:r>
      <w:r w:rsidR="009649EC" w:rsidRPr="00A54293">
        <w:t xml:space="preserve">дополнительно </w:t>
      </w:r>
      <w:r w:rsidRPr="00A54293">
        <w:t>были получены</w:t>
      </w:r>
      <w:r w:rsidR="009649EC" w:rsidRPr="00A54293">
        <w:t>:</w:t>
      </w:r>
      <w:r w:rsidRPr="00A54293">
        <w:t xml:space="preserve"> </w:t>
      </w:r>
      <w:r w:rsidR="009649EC" w:rsidRPr="00A54293">
        <w:t xml:space="preserve">более </w:t>
      </w:r>
      <w:r w:rsidRPr="00A54293">
        <w:t xml:space="preserve">отсроченные </w:t>
      </w:r>
      <w:r w:rsidR="009649EC" w:rsidRPr="00A54293">
        <w:t xml:space="preserve">постконтрастные Т1ВИ, </w:t>
      </w:r>
      <w:r w:rsidR="009649EC" w:rsidRPr="00A54293">
        <w:rPr>
          <w:lang w:val="en-US"/>
        </w:rPr>
        <w:t>DWI</w:t>
      </w:r>
      <w:r w:rsidR="009649EC" w:rsidRPr="00A54293">
        <w:t xml:space="preserve"> (</w:t>
      </w:r>
      <w:r w:rsidR="009649EC" w:rsidRPr="00A54293">
        <w:rPr>
          <w:lang w:val="en-US"/>
        </w:rPr>
        <w:t>b</w:t>
      </w:r>
      <w:r w:rsidR="009649EC" w:rsidRPr="00A54293">
        <w:t xml:space="preserve"> = 1500), градиентными Т1ВИ с толщиной среза 1мм (</w:t>
      </w:r>
      <w:r w:rsidR="009649EC" w:rsidRPr="00A54293">
        <w:rPr>
          <w:lang w:val="en-US"/>
        </w:rPr>
        <w:t>T</w:t>
      </w:r>
      <w:r w:rsidR="009649EC" w:rsidRPr="00A54293">
        <w:t>1_</w:t>
      </w:r>
      <w:r w:rsidR="009649EC" w:rsidRPr="00A54293">
        <w:rPr>
          <w:lang w:val="en-US"/>
        </w:rPr>
        <w:t>mpr</w:t>
      </w:r>
      <w:r w:rsidR="009649EC" w:rsidRPr="00A54293">
        <w:t>_</w:t>
      </w:r>
      <w:r w:rsidR="009649EC" w:rsidRPr="00A54293">
        <w:rPr>
          <w:lang w:val="en-US"/>
        </w:rPr>
        <w:t>iso</w:t>
      </w:r>
      <w:r w:rsidR="009649EC" w:rsidRPr="00A54293">
        <w:t xml:space="preserve">). </w:t>
      </w:r>
      <w:r w:rsidR="001B6D42" w:rsidRPr="00A54293">
        <w:t xml:space="preserve">Сведения о технических условиях </w:t>
      </w:r>
      <w:r w:rsidR="00DB4B16" w:rsidRPr="00A54293">
        <w:t xml:space="preserve">основного </w:t>
      </w:r>
      <w:r w:rsidR="001B6D42" w:rsidRPr="00A54293">
        <w:t>протокола</w:t>
      </w:r>
      <w:r w:rsidR="00DB4B16" w:rsidRPr="00A54293">
        <w:t xml:space="preserve"> и дополнительных последовательностей</w:t>
      </w:r>
      <w:r w:rsidR="001B6D42" w:rsidRPr="00A54293">
        <w:t xml:space="preserve"> МР-исследования представлены в таблиц</w:t>
      </w:r>
      <w:r w:rsidR="00512868" w:rsidRPr="00A54293">
        <w:t>ах</w:t>
      </w:r>
      <w:r w:rsidR="001B6D42" w:rsidRPr="00A54293">
        <w:t xml:space="preserve"> 2</w:t>
      </w:r>
      <w:r w:rsidR="00512868" w:rsidRPr="00A54293">
        <w:t xml:space="preserve"> и 3</w:t>
      </w:r>
      <w:r w:rsidR="00DB4B16" w:rsidRPr="00A54293">
        <w:t xml:space="preserve"> соответственно</w:t>
      </w:r>
      <w:r w:rsidR="001B6D42" w:rsidRPr="00A54293">
        <w:t xml:space="preserve">. </w:t>
      </w:r>
    </w:p>
    <w:p w:rsidR="001B6D42" w:rsidRPr="00A54293" w:rsidRDefault="001B6D42" w:rsidP="00620BAF">
      <w:pPr>
        <w:ind w:left="-284" w:firstLine="568"/>
      </w:pPr>
    </w:p>
    <w:p w:rsidR="00CB64EF" w:rsidRPr="00A54293" w:rsidRDefault="00CB64EF" w:rsidP="00CB64EF">
      <w:pPr>
        <w:ind w:left="-284" w:firstLine="568"/>
        <w:jc w:val="right"/>
      </w:pPr>
      <w:r w:rsidRPr="00A54293">
        <w:t>Таблица 2.</w:t>
      </w:r>
    </w:p>
    <w:p w:rsidR="00CB64EF" w:rsidRPr="00A54293" w:rsidRDefault="00CB64EF" w:rsidP="00CB64EF">
      <w:pPr>
        <w:ind w:left="-284" w:firstLine="568"/>
        <w:jc w:val="center"/>
      </w:pPr>
      <w:r w:rsidRPr="00A54293">
        <w:t>Сведения о технических условиях</w:t>
      </w:r>
      <w:r w:rsidR="00512868" w:rsidRPr="00A54293">
        <w:t xml:space="preserve"> основного</w:t>
      </w:r>
      <w:r w:rsidRPr="00A54293">
        <w:t xml:space="preserve"> протокола МР-исследования больных со СПИДом</w:t>
      </w:r>
    </w:p>
    <w:tbl>
      <w:tblPr>
        <w:tblStyle w:val="aff2"/>
        <w:tblW w:w="5815" w:type="pct"/>
        <w:tblInd w:w="-1281" w:type="dxa"/>
        <w:tblLayout w:type="fixed"/>
        <w:tblLook w:val="04A0" w:firstRow="1" w:lastRow="0" w:firstColumn="1" w:lastColumn="0" w:noHBand="0" w:noVBand="1"/>
      </w:tblPr>
      <w:tblGrid>
        <w:gridCol w:w="1881"/>
        <w:gridCol w:w="1492"/>
        <w:gridCol w:w="1496"/>
        <w:gridCol w:w="1503"/>
        <w:gridCol w:w="1505"/>
        <w:gridCol w:w="1502"/>
        <w:gridCol w:w="1489"/>
      </w:tblGrid>
      <w:tr w:rsidR="00A54293" w:rsidRPr="00A54293" w:rsidTr="00CF7B52">
        <w:tc>
          <w:tcPr>
            <w:tcW w:w="864" w:type="pct"/>
          </w:tcPr>
          <w:p w:rsidR="00DB4B16" w:rsidRPr="00A54293" w:rsidRDefault="00DB4B16" w:rsidP="00DB4B16">
            <w:pPr>
              <w:ind w:firstLine="0"/>
              <w:jc w:val="center"/>
              <w:rPr>
                <w:sz w:val="26"/>
                <w:szCs w:val="26"/>
              </w:rPr>
            </w:pPr>
          </w:p>
        </w:tc>
        <w:tc>
          <w:tcPr>
            <w:tcW w:w="686" w:type="pct"/>
          </w:tcPr>
          <w:p w:rsidR="00DB4B16" w:rsidRPr="00A54293" w:rsidRDefault="00DB4B16" w:rsidP="00DB4B16">
            <w:pPr>
              <w:ind w:firstLine="0"/>
              <w:jc w:val="center"/>
              <w:rPr>
                <w:sz w:val="26"/>
                <w:szCs w:val="26"/>
              </w:rPr>
            </w:pPr>
            <w:r w:rsidRPr="00A54293">
              <w:rPr>
                <w:sz w:val="26"/>
                <w:szCs w:val="26"/>
              </w:rPr>
              <w:t>Т1</w:t>
            </w:r>
            <w:r w:rsidRPr="00A54293">
              <w:rPr>
                <w:sz w:val="26"/>
                <w:szCs w:val="26"/>
                <w:lang w:val="en-US"/>
              </w:rPr>
              <w:t>_se</w:t>
            </w:r>
          </w:p>
        </w:tc>
        <w:tc>
          <w:tcPr>
            <w:tcW w:w="688" w:type="pct"/>
          </w:tcPr>
          <w:p w:rsidR="00DB4B16" w:rsidRPr="00A54293" w:rsidRDefault="00DB4B16" w:rsidP="00DB4B16">
            <w:pPr>
              <w:ind w:firstLine="0"/>
              <w:jc w:val="center"/>
              <w:rPr>
                <w:sz w:val="26"/>
                <w:szCs w:val="26"/>
              </w:rPr>
            </w:pPr>
            <w:r w:rsidRPr="00A54293">
              <w:rPr>
                <w:sz w:val="26"/>
                <w:szCs w:val="26"/>
              </w:rPr>
              <w:t>Т2</w:t>
            </w:r>
            <w:r w:rsidRPr="00A54293">
              <w:rPr>
                <w:sz w:val="26"/>
                <w:szCs w:val="26"/>
                <w:lang w:val="en-US"/>
              </w:rPr>
              <w:t>_tse</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T2 FLAIR</w:t>
            </w:r>
          </w:p>
          <w:p w:rsidR="00DB4B16" w:rsidRPr="00A54293" w:rsidRDefault="00DB4B16" w:rsidP="00DB4B16">
            <w:pPr>
              <w:ind w:firstLine="0"/>
              <w:jc w:val="center"/>
              <w:rPr>
                <w:sz w:val="26"/>
                <w:szCs w:val="26"/>
              </w:rPr>
            </w:pPr>
            <w:r w:rsidRPr="00A54293">
              <w:rPr>
                <w:sz w:val="26"/>
                <w:szCs w:val="26"/>
                <w:lang w:val="en-US"/>
              </w:rPr>
              <w:t>(t2_tirm)</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DWI</w:t>
            </w:r>
          </w:p>
          <w:p w:rsidR="00DB4B16" w:rsidRPr="00A54293" w:rsidRDefault="00DB4B16" w:rsidP="00DB4B16">
            <w:pPr>
              <w:ind w:firstLine="0"/>
              <w:jc w:val="center"/>
              <w:rPr>
                <w:sz w:val="26"/>
                <w:szCs w:val="26"/>
                <w:lang w:val="en-US"/>
              </w:rPr>
            </w:pPr>
            <w:r w:rsidRPr="00A54293">
              <w:rPr>
                <w:sz w:val="26"/>
                <w:szCs w:val="26"/>
                <w:lang w:val="en-US"/>
              </w:rPr>
              <w:t>(50_500_1000)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SWI (t2_swi3d)</w:t>
            </w:r>
          </w:p>
        </w:tc>
        <w:tc>
          <w:tcPr>
            <w:tcW w:w="685" w:type="pct"/>
          </w:tcPr>
          <w:p w:rsidR="00DB4B16" w:rsidRPr="00A54293" w:rsidRDefault="00DB4B16" w:rsidP="00DB4B16">
            <w:pPr>
              <w:ind w:firstLine="0"/>
              <w:jc w:val="center"/>
              <w:rPr>
                <w:sz w:val="26"/>
                <w:szCs w:val="26"/>
                <w:lang w:val="en-US"/>
              </w:rPr>
            </w:pPr>
            <w:r w:rsidRPr="00A54293">
              <w:rPr>
                <w:sz w:val="26"/>
                <w:szCs w:val="26"/>
                <w:lang w:val="en-US"/>
              </w:rPr>
              <w:t>T1 GRE FS</w:t>
            </w:r>
          </w:p>
        </w:tc>
      </w:tr>
      <w:tr w:rsidR="00A54293" w:rsidRPr="00A54293" w:rsidTr="00CF7B52">
        <w:tc>
          <w:tcPr>
            <w:tcW w:w="864" w:type="pct"/>
          </w:tcPr>
          <w:p w:rsidR="00DB4B16" w:rsidRPr="00A54293" w:rsidRDefault="00DB4B16" w:rsidP="00DB4B16">
            <w:pPr>
              <w:ind w:firstLine="0"/>
              <w:jc w:val="center"/>
              <w:rPr>
                <w:sz w:val="26"/>
                <w:szCs w:val="26"/>
                <w:lang w:val="en-US"/>
              </w:rPr>
            </w:pPr>
            <w:r w:rsidRPr="00A54293">
              <w:rPr>
                <w:sz w:val="26"/>
                <w:szCs w:val="26"/>
                <w:lang w:val="en-US"/>
              </w:rPr>
              <w:t>TR, ms</w:t>
            </w:r>
          </w:p>
        </w:tc>
        <w:tc>
          <w:tcPr>
            <w:tcW w:w="686" w:type="pct"/>
          </w:tcPr>
          <w:p w:rsidR="00DB4B16" w:rsidRPr="00A54293" w:rsidRDefault="00DB4B16" w:rsidP="00DB4B16">
            <w:pPr>
              <w:ind w:firstLine="0"/>
              <w:jc w:val="center"/>
              <w:rPr>
                <w:sz w:val="26"/>
                <w:szCs w:val="26"/>
                <w:lang w:val="en-US"/>
              </w:rPr>
            </w:pPr>
            <w:r w:rsidRPr="00A54293">
              <w:rPr>
                <w:sz w:val="26"/>
                <w:szCs w:val="26"/>
                <w:lang w:val="en-US"/>
              </w:rPr>
              <w:t>493</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4880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8000</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3500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49</w:t>
            </w:r>
          </w:p>
        </w:tc>
        <w:tc>
          <w:tcPr>
            <w:tcW w:w="685" w:type="pct"/>
          </w:tcPr>
          <w:p w:rsidR="00DB4B16" w:rsidRPr="00A54293" w:rsidRDefault="003611EA" w:rsidP="00DB4B16">
            <w:pPr>
              <w:ind w:firstLine="0"/>
              <w:jc w:val="center"/>
              <w:rPr>
                <w:sz w:val="26"/>
                <w:szCs w:val="26"/>
              </w:rPr>
            </w:pPr>
            <w:r w:rsidRPr="00A54293">
              <w:rPr>
                <w:sz w:val="26"/>
                <w:szCs w:val="26"/>
              </w:rPr>
              <w:t>544</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TE, ms</w:t>
            </w:r>
          </w:p>
        </w:tc>
        <w:tc>
          <w:tcPr>
            <w:tcW w:w="686" w:type="pct"/>
          </w:tcPr>
          <w:p w:rsidR="00DB4B16" w:rsidRPr="00A54293" w:rsidRDefault="00DB4B16" w:rsidP="00DB4B16">
            <w:pPr>
              <w:ind w:firstLine="0"/>
              <w:jc w:val="center"/>
              <w:rPr>
                <w:sz w:val="26"/>
                <w:szCs w:val="26"/>
              </w:rPr>
            </w:pPr>
            <w:r w:rsidRPr="00A54293">
              <w:rPr>
                <w:sz w:val="26"/>
                <w:szCs w:val="26"/>
              </w:rPr>
              <w:t>9.7</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93</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98</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109</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40.0</w:t>
            </w:r>
          </w:p>
        </w:tc>
        <w:tc>
          <w:tcPr>
            <w:tcW w:w="685" w:type="pct"/>
          </w:tcPr>
          <w:p w:rsidR="00DB4B16" w:rsidRPr="00A54293" w:rsidRDefault="003611EA" w:rsidP="00DB4B16">
            <w:pPr>
              <w:ind w:firstLine="0"/>
              <w:jc w:val="center"/>
              <w:rPr>
                <w:sz w:val="26"/>
                <w:szCs w:val="26"/>
              </w:rPr>
            </w:pPr>
            <w:r w:rsidRPr="00A54293">
              <w:rPr>
                <w:sz w:val="26"/>
                <w:szCs w:val="26"/>
              </w:rPr>
              <w:t>476</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lastRenderedPageBreak/>
              <w:t>FoV read, mm</w:t>
            </w:r>
          </w:p>
        </w:tc>
        <w:tc>
          <w:tcPr>
            <w:tcW w:w="686" w:type="pct"/>
          </w:tcPr>
          <w:p w:rsidR="00DB4B16" w:rsidRPr="00A54293" w:rsidRDefault="00DB4B16" w:rsidP="00DB4B16">
            <w:pPr>
              <w:ind w:firstLine="0"/>
              <w:jc w:val="center"/>
              <w:rPr>
                <w:sz w:val="26"/>
                <w:szCs w:val="26"/>
              </w:rPr>
            </w:pPr>
            <w:r w:rsidRPr="00A54293">
              <w:rPr>
                <w:sz w:val="26"/>
                <w:szCs w:val="26"/>
              </w:rPr>
              <w:t>210</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210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230</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230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230</w:t>
            </w:r>
          </w:p>
        </w:tc>
        <w:tc>
          <w:tcPr>
            <w:tcW w:w="685" w:type="pct"/>
          </w:tcPr>
          <w:p w:rsidR="00DB4B16" w:rsidRPr="00A54293" w:rsidRDefault="003611EA" w:rsidP="00DB4B16">
            <w:pPr>
              <w:ind w:firstLine="0"/>
              <w:jc w:val="center"/>
              <w:rPr>
                <w:sz w:val="26"/>
                <w:szCs w:val="26"/>
              </w:rPr>
            </w:pPr>
            <w:r w:rsidRPr="00A54293">
              <w:rPr>
                <w:sz w:val="26"/>
                <w:szCs w:val="26"/>
              </w:rPr>
              <w:t>230</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FoV phase, %</w:t>
            </w:r>
          </w:p>
        </w:tc>
        <w:tc>
          <w:tcPr>
            <w:tcW w:w="686" w:type="pct"/>
          </w:tcPr>
          <w:p w:rsidR="00DB4B16" w:rsidRPr="00A54293" w:rsidRDefault="00DB4B16" w:rsidP="00DB4B16">
            <w:pPr>
              <w:ind w:firstLine="0"/>
              <w:jc w:val="center"/>
              <w:rPr>
                <w:sz w:val="26"/>
                <w:szCs w:val="26"/>
              </w:rPr>
            </w:pPr>
            <w:r w:rsidRPr="00A54293">
              <w:rPr>
                <w:sz w:val="26"/>
                <w:szCs w:val="26"/>
              </w:rPr>
              <w:t>90.6</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91.1</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87.5</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100.0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87.5</w:t>
            </w:r>
          </w:p>
        </w:tc>
        <w:tc>
          <w:tcPr>
            <w:tcW w:w="685" w:type="pct"/>
          </w:tcPr>
          <w:p w:rsidR="00DB4B16" w:rsidRPr="00A54293" w:rsidRDefault="003611EA" w:rsidP="00DB4B16">
            <w:pPr>
              <w:ind w:firstLine="0"/>
              <w:jc w:val="center"/>
              <w:rPr>
                <w:sz w:val="26"/>
                <w:szCs w:val="26"/>
              </w:rPr>
            </w:pPr>
            <w:r w:rsidRPr="00A54293">
              <w:rPr>
                <w:sz w:val="26"/>
                <w:szCs w:val="26"/>
              </w:rPr>
              <w:t>81.3</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Slice thickness, mm</w:t>
            </w:r>
          </w:p>
        </w:tc>
        <w:tc>
          <w:tcPr>
            <w:tcW w:w="686" w:type="pct"/>
          </w:tcPr>
          <w:p w:rsidR="00DB4B16" w:rsidRPr="00A54293" w:rsidRDefault="00DB4B16" w:rsidP="00DB4B16">
            <w:pPr>
              <w:ind w:firstLine="0"/>
              <w:jc w:val="center"/>
              <w:rPr>
                <w:sz w:val="26"/>
                <w:szCs w:val="26"/>
              </w:rPr>
            </w:pPr>
            <w:r w:rsidRPr="00A54293">
              <w:rPr>
                <w:sz w:val="26"/>
                <w:szCs w:val="26"/>
              </w:rPr>
              <w:t>5.0</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5.0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5.0</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5.0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2.00</w:t>
            </w:r>
          </w:p>
        </w:tc>
        <w:tc>
          <w:tcPr>
            <w:tcW w:w="685" w:type="pct"/>
          </w:tcPr>
          <w:p w:rsidR="00DB4B16" w:rsidRPr="00A54293" w:rsidRDefault="003611EA" w:rsidP="00DB4B16">
            <w:pPr>
              <w:ind w:firstLine="0"/>
              <w:jc w:val="center"/>
              <w:rPr>
                <w:sz w:val="26"/>
                <w:szCs w:val="26"/>
              </w:rPr>
            </w:pPr>
            <w:r w:rsidRPr="00A54293">
              <w:rPr>
                <w:sz w:val="26"/>
                <w:szCs w:val="26"/>
              </w:rPr>
              <w:t>5.0</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Voxel size, mm</w:t>
            </w:r>
          </w:p>
        </w:tc>
        <w:tc>
          <w:tcPr>
            <w:tcW w:w="686" w:type="pct"/>
          </w:tcPr>
          <w:p w:rsidR="00DB4B16" w:rsidRPr="00A54293" w:rsidRDefault="00DB4B16" w:rsidP="00DB4B16">
            <w:pPr>
              <w:ind w:firstLine="0"/>
              <w:jc w:val="center"/>
              <w:rPr>
                <w:sz w:val="26"/>
                <w:szCs w:val="26"/>
                <w:lang w:val="en-US"/>
              </w:rPr>
            </w:pPr>
            <w:r w:rsidRPr="00A54293">
              <w:rPr>
                <w:sz w:val="26"/>
                <w:szCs w:val="26"/>
              </w:rPr>
              <w:t>1.1</w:t>
            </w:r>
            <w:r w:rsidRPr="00A54293">
              <w:rPr>
                <w:sz w:val="26"/>
                <w:szCs w:val="26"/>
                <w:lang w:val="en-US"/>
              </w:rPr>
              <w:t>x0.8x5.0</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0.7x0.5x5.0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1.2x0.9x5.0</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1.8x1.8x5.0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1.1x0.9x2.0</w:t>
            </w:r>
          </w:p>
        </w:tc>
        <w:tc>
          <w:tcPr>
            <w:tcW w:w="685" w:type="pct"/>
          </w:tcPr>
          <w:p w:rsidR="00DB4B16" w:rsidRPr="00A54293" w:rsidRDefault="003611EA" w:rsidP="00DB4B16">
            <w:pPr>
              <w:ind w:firstLine="0"/>
              <w:jc w:val="center"/>
              <w:rPr>
                <w:sz w:val="26"/>
                <w:szCs w:val="26"/>
              </w:rPr>
            </w:pPr>
            <w:r w:rsidRPr="00A54293">
              <w:rPr>
                <w:sz w:val="26"/>
                <w:szCs w:val="26"/>
              </w:rPr>
              <w:t>0</w:t>
            </w:r>
            <w:r w:rsidRPr="00A54293">
              <w:rPr>
                <w:sz w:val="26"/>
                <w:szCs w:val="26"/>
                <w:lang w:val="en-US"/>
              </w:rPr>
              <w:t>.</w:t>
            </w:r>
            <w:r w:rsidRPr="00A54293">
              <w:rPr>
                <w:sz w:val="26"/>
                <w:szCs w:val="26"/>
              </w:rPr>
              <w:t>9</w:t>
            </w:r>
            <w:r w:rsidRPr="00A54293">
              <w:rPr>
                <w:sz w:val="26"/>
                <w:szCs w:val="26"/>
                <w:lang w:val="en-US"/>
              </w:rPr>
              <w:t>x0.9x</w:t>
            </w:r>
            <w:r w:rsidRPr="00A54293">
              <w:rPr>
                <w:sz w:val="26"/>
                <w:szCs w:val="26"/>
              </w:rPr>
              <w:t>5</w:t>
            </w:r>
            <w:r w:rsidR="00DB4B16" w:rsidRPr="00A54293">
              <w:rPr>
                <w:sz w:val="26"/>
                <w:szCs w:val="26"/>
                <w:lang w:val="en-US"/>
              </w:rPr>
              <w:t>.0</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Slices</w:t>
            </w:r>
          </w:p>
        </w:tc>
        <w:tc>
          <w:tcPr>
            <w:tcW w:w="686" w:type="pct"/>
          </w:tcPr>
          <w:p w:rsidR="00DB4B16" w:rsidRPr="00A54293" w:rsidRDefault="00DB4B16" w:rsidP="00DB4B16">
            <w:pPr>
              <w:ind w:firstLine="0"/>
              <w:jc w:val="center"/>
              <w:rPr>
                <w:sz w:val="26"/>
                <w:szCs w:val="26"/>
                <w:lang w:val="en-US"/>
              </w:rPr>
            </w:pPr>
            <w:r w:rsidRPr="00A54293">
              <w:rPr>
                <w:sz w:val="26"/>
                <w:szCs w:val="26"/>
                <w:lang w:val="en-US"/>
              </w:rPr>
              <w:t>25</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25</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25</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19</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56</w:t>
            </w:r>
          </w:p>
        </w:tc>
        <w:tc>
          <w:tcPr>
            <w:tcW w:w="685" w:type="pct"/>
          </w:tcPr>
          <w:p w:rsidR="00DB4B16" w:rsidRPr="00A54293" w:rsidRDefault="003611EA" w:rsidP="00DB4B16">
            <w:pPr>
              <w:ind w:firstLine="0"/>
              <w:jc w:val="center"/>
              <w:rPr>
                <w:sz w:val="26"/>
                <w:szCs w:val="26"/>
              </w:rPr>
            </w:pPr>
            <w:r w:rsidRPr="00A54293">
              <w:rPr>
                <w:sz w:val="26"/>
                <w:szCs w:val="26"/>
              </w:rPr>
              <w:t>19</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Dist. Factor, %</w:t>
            </w:r>
          </w:p>
        </w:tc>
        <w:tc>
          <w:tcPr>
            <w:tcW w:w="686" w:type="pct"/>
          </w:tcPr>
          <w:p w:rsidR="00DB4B16" w:rsidRPr="00A54293" w:rsidRDefault="00DB4B16" w:rsidP="00DB4B16">
            <w:pPr>
              <w:ind w:firstLine="0"/>
              <w:jc w:val="center"/>
              <w:rPr>
                <w:sz w:val="26"/>
                <w:szCs w:val="26"/>
                <w:lang w:val="en-US"/>
              </w:rPr>
            </w:pPr>
            <w:r w:rsidRPr="00A54293">
              <w:rPr>
                <w:sz w:val="26"/>
                <w:szCs w:val="26"/>
                <w:lang w:val="en-US"/>
              </w:rPr>
              <w:t>10</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10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10</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30</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20</w:t>
            </w:r>
          </w:p>
        </w:tc>
        <w:tc>
          <w:tcPr>
            <w:tcW w:w="685" w:type="pct"/>
          </w:tcPr>
          <w:p w:rsidR="00DB4B16" w:rsidRPr="00A54293" w:rsidRDefault="003611EA" w:rsidP="00DB4B16">
            <w:pPr>
              <w:ind w:firstLine="0"/>
              <w:jc w:val="center"/>
              <w:rPr>
                <w:sz w:val="26"/>
                <w:szCs w:val="26"/>
              </w:rPr>
            </w:pPr>
            <w:r w:rsidRPr="00A54293">
              <w:rPr>
                <w:sz w:val="26"/>
                <w:szCs w:val="26"/>
              </w:rPr>
              <w:t>30</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Average</w:t>
            </w:r>
          </w:p>
        </w:tc>
        <w:tc>
          <w:tcPr>
            <w:tcW w:w="686" w:type="pct"/>
          </w:tcPr>
          <w:p w:rsidR="00DB4B16" w:rsidRPr="00A54293" w:rsidRDefault="00DB4B16" w:rsidP="00DB4B16">
            <w:pPr>
              <w:ind w:firstLine="0"/>
              <w:jc w:val="center"/>
              <w:rPr>
                <w:sz w:val="26"/>
                <w:szCs w:val="26"/>
                <w:lang w:val="en-US"/>
              </w:rPr>
            </w:pPr>
            <w:r w:rsidRPr="00A54293">
              <w:rPr>
                <w:sz w:val="26"/>
                <w:szCs w:val="26"/>
                <w:lang w:val="en-US"/>
              </w:rPr>
              <w:t>1</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2</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1</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3</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1</w:t>
            </w:r>
          </w:p>
        </w:tc>
        <w:tc>
          <w:tcPr>
            <w:tcW w:w="685" w:type="pct"/>
          </w:tcPr>
          <w:p w:rsidR="00DB4B16" w:rsidRPr="00A54293" w:rsidRDefault="003611EA" w:rsidP="00DB4B16">
            <w:pPr>
              <w:ind w:firstLine="0"/>
              <w:jc w:val="center"/>
              <w:rPr>
                <w:sz w:val="26"/>
                <w:szCs w:val="26"/>
              </w:rPr>
            </w:pPr>
            <w:r w:rsidRPr="00A54293">
              <w:rPr>
                <w:sz w:val="26"/>
                <w:szCs w:val="26"/>
              </w:rPr>
              <w:t>1</w:t>
            </w:r>
          </w:p>
        </w:tc>
      </w:tr>
      <w:tr w:rsidR="00A54293" w:rsidRPr="00A54293" w:rsidTr="00CF7B52">
        <w:tc>
          <w:tcPr>
            <w:tcW w:w="864" w:type="pct"/>
          </w:tcPr>
          <w:p w:rsidR="00DB4B16" w:rsidRPr="00A54293" w:rsidRDefault="00CF7B52" w:rsidP="00DB4B16">
            <w:pPr>
              <w:ind w:firstLine="0"/>
              <w:jc w:val="center"/>
              <w:rPr>
                <w:sz w:val="26"/>
                <w:szCs w:val="26"/>
              </w:rPr>
            </w:pPr>
            <w:r w:rsidRPr="00A54293">
              <w:rPr>
                <w:sz w:val="26"/>
                <w:szCs w:val="26"/>
                <w:lang w:val="en-US"/>
              </w:rPr>
              <w:t>Concatenations</w:t>
            </w:r>
          </w:p>
        </w:tc>
        <w:tc>
          <w:tcPr>
            <w:tcW w:w="686" w:type="pct"/>
          </w:tcPr>
          <w:p w:rsidR="00DB4B16" w:rsidRPr="00A54293" w:rsidRDefault="00DB4B16" w:rsidP="00DB4B16">
            <w:pPr>
              <w:ind w:firstLine="0"/>
              <w:jc w:val="center"/>
              <w:rPr>
                <w:sz w:val="26"/>
                <w:szCs w:val="26"/>
                <w:lang w:val="en-US"/>
              </w:rPr>
            </w:pPr>
            <w:r w:rsidRPr="00A54293">
              <w:rPr>
                <w:sz w:val="26"/>
                <w:szCs w:val="26"/>
                <w:lang w:val="en-US"/>
              </w:rPr>
              <w:t>1</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1</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2</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1</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1</w:t>
            </w:r>
          </w:p>
        </w:tc>
        <w:tc>
          <w:tcPr>
            <w:tcW w:w="685" w:type="pct"/>
          </w:tcPr>
          <w:p w:rsidR="00DB4B16" w:rsidRPr="00A54293" w:rsidRDefault="003611EA" w:rsidP="00DB4B16">
            <w:pPr>
              <w:ind w:firstLine="0"/>
              <w:jc w:val="center"/>
              <w:rPr>
                <w:sz w:val="26"/>
                <w:szCs w:val="26"/>
              </w:rPr>
            </w:pPr>
            <w:r w:rsidRPr="00A54293">
              <w:rPr>
                <w:sz w:val="26"/>
                <w:szCs w:val="26"/>
              </w:rPr>
              <w:t>1</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Phase enc. Dir</w:t>
            </w:r>
          </w:p>
        </w:tc>
        <w:tc>
          <w:tcPr>
            <w:tcW w:w="686" w:type="pct"/>
          </w:tcPr>
          <w:p w:rsidR="00DB4B16" w:rsidRPr="00A54293" w:rsidRDefault="00DB4B16" w:rsidP="00DB4B16">
            <w:pPr>
              <w:ind w:firstLine="0"/>
              <w:jc w:val="center"/>
              <w:rPr>
                <w:sz w:val="26"/>
                <w:szCs w:val="26"/>
              </w:rPr>
            </w:pPr>
            <w:r w:rsidRPr="00A54293">
              <w:rPr>
                <w:sz w:val="26"/>
                <w:szCs w:val="26"/>
                <w:lang w:val="en-US"/>
              </w:rPr>
              <w:t>R&gt;&gt;L</w:t>
            </w:r>
          </w:p>
        </w:tc>
        <w:tc>
          <w:tcPr>
            <w:tcW w:w="688" w:type="pct"/>
          </w:tcPr>
          <w:p w:rsidR="00DB4B16" w:rsidRPr="00A54293" w:rsidRDefault="00DB4B16" w:rsidP="00DB4B16">
            <w:pPr>
              <w:ind w:firstLine="0"/>
              <w:jc w:val="center"/>
              <w:rPr>
                <w:sz w:val="26"/>
                <w:szCs w:val="26"/>
              </w:rPr>
            </w:pPr>
            <w:r w:rsidRPr="00A54293">
              <w:rPr>
                <w:sz w:val="26"/>
                <w:szCs w:val="26"/>
                <w:lang w:val="en-US"/>
              </w:rPr>
              <w:t>R&gt;&gt;L</w:t>
            </w:r>
          </w:p>
        </w:tc>
        <w:tc>
          <w:tcPr>
            <w:tcW w:w="691" w:type="pct"/>
          </w:tcPr>
          <w:p w:rsidR="00DB4B16" w:rsidRPr="00A54293" w:rsidRDefault="00DB4B16" w:rsidP="00DB4B16">
            <w:pPr>
              <w:ind w:firstLine="0"/>
              <w:jc w:val="center"/>
              <w:rPr>
                <w:sz w:val="26"/>
                <w:szCs w:val="26"/>
              </w:rPr>
            </w:pPr>
            <w:r w:rsidRPr="00A54293">
              <w:rPr>
                <w:sz w:val="26"/>
                <w:szCs w:val="26"/>
                <w:lang w:val="en-US"/>
              </w:rPr>
              <w:t>R&gt;&gt;L</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A&gt;&gt;P</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R&gt;&gt;L</w:t>
            </w:r>
          </w:p>
        </w:tc>
        <w:tc>
          <w:tcPr>
            <w:tcW w:w="685" w:type="pct"/>
          </w:tcPr>
          <w:p w:rsidR="00DB4B16" w:rsidRPr="00A54293" w:rsidRDefault="003611EA" w:rsidP="00DB4B16">
            <w:pPr>
              <w:ind w:firstLine="0"/>
              <w:jc w:val="center"/>
              <w:rPr>
                <w:sz w:val="26"/>
                <w:szCs w:val="26"/>
              </w:rPr>
            </w:pPr>
            <w:r w:rsidRPr="00A54293">
              <w:rPr>
                <w:sz w:val="26"/>
                <w:szCs w:val="26"/>
                <w:lang w:val="en-US"/>
              </w:rPr>
              <w:t>R&gt;&gt;L</w:t>
            </w:r>
          </w:p>
        </w:tc>
      </w:tr>
      <w:tr w:rsidR="00A54293" w:rsidRPr="00A54293" w:rsidTr="00CF7B52">
        <w:tc>
          <w:tcPr>
            <w:tcW w:w="864" w:type="pct"/>
          </w:tcPr>
          <w:p w:rsidR="00DB4B16" w:rsidRPr="00A54293" w:rsidRDefault="00DB4B16" w:rsidP="00DB4B16">
            <w:pPr>
              <w:ind w:firstLine="0"/>
              <w:jc w:val="center"/>
              <w:rPr>
                <w:sz w:val="26"/>
                <w:szCs w:val="26"/>
              </w:rPr>
            </w:pPr>
            <w:r w:rsidRPr="00A54293">
              <w:rPr>
                <w:sz w:val="26"/>
                <w:szCs w:val="26"/>
                <w:lang w:val="en-US"/>
              </w:rPr>
              <w:t>TA, min</w:t>
            </w:r>
          </w:p>
        </w:tc>
        <w:tc>
          <w:tcPr>
            <w:tcW w:w="686" w:type="pct"/>
          </w:tcPr>
          <w:p w:rsidR="00DB4B16" w:rsidRPr="00A54293" w:rsidRDefault="00DB4B16" w:rsidP="00DB4B16">
            <w:pPr>
              <w:ind w:firstLine="0"/>
              <w:jc w:val="center"/>
              <w:rPr>
                <w:sz w:val="26"/>
                <w:szCs w:val="26"/>
                <w:lang w:val="en-US"/>
              </w:rPr>
            </w:pPr>
            <w:r w:rsidRPr="00A54293">
              <w:rPr>
                <w:sz w:val="26"/>
                <w:szCs w:val="26"/>
                <w:lang w:val="en-US"/>
              </w:rPr>
              <w:t>1:30</w:t>
            </w:r>
          </w:p>
        </w:tc>
        <w:tc>
          <w:tcPr>
            <w:tcW w:w="688" w:type="pct"/>
          </w:tcPr>
          <w:p w:rsidR="00DB4B16" w:rsidRPr="00A54293" w:rsidRDefault="00DB4B16" w:rsidP="00DB4B16">
            <w:pPr>
              <w:ind w:firstLine="0"/>
              <w:jc w:val="center"/>
              <w:rPr>
                <w:sz w:val="26"/>
                <w:szCs w:val="26"/>
                <w:lang w:val="en-US"/>
              </w:rPr>
            </w:pPr>
            <w:r w:rsidRPr="00A54293">
              <w:rPr>
                <w:sz w:val="26"/>
                <w:szCs w:val="26"/>
                <w:lang w:val="en-US"/>
              </w:rPr>
              <w:t>2:43</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2:58</w:t>
            </w:r>
          </w:p>
        </w:tc>
        <w:tc>
          <w:tcPr>
            <w:tcW w:w="692" w:type="pct"/>
          </w:tcPr>
          <w:p w:rsidR="00DB4B16" w:rsidRPr="00A54293" w:rsidRDefault="00DB4B16" w:rsidP="00DB4B16">
            <w:pPr>
              <w:ind w:firstLine="0"/>
              <w:jc w:val="center"/>
              <w:rPr>
                <w:sz w:val="26"/>
                <w:szCs w:val="26"/>
                <w:lang w:val="en-US"/>
              </w:rPr>
            </w:pPr>
            <w:r w:rsidRPr="00A54293">
              <w:rPr>
                <w:sz w:val="26"/>
                <w:szCs w:val="26"/>
                <w:lang w:val="en-US"/>
              </w:rPr>
              <w:t>0:37</w:t>
            </w:r>
          </w:p>
        </w:tc>
        <w:tc>
          <w:tcPr>
            <w:tcW w:w="691" w:type="pct"/>
          </w:tcPr>
          <w:p w:rsidR="00DB4B16" w:rsidRPr="00A54293" w:rsidRDefault="00DB4B16" w:rsidP="00DB4B16">
            <w:pPr>
              <w:ind w:firstLine="0"/>
              <w:jc w:val="center"/>
              <w:rPr>
                <w:sz w:val="26"/>
                <w:szCs w:val="26"/>
                <w:lang w:val="en-US"/>
              </w:rPr>
            </w:pPr>
            <w:r w:rsidRPr="00A54293">
              <w:rPr>
                <w:sz w:val="26"/>
                <w:szCs w:val="26"/>
                <w:lang w:val="en-US"/>
              </w:rPr>
              <w:t>3:29</w:t>
            </w:r>
          </w:p>
        </w:tc>
        <w:tc>
          <w:tcPr>
            <w:tcW w:w="685" w:type="pct"/>
          </w:tcPr>
          <w:p w:rsidR="00DB4B16" w:rsidRPr="00A54293" w:rsidRDefault="003611EA" w:rsidP="00DB4B16">
            <w:pPr>
              <w:ind w:firstLine="0"/>
              <w:jc w:val="center"/>
              <w:rPr>
                <w:sz w:val="26"/>
                <w:szCs w:val="26"/>
              </w:rPr>
            </w:pPr>
            <w:r w:rsidRPr="00A54293">
              <w:rPr>
                <w:sz w:val="26"/>
                <w:szCs w:val="26"/>
              </w:rPr>
              <w:t>1:55</w:t>
            </w:r>
          </w:p>
        </w:tc>
      </w:tr>
    </w:tbl>
    <w:p w:rsidR="001B6D42" w:rsidRPr="00A54293" w:rsidRDefault="001B6D42" w:rsidP="00620BAF">
      <w:pPr>
        <w:ind w:left="-284" w:firstLine="568"/>
      </w:pPr>
    </w:p>
    <w:p w:rsidR="00512868" w:rsidRPr="00A54293" w:rsidRDefault="00DB4B16" w:rsidP="00620BAF">
      <w:pPr>
        <w:ind w:left="-284" w:firstLine="568"/>
      </w:pPr>
      <w:r w:rsidRPr="00A54293">
        <w:tab/>
        <w:t>Приведенный в таблице 2 про</w:t>
      </w:r>
      <w:r w:rsidR="00255231" w:rsidRPr="00A54293">
        <w:t>токол МР-исследования выполняли</w:t>
      </w:r>
      <w:r w:rsidRPr="00A54293">
        <w:t xml:space="preserve"> всем обследованным больным. Для пациентов с подозрением на </w:t>
      </w:r>
      <w:r w:rsidR="00255231" w:rsidRPr="00A54293">
        <w:t>ПМЛ дополнительно проводили</w:t>
      </w:r>
      <w:r w:rsidR="00CF7B52" w:rsidRPr="00A54293">
        <w:t xml:space="preserve"> </w:t>
      </w:r>
      <w:r w:rsidR="00CF7B52" w:rsidRPr="00A54293">
        <w:rPr>
          <w:lang w:val="en-US"/>
        </w:rPr>
        <w:t>DWI</w:t>
      </w:r>
      <w:r w:rsidR="00CF7B52" w:rsidRPr="00A54293">
        <w:t xml:space="preserve"> </w:t>
      </w:r>
      <w:r w:rsidR="00CF7B52" w:rsidRPr="00A54293">
        <w:rPr>
          <w:lang w:val="en-US"/>
        </w:rPr>
        <w:t>b</w:t>
      </w:r>
      <w:r w:rsidR="00CF7B52" w:rsidRPr="00A54293">
        <w:t>=1500, для пациентов с многоочаговым поражением головного мозга, которые были способны неподвижно леж</w:t>
      </w:r>
      <w:r w:rsidR="00255231" w:rsidRPr="00A54293">
        <w:t>ать на спине</w:t>
      </w:r>
      <w:r w:rsidR="00CF7B52" w:rsidRPr="00A54293">
        <w:t xml:space="preserve">, а также для пациентов которым проводилось контрольное исследование и при первом МРТ </w:t>
      </w:r>
      <w:r w:rsidR="00255231" w:rsidRPr="00A54293">
        <w:t>уже проводили данную последовательность, выполняли</w:t>
      </w:r>
      <w:r w:rsidR="00CF7B52" w:rsidRPr="00A54293">
        <w:t xml:space="preserve"> градиентн</w:t>
      </w:r>
      <w:r w:rsidR="00255231" w:rsidRPr="00A54293">
        <w:t>ую</w:t>
      </w:r>
      <w:r w:rsidR="00CF7B52" w:rsidRPr="00A54293">
        <w:t xml:space="preserve"> Т1ВИ с толщиной среза 1мм (</w:t>
      </w:r>
      <w:r w:rsidR="00CF7B52" w:rsidRPr="00A54293">
        <w:rPr>
          <w:lang w:val="en-US"/>
        </w:rPr>
        <w:t>T</w:t>
      </w:r>
      <w:r w:rsidR="00CF7B52" w:rsidRPr="00A54293">
        <w:t>1_</w:t>
      </w:r>
      <w:r w:rsidR="00CF7B52" w:rsidRPr="00A54293">
        <w:rPr>
          <w:lang w:val="en-US"/>
        </w:rPr>
        <w:t>mpr</w:t>
      </w:r>
      <w:r w:rsidR="00CF7B52" w:rsidRPr="00A54293">
        <w:t>_</w:t>
      </w:r>
      <w:r w:rsidR="00CF7B52" w:rsidRPr="00A54293">
        <w:rPr>
          <w:lang w:val="en-US"/>
        </w:rPr>
        <w:t>iso</w:t>
      </w:r>
      <w:r w:rsidR="00CF7B52" w:rsidRPr="00A54293">
        <w:t>).</w:t>
      </w:r>
      <w:r w:rsidR="00F1402D" w:rsidRPr="00A54293">
        <w:t xml:space="preserve"> В качестве контрастного препарата использовали полумолярные препараты на основе гадолиния: Оптимарк, Омнискан или Магневист.</w:t>
      </w:r>
    </w:p>
    <w:p w:rsidR="00512868" w:rsidRPr="00A54293" w:rsidRDefault="00512868" w:rsidP="00512868">
      <w:pPr>
        <w:ind w:left="-284" w:firstLine="568"/>
        <w:jc w:val="right"/>
      </w:pPr>
      <w:r w:rsidRPr="00A54293">
        <w:t>Таблица 3.</w:t>
      </w:r>
    </w:p>
    <w:p w:rsidR="00512868" w:rsidRPr="00A54293" w:rsidRDefault="00512868" w:rsidP="00512868">
      <w:pPr>
        <w:ind w:left="-284" w:firstLine="568"/>
        <w:jc w:val="center"/>
      </w:pPr>
      <w:r w:rsidRPr="00A54293">
        <w:t xml:space="preserve">Сведения о технических условиях </w:t>
      </w:r>
      <w:r w:rsidR="00DB4B16" w:rsidRPr="00A54293">
        <w:t xml:space="preserve">дополнительных </w:t>
      </w:r>
      <w:r w:rsidRPr="00A54293">
        <w:t>последовательностей протокола МР-исследования больных со СПИДом</w:t>
      </w:r>
    </w:p>
    <w:p w:rsidR="00512868" w:rsidRPr="00A54293" w:rsidRDefault="00512868" w:rsidP="00512868">
      <w:pPr>
        <w:ind w:left="-284" w:firstLine="568"/>
        <w:jc w:val="right"/>
      </w:pPr>
    </w:p>
    <w:tbl>
      <w:tblPr>
        <w:tblStyle w:val="aff2"/>
        <w:tblW w:w="3584" w:type="pct"/>
        <w:jc w:val="center"/>
        <w:tblLayout w:type="fixed"/>
        <w:tblLook w:val="04A0" w:firstRow="1" w:lastRow="0" w:firstColumn="1" w:lastColumn="0" w:noHBand="0" w:noVBand="1"/>
      </w:tblPr>
      <w:tblGrid>
        <w:gridCol w:w="2435"/>
        <w:gridCol w:w="2380"/>
        <w:gridCol w:w="1883"/>
      </w:tblGrid>
      <w:tr w:rsidR="00A54293" w:rsidRPr="00A54293" w:rsidTr="00C366EE">
        <w:trPr>
          <w:cantSplit/>
          <w:jc w:val="center"/>
        </w:trPr>
        <w:tc>
          <w:tcPr>
            <w:tcW w:w="1817" w:type="pct"/>
          </w:tcPr>
          <w:p w:rsidR="00DB4B16" w:rsidRPr="00A54293" w:rsidRDefault="00DB4B16" w:rsidP="00FA197E">
            <w:pPr>
              <w:ind w:firstLine="0"/>
              <w:jc w:val="center"/>
              <w:rPr>
                <w:sz w:val="26"/>
                <w:szCs w:val="26"/>
              </w:rPr>
            </w:pPr>
          </w:p>
        </w:tc>
        <w:tc>
          <w:tcPr>
            <w:tcW w:w="1777" w:type="pct"/>
          </w:tcPr>
          <w:p w:rsidR="00DB4B16" w:rsidRPr="00A54293" w:rsidRDefault="00DB4B16" w:rsidP="00FA197E">
            <w:pPr>
              <w:ind w:firstLine="0"/>
              <w:jc w:val="center"/>
              <w:rPr>
                <w:sz w:val="26"/>
                <w:szCs w:val="26"/>
              </w:rPr>
            </w:pPr>
            <w:r w:rsidRPr="00A54293">
              <w:rPr>
                <w:sz w:val="26"/>
                <w:szCs w:val="26"/>
                <w:lang w:val="en-US"/>
              </w:rPr>
              <w:t>T1_mpr_iso</w:t>
            </w:r>
          </w:p>
        </w:tc>
        <w:tc>
          <w:tcPr>
            <w:tcW w:w="1406" w:type="pct"/>
          </w:tcPr>
          <w:p w:rsidR="00DB4B16" w:rsidRPr="00A54293" w:rsidRDefault="00DB4B16" w:rsidP="00FA197E">
            <w:pPr>
              <w:ind w:firstLine="0"/>
              <w:jc w:val="center"/>
              <w:rPr>
                <w:sz w:val="26"/>
                <w:szCs w:val="26"/>
                <w:lang w:val="en-US"/>
              </w:rPr>
            </w:pPr>
            <w:r w:rsidRPr="00A54293">
              <w:rPr>
                <w:sz w:val="26"/>
                <w:szCs w:val="26"/>
                <w:lang w:val="en-US"/>
              </w:rPr>
              <w:t>DWI 1500</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lang w:val="en-US"/>
              </w:rPr>
            </w:pPr>
            <w:r w:rsidRPr="00A54293">
              <w:rPr>
                <w:sz w:val="26"/>
                <w:szCs w:val="26"/>
                <w:lang w:val="en-US"/>
              </w:rPr>
              <w:t>TR, ms</w:t>
            </w:r>
          </w:p>
        </w:tc>
        <w:tc>
          <w:tcPr>
            <w:tcW w:w="1777" w:type="pct"/>
          </w:tcPr>
          <w:p w:rsidR="00DB4B16" w:rsidRPr="00A54293" w:rsidRDefault="00DB4B16" w:rsidP="00FA197E">
            <w:pPr>
              <w:ind w:firstLine="0"/>
              <w:jc w:val="center"/>
              <w:rPr>
                <w:sz w:val="26"/>
                <w:szCs w:val="26"/>
              </w:rPr>
            </w:pPr>
            <w:r w:rsidRPr="00A54293">
              <w:rPr>
                <w:sz w:val="26"/>
                <w:szCs w:val="26"/>
              </w:rPr>
              <w:t>1650</w:t>
            </w:r>
          </w:p>
        </w:tc>
        <w:tc>
          <w:tcPr>
            <w:tcW w:w="1406" w:type="pct"/>
          </w:tcPr>
          <w:p w:rsidR="00DB4B16" w:rsidRPr="00A54293" w:rsidRDefault="003611EA" w:rsidP="00FA197E">
            <w:pPr>
              <w:ind w:firstLine="0"/>
              <w:jc w:val="center"/>
              <w:rPr>
                <w:sz w:val="26"/>
                <w:szCs w:val="26"/>
              </w:rPr>
            </w:pPr>
            <w:r w:rsidRPr="00A54293">
              <w:rPr>
                <w:sz w:val="26"/>
                <w:szCs w:val="26"/>
              </w:rPr>
              <w:t>3600</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TE, ms</w:t>
            </w:r>
          </w:p>
        </w:tc>
        <w:tc>
          <w:tcPr>
            <w:tcW w:w="1777" w:type="pct"/>
          </w:tcPr>
          <w:p w:rsidR="00DB4B16" w:rsidRPr="00A54293" w:rsidRDefault="00DB4B16" w:rsidP="00FA197E">
            <w:pPr>
              <w:ind w:firstLine="0"/>
              <w:jc w:val="center"/>
              <w:rPr>
                <w:sz w:val="26"/>
                <w:szCs w:val="26"/>
                <w:lang w:val="en-US"/>
              </w:rPr>
            </w:pPr>
            <w:r w:rsidRPr="00A54293">
              <w:rPr>
                <w:sz w:val="26"/>
                <w:szCs w:val="26"/>
              </w:rPr>
              <w:t>2</w:t>
            </w:r>
            <w:r w:rsidRPr="00A54293">
              <w:rPr>
                <w:sz w:val="26"/>
                <w:szCs w:val="26"/>
                <w:lang w:val="en-US"/>
              </w:rPr>
              <w:t>.95</w:t>
            </w:r>
          </w:p>
        </w:tc>
        <w:tc>
          <w:tcPr>
            <w:tcW w:w="1406" w:type="pct"/>
          </w:tcPr>
          <w:p w:rsidR="00DB4B16" w:rsidRPr="00A54293" w:rsidRDefault="003611EA" w:rsidP="00FA197E">
            <w:pPr>
              <w:ind w:firstLine="0"/>
              <w:jc w:val="center"/>
              <w:rPr>
                <w:sz w:val="26"/>
                <w:szCs w:val="26"/>
              </w:rPr>
            </w:pPr>
            <w:r w:rsidRPr="00A54293">
              <w:rPr>
                <w:sz w:val="26"/>
                <w:szCs w:val="26"/>
              </w:rPr>
              <w:t>116</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FoV read, mm</w:t>
            </w:r>
          </w:p>
        </w:tc>
        <w:tc>
          <w:tcPr>
            <w:tcW w:w="1777" w:type="pct"/>
          </w:tcPr>
          <w:p w:rsidR="00DB4B16" w:rsidRPr="00A54293" w:rsidRDefault="00DB4B16" w:rsidP="00FA197E">
            <w:pPr>
              <w:ind w:firstLine="0"/>
              <w:jc w:val="center"/>
              <w:rPr>
                <w:sz w:val="26"/>
                <w:szCs w:val="26"/>
                <w:lang w:val="en-US"/>
              </w:rPr>
            </w:pPr>
            <w:r w:rsidRPr="00A54293">
              <w:rPr>
                <w:sz w:val="26"/>
                <w:szCs w:val="26"/>
                <w:lang w:val="en-US"/>
              </w:rPr>
              <w:t>250</w:t>
            </w:r>
          </w:p>
        </w:tc>
        <w:tc>
          <w:tcPr>
            <w:tcW w:w="1406" w:type="pct"/>
          </w:tcPr>
          <w:p w:rsidR="00DB4B16" w:rsidRPr="00A54293" w:rsidRDefault="003611EA" w:rsidP="00FA197E">
            <w:pPr>
              <w:ind w:firstLine="0"/>
              <w:jc w:val="center"/>
              <w:rPr>
                <w:sz w:val="26"/>
                <w:szCs w:val="26"/>
              </w:rPr>
            </w:pPr>
            <w:r w:rsidRPr="00A54293">
              <w:rPr>
                <w:sz w:val="26"/>
                <w:szCs w:val="26"/>
              </w:rPr>
              <w:t>230</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lastRenderedPageBreak/>
              <w:t>FoV phase, %</w:t>
            </w:r>
          </w:p>
        </w:tc>
        <w:tc>
          <w:tcPr>
            <w:tcW w:w="1777" w:type="pct"/>
          </w:tcPr>
          <w:p w:rsidR="00DB4B16" w:rsidRPr="00A54293" w:rsidRDefault="00DB4B16" w:rsidP="00FA197E">
            <w:pPr>
              <w:ind w:firstLine="0"/>
              <w:jc w:val="center"/>
              <w:rPr>
                <w:sz w:val="26"/>
                <w:szCs w:val="26"/>
                <w:lang w:val="en-US"/>
              </w:rPr>
            </w:pPr>
            <w:r w:rsidRPr="00A54293">
              <w:rPr>
                <w:sz w:val="26"/>
                <w:szCs w:val="26"/>
                <w:lang w:val="en-US"/>
              </w:rPr>
              <w:t>100.0</w:t>
            </w:r>
          </w:p>
        </w:tc>
        <w:tc>
          <w:tcPr>
            <w:tcW w:w="1406" w:type="pct"/>
          </w:tcPr>
          <w:p w:rsidR="00DB4B16" w:rsidRPr="00A54293" w:rsidRDefault="003611EA" w:rsidP="00FA197E">
            <w:pPr>
              <w:ind w:firstLine="0"/>
              <w:jc w:val="center"/>
              <w:rPr>
                <w:sz w:val="26"/>
                <w:szCs w:val="26"/>
              </w:rPr>
            </w:pPr>
            <w:r w:rsidRPr="00A54293">
              <w:rPr>
                <w:sz w:val="26"/>
                <w:szCs w:val="26"/>
              </w:rPr>
              <w:t>100.0</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Slice thickness, mm</w:t>
            </w:r>
          </w:p>
        </w:tc>
        <w:tc>
          <w:tcPr>
            <w:tcW w:w="1777" w:type="pct"/>
          </w:tcPr>
          <w:p w:rsidR="00DB4B16" w:rsidRPr="00A54293" w:rsidRDefault="00DB4B16" w:rsidP="00FA197E">
            <w:pPr>
              <w:ind w:firstLine="0"/>
              <w:jc w:val="center"/>
              <w:rPr>
                <w:sz w:val="26"/>
                <w:szCs w:val="26"/>
                <w:lang w:val="en-US"/>
              </w:rPr>
            </w:pPr>
            <w:r w:rsidRPr="00A54293">
              <w:rPr>
                <w:sz w:val="26"/>
                <w:szCs w:val="26"/>
                <w:lang w:val="en-US"/>
              </w:rPr>
              <w:t>1.0</w:t>
            </w:r>
          </w:p>
        </w:tc>
        <w:tc>
          <w:tcPr>
            <w:tcW w:w="1406" w:type="pct"/>
          </w:tcPr>
          <w:p w:rsidR="00DB4B16" w:rsidRPr="00A54293" w:rsidRDefault="003611EA" w:rsidP="00FA197E">
            <w:pPr>
              <w:ind w:firstLine="0"/>
              <w:jc w:val="center"/>
              <w:rPr>
                <w:sz w:val="26"/>
                <w:szCs w:val="26"/>
              </w:rPr>
            </w:pPr>
            <w:r w:rsidRPr="00A54293">
              <w:rPr>
                <w:sz w:val="26"/>
                <w:szCs w:val="26"/>
              </w:rPr>
              <w:t>5.0</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Voxel size, mm</w:t>
            </w:r>
          </w:p>
        </w:tc>
        <w:tc>
          <w:tcPr>
            <w:tcW w:w="1777" w:type="pct"/>
          </w:tcPr>
          <w:p w:rsidR="00DB4B16" w:rsidRPr="00A54293" w:rsidRDefault="00DB4B16" w:rsidP="00FA197E">
            <w:pPr>
              <w:ind w:firstLine="0"/>
              <w:jc w:val="center"/>
              <w:rPr>
                <w:b/>
                <w:sz w:val="26"/>
                <w:szCs w:val="26"/>
              </w:rPr>
            </w:pPr>
            <w:r w:rsidRPr="00A54293">
              <w:rPr>
                <w:sz w:val="26"/>
                <w:szCs w:val="26"/>
                <w:lang w:val="en-US"/>
              </w:rPr>
              <w:t>1.0x1.0x1.0</w:t>
            </w:r>
          </w:p>
        </w:tc>
        <w:tc>
          <w:tcPr>
            <w:tcW w:w="1406" w:type="pct"/>
          </w:tcPr>
          <w:p w:rsidR="00DB4B16" w:rsidRPr="00A54293" w:rsidRDefault="003611EA" w:rsidP="00FA197E">
            <w:pPr>
              <w:ind w:firstLine="0"/>
              <w:jc w:val="center"/>
              <w:rPr>
                <w:sz w:val="26"/>
                <w:szCs w:val="26"/>
              </w:rPr>
            </w:pPr>
            <w:r w:rsidRPr="00A54293">
              <w:rPr>
                <w:sz w:val="26"/>
                <w:szCs w:val="26"/>
                <w:lang w:val="en-US"/>
              </w:rPr>
              <w:t>1.8x1.8x5</w:t>
            </w:r>
            <w:r w:rsidR="00DB4B16" w:rsidRPr="00A54293">
              <w:rPr>
                <w:sz w:val="26"/>
                <w:szCs w:val="26"/>
                <w:lang w:val="en-US"/>
              </w:rPr>
              <w:t>.0</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Slices</w:t>
            </w:r>
          </w:p>
        </w:tc>
        <w:tc>
          <w:tcPr>
            <w:tcW w:w="1777" w:type="pct"/>
          </w:tcPr>
          <w:p w:rsidR="00DB4B16" w:rsidRPr="00A54293" w:rsidRDefault="00DB4B16" w:rsidP="00FA197E">
            <w:pPr>
              <w:tabs>
                <w:tab w:val="left" w:pos="1029"/>
                <w:tab w:val="center" w:pos="1234"/>
              </w:tabs>
              <w:ind w:firstLine="0"/>
              <w:rPr>
                <w:sz w:val="26"/>
                <w:szCs w:val="26"/>
                <w:lang w:val="en-US"/>
              </w:rPr>
            </w:pPr>
            <w:r w:rsidRPr="00A54293">
              <w:rPr>
                <w:sz w:val="26"/>
                <w:szCs w:val="26"/>
                <w:lang w:val="en-US"/>
              </w:rPr>
              <w:tab/>
              <w:t>176</w:t>
            </w:r>
          </w:p>
        </w:tc>
        <w:tc>
          <w:tcPr>
            <w:tcW w:w="1406" w:type="pct"/>
          </w:tcPr>
          <w:p w:rsidR="00DB4B16" w:rsidRPr="00A54293" w:rsidRDefault="003611EA" w:rsidP="00FA197E">
            <w:pPr>
              <w:ind w:firstLine="0"/>
              <w:jc w:val="center"/>
              <w:rPr>
                <w:sz w:val="26"/>
                <w:szCs w:val="26"/>
              </w:rPr>
            </w:pPr>
            <w:r w:rsidRPr="00A54293">
              <w:rPr>
                <w:sz w:val="26"/>
                <w:szCs w:val="26"/>
              </w:rPr>
              <w:t>19</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Dist. Factor, %</w:t>
            </w:r>
          </w:p>
        </w:tc>
        <w:tc>
          <w:tcPr>
            <w:tcW w:w="1777" w:type="pct"/>
          </w:tcPr>
          <w:p w:rsidR="00DB4B16" w:rsidRPr="00A54293" w:rsidRDefault="00DB4B16" w:rsidP="00FA197E">
            <w:pPr>
              <w:ind w:firstLine="0"/>
              <w:jc w:val="center"/>
              <w:rPr>
                <w:sz w:val="26"/>
                <w:szCs w:val="26"/>
                <w:lang w:val="en-US"/>
              </w:rPr>
            </w:pPr>
            <w:r w:rsidRPr="00A54293">
              <w:rPr>
                <w:sz w:val="26"/>
                <w:szCs w:val="26"/>
                <w:lang w:val="en-US"/>
              </w:rPr>
              <w:t>50</w:t>
            </w:r>
          </w:p>
        </w:tc>
        <w:tc>
          <w:tcPr>
            <w:tcW w:w="1406" w:type="pct"/>
          </w:tcPr>
          <w:p w:rsidR="00DB4B16" w:rsidRPr="00A54293" w:rsidRDefault="003611EA" w:rsidP="00FA197E">
            <w:pPr>
              <w:ind w:firstLine="0"/>
              <w:jc w:val="center"/>
              <w:rPr>
                <w:sz w:val="26"/>
                <w:szCs w:val="26"/>
              </w:rPr>
            </w:pPr>
            <w:r w:rsidRPr="00A54293">
              <w:rPr>
                <w:sz w:val="26"/>
                <w:szCs w:val="26"/>
              </w:rPr>
              <w:t>30</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Average</w:t>
            </w:r>
          </w:p>
        </w:tc>
        <w:tc>
          <w:tcPr>
            <w:tcW w:w="1777" w:type="pct"/>
          </w:tcPr>
          <w:p w:rsidR="00DB4B16" w:rsidRPr="00A54293" w:rsidRDefault="00DB4B16" w:rsidP="00FA197E">
            <w:pPr>
              <w:tabs>
                <w:tab w:val="left" w:pos="2338"/>
              </w:tabs>
              <w:ind w:firstLine="0"/>
              <w:jc w:val="center"/>
              <w:rPr>
                <w:sz w:val="26"/>
                <w:szCs w:val="26"/>
                <w:lang w:val="en-US"/>
              </w:rPr>
            </w:pPr>
            <w:r w:rsidRPr="00A54293">
              <w:rPr>
                <w:sz w:val="26"/>
                <w:szCs w:val="26"/>
                <w:lang w:val="en-US"/>
              </w:rPr>
              <w:t>1</w:t>
            </w:r>
          </w:p>
        </w:tc>
        <w:tc>
          <w:tcPr>
            <w:tcW w:w="1406" w:type="pct"/>
          </w:tcPr>
          <w:p w:rsidR="00DB4B16" w:rsidRPr="00A54293" w:rsidRDefault="003611EA" w:rsidP="00FA197E">
            <w:pPr>
              <w:ind w:firstLine="0"/>
              <w:jc w:val="center"/>
              <w:rPr>
                <w:sz w:val="26"/>
                <w:szCs w:val="26"/>
              </w:rPr>
            </w:pPr>
            <w:r w:rsidRPr="00A54293">
              <w:rPr>
                <w:sz w:val="26"/>
                <w:szCs w:val="26"/>
              </w:rPr>
              <w:t>3</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Concatenatios</w:t>
            </w:r>
          </w:p>
        </w:tc>
        <w:tc>
          <w:tcPr>
            <w:tcW w:w="1777" w:type="pct"/>
          </w:tcPr>
          <w:p w:rsidR="00DB4B16" w:rsidRPr="00A54293" w:rsidRDefault="00DB4B16" w:rsidP="00FA197E">
            <w:pPr>
              <w:ind w:firstLine="0"/>
              <w:jc w:val="center"/>
              <w:rPr>
                <w:sz w:val="26"/>
                <w:szCs w:val="26"/>
                <w:lang w:val="en-US"/>
              </w:rPr>
            </w:pPr>
            <w:r w:rsidRPr="00A54293">
              <w:rPr>
                <w:sz w:val="26"/>
                <w:szCs w:val="26"/>
                <w:lang w:val="en-US"/>
              </w:rPr>
              <w:t>1</w:t>
            </w:r>
          </w:p>
        </w:tc>
        <w:tc>
          <w:tcPr>
            <w:tcW w:w="1406" w:type="pct"/>
          </w:tcPr>
          <w:p w:rsidR="00DB4B16" w:rsidRPr="00A54293" w:rsidRDefault="003611EA" w:rsidP="00FA197E">
            <w:pPr>
              <w:ind w:firstLine="0"/>
              <w:jc w:val="center"/>
              <w:rPr>
                <w:sz w:val="26"/>
                <w:szCs w:val="26"/>
              </w:rPr>
            </w:pPr>
            <w:r w:rsidRPr="00A54293">
              <w:rPr>
                <w:sz w:val="26"/>
                <w:szCs w:val="26"/>
              </w:rPr>
              <w:t>1</w:t>
            </w:r>
          </w:p>
        </w:tc>
      </w:tr>
      <w:tr w:rsidR="00A54293"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Phase enc. Dir</w:t>
            </w:r>
          </w:p>
        </w:tc>
        <w:tc>
          <w:tcPr>
            <w:tcW w:w="1777" w:type="pct"/>
          </w:tcPr>
          <w:p w:rsidR="00DB4B16" w:rsidRPr="00A54293" w:rsidRDefault="00DB4B16" w:rsidP="00FA197E">
            <w:pPr>
              <w:ind w:firstLine="0"/>
              <w:jc w:val="center"/>
              <w:rPr>
                <w:sz w:val="26"/>
                <w:szCs w:val="26"/>
              </w:rPr>
            </w:pPr>
            <w:r w:rsidRPr="00A54293">
              <w:rPr>
                <w:sz w:val="26"/>
                <w:szCs w:val="26"/>
              </w:rPr>
              <w:t>R&gt;&gt;L</w:t>
            </w:r>
          </w:p>
        </w:tc>
        <w:tc>
          <w:tcPr>
            <w:tcW w:w="1406" w:type="pct"/>
          </w:tcPr>
          <w:p w:rsidR="00DB4B16" w:rsidRPr="00A54293" w:rsidRDefault="003611EA" w:rsidP="00FA197E">
            <w:pPr>
              <w:ind w:firstLine="0"/>
              <w:jc w:val="center"/>
              <w:rPr>
                <w:sz w:val="26"/>
                <w:szCs w:val="26"/>
              </w:rPr>
            </w:pPr>
            <w:r w:rsidRPr="00A54293">
              <w:rPr>
                <w:sz w:val="26"/>
                <w:szCs w:val="26"/>
                <w:lang w:val="en-US"/>
              </w:rPr>
              <w:t>A&gt;&gt;P</w:t>
            </w:r>
          </w:p>
        </w:tc>
      </w:tr>
      <w:tr w:rsidR="00DB4B16" w:rsidRPr="00A54293" w:rsidTr="00C366EE">
        <w:trPr>
          <w:cantSplit/>
          <w:jc w:val="center"/>
        </w:trPr>
        <w:tc>
          <w:tcPr>
            <w:tcW w:w="1817" w:type="pct"/>
          </w:tcPr>
          <w:p w:rsidR="00DB4B16" w:rsidRPr="00A54293" w:rsidRDefault="00DB4B16" w:rsidP="00FA197E">
            <w:pPr>
              <w:ind w:firstLine="0"/>
              <w:jc w:val="center"/>
              <w:rPr>
                <w:sz w:val="26"/>
                <w:szCs w:val="26"/>
              </w:rPr>
            </w:pPr>
            <w:r w:rsidRPr="00A54293">
              <w:rPr>
                <w:sz w:val="26"/>
                <w:szCs w:val="26"/>
                <w:lang w:val="en-US"/>
              </w:rPr>
              <w:t>TA, min</w:t>
            </w:r>
          </w:p>
        </w:tc>
        <w:tc>
          <w:tcPr>
            <w:tcW w:w="1777" w:type="pct"/>
          </w:tcPr>
          <w:p w:rsidR="00DB4B16" w:rsidRPr="00A54293" w:rsidRDefault="00DB4B16" w:rsidP="00FA197E">
            <w:pPr>
              <w:ind w:firstLine="0"/>
              <w:jc w:val="center"/>
              <w:rPr>
                <w:sz w:val="26"/>
                <w:szCs w:val="26"/>
                <w:lang w:val="en-US"/>
              </w:rPr>
            </w:pPr>
            <w:r w:rsidRPr="00A54293">
              <w:rPr>
                <w:sz w:val="26"/>
                <w:szCs w:val="26"/>
                <w:lang w:val="en-US"/>
              </w:rPr>
              <w:t>7:04</w:t>
            </w:r>
          </w:p>
        </w:tc>
        <w:tc>
          <w:tcPr>
            <w:tcW w:w="1406" w:type="pct"/>
          </w:tcPr>
          <w:p w:rsidR="00DB4B16" w:rsidRPr="00A54293" w:rsidRDefault="003611EA" w:rsidP="00FA197E">
            <w:pPr>
              <w:ind w:firstLine="0"/>
              <w:jc w:val="center"/>
              <w:rPr>
                <w:sz w:val="26"/>
                <w:szCs w:val="26"/>
                <w:lang w:val="en-US"/>
              </w:rPr>
            </w:pPr>
            <w:r w:rsidRPr="00A54293">
              <w:rPr>
                <w:sz w:val="26"/>
                <w:szCs w:val="26"/>
                <w:lang w:val="en-US"/>
              </w:rPr>
              <w:t>0:27</w:t>
            </w:r>
          </w:p>
        </w:tc>
      </w:tr>
    </w:tbl>
    <w:p w:rsidR="00512868" w:rsidRPr="00A54293" w:rsidRDefault="00512868" w:rsidP="00620BAF">
      <w:pPr>
        <w:ind w:left="-284" w:firstLine="568"/>
      </w:pPr>
    </w:p>
    <w:p w:rsidR="00F1402D" w:rsidRPr="00A54293" w:rsidRDefault="00F1402D" w:rsidP="00F1402D">
      <w:r w:rsidRPr="00A54293">
        <w:t xml:space="preserve">На основе полученных МР-изображений </w:t>
      </w:r>
      <w:r w:rsidR="00255231" w:rsidRPr="00A54293">
        <w:t>оценивали</w:t>
      </w:r>
      <w:r w:rsidRPr="00A54293">
        <w:t xml:space="preserve"> измен</w:t>
      </w:r>
      <w:r w:rsidR="00255231" w:rsidRPr="00A54293">
        <w:t>ения</w:t>
      </w:r>
      <w:r w:rsidRPr="00A54293">
        <w:t xml:space="preserve"> вещества головного мозга, </w:t>
      </w:r>
      <w:r w:rsidR="00255231" w:rsidRPr="00A54293">
        <w:t xml:space="preserve">уточняли </w:t>
      </w:r>
      <w:r w:rsidRPr="00A54293">
        <w:t xml:space="preserve">наличие патологических структур, отека, масс-эффекта, </w:t>
      </w:r>
      <w:r w:rsidR="00255231" w:rsidRPr="00A54293">
        <w:t>количества</w:t>
      </w:r>
      <w:r w:rsidRPr="00A54293">
        <w:t xml:space="preserve"> измененных участков,</w:t>
      </w:r>
      <w:r w:rsidR="00255231" w:rsidRPr="00A54293">
        <w:t xml:space="preserve"> их</w:t>
      </w:r>
      <w:r w:rsidRPr="00A54293">
        <w:t xml:space="preserve"> локализаци</w:t>
      </w:r>
      <w:r w:rsidR="00255231" w:rsidRPr="00A54293">
        <w:t>ю</w:t>
      </w:r>
      <w:r w:rsidRPr="00A54293">
        <w:t xml:space="preserve">, наличие в них распада, кровоизлияний. </w:t>
      </w:r>
      <w:r w:rsidR="00255231" w:rsidRPr="00A54293">
        <w:t>На основе полученных данных ф</w:t>
      </w:r>
      <w:r w:rsidRPr="00A54293">
        <w:t xml:space="preserve">ормировался дифференциальный ряд предполагаемых изменений. </w:t>
      </w:r>
      <w:r w:rsidR="00255231" w:rsidRPr="00A54293">
        <w:t xml:space="preserve">В дальнейшем проводилось сопоставление полученных при МРТ данных с результатами дальнейшего лечения, обследования и в части случаев посмертной аутопсией. </w:t>
      </w:r>
    </w:p>
    <w:p w:rsidR="00255231" w:rsidRPr="00A54293" w:rsidRDefault="00255231" w:rsidP="00F1402D">
      <w:r w:rsidRPr="00A54293">
        <w:t>Таким образом проводилось комплексное МР-исследование по адаптированной, расширенной программе,</w:t>
      </w:r>
      <w:r w:rsidR="00554034" w:rsidRPr="00A54293">
        <w:t xml:space="preserve"> результаты</w:t>
      </w:r>
      <w:r w:rsidRPr="00A54293">
        <w:t xml:space="preserve"> </w:t>
      </w:r>
      <w:r w:rsidR="00554034" w:rsidRPr="00A54293">
        <w:t>которого</w:t>
      </w:r>
      <w:r w:rsidRPr="00A54293">
        <w:t xml:space="preserve"> сопоставля</w:t>
      </w:r>
      <w:r w:rsidR="00554034" w:rsidRPr="00A54293">
        <w:t>ли</w:t>
      </w:r>
      <w:r w:rsidRPr="00A54293">
        <w:t xml:space="preserve">сь с данными собираемыми проспективно. </w:t>
      </w:r>
    </w:p>
    <w:p w:rsidR="00C366EE" w:rsidRPr="00A54293" w:rsidRDefault="00C366EE" w:rsidP="00F1402D"/>
    <w:p w:rsidR="00E22198" w:rsidRPr="00A54293" w:rsidRDefault="00487806" w:rsidP="00BB69BA">
      <w:pPr>
        <w:pStyle w:val="4"/>
      </w:pPr>
      <w:r w:rsidRPr="00A54293">
        <w:t>2.2.2</w:t>
      </w:r>
      <w:r w:rsidR="00FB1956" w:rsidRPr="00A54293">
        <w:t xml:space="preserve"> </w:t>
      </w:r>
      <w:r w:rsidR="00E33A8A" w:rsidRPr="00A54293">
        <w:t>Клинико-лабораторые</w:t>
      </w:r>
      <w:r w:rsidR="00FB1956" w:rsidRPr="00A54293">
        <w:t xml:space="preserve"> методы обследования пациентов, </w:t>
      </w:r>
      <w:r w:rsidR="00E33A8A" w:rsidRPr="00A54293">
        <w:t>сопоставление с данными</w:t>
      </w:r>
      <w:r w:rsidR="00FB1956" w:rsidRPr="00A54293">
        <w:t xml:space="preserve"> МРТ</w:t>
      </w:r>
    </w:p>
    <w:p w:rsidR="00587913" w:rsidRPr="00A54293" w:rsidRDefault="00587913" w:rsidP="00BB69BA">
      <w:pPr>
        <w:tabs>
          <w:tab w:val="left" w:pos="5280"/>
        </w:tabs>
        <w:ind w:left="-284" w:right="-286" w:firstLine="568"/>
      </w:pPr>
      <w:r w:rsidRPr="00A54293">
        <w:t xml:space="preserve">У каждого из 172 больных был подтвержден положительный ВИЧ-статус и уровень </w:t>
      </w:r>
      <w:r w:rsidRPr="00A54293">
        <w:rPr>
          <w:lang w:val="en-US"/>
        </w:rPr>
        <w:t>CD</w:t>
      </w:r>
      <w:r w:rsidRPr="00A54293">
        <w:t xml:space="preserve">4+ клеток менее 200 кл/мкл. Пациенты были госпитализирваны в СПб ГБУЗ “Городская Мариинская больница” или СПб ГБУЗ Клиническая инфекционная больница № 30 им. С.П. Боткина. В случае если пациенты были госпитализированы в СПб ГБУЗ “Городская Мариинская больница” после того как </w:t>
      </w:r>
      <w:r w:rsidRPr="00A54293">
        <w:lastRenderedPageBreak/>
        <w:t>был подтвержден диагноз СПИД и после стабилизации состояния, пациенты переводились в специализированный инфекционный стационар (СПб ГБУЗ Клиническая инфекционная больница № 30 им. С.П. Боткина).</w:t>
      </w:r>
    </w:p>
    <w:p w:rsidR="00E33A8A" w:rsidRPr="00A54293" w:rsidRDefault="00587913" w:rsidP="00031F30">
      <w:pPr>
        <w:ind w:left="-284" w:right="283" w:firstLine="568"/>
      </w:pPr>
      <w:r w:rsidRPr="00A54293">
        <w:t xml:space="preserve">Каждому из пациентов после поступления в стационар </w:t>
      </w:r>
      <w:r w:rsidR="00E33A8A" w:rsidRPr="00A54293">
        <w:t>помимо теста на ВИЧ-инфекцию (при неопределенн</w:t>
      </w:r>
      <w:r w:rsidR="003123FD" w:rsidRPr="00A54293">
        <w:t>ом ВИЧ-статусе) проводили:</w:t>
      </w:r>
      <w:r w:rsidR="00E33A8A" w:rsidRPr="00A54293">
        <w:t xml:space="preserve"> </w:t>
      </w:r>
      <w:r w:rsidR="003123FD" w:rsidRPr="00A54293">
        <w:t>иммунограмму, тестирование на вирусные гепатиты, сифилис, общий и биохимический анализы крови, общие анализы мочи и кала, анализы кала на скрытую кровь и гельминтов, рентгенографию органов грудной клетки, части пациентов спиральную компьютерную томографию органов грудной клетки, люмбальную пункцию (при отсутствии п</w:t>
      </w:r>
      <w:r w:rsidR="00BA6B0C" w:rsidRPr="00A54293">
        <w:t xml:space="preserve">ротивопоказаний), общий анализ и микроскопию ликвора, УЗИ брюшной полости. </w:t>
      </w:r>
    </w:p>
    <w:p w:rsidR="00587913" w:rsidRPr="00A54293" w:rsidRDefault="00BA6B0C" w:rsidP="00031F30">
      <w:pPr>
        <w:ind w:left="-284" w:right="283" w:firstLine="568"/>
      </w:pPr>
      <w:r w:rsidRPr="00A54293">
        <w:t xml:space="preserve">При подозрении на туберкулез дополнительно </w:t>
      </w:r>
      <w:r w:rsidR="00587913" w:rsidRPr="00A54293">
        <w:t xml:space="preserve">проводили: забор мокроты, мочи и кала на микроскопию не менее трех раз, полученный материал оценивали на наличие кислотоустойчивых бактерий, исследовали методом ПЦР мокроту для выявления ДНК M. tuberculosis (GeneXpert), проводили однократный посев мокроты на жидкие среды, двукратный посев мокроты на плотные среды, посев </w:t>
      </w:r>
      <w:r w:rsidRPr="00A54293">
        <w:t xml:space="preserve">ликвора </w:t>
      </w:r>
      <w:r w:rsidR="00587913" w:rsidRPr="00A54293">
        <w:t xml:space="preserve">(BACTEC 460) и микроскопию на наличие кислотоустойчивых бактерий. В части случаев проводилась бронхоскопия. </w:t>
      </w:r>
    </w:p>
    <w:p w:rsidR="00BA6B0C" w:rsidRPr="00A54293" w:rsidRDefault="00BA6B0C" w:rsidP="00031F30">
      <w:pPr>
        <w:ind w:left="-284" w:right="283" w:firstLine="568"/>
      </w:pPr>
      <w:r w:rsidRPr="00A54293">
        <w:t>При подозрении на наличие эндокардита проводилось эхокардиографическое исследование сердца,</w:t>
      </w:r>
      <w:r w:rsidR="005525F8" w:rsidRPr="00A54293">
        <w:t xml:space="preserve"> забор и </w:t>
      </w:r>
      <w:r w:rsidRPr="00A54293">
        <w:t xml:space="preserve"> посев крови не менее трех раз. </w:t>
      </w:r>
    </w:p>
    <w:p w:rsidR="005525F8" w:rsidRPr="00A54293" w:rsidRDefault="00BA6B0C" w:rsidP="00031F30">
      <w:pPr>
        <w:ind w:left="-284" w:right="283" w:firstLine="568"/>
      </w:pPr>
      <w:r w:rsidRPr="00A54293">
        <w:t xml:space="preserve">При наличии очаговых поражений головного мозга определялись уровни иммуноглобулинов </w:t>
      </w:r>
      <w:r w:rsidR="00F16ECA" w:rsidRPr="00A54293">
        <w:rPr>
          <w:lang w:val="en-US"/>
        </w:rPr>
        <w:t>M</w:t>
      </w:r>
      <w:r w:rsidRPr="00A54293">
        <w:t xml:space="preserve"> и </w:t>
      </w:r>
      <w:r w:rsidRPr="00A54293">
        <w:rPr>
          <w:lang w:val="en-US"/>
        </w:rPr>
        <w:t>G</w:t>
      </w:r>
      <w:r w:rsidRPr="00A54293">
        <w:t xml:space="preserve"> к токсоплазменной инфекции, </w:t>
      </w:r>
      <w:r w:rsidR="008F0254" w:rsidRPr="00A54293">
        <w:t xml:space="preserve">ПЦР к вирусу Эпштейна-Бара, </w:t>
      </w:r>
      <w:r w:rsidR="00F16ECA" w:rsidRPr="00A54293">
        <w:t xml:space="preserve">Цитомегаловирусу, другим герпес-вирусам. </w:t>
      </w:r>
    </w:p>
    <w:p w:rsidR="00031F30" w:rsidRPr="00A54293" w:rsidRDefault="00BA7901" w:rsidP="00031F30">
      <w:pPr>
        <w:ind w:left="-284" w:right="283" w:firstLine="568"/>
      </w:pPr>
      <w:r w:rsidRPr="00A54293">
        <w:t xml:space="preserve">Пятерым пациентам для уточнения диагноза была проведена позитронно-эмиссионная томография с метионином, шестерым была выполнена стереотаксическая биопсия патологического очага, </w:t>
      </w:r>
      <w:r w:rsidR="00447B61" w:rsidRPr="00A54293">
        <w:t xml:space="preserve">для 26 пациентов подтверждение диагноза проводилось при посмертной аутопсии, у 28 </w:t>
      </w:r>
      <w:r w:rsidR="00447B61" w:rsidRPr="00A54293">
        <w:lastRenderedPageBreak/>
        <w:t xml:space="preserve">пациентов диагноз был подтвержден выделением </w:t>
      </w:r>
      <w:r w:rsidR="00AA079A" w:rsidRPr="00A54293">
        <w:t>патогенных микрооганизмов при анализе ликвора (микобактерии туберкулеза и криптококки)</w:t>
      </w:r>
      <w:r w:rsidR="00031F30" w:rsidRPr="00A54293">
        <w:t xml:space="preserve">, подтверждение диагноза у остальных пациентов проводилось методом ответа на лечебную терапию. </w:t>
      </w:r>
    </w:p>
    <w:p w:rsidR="00031F30" w:rsidRPr="00A54293" w:rsidRDefault="00797B5F" w:rsidP="0099017B">
      <w:pPr>
        <w:ind w:left="-284" w:right="283" w:firstLine="568"/>
      </w:pPr>
      <w:r w:rsidRPr="00A54293">
        <w:t xml:space="preserve">Как правило значительная часть комплексного обследования пациентов проводилась после проведения МРТ и результаты этого обследования </w:t>
      </w:r>
      <w:r w:rsidR="000C1BBE" w:rsidRPr="00A54293">
        <w:t>собирались проспективно, когда пациент выписывался из больницы. Проводилось сопоставление клинико-лабораторных данных с</w:t>
      </w:r>
      <w:r w:rsidR="00CE7833" w:rsidRPr="00A54293">
        <w:t xml:space="preserve"> результатами МРТ с</w:t>
      </w:r>
      <w:r w:rsidR="000C1BBE" w:rsidRPr="00A54293">
        <w:t xml:space="preserve"> целью уточнения семиотики </w:t>
      </w:r>
      <w:r w:rsidR="00CE7833" w:rsidRPr="00A54293">
        <w:t>р</w:t>
      </w:r>
      <w:r w:rsidR="000C1BBE" w:rsidRPr="00A54293">
        <w:t>адиоло</w:t>
      </w:r>
      <w:r w:rsidR="00CE7833" w:rsidRPr="00A54293">
        <w:t xml:space="preserve">гических проявлений СПИД-ассоциированных и оппортунистических состояний. </w:t>
      </w:r>
    </w:p>
    <w:p w:rsidR="00797B5F" w:rsidRPr="00A54293" w:rsidRDefault="00DF6F88" w:rsidP="00DF6F88">
      <w:pPr>
        <w:ind w:left="-284" w:right="283" w:firstLine="568"/>
      </w:pPr>
      <w:r w:rsidRPr="00A54293">
        <w:t xml:space="preserve">Таким образом было реализовано сопоставление МР-исследований с широким спектром клинико-лабораторных данных. </w:t>
      </w:r>
    </w:p>
    <w:p w:rsidR="00797B5F" w:rsidRPr="00A54293" w:rsidRDefault="00797B5F" w:rsidP="0099017B">
      <w:pPr>
        <w:ind w:left="-284" w:right="283" w:firstLine="568"/>
      </w:pPr>
    </w:p>
    <w:p w:rsidR="00797B5F" w:rsidRPr="00A54293" w:rsidRDefault="00797B5F" w:rsidP="0099017B">
      <w:pPr>
        <w:ind w:left="-284" w:right="283" w:firstLine="568"/>
      </w:pPr>
    </w:p>
    <w:p w:rsidR="00031F30" w:rsidRPr="00A54293" w:rsidRDefault="00031F30" w:rsidP="00BB69BA">
      <w:pPr>
        <w:pStyle w:val="4"/>
      </w:pPr>
      <w:r w:rsidRPr="00A54293">
        <w:t>2.2.</w:t>
      </w:r>
      <w:r w:rsidR="00487806" w:rsidRPr="00A54293">
        <w:t>3</w:t>
      </w:r>
      <w:r w:rsidRPr="00A54293">
        <w:t xml:space="preserve"> Методы статистической обработки результатов исследования</w:t>
      </w:r>
    </w:p>
    <w:p w:rsidR="008D08DB" w:rsidRPr="00A54293" w:rsidRDefault="008D08DB" w:rsidP="0099017B">
      <w:pPr>
        <w:pStyle w:val="a7"/>
        <w:ind w:left="-284" w:firstLine="568"/>
      </w:pPr>
      <w:r w:rsidRPr="00A54293">
        <w:t xml:space="preserve">Статистический анализ результатов исследования выполнялся с использованием IBM-совместимого компьютера в стандартной конфигурации. Результаты исследований вносились в электронную базу данных с использованием табличного редактора MS Excel в составе пакета программ MS Office 2013, оценка статистической значимости проводилась с использованием программного обеспечения </w:t>
      </w:r>
      <w:r w:rsidRPr="00A54293">
        <w:rPr>
          <w:lang w:val="en-US"/>
        </w:rPr>
        <w:t>STATISTICA</w:t>
      </w:r>
      <w:r w:rsidRPr="00A54293">
        <w:t xml:space="preserve"> 10. Нулевая статистическая гипотеза отвергалась при уровне значимости p&lt;0,05.</w:t>
      </w:r>
    </w:p>
    <w:p w:rsidR="008D08DB" w:rsidRPr="00A54293" w:rsidRDefault="008D08DB" w:rsidP="0099017B">
      <w:pPr>
        <w:pStyle w:val="a7"/>
        <w:ind w:left="-284" w:firstLine="568"/>
      </w:pPr>
      <w:r w:rsidRPr="00A54293">
        <w:t xml:space="preserve">Для оценки нормальности распределения определялись критерии Шапиро-Уилка и Колмогорова-Смирнова. </w:t>
      </w:r>
    </w:p>
    <w:p w:rsidR="008D08DB" w:rsidRPr="00A54293" w:rsidRDefault="008D08DB" w:rsidP="0099017B">
      <w:pPr>
        <w:pStyle w:val="a7"/>
        <w:ind w:left="-284" w:firstLine="568"/>
      </w:pPr>
      <w:r w:rsidRPr="00A54293">
        <w:t xml:space="preserve">В ходе исследования были использованы параметрические и непараметрические методы исследования. </w:t>
      </w:r>
      <w:r w:rsidR="00263970" w:rsidRPr="00A54293">
        <w:t>П</w:t>
      </w:r>
      <w:r w:rsidRPr="00A54293">
        <w:t>рименялись следующие процедуры и методы статистического анализа:</w:t>
      </w:r>
    </w:p>
    <w:p w:rsidR="008D08DB" w:rsidRPr="00A54293" w:rsidRDefault="008D08DB" w:rsidP="0099017B">
      <w:pPr>
        <w:pStyle w:val="a7"/>
        <w:ind w:left="-284" w:firstLine="568"/>
      </w:pPr>
      <w:r w:rsidRPr="00A54293">
        <w:lastRenderedPageBreak/>
        <w:t>-</w:t>
      </w:r>
      <w:r w:rsidRPr="00A54293">
        <w:tab/>
        <w:t xml:space="preserve">определение числовых характеристик переменных – средних значений, квадратичного отклонения, доверительного интервала для величин с распределением близким к нормальному; </w:t>
      </w:r>
      <w:r w:rsidR="00B55F17" w:rsidRPr="00A54293">
        <w:t>медианы, верхнего и нижнего</w:t>
      </w:r>
      <w:r w:rsidRPr="00A54293">
        <w:t xml:space="preserve"> квартилей для ненормально </w:t>
      </w:r>
      <w:r w:rsidR="00B55F17" w:rsidRPr="00A54293">
        <w:t>распред</w:t>
      </w:r>
      <w:r w:rsidRPr="00A54293">
        <w:t>е</w:t>
      </w:r>
      <w:r w:rsidR="00B55F17" w:rsidRPr="00A54293">
        <w:t>ле</w:t>
      </w:r>
      <w:r w:rsidRPr="00A54293">
        <w:t>нных величин</w:t>
      </w:r>
    </w:p>
    <w:p w:rsidR="008D08DB" w:rsidRPr="00A54293" w:rsidRDefault="008D08DB" w:rsidP="0099017B">
      <w:pPr>
        <w:pStyle w:val="a7"/>
        <w:ind w:left="-284" w:firstLine="568"/>
      </w:pPr>
      <w:r w:rsidRPr="00A54293">
        <w:t>-</w:t>
      </w:r>
      <w:r w:rsidRPr="00A54293">
        <w:tab/>
        <w:t xml:space="preserve">оценка значимости различий количественных показателей в выборках </w:t>
      </w:r>
      <w:r w:rsidR="00B55F17" w:rsidRPr="00A54293">
        <w:t xml:space="preserve">с ненормальным распределением </w:t>
      </w:r>
      <w:r w:rsidRPr="00A54293">
        <w:t xml:space="preserve">по </w:t>
      </w:r>
      <w:r w:rsidR="00B55F17" w:rsidRPr="00A54293">
        <w:t xml:space="preserve">непараметрическому методу </w:t>
      </w:r>
      <w:r w:rsidRPr="00A54293">
        <w:t>U-критерию М</w:t>
      </w:r>
      <w:r w:rsidR="00B55F17" w:rsidRPr="00A54293">
        <w:t>анна-Уитни (Mann-Whitney U Test</w:t>
      </w:r>
      <w:r w:rsidR="00D61B44" w:rsidRPr="00A54293">
        <w:t>)</w:t>
      </w:r>
      <w:r w:rsidR="00B55F17" w:rsidRPr="00A54293">
        <w:t>.</w:t>
      </w:r>
    </w:p>
    <w:p w:rsidR="00F50010" w:rsidRPr="00A54293" w:rsidRDefault="00F50010" w:rsidP="00EB3A12">
      <w:pPr>
        <w:ind w:right="283" w:firstLine="0"/>
      </w:pPr>
    </w:p>
    <w:p w:rsidR="00F50010" w:rsidRPr="00A54293" w:rsidRDefault="00F50010" w:rsidP="0099017B">
      <w:pPr>
        <w:ind w:left="-284" w:firstLine="568"/>
      </w:pPr>
      <w:r w:rsidRPr="00A54293">
        <w:t xml:space="preserve">Таким образом, диссертационное исследование выполнено на большом клиническом материале: обследованы 172 больных СПИДом с высоким риском СПИД-ассоциированных поражений ЦНС. </w:t>
      </w:r>
    </w:p>
    <w:p w:rsidR="0099017B" w:rsidRPr="00A54293" w:rsidRDefault="00F50010" w:rsidP="0099017B">
      <w:pPr>
        <w:ind w:left="-284" w:firstLine="568"/>
      </w:pPr>
      <w:r w:rsidRPr="00A54293">
        <w:t xml:space="preserve">Все больные лично обследованы автором в условиях СПб ГБУЗ “Городская Мариинская больница”. Наряду с адаптированным контрастным магнитно-резонансным исследованием, им проведена оценка контрастного исследования головного мозга </w:t>
      </w:r>
      <w:r w:rsidR="00276D9B" w:rsidRPr="00A54293">
        <w:t xml:space="preserve">выполненного по разработанной оригинальной методике </w:t>
      </w:r>
      <w:r w:rsidRPr="00A54293">
        <w:t>с получением отсроченных изображений, проанализирована возможность метода отсроченного контрастирования в дифференциальной диагностики с метастазами головного мозга</w:t>
      </w:r>
      <w:r w:rsidR="00623F4B" w:rsidRPr="00A54293">
        <w:t xml:space="preserve">. Впервые проанализирована оригинальная гипотеза о возможности формирования групп риска ВИЧ-инфицирования на основе данных МРТ даже при отсутствии высокоспецифичных для ВИЧ-инфекции изменений, составлена широкая классификация форм нейротуберкулеза, проанализирована диагностическая роль диффузионно-взвешенных изображений </w:t>
      </w:r>
      <w:r w:rsidR="00EC7FC7" w:rsidRPr="00A54293">
        <w:t xml:space="preserve">с высоким </w:t>
      </w:r>
      <w:r w:rsidR="00EC7FC7" w:rsidRPr="00A54293">
        <w:rPr>
          <w:lang w:val="en-US"/>
        </w:rPr>
        <w:t>b</w:t>
      </w:r>
      <w:r w:rsidR="00EC7FC7" w:rsidRPr="00A54293">
        <w:t xml:space="preserve"> фактором (</w:t>
      </w:r>
      <w:r w:rsidR="00EC7FC7" w:rsidRPr="00A54293">
        <w:rPr>
          <w:lang w:val="en-US"/>
        </w:rPr>
        <w:t>b</w:t>
      </w:r>
      <w:r w:rsidR="00EC7FC7" w:rsidRPr="00A54293">
        <w:t xml:space="preserve">=1500) </w:t>
      </w:r>
      <w:r w:rsidR="00623F4B" w:rsidRPr="00A54293">
        <w:t>в диагностике ПМЛ.</w:t>
      </w:r>
      <w:r w:rsidRPr="00A54293">
        <w:t xml:space="preserve"> Результаты проведенного исследования сопоставлялись с данными </w:t>
      </w:r>
      <w:r w:rsidR="00EC7FC7" w:rsidRPr="00A54293">
        <w:t>лабораторных исследований, ответом</w:t>
      </w:r>
      <w:r w:rsidR="00623F4B" w:rsidRPr="00A54293">
        <w:t xml:space="preserve"> на лечебную терапию, стереотаксической биопсии</w:t>
      </w:r>
      <w:r w:rsidRPr="00A54293">
        <w:t xml:space="preserve"> </w:t>
      </w:r>
      <w:r w:rsidR="00623F4B" w:rsidRPr="00A54293">
        <w:t xml:space="preserve">и посмертной </w:t>
      </w:r>
      <w:r w:rsidRPr="00A54293">
        <w:t>аутопсии больных. Полученные результаты проанализированы и подвергнуты статистической обработке с целью выяснения эффективности предложенной методики</w:t>
      </w:r>
      <w:r w:rsidR="00623F4B" w:rsidRPr="00A54293">
        <w:t xml:space="preserve"> сканирования пациентов и уточнения МР-семиотики распространенных</w:t>
      </w:r>
      <w:r w:rsidR="00EC7FC7" w:rsidRPr="00A54293">
        <w:t xml:space="preserve"> СПИД-ассоциированных</w:t>
      </w:r>
      <w:r w:rsidR="00623F4B" w:rsidRPr="00A54293">
        <w:t xml:space="preserve"> поражений. </w:t>
      </w:r>
      <w:r w:rsidRPr="00A54293">
        <w:t xml:space="preserve"> </w:t>
      </w:r>
    </w:p>
    <w:p w:rsidR="00A70BEF" w:rsidRPr="00A54293" w:rsidRDefault="00A70BEF" w:rsidP="0099017B">
      <w:pPr>
        <w:ind w:left="-284" w:firstLine="568"/>
      </w:pPr>
    </w:p>
    <w:p w:rsidR="00F50010" w:rsidRPr="00A54293" w:rsidRDefault="0099017B" w:rsidP="00BB69BA">
      <w:pPr>
        <w:pStyle w:val="2"/>
        <w:ind w:firstLine="0"/>
        <w:rPr>
          <w:rFonts w:eastAsiaTheme="majorEastAsia"/>
        </w:rPr>
      </w:pPr>
      <w:bookmarkStart w:id="11" w:name="_Toc485857097"/>
      <w:bookmarkStart w:id="12" w:name="_Toc515482868"/>
      <w:r w:rsidRPr="00A54293">
        <w:rPr>
          <w:rFonts w:eastAsiaTheme="majorEastAsia"/>
        </w:rPr>
        <w:t xml:space="preserve">ГЛАВА 3. РЕЗУЛЬТАТЫ МР-ВИЗУАЛИЗАЦИИ </w:t>
      </w:r>
      <w:bookmarkEnd w:id="11"/>
      <w:r w:rsidRPr="00A54293">
        <w:rPr>
          <w:rFonts w:eastAsiaTheme="majorEastAsia"/>
        </w:rPr>
        <w:t>СПИД-АССОЦИИРОВАННЫХ ПОРАЖЕНИЙ ГОЛОВНОГО МОЗГА</w:t>
      </w:r>
      <w:bookmarkEnd w:id="12"/>
    </w:p>
    <w:p w:rsidR="00771E01" w:rsidRPr="00A54293" w:rsidRDefault="0099017B" w:rsidP="00BB69BA">
      <w:pPr>
        <w:ind w:left="-284" w:firstLine="568"/>
        <w:rPr>
          <w:lang w:val="en-US"/>
        </w:rPr>
      </w:pPr>
      <w:r w:rsidRPr="00A54293">
        <w:t>Включенным в исследование 172 больным было выполнено МР- исследование. В задачу</w:t>
      </w:r>
      <w:r w:rsidR="00855927" w:rsidRPr="00A54293">
        <w:t xml:space="preserve"> анализа результатов проведенных</w:t>
      </w:r>
      <w:r w:rsidRPr="00A54293">
        <w:t xml:space="preserve"> МРТ входило:</w:t>
      </w:r>
      <w:r w:rsidR="00BB69BA" w:rsidRPr="00A54293">
        <w:t xml:space="preserve"> </w:t>
      </w:r>
      <w:r w:rsidR="00771E01" w:rsidRPr="00A54293">
        <w:t xml:space="preserve">              </w:t>
      </w:r>
    </w:p>
    <w:p w:rsidR="0099017B" w:rsidRPr="00A54293" w:rsidRDefault="0099017B" w:rsidP="00771E01">
      <w:pPr>
        <w:pStyle w:val="a7"/>
        <w:numPr>
          <w:ilvl w:val="0"/>
          <w:numId w:val="21"/>
        </w:numPr>
      </w:pPr>
      <w:r w:rsidRPr="00A54293">
        <w:t>определить наличие структурных поражений ЦНС</w:t>
      </w:r>
    </w:p>
    <w:p w:rsidR="0099017B" w:rsidRPr="00A54293" w:rsidRDefault="0099017B" w:rsidP="00E325E2">
      <w:pPr>
        <w:pStyle w:val="a7"/>
        <w:numPr>
          <w:ilvl w:val="0"/>
          <w:numId w:val="17"/>
        </w:numPr>
        <w:ind w:left="-284" w:firstLine="568"/>
      </w:pPr>
      <w:r w:rsidRPr="00A54293">
        <w:t>дать характеристику их локализац</w:t>
      </w:r>
      <w:r w:rsidR="00855927" w:rsidRPr="00A54293">
        <w:t>ии и оценить распространенность</w:t>
      </w:r>
    </w:p>
    <w:p w:rsidR="00855927" w:rsidRPr="00A54293" w:rsidRDefault="00855927" w:rsidP="00E325E2">
      <w:pPr>
        <w:pStyle w:val="a7"/>
        <w:numPr>
          <w:ilvl w:val="0"/>
          <w:numId w:val="17"/>
        </w:numPr>
        <w:ind w:left="-284" w:firstLine="568"/>
      </w:pPr>
      <w:r w:rsidRPr="00A54293">
        <w:t>оценить характер выявленных изменений</w:t>
      </w:r>
    </w:p>
    <w:p w:rsidR="00F50ECC" w:rsidRPr="00A54293" w:rsidRDefault="00F50ECC" w:rsidP="00E325E2">
      <w:pPr>
        <w:pStyle w:val="a7"/>
        <w:numPr>
          <w:ilvl w:val="0"/>
          <w:numId w:val="17"/>
        </w:numPr>
        <w:ind w:left="-284" w:firstLine="568"/>
      </w:pPr>
      <w:r w:rsidRPr="00A54293">
        <w:t>оценить динамику изменений во времени на основе контрольных исследований (при их наличии)</w:t>
      </w:r>
    </w:p>
    <w:p w:rsidR="00855927" w:rsidRPr="00A54293" w:rsidRDefault="0099017B" w:rsidP="00E325E2">
      <w:pPr>
        <w:pStyle w:val="a7"/>
        <w:numPr>
          <w:ilvl w:val="0"/>
          <w:numId w:val="17"/>
        </w:numPr>
        <w:ind w:left="-284" w:firstLine="568"/>
      </w:pPr>
      <w:r w:rsidRPr="00A54293">
        <w:t>сравнить выявленные изменения с клинической симптоматикой и провести клинико-магнит</w:t>
      </w:r>
      <w:r w:rsidR="00855927" w:rsidRPr="00A54293">
        <w:t>но-резонансные сопоставления</w:t>
      </w:r>
    </w:p>
    <w:p w:rsidR="0099017B" w:rsidRPr="00A54293" w:rsidRDefault="0099017B" w:rsidP="00E325E2">
      <w:pPr>
        <w:pStyle w:val="a7"/>
        <w:numPr>
          <w:ilvl w:val="0"/>
          <w:numId w:val="17"/>
        </w:numPr>
        <w:ind w:left="-284" w:firstLine="568"/>
      </w:pPr>
      <w:r w:rsidRPr="00A54293">
        <w:t>описать МР-картину изменений</w:t>
      </w:r>
      <w:r w:rsidR="00771E01" w:rsidRPr="00A54293">
        <w:t>,</w:t>
      </w:r>
      <w:r w:rsidRPr="00A54293">
        <w:t xml:space="preserve"> </w:t>
      </w:r>
      <w:r w:rsidR="00855927" w:rsidRPr="00A54293">
        <w:t>выявленных видов поражений при различной</w:t>
      </w:r>
      <w:r w:rsidRPr="00A54293">
        <w:t xml:space="preserve"> </w:t>
      </w:r>
      <w:r w:rsidR="00855927" w:rsidRPr="00A54293">
        <w:t>локализации в головном мозге</w:t>
      </w:r>
    </w:p>
    <w:p w:rsidR="00BB69BA" w:rsidRPr="00A54293" w:rsidRDefault="0099017B" w:rsidP="00CE6F63">
      <w:pPr>
        <w:pStyle w:val="a7"/>
        <w:numPr>
          <w:ilvl w:val="0"/>
          <w:numId w:val="17"/>
        </w:numPr>
        <w:ind w:left="-284" w:firstLine="568"/>
      </w:pPr>
      <w:r w:rsidRPr="00A54293">
        <w:t xml:space="preserve">выявить известные и постараться найти новые МР-симптомы </w:t>
      </w:r>
      <w:r w:rsidR="00855927" w:rsidRPr="00A54293">
        <w:t>СПИД-ассоциированных поражений головного</w:t>
      </w:r>
      <w:r w:rsidRPr="00A54293">
        <w:t xml:space="preserve"> мозг</w:t>
      </w:r>
      <w:r w:rsidR="00855927" w:rsidRPr="00A54293">
        <w:t>а</w:t>
      </w:r>
    </w:p>
    <w:p w:rsidR="00CE6F63" w:rsidRPr="00A54293" w:rsidRDefault="00E325E2" w:rsidP="00CE6F63">
      <w:pPr>
        <w:pStyle w:val="a7"/>
        <w:numPr>
          <w:ilvl w:val="0"/>
          <w:numId w:val="17"/>
        </w:numPr>
        <w:ind w:left="-284" w:firstLine="568"/>
      </w:pPr>
      <w:r w:rsidRPr="00A54293">
        <w:t xml:space="preserve">В результате обследования нейротуберкулез был выявлен </w:t>
      </w:r>
      <w:r w:rsidR="003C04AA" w:rsidRPr="00A54293">
        <w:t>у 37</w:t>
      </w:r>
      <w:r w:rsidR="00771E01" w:rsidRPr="00A54293">
        <w:t xml:space="preserve"> </w:t>
      </w:r>
      <w:r w:rsidR="00CE6F63" w:rsidRPr="00A54293">
        <w:t xml:space="preserve"> (20,33%)</w:t>
      </w:r>
      <w:r w:rsidRPr="00A54293">
        <w:t xml:space="preserve">, токсоплазмоз у </w:t>
      </w:r>
      <w:r w:rsidR="003C04AA" w:rsidRPr="00A54293">
        <w:t>35</w:t>
      </w:r>
      <w:r w:rsidR="00771E01" w:rsidRPr="00A54293">
        <w:t xml:space="preserve"> </w:t>
      </w:r>
      <w:r w:rsidR="00CE6F63" w:rsidRPr="00A54293">
        <w:t xml:space="preserve"> (19,23%)</w:t>
      </w:r>
      <w:r w:rsidRPr="00A54293">
        <w:t>, ПМЛ у 18 больных</w:t>
      </w:r>
      <w:r w:rsidR="00CE6F63" w:rsidRPr="00A54293">
        <w:t xml:space="preserve"> (9,89%)</w:t>
      </w:r>
      <w:r w:rsidRPr="00A54293">
        <w:t xml:space="preserve">, признаки </w:t>
      </w:r>
      <w:r w:rsidR="00B50D3B" w:rsidRPr="00A54293">
        <w:t xml:space="preserve">выраженной </w:t>
      </w:r>
      <w:r w:rsidRPr="00A54293">
        <w:t>ВИЧ-энцефалопатии у 7</w:t>
      </w:r>
      <w:r w:rsidR="00CE6F63" w:rsidRPr="00A54293">
        <w:t xml:space="preserve"> (3,85%)</w:t>
      </w:r>
      <w:r w:rsidRPr="00A54293">
        <w:t>, лимфома ЦНС у 7</w:t>
      </w:r>
      <w:r w:rsidR="007F0C61" w:rsidRPr="00A54293">
        <w:t xml:space="preserve"> </w:t>
      </w:r>
      <w:r w:rsidR="00CE6F63" w:rsidRPr="00A54293">
        <w:t>(3,85%)</w:t>
      </w:r>
      <w:r w:rsidRPr="00A54293">
        <w:t>,</w:t>
      </w:r>
      <w:r w:rsidR="00464CBF" w:rsidRPr="00A54293">
        <w:t xml:space="preserve"> </w:t>
      </w:r>
      <w:r w:rsidR="00771E01" w:rsidRPr="00A54293">
        <w:t>криптококкоз у</w:t>
      </w:r>
      <w:r w:rsidR="00CE6F63" w:rsidRPr="00A54293">
        <w:t xml:space="preserve"> 2</w:t>
      </w:r>
      <w:r w:rsidR="00771E01" w:rsidRPr="00A54293">
        <w:t xml:space="preserve"> человек</w:t>
      </w:r>
      <w:r w:rsidR="00CE6F63" w:rsidRPr="00A54293">
        <w:t xml:space="preserve"> (1,1%)</w:t>
      </w:r>
      <w:r w:rsidR="00464CBF" w:rsidRPr="00A54293">
        <w:t>,</w:t>
      </w:r>
      <w:r w:rsidRPr="00A54293">
        <w:t xml:space="preserve"> ОНМК </w:t>
      </w:r>
      <w:r w:rsidR="00464CBF" w:rsidRPr="00A54293">
        <w:t xml:space="preserve">по </w:t>
      </w:r>
      <w:r w:rsidR="00771E01" w:rsidRPr="00A54293">
        <w:t>ишемическому типу у</w:t>
      </w:r>
      <w:r w:rsidRPr="00A54293">
        <w:t xml:space="preserve"> 8</w:t>
      </w:r>
      <w:r w:rsidR="00CE6F63" w:rsidRPr="00A54293">
        <w:t xml:space="preserve"> (4,40%)</w:t>
      </w:r>
      <w:r w:rsidR="00464CBF" w:rsidRPr="00A54293">
        <w:t>,</w:t>
      </w:r>
      <w:r w:rsidRPr="00A54293">
        <w:t xml:space="preserve"> </w:t>
      </w:r>
      <w:r w:rsidR="00771E01" w:rsidRPr="00A54293">
        <w:t>из них</w:t>
      </w:r>
      <w:r w:rsidR="00464CBF" w:rsidRPr="00A54293">
        <w:t xml:space="preserve"> у </w:t>
      </w:r>
      <w:r w:rsidRPr="00A54293">
        <w:t xml:space="preserve">5 </w:t>
      </w:r>
      <w:r w:rsidR="00464CBF" w:rsidRPr="00A54293">
        <w:t>больных ишемические изменения могли быть ассоциированы</w:t>
      </w:r>
      <w:r w:rsidR="00205D3F" w:rsidRPr="00A54293">
        <w:t xml:space="preserve"> с туберкулезом.</w:t>
      </w:r>
      <w:r w:rsidRPr="00A54293">
        <w:t xml:space="preserve"> </w:t>
      </w:r>
      <w:r w:rsidR="00205D3F" w:rsidRPr="00A54293">
        <w:t>П</w:t>
      </w:r>
      <w:r w:rsidR="00464CBF" w:rsidRPr="00A54293">
        <w:t>ризнаки токсических изменений</w:t>
      </w:r>
      <w:r w:rsidR="00205D3F" w:rsidRPr="00A54293">
        <w:t xml:space="preserve"> имели место </w:t>
      </w:r>
      <w:r w:rsidR="00464CBF" w:rsidRPr="00A54293">
        <w:t xml:space="preserve"> в 7 случаях</w:t>
      </w:r>
      <w:r w:rsidR="00CE6F63" w:rsidRPr="00A54293">
        <w:t xml:space="preserve"> (3,85%)</w:t>
      </w:r>
      <w:r w:rsidR="00464CBF" w:rsidRPr="00A54293">
        <w:t xml:space="preserve">, накопление контрастного вещества в области задней стенки </w:t>
      </w:r>
      <w:r w:rsidR="00D02423" w:rsidRPr="00A54293">
        <w:t>глазных яблок</w:t>
      </w:r>
      <w:r w:rsidR="00464CBF" w:rsidRPr="00A54293">
        <w:t xml:space="preserve"> или одной </w:t>
      </w:r>
      <w:r w:rsidR="00D02423" w:rsidRPr="00A54293">
        <w:t xml:space="preserve">глазного яблока </w:t>
      </w:r>
      <w:r w:rsidR="00464CBF" w:rsidRPr="00A54293">
        <w:t>(подозрение на хориоретинит)</w:t>
      </w:r>
      <w:r w:rsidR="00CE6F63" w:rsidRPr="00A54293">
        <w:t xml:space="preserve"> в 3 случаях (1,65%), </w:t>
      </w:r>
      <w:r w:rsidR="00205D3F" w:rsidRPr="00A54293">
        <w:t>еще</w:t>
      </w:r>
      <w:r w:rsidR="002F23BF" w:rsidRPr="00A54293">
        <w:t xml:space="preserve"> </w:t>
      </w:r>
      <w:r w:rsidR="00464CBF" w:rsidRPr="00A54293">
        <w:t xml:space="preserve"> в </w:t>
      </w:r>
      <w:r w:rsidR="00CE6F63" w:rsidRPr="00A54293">
        <w:t>5</w:t>
      </w:r>
      <w:r w:rsidR="00205D3F" w:rsidRPr="00A54293">
        <w:t xml:space="preserve"> случаях </w:t>
      </w:r>
      <w:r w:rsidR="00464CBF" w:rsidRPr="00A54293">
        <w:t xml:space="preserve"> выявлено утолщение </w:t>
      </w:r>
      <w:r w:rsidR="00BB7603" w:rsidRPr="00A54293">
        <w:t xml:space="preserve">менингеальных </w:t>
      </w:r>
      <w:r w:rsidR="00464CBF" w:rsidRPr="00A54293">
        <w:t>оболочек и накопление ими контрастного вещества без однозначно установленной причины</w:t>
      </w:r>
      <w:r w:rsidR="00CE6F63" w:rsidRPr="00A54293">
        <w:t xml:space="preserve"> (2,75%)</w:t>
      </w:r>
      <w:r w:rsidR="00464CBF" w:rsidRPr="00A54293">
        <w:t>,</w:t>
      </w:r>
      <w:r w:rsidR="00205D3F" w:rsidRPr="00A54293">
        <w:t xml:space="preserve"> в 5 случаях обнаружена</w:t>
      </w:r>
      <w:r w:rsidR="003C04AA" w:rsidRPr="00A54293">
        <w:t xml:space="preserve"> хроническая внутримозговая гематома</w:t>
      </w:r>
      <w:r w:rsidR="00CE6F63" w:rsidRPr="00A54293">
        <w:t xml:space="preserve"> (2,75%)</w:t>
      </w:r>
      <w:r w:rsidR="003C04AA" w:rsidRPr="00A54293">
        <w:t>,</w:t>
      </w:r>
      <w:r w:rsidR="00464CBF" w:rsidRPr="00A54293">
        <w:t xml:space="preserve"> </w:t>
      </w:r>
      <w:r w:rsidR="00BB7603" w:rsidRPr="00A54293">
        <w:t xml:space="preserve">в </w:t>
      </w:r>
      <w:r w:rsidR="003C04AA" w:rsidRPr="00A54293">
        <w:t>3</w:t>
      </w:r>
      <w:r w:rsidR="00BB7603" w:rsidRPr="00A54293">
        <w:t xml:space="preserve"> случаях картина  МРТ была неопределенной и </w:t>
      </w:r>
      <w:r w:rsidR="002F23BF" w:rsidRPr="00A54293">
        <w:t xml:space="preserve">результаты посмертной аутопсии не </w:t>
      </w:r>
      <w:r w:rsidR="002F23BF" w:rsidRPr="00A54293">
        <w:lastRenderedPageBreak/>
        <w:t>позволили определить характер изменений</w:t>
      </w:r>
      <w:r w:rsidR="00CE6F63" w:rsidRPr="00A54293">
        <w:t xml:space="preserve"> (1,65%)</w:t>
      </w:r>
      <w:r w:rsidR="002F23BF" w:rsidRPr="00A54293">
        <w:t xml:space="preserve">. </w:t>
      </w:r>
      <w:r w:rsidR="003C04AA" w:rsidRPr="00A54293">
        <w:t>По результатам 45 исследований структурные поражения ЦНС</w:t>
      </w:r>
      <w:r w:rsidR="00205D3F" w:rsidRPr="00A54293">
        <w:t xml:space="preserve"> по результатам МРТ выявлены не</w:t>
      </w:r>
      <w:r w:rsidR="003C04AA" w:rsidRPr="00A54293">
        <w:t xml:space="preserve"> были</w:t>
      </w:r>
      <w:r w:rsidR="00CE6F63" w:rsidRPr="00A54293">
        <w:t xml:space="preserve"> (</w:t>
      </w:r>
      <w:r w:rsidR="00205D3F" w:rsidRPr="00A54293">
        <w:t>25</w:t>
      </w:r>
      <w:r w:rsidR="00CE6F63" w:rsidRPr="00A54293">
        <w:t>%)</w:t>
      </w:r>
      <w:r w:rsidR="003C04AA" w:rsidRPr="00A54293">
        <w:t xml:space="preserve">. </w:t>
      </w:r>
    </w:p>
    <w:p w:rsidR="00CE6F63" w:rsidRPr="00A54293" w:rsidRDefault="00CE6F63" w:rsidP="00D02423">
      <w:pPr>
        <w:ind w:left="-284" w:firstLine="568"/>
      </w:pPr>
    </w:p>
    <w:p w:rsidR="008978DA" w:rsidRPr="00A54293" w:rsidRDefault="003E4C57" w:rsidP="00D02423">
      <w:pPr>
        <w:ind w:left="-284" w:firstLine="568"/>
      </w:pPr>
      <w:r w:rsidRPr="00A54293">
        <w:rPr>
          <w:noProof/>
          <w:lang w:eastAsia="ru-RU"/>
        </w:rPr>
        <w:drawing>
          <wp:anchor distT="0" distB="0" distL="114300" distR="114300" simplePos="0" relativeHeight="251665920" behindDoc="0" locked="0" layoutInCell="1" allowOverlap="1" wp14:anchorId="10A15E3A" wp14:editId="19A891D1">
            <wp:simplePos x="0" y="0"/>
            <wp:positionH relativeFrom="margin">
              <wp:posOffset>-175260</wp:posOffset>
            </wp:positionH>
            <wp:positionV relativeFrom="paragraph">
              <wp:posOffset>1110615</wp:posOffset>
            </wp:positionV>
            <wp:extent cx="5699760" cy="4543425"/>
            <wp:effectExtent l="19050" t="0" r="1524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978DA" w:rsidRPr="00A54293">
        <w:t xml:space="preserve">Количество </w:t>
      </w:r>
      <w:r w:rsidR="001E2911" w:rsidRPr="00A54293">
        <w:t xml:space="preserve">исследований МРТ, которое проводилось одному пациенту </w:t>
      </w:r>
      <w:r w:rsidR="0052567C" w:rsidRPr="00A54293">
        <w:t xml:space="preserve">варьировалось от 1 до 5, в среднем на каждого пациента приходилось 1,46 </w:t>
      </w:r>
      <w:r w:rsidR="00A70BEF" w:rsidRPr="00A54293">
        <w:t>МР-</w:t>
      </w:r>
      <w:r w:rsidR="0052567C" w:rsidRPr="00A54293">
        <w:t>исследований</w:t>
      </w:r>
      <w:r w:rsidR="00A70BEF" w:rsidRPr="00A54293">
        <w:t xml:space="preserve"> головного мозга</w:t>
      </w:r>
      <w:r w:rsidR="0052567C" w:rsidRPr="00A54293">
        <w:t xml:space="preserve">. </w:t>
      </w:r>
    </w:p>
    <w:p w:rsidR="003E4C57" w:rsidRPr="00A54293" w:rsidRDefault="001A2DFB" w:rsidP="003E4C57">
      <w:pPr>
        <w:ind w:left="-284" w:firstLine="568"/>
      </w:pPr>
      <w:r w:rsidRPr="00A54293">
        <w:rPr>
          <w:noProof/>
          <w:lang w:eastAsia="ru-RU"/>
        </w:rPr>
        <mc:AlternateContent>
          <mc:Choice Requires="wps">
            <w:drawing>
              <wp:anchor distT="0" distB="0" distL="114300" distR="114300" simplePos="0" relativeHeight="251660288" behindDoc="0" locked="0" layoutInCell="1" allowOverlap="1" wp14:anchorId="72EEC1FC" wp14:editId="4C94D031">
                <wp:simplePos x="0" y="0"/>
                <wp:positionH relativeFrom="column">
                  <wp:posOffset>-204470</wp:posOffset>
                </wp:positionH>
                <wp:positionV relativeFrom="paragraph">
                  <wp:posOffset>4772660</wp:posOffset>
                </wp:positionV>
                <wp:extent cx="5699760" cy="408940"/>
                <wp:effectExtent l="0" t="0" r="0" b="0"/>
                <wp:wrapSquare wrapText="bothSides"/>
                <wp:docPr id="2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9760" cy="408940"/>
                        </a:xfrm>
                        <a:prstGeom prst="rect">
                          <a:avLst/>
                        </a:prstGeom>
                        <a:solidFill>
                          <a:prstClr val="white"/>
                        </a:solidFill>
                        <a:ln>
                          <a:noFill/>
                        </a:ln>
                        <a:effectLst/>
                      </wps:spPr>
                      <wps:txbx>
                        <w:txbxContent>
                          <w:p w:rsidR="009C138B" w:rsidRPr="00CE6F63" w:rsidRDefault="009C138B" w:rsidP="00CE6F63">
                            <w:pPr>
                              <w:pStyle w:val="a8"/>
                              <w:rPr>
                                <w:rFonts w:eastAsiaTheme="minorHAnsi"/>
                                <w:b w:val="0"/>
                                <w:bCs w:val="0"/>
                                <w:color w:val="auto"/>
                                <w:spacing w:val="0"/>
                                <w:sz w:val="28"/>
                                <w:szCs w:val="28"/>
                              </w:rPr>
                            </w:pPr>
                            <w:r w:rsidRPr="00CE6F63">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2</w:t>
                            </w:r>
                            <w:r w:rsidRPr="005C642E">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Распределение выявленных изменений у обследованных больных.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16.1pt;margin-top:375.8pt;width:448.8pt;height: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" stroked="f">
                <v:path arrowok="t"/>
                <v:textbox style="mso-fit-shape-to-text:t" inset="0,0,0,0">
                  <w:txbxContent>
                    <w:p w:rsidR="009C138B" w:rsidRPr="00CE6F63" w:rsidRDefault="009C138B" w:rsidP="00CE6F63">
                      <w:pPr>
                        <w:pStyle w:val="a8"/>
                        <w:rPr>
                          <w:rFonts w:eastAsiaTheme="minorHAnsi"/>
                          <w:b w:val="0"/>
                          <w:bCs w:val="0"/>
                          <w:color w:val="auto"/>
                          <w:spacing w:val="0"/>
                          <w:sz w:val="28"/>
                          <w:szCs w:val="28"/>
                        </w:rPr>
                      </w:pPr>
                      <w:r w:rsidRPr="00CE6F63">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2</w:t>
                      </w:r>
                      <w:r w:rsidRPr="005C642E">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Распределение выявленных изменений у обследованных больных. </w:t>
                      </w:r>
                    </w:p>
                  </w:txbxContent>
                </v:textbox>
                <w10:wrap type="square"/>
              </v:shape>
            </w:pict>
          </mc:Fallback>
        </mc:AlternateContent>
      </w:r>
    </w:p>
    <w:p w:rsidR="003E4C57" w:rsidRPr="00A54293" w:rsidRDefault="003E4C57" w:rsidP="003E4C57">
      <w:pPr>
        <w:ind w:left="-284" w:firstLine="568"/>
      </w:pPr>
    </w:p>
    <w:p w:rsidR="003E4C57" w:rsidRPr="00A54293" w:rsidRDefault="003E4C57" w:rsidP="003E4C57">
      <w:pPr>
        <w:ind w:left="-284" w:firstLine="568"/>
      </w:pPr>
      <w:r w:rsidRPr="00A54293">
        <w:t>Как видно на пр</w:t>
      </w:r>
      <w:r w:rsidR="00EB3A12" w:rsidRPr="00A54293">
        <w:t>иведенной диаграмме на рисунке 2</w:t>
      </w:r>
      <w:r w:rsidRPr="00A54293">
        <w:t xml:space="preserve"> только лишь у 25% пациентов не были выявлены структурные поражения ЦНС. Наиболее распространенными этиологиями поражений оказались токсоплазмоз и </w:t>
      </w:r>
      <w:r w:rsidRPr="00A54293">
        <w:lastRenderedPageBreak/>
        <w:t>нейротуберкулез (каждый ~20%), примерно в два раза реже выявляли ПМЛ (~</w:t>
      </w:r>
      <w:r w:rsidR="00205D3F" w:rsidRPr="00A54293">
        <w:t>10%). Л</w:t>
      </w:r>
      <w:r w:rsidRPr="00A54293">
        <w:t>имфома ЦНС была диагностирована в ~4% случаев, признаки выраженной ВИЧ-энцефалопатии как единственная находка выявлены также в ~4% случаев.</w:t>
      </w:r>
    </w:p>
    <w:p w:rsidR="003E4C57" w:rsidRPr="00A54293" w:rsidRDefault="003E4C57">
      <w:pPr>
        <w:spacing w:line="240" w:lineRule="auto"/>
        <w:ind w:firstLine="0"/>
        <w:jc w:val="left"/>
      </w:pPr>
    </w:p>
    <w:p w:rsidR="003E4C57" w:rsidRPr="00A54293" w:rsidRDefault="003E4C57">
      <w:pPr>
        <w:spacing w:line="240" w:lineRule="auto"/>
        <w:ind w:firstLine="0"/>
        <w:jc w:val="left"/>
      </w:pPr>
      <w:r w:rsidRPr="00A54293">
        <w:br w:type="page"/>
      </w:r>
    </w:p>
    <w:p w:rsidR="00E746C5" w:rsidRPr="00A54293" w:rsidRDefault="003E4C57" w:rsidP="003E4C57">
      <w:pPr>
        <w:pStyle w:val="3"/>
      </w:pPr>
      <w:bookmarkStart w:id="13" w:name="_Toc515482869"/>
      <w:r w:rsidRPr="00A54293">
        <w:lastRenderedPageBreak/>
        <w:t xml:space="preserve">3.1 </w:t>
      </w:r>
      <w:r w:rsidR="00E746C5" w:rsidRPr="00A54293">
        <w:t>Результаты магнитно-резонансной томографии в диагностике токсоплазмоза</w:t>
      </w:r>
      <w:bookmarkEnd w:id="13"/>
    </w:p>
    <w:p w:rsidR="00974CFB" w:rsidRPr="00A54293" w:rsidRDefault="00E746C5" w:rsidP="00E746C5">
      <w:pPr>
        <w:ind w:left="284" w:firstLine="424"/>
      </w:pPr>
      <w:r w:rsidRPr="00A54293">
        <w:t>В группе исслед</w:t>
      </w:r>
      <w:r w:rsidR="00205D3F" w:rsidRPr="00A54293">
        <w:t xml:space="preserve">ованных больных токсоплазмоз </w:t>
      </w:r>
      <w:r w:rsidRPr="00A54293">
        <w:t xml:space="preserve"> выявлен в 35 случаях, что составило 19,23% структурных поражений ЦНС среди пациентов со СПИДом. Средний возраст пациентов составил 36,7±2,67 года (</w:t>
      </w:r>
      <w:r w:rsidR="001E5E8A" w:rsidRPr="00A54293">
        <w:t>от 28 до 54 лет</w:t>
      </w:r>
      <w:r w:rsidRPr="00A54293">
        <w:t xml:space="preserve">). Доля женщин </w:t>
      </w:r>
      <w:r w:rsidR="001E5E8A" w:rsidRPr="00A54293">
        <w:t>в группе с токсоплазмозом составила 71,4% (25 человек); доля мужчин 28,6% (10 человек).</w:t>
      </w:r>
      <w:r w:rsidR="007C63DC" w:rsidRPr="00A54293">
        <w:t xml:space="preserve"> В ходе </w:t>
      </w:r>
      <w:r w:rsidR="00974CFB" w:rsidRPr="00A54293">
        <w:t>лечения</w:t>
      </w:r>
      <w:r w:rsidR="007C63DC" w:rsidRPr="00A54293">
        <w:t xml:space="preserve"> в среднем на одного пациента приходилось 2,2 сканирования.</w:t>
      </w:r>
      <w:r w:rsidR="00974CFB" w:rsidRPr="00A54293">
        <w:t xml:space="preserve"> Из 35 случаев 32 были подтверждены ответом на лечебную терапию (сочетание триме</w:t>
      </w:r>
      <w:r w:rsidR="00205D3F" w:rsidRPr="00A54293">
        <w:t>топрима и сульфаметоксазола, – б</w:t>
      </w:r>
      <w:r w:rsidR="00974CFB" w:rsidRPr="00A54293">
        <w:t xml:space="preserve">исептол) и в 3х случаях диагноз был подтвержден при вскрытии. </w:t>
      </w:r>
    </w:p>
    <w:p w:rsidR="007323D1" w:rsidRPr="00A54293" w:rsidRDefault="007323D1" w:rsidP="00E746C5">
      <w:pPr>
        <w:ind w:left="284" w:firstLine="424"/>
      </w:pPr>
      <w:r w:rsidRPr="00A54293">
        <w:t xml:space="preserve">Структура клинических жалоб пациентов представлена в таблице </w:t>
      </w:r>
      <w:r w:rsidR="00EB3A12" w:rsidRPr="00A54293">
        <w:t>4</w:t>
      </w:r>
      <w:r w:rsidRPr="00A54293">
        <w:t>.</w:t>
      </w:r>
    </w:p>
    <w:p w:rsidR="007323D1" w:rsidRPr="00A54293" w:rsidRDefault="001149BD" w:rsidP="001149BD">
      <w:pPr>
        <w:tabs>
          <w:tab w:val="left" w:pos="7076"/>
          <w:tab w:val="right" w:pos="9355"/>
        </w:tabs>
        <w:ind w:left="284" w:firstLine="424"/>
      </w:pPr>
      <w:r w:rsidRPr="00A54293">
        <w:tab/>
      </w:r>
      <w:r w:rsidRPr="00A54293">
        <w:tab/>
      </w:r>
      <w:r w:rsidR="00EB3A12" w:rsidRPr="00A54293">
        <w:t>Таблица 4</w:t>
      </w:r>
      <w:r w:rsidR="007323D1" w:rsidRPr="00A54293">
        <w:t>.</w:t>
      </w:r>
    </w:p>
    <w:p w:rsidR="007323D1" w:rsidRPr="00A54293" w:rsidRDefault="007323D1" w:rsidP="007323D1">
      <w:pPr>
        <w:ind w:left="284" w:firstLine="424"/>
        <w:jc w:val="center"/>
      </w:pPr>
      <w:r w:rsidRPr="00A54293">
        <w:t>Структура жалоб среди больных</w:t>
      </w:r>
      <w:r w:rsidR="00EA6B87" w:rsidRPr="00A54293">
        <w:t xml:space="preserve"> токсоплазмозом</w:t>
      </w:r>
    </w:p>
    <w:tbl>
      <w:tblPr>
        <w:tblStyle w:val="aff2"/>
        <w:tblpPr w:leftFromText="180" w:rightFromText="180" w:vertAnchor="text" w:horzAnchor="margin" w:tblpXSpec="center" w:tblpY="199"/>
        <w:tblOverlap w:val="never"/>
        <w:tblW w:w="0" w:type="auto"/>
        <w:tblLayout w:type="fixed"/>
        <w:tblLook w:val="04A0" w:firstRow="1" w:lastRow="0" w:firstColumn="1" w:lastColumn="0" w:noHBand="0" w:noVBand="1"/>
      </w:tblPr>
      <w:tblGrid>
        <w:gridCol w:w="5098"/>
        <w:gridCol w:w="2268"/>
        <w:gridCol w:w="1979"/>
      </w:tblGrid>
      <w:tr w:rsidR="00A54293" w:rsidRPr="00A54293" w:rsidTr="004805B0">
        <w:tc>
          <w:tcPr>
            <w:tcW w:w="5098" w:type="dxa"/>
            <w:vMerge w:val="restart"/>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Клинический симптом</w:t>
            </w:r>
          </w:p>
        </w:tc>
        <w:tc>
          <w:tcPr>
            <w:tcW w:w="4247" w:type="dxa"/>
            <w:gridSpan w:val="2"/>
            <w:vAlign w:val="center"/>
          </w:tcPr>
          <w:p w:rsidR="007323D1" w:rsidRPr="00A54293" w:rsidRDefault="007323D1" w:rsidP="004805B0">
            <w:pPr>
              <w:ind w:left="-567" w:right="283" w:firstLine="567"/>
              <w:jc w:val="center"/>
              <w:rPr>
                <w:rFonts w:eastAsia="Calibri"/>
                <w:sz w:val="24"/>
                <w:szCs w:val="24"/>
              </w:rPr>
            </w:pPr>
            <w:r w:rsidRPr="00A54293">
              <w:rPr>
                <w:rFonts w:eastAsia="Calibri" w:cs="Times New Roman"/>
                <w:sz w:val="24"/>
                <w:szCs w:val="24"/>
              </w:rPr>
              <w:t>Распространенность симптома</w:t>
            </w:r>
          </w:p>
        </w:tc>
      </w:tr>
      <w:tr w:rsidR="00A54293" w:rsidRPr="00A54293" w:rsidTr="004805B0">
        <w:tc>
          <w:tcPr>
            <w:tcW w:w="5098" w:type="dxa"/>
            <w:vMerge/>
            <w:vAlign w:val="center"/>
          </w:tcPr>
          <w:p w:rsidR="007323D1" w:rsidRPr="00A54293" w:rsidRDefault="007323D1" w:rsidP="004805B0">
            <w:pPr>
              <w:ind w:left="-567" w:right="283" w:firstLine="567"/>
              <w:jc w:val="center"/>
              <w:rPr>
                <w:rFonts w:eastAsia="Calibri"/>
                <w:sz w:val="24"/>
                <w:szCs w:val="24"/>
              </w:rPr>
            </w:pPr>
          </w:p>
        </w:tc>
        <w:tc>
          <w:tcPr>
            <w:tcW w:w="2268" w:type="dxa"/>
            <w:vAlign w:val="center"/>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Абс. число</w:t>
            </w:r>
          </w:p>
        </w:tc>
        <w:tc>
          <w:tcPr>
            <w:tcW w:w="1979" w:type="dxa"/>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Головная боль</w:t>
            </w:r>
          </w:p>
        </w:tc>
        <w:tc>
          <w:tcPr>
            <w:tcW w:w="2268" w:type="dxa"/>
            <w:vAlign w:val="center"/>
          </w:tcPr>
          <w:p w:rsidR="007323D1" w:rsidRPr="00A54293" w:rsidRDefault="00754B84"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12</w:t>
            </w:r>
          </w:p>
        </w:tc>
        <w:tc>
          <w:tcPr>
            <w:tcW w:w="1979" w:type="dxa"/>
          </w:tcPr>
          <w:p w:rsidR="007323D1" w:rsidRPr="00A54293" w:rsidRDefault="00754B84" w:rsidP="004805B0">
            <w:pPr>
              <w:ind w:left="-567" w:right="283" w:firstLine="567"/>
              <w:jc w:val="center"/>
              <w:rPr>
                <w:rFonts w:eastAsia="Calibri"/>
                <w:sz w:val="24"/>
                <w:szCs w:val="24"/>
              </w:rPr>
            </w:pPr>
            <w:r w:rsidRPr="00A54293">
              <w:rPr>
                <w:rFonts w:eastAsia="Calibri"/>
                <w:sz w:val="24"/>
                <w:szCs w:val="24"/>
              </w:rPr>
              <w:t>34</w:t>
            </w:r>
            <w:r w:rsidR="007323D1" w:rsidRPr="00A54293">
              <w:rPr>
                <w:rFonts w:eastAsia="Calibri"/>
                <w:sz w:val="24"/>
                <w:szCs w:val="24"/>
              </w:rPr>
              <w:t>,</w:t>
            </w:r>
            <w:r w:rsidRPr="00A54293">
              <w:rPr>
                <w:rFonts w:eastAsia="Calibri"/>
                <w:sz w:val="24"/>
                <w:szCs w:val="24"/>
              </w:rPr>
              <w:t>3</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Судороги</w:t>
            </w:r>
          </w:p>
        </w:tc>
        <w:tc>
          <w:tcPr>
            <w:tcW w:w="2268" w:type="dxa"/>
            <w:vAlign w:val="center"/>
          </w:tcPr>
          <w:p w:rsidR="007323D1" w:rsidRPr="00A54293" w:rsidRDefault="007323D1"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2</w:t>
            </w:r>
          </w:p>
        </w:tc>
        <w:tc>
          <w:tcPr>
            <w:tcW w:w="1979" w:type="dxa"/>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5,7</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Очаговый неврологический дефицит</w:t>
            </w:r>
          </w:p>
        </w:tc>
        <w:tc>
          <w:tcPr>
            <w:tcW w:w="2268" w:type="dxa"/>
            <w:vAlign w:val="center"/>
          </w:tcPr>
          <w:p w:rsidR="007323D1" w:rsidRPr="00A54293" w:rsidRDefault="00754B84"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18</w:t>
            </w:r>
          </w:p>
        </w:tc>
        <w:tc>
          <w:tcPr>
            <w:tcW w:w="1979" w:type="dxa"/>
          </w:tcPr>
          <w:p w:rsidR="007323D1" w:rsidRPr="00A54293" w:rsidRDefault="00754B84" w:rsidP="004805B0">
            <w:pPr>
              <w:ind w:left="-567" w:right="283" w:firstLine="567"/>
              <w:jc w:val="center"/>
              <w:rPr>
                <w:rFonts w:eastAsia="Calibri"/>
                <w:sz w:val="24"/>
                <w:szCs w:val="24"/>
              </w:rPr>
            </w:pPr>
            <w:r w:rsidRPr="00A54293">
              <w:rPr>
                <w:rFonts w:eastAsia="Calibri"/>
                <w:sz w:val="24"/>
                <w:szCs w:val="24"/>
              </w:rPr>
              <w:t>51,4</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Нарушение координации</w:t>
            </w:r>
          </w:p>
        </w:tc>
        <w:tc>
          <w:tcPr>
            <w:tcW w:w="2268" w:type="dxa"/>
            <w:vAlign w:val="center"/>
          </w:tcPr>
          <w:p w:rsidR="007323D1" w:rsidRPr="00A54293" w:rsidRDefault="00754B84"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14</w:t>
            </w:r>
          </w:p>
        </w:tc>
        <w:tc>
          <w:tcPr>
            <w:tcW w:w="1979" w:type="dxa"/>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4</w:t>
            </w:r>
            <w:r w:rsidR="00754B84" w:rsidRPr="00A54293">
              <w:rPr>
                <w:rFonts w:eastAsia="Calibri"/>
                <w:sz w:val="24"/>
                <w:szCs w:val="24"/>
              </w:rPr>
              <w:t>,0</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Тошнота/Рвота</w:t>
            </w:r>
          </w:p>
        </w:tc>
        <w:tc>
          <w:tcPr>
            <w:tcW w:w="2268" w:type="dxa"/>
            <w:vAlign w:val="center"/>
          </w:tcPr>
          <w:p w:rsidR="007323D1" w:rsidRPr="00A54293" w:rsidRDefault="007323D1"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7</w:t>
            </w:r>
          </w:p>
        </w:tc>
        <w:tc>
          <w:tcPr>
            <w:tcW w:w="1979" w:type="dxa"/>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20,0</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Эпизоды потери сознания</w:t>
            </w:r>
          </w:p>
        </w:tc>
        <w:tc>
          <w:tcPr>
            <w:tcW w:w="2268" w:type="dxa"/>
            <w:vAlign w:val="center"/>
          </w:tcPr>
          <w:p w:rsidR="007323D1" w:rsidRPr="00A54293" w:rsidRDefault="007323D1"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5</w:t>
            </w:r>
          </w:p>
        </w:tc>
        <w:tc>
          <w:tcPr>
            <w:tcW w:w="1979" w:type="dxa"/>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14,3</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Затруднение речи</w:t>
            </w:r>
          </w:p>
        </w:tc>
        <w:tc>
          <w:tcPr>
            <w:tcW w:w="2268" w:type="dxa"/>
            <w:vAlign w:val="center"/>
          </w:tcPr>
          <w:p w:rsidR="007323D1" w:rsidRPr="00A54293" w:rsidRDefault="007323D1"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12</w:t>
            </w:r>
          </w:p>
        </w:tc>
        <w:tc>
          <w:tcPr>
            <w:tcW w:w="1979" w:type="dxa"/>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34,3</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Менингизм</w:t>
            </w:r>
          </w:p>
        </w:tc>
        <w:tc>
          <w:tcPr>
            <w:tcW w:w="2268" w:type="dxa"/>
            <w:vAlign w:val="center"/>
          </w:tcPr>
          <w:p w:rsidR="007323D1" w:rsidRPr="00A54293" w:rsidRDefault="00EA6B87" w:rsidP="004805B0">
            <w:pPr>
              <w:ind w:left="-567" w:right="283" w:firstLine="567"/>
              <w:jc w:val="center"/>
              <w:rPr>
                <w:rFonts w:eastAsia="Calibri" w:cs="Times New Roman"/>
                <w:sz w:val="24"/>
                <w:szCs w:val="24"/>
                <w:lang w:val="en-US"/>
              </w:rPr>
            </w:pPr>
            <w:r w:rsidRPr="00A54293">
              <w:rPr>
                <w:rFonts w:eastAsia="Calibri" w:cs="Times New Roman"/>
                <w:sz w:val="24"/>
                <w:szCs w:val="24"/>
                <w:lang w:val="en-US"/>
              </w:rPr>
              <w:t>3</w:t>
            </w:r>
          </w:p>
        </w:tc>
        <w:tc>
          <w:tcPr>
            <w:tcW w:w="1979" w:type="dxa"/>
          </w:tcPr>
          <w:p w:rsidR="007323D1" w:rsidRPr="00A54293" w:rsidRDefault="00EA6B87" w:rsidP="004805B0">
            <w:pPr>
              <w:ind w:left="-567" w:right="283" w:firstLine="567"/>
              <w:jc w:val="center"/>
              <w:rPr>
                <w:rFonts w:eastAsia="Calibri"/>
                <w:sz w:val="24"/>
                <w:szCs w:val="24"/>
              </w:rPr>
            </w:pPr>
            <w:r w:rsidRPr="00A54293">
              <w:rPr>
                <w:rFonts w:eastAsia="Calibri"/>
                <w:sz w:val="24"/>
                <w:szCs w:val="24"/>
              </w:rPr>
              <w:t>8,6</w:t>
            </w:r>
          </w:p>
        </w:tc>
      </w:tr>
      <w:tr w:rsidR="00A54293" w:rsidRPr="00A54293" w:rsidTr="004805B0">
        <w:tc>
          <w:tcPr>
            <w:tcW w:w="509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Лихорадка</w:t>
            </w:r>
          </w:p>
        </w:tc>
        <w:tc>
          <w:tcPr>
            <w:tcW w:w="2268" w:type="dxa"/>
            <w:vAlign w:val="center"/>
          </w:tcPr>
          <w:p w:rsidR="007323D1" w:rsidRPr="00A54293" w:rsidRDefault="007323D1" w:rsidP="004805B0">
            <w:pPr>
              <w:ind w:left="-567" w:right="283" w:firstLine="567"/>
              <w:jc w:val="center"/>
              <w:rPr>
                <w:rFonts w:eastAsia="Calibri" w:cs="Times New Roman"/>
                <w:sz w:val="24"/>
                <w:szCs w:val="24"/>
              </w:rPr>
            </w:pPr>
            <w:r w:rsidRPr="00A54293">
              <w:rPr>
                <w:rFonts w:eastAsia="Calibri" w:cs="Times New Roman"/>
                <w:sz w:val="24"/>
                <w:szCs w:val="24"/>
              </w:rPr>
              <w:t>12</w:t>
            </w:r>
          </w:p>
        </w:tc>
        <w:tc>
          <w:tcPr>
            <w:tcW w:w="1979" w:type="dxa"/>
          </w:tcPr>
          <w:p w:rsidR="007323D1" w:rsidRPr="00A54293" w:rsidRDefault="007323D1" w:rsidP="004805B0">
            <w:pPr>
              <w:ind w:left="-567" w:right="283" w:firstLine="567"/>
              <w:jc w:val="center"/>
              <w:rPr>
                <w:rFonts w:eastAsia="Calibri"/>
                <w:sz w:val="24"/>
                <w:szCs w:val="24"/>
              </w:rPr>
            </w:pPr>
            <w:r w:rsidRPr="00A54293">
              <w:rPr>
                <w:rFonts w:eastAsia="Calibri"/>
                <w:sz w:val="24"/>
                <w:szCs w:val="24"/>
              </w:rPr>
              <w:t>34,3</w:t>
            </w:r>
          </w:p>
        </w:tc>
      </w:tr>
    </w:tbl>
    <w:p w:rsidR="007323D1" w:rsidRPr="00A54293" w:rsidRDefault="007323D1" w:rsidP="00E746C5">
      <w:pPr>
        <w:ind w:left="284" w:firstLine="424"/>
      </w:pPr>
    </w:p>
    <w:p w:rsidR="007323D1" w:rsidRPr="00A54293" w:rsidRDefault="007323D1" w:rsidP="000C6B2F">
      <w:pPr>
        <w:ind w:left="-284" w:firstLine="568"/>
      </w:pPr>
      <w:r w:rsidRPr="00A54293">
        <w:t xml:space="preserve">Как видно из представленной таблицы, симптоматика </w:t>
      </w:r>
      <w:r w:rsidR="00EA6B87" w:rsidRPr="00A54293">
        <w:t>при токсоплазмозе не позволяет на основе клинической картины выделять данных пациентов из остальных подгрупп.</w:t>
      </w:r>
    </w:p>
    <w:p w:rsidR="000F7397" w:rsidRPr="00A54293" w:rsidRDefault="001E5E8A" w:rsidP="000C6B2F">
      <w:pPr>
        <w:ind w:left="-284" w:firstLine="568"/>
      </w:pPr>
      <w:r w:rsidRPr="00A54293">
        <w:lastRenderedPageBreak/>
        <w:t>Поражения головного мозга при токсоплазмозе</w:t>
      </w:r>
      <w:r w:rsidR="00FF0E7D" w:rsidRPr="00A54293">
        <w:t xml:space="preserve"> по данным МРТ</w:t>
      </w:r>
      <w:r w:rsidRPr="00A54293">
        <w:t xml:space="preserve"> представляют собой </w:t>
      </w:r>
      <w:r w:rsidR="00F4491A" w:rsidRPr="00A54293">
        <w:t xml:space="preserve">обычно множественные внутримозговые очаговые изменения с масс-эффектом, окруженные перифокальным отеком. Количество очагов токсоплазмоза </w:t>
      </w:r>
      <w:r w:rsidR="00FF0E7D" w:rsidRPr="00A54293">
        <w:t>у больных варьировало</w:t>
      </w:r>
      <w:r w:rsidR="00F4491A" w:rsidRPr="00A54293">
        <w:t xml:space="preserve"> в широких пределах от 1 до 139</w:t>
      </w:r>
      <w:r w:rsidR="00471CA7" w:rsidRPr="00A54293">
        <w:t>, общее количество проанализированных очагов составило 465</w:t>
      </w:r>
      <w:r w:rsidR="00F4491A" w:rsidRPr="00A54293">
        <w:t xml:space="preserve">. </w:t>
      </w:r>
      <w:r w:rsidR="000C6B2F" w:rsidRPr="00A54293">
        <w:t xml:space="preserve">Медианное </w:t>
      </w:r>
      <w:r w:rsidR="00F4491A" w:rsidRPr="00A54293">
        <w:t xml:space="preserve">количество очагов </w:t>
      </w:r>
      <w:r w:rsidR="00471CA7" w:rsidRPr="00A54293">
        <w:t>у паци</w:t>
      </w:r>
      <w:r w:rsidR="000C6B2F" w:rsidRPr="00A54293">
        <w:t>ентов</w:t>
      </w:r>
      <w:r w:rsidR="00471CA7" w:rsidRPr="00A54293">
        <w:t xml:space="preserve"> </w:t>
      </w:r>
      <w:r w:rsidR="000C6B2F" w:rsidRPr="00A54293">
        <w:t>составило 4 (Q</w:t>
      </w:r>
      <w:r w:rsidR="000C6B2F" w:rsidRPr="00A54293">
        <w:rPr>
          <w:vertAlign w:val="subscript"/>
        </w:rPr>
        <w:t>ниж</w:t>
      </w:r>
      <w:r w:rsidR="000C6B2F" w:rsidRPr="00A54293">
        <w:t>=2, Q</w:t>
      </w:r>
      <w:r w:rsidR="000C6B2F" w:rsidRPr="00A54293">
        <w:rPr>
          <w:vertAlign w:val="subscript"/>
        </w:rPr>
        <w:t>верх</w:t>
      </w:r>
      <w:r w:rsidR="000C6B2F" w:rsidRPr="00A54293">
        <w:t>=14)</w:t>
      </w:r>
      <w:r w:rsidR="00FF0E7D" w:rsidRPr="00A54293">
        <w:t xml:space="preserve">. Единичные поражения </w:t>
      </w:r>
      <w:r w:rsidR="00F4491A" w:rsidRPr="00A54293">
        <w:t xml:space="preserve"> выявлены</w:t>
      </w:r>
      <w:r w:rsidR="00FF0E7D" w:rsidRPr="00A54293">
        <w:t xml:space="preserve"> лишь </w:t>
      </w:r>
      <w:r w:rsidR="00F4491A" w:rsidRPr="00A54293">
        <w:t xml:space="preserve"> у </w:t>
      </w:r>
      <w:r w:rsidR="00B23CDB" w:rsidRPr="00A54293">
        <w:t>4 больных (11,4%).</w:t>
      </w:r>
      <w:r w:rsidR="00780647" w:rsidRPr="00A54293">
        <w:t xml:space="preserve"> </w:t>
      </w:r>
      <w:r w:rsidR="00471CA7" w:rsidRPr="00A54293">
        <w:t xml:space="preserve"> Приведем данные о наиболее распространенной локализации токсоплазменн</w:t>
      </w:r>
      <w:r w:rsidR="00951A52" w:rsidRPr="00A54293">
        <w:t>ых очагов, их</w:t>
      </w:r>
      <w:r w:rsidR="00471CA7" w:rsidRPr="00A54293">
        <w:t xml:space="preserve"> </w:t>
      </w:r>
      <w:r w:rsidR="0076626E" w:rsidRPr="00A54293">
        <w:t xml:space="preserve">медианном </w:t>
      </w:r>
      <w:r w:rsidR="00471CA7" w:rsidRPr="00A54293">
        <w:t xml:space="preserve">количестве </w:t>
      </w:r>
      <w:r w:rsidR="00951A52" w:rsidRPr="00A54293">
        <w:t xml:space="preserve">и значении верхней и нижней квартили </w:t>
      </w:r>
      <w:r w:rsidR="00471CA7" w:rsidRPr="00A54293">
        <w:t>у одного пациента</w:t>
      </w:r>
      <w:r w:rsidR="0076626E" w:rsidRPr="00A54293">
        <w:t xml:space="preserve"> (потому как распределение количества очагов для каждого отдела </w:t>
      </w:r>
      <w:r w:rsidR="00FF0E7D" w:rsidRPr="00A54293">
        <w:t>не удовлетворяло</w:t>
      </w:r>
      <w:r w:rsidR="00951A52" w:rsidRPr="00A54293">
        <w:t xml:space="preserve"> требованиям нормального распределения</w:t>
      </w:r>
      <w:r w:rsidR="0076626E" w:rsidRPr="00A54293">
        <w:t>)</w:t>
      </w:r>
      <w:r w:rsidR="00471CA7" w:rsidRPr="00A54293">
        <w:t xml:space="preserve">: </w:t>
      </w:r>
    </w:p>
    <w:p w:rsidR="00951A52" w:rsidRPr="00A54293" w:rsidRDefault="00951A52" w:rsidP="000C6B2F">
      <w:pPr>
        <w:pStyle w:val="a7"/>
        <w:numPr>
          <w:ilvl w:val="0"/>
          <w:numId w:val="18"/>
        </w:numPr>
        <w:ind w:left="-284" w:firstLine="568"/>
      </w:pPr>
      <w:r w:rsidRPr="00A54293">
        <w:t>в субкортикальном отделе медиана количества очагов 3 (Q</w:t>
      </w:r>
      <w:r w:rsidRPr="00A54293">
        <w:rPr>
          <w:vertAlign w:val="subscript"/>
        </w:rPr>
        <w:t>ниж</w:t>
      </w:r>
      <w:r w:rsidRPr="00A54293">
        <w:t>=1, Q</w:t>
      </w:r>
      <w:r w:rsidRPr="00A54293">
        <w:rPr>
          <w:vertAlign w:val="subscript"/>
        </w:rPr>
        <w:t>верх</w:t>
      </w:r>
      <w:r w:rsidRPr="00A54293">
        <w:t>=8)</w:t>
      </w:r>
    </w:p>
    <w:p w:rsidR="00F61355" w:rsidRPr="00A54293" w:rsidRDefault="00F61355" w:rsidP="000C6B2F">
      <w:pPr>
        <w:pStyle w:val="a7"/>
        <w:numPr>
          <w:ilvl w:val="0"/>
          <w:numId w:val="18"/>
        </w:numPr>
        <w:ind w:left="-284" w:firstLine="568"/>
      </w:pPr>
      <w:r w:rsidRPr="00A54293">
        <w:t>в гемисферах мозжечка медиана количества очагов 1 (Q</w:t>
      </w:r>
      <w:r w:rsidRPr="00A54293">
        <w:rPr>
          <w:vertAlign w:val="subscript"/>
        </w:rPr>
        <w:t>ниж</w:t>
      </w:r>
      <w:r w:rsidRPr="00A54293">
        <w:t>=0, Q</w:t>
      </w:r>
      <w:r w:rsidRPr="00A54293">
        <w:rPr>
          <w:vertAlign w:val="subscript"/>
        </w:rPr>
        <w:t>верх</w:t>
      </w:r>
      <w:r w:rsidRPr="00A54293">
        <w:t>=3)</w:t>
      </w:r>
    </w:p>
    <w:p w:rsidR="00F61355" w:rsidRPr="00A54293" w:rsidRDefault="00F61355" w:rsidP="000C6B2F">
      <w:pPr>
        <w:pStyle w:val="a7"/>
        <w:numPr>
          <w:ilvl w:val="0"/>
          <w:numId w:val="18"/>
        </w:numPr>
        <w:ind w:left="-284" w:firstLine="568"/>
      </w:pPr>
      <w:r w:rsidRPr="00A54293">
        <w:t>в области базальных ганглиева медиана количества очагов 1 (Q</w:t>
      </w:r>
      <w:r w:rsidRPr="00A54293">
        <w:rPr>
          <w:vertAlign w:val="subscript"/>
        </w:rPr>
        <w:t>ниж</w:t>
      </w:r>
      <w:r w:rsidRPr="00A54293">
        <w:t>=0, Q</w:t>
      </w:r>
      <w:r w:rsidRPr="00A54293">
        <w:rPr>
          <w:vertAlign w:val="subscript"/>
        </w:rPr>
        <w:t>верх</w:t>
      </w:r>
      <w:r w:rsidRPr="00A54293">
        <w:t>=1)</w:t>
      </w:r>
    </w:p>
    <w:p w:rsidR="00F61355" w:rsidRPr="00A54293" w:rsidRDefault="00F61355" w:rsidP="000C6B2F">
      <w:pPr>
        <w:pStyle w:val="a7"/>
        <w:numPr>
          <w:ilvl w:val="0"/>
          <w:numId w:val="18"/>
        </w:numPr>
        <w:ind w:left="-284" w:firstLine="568"/>
      </w:pPr>
      <w:r w:rsidRPr="00A54293">
        <w:t>в области таламусов медиана количества очагов 0 (Q</w:t>
      </w:r>
      <w:r w:rsidRPr="00A54293">
        <w:rPr>
          <w:vertAlign w:val="subscript"/>
        </w:rPr>
        <w:t>ниж</w:t>
      </w:r>
      <w:r w:rsidRPr="00A54293">
        <w:t>=0, Q</w:t>
      </w:r>
      <w:r w:rsidRPr="00A54293">
        <w:rPr>
          <w:vertAlign w:val="subscript"/>
        </w:rPr>
        <w:t>верх</w:t>
      </w:r>
      <w:r w:rsidRPr="00A54293">
        <w:t>=1)</w:t>
      </w:r>
    </w:p>
    <w:p w:rsidR="00F61355" w:rsidRPr="00A54293" w:rsidRDefault="00F61355" w:rsidP="000C6B2F">
      <w:pPr>
        <w:pStyle w:val="a7"/>
        <w:numPr>
          <w:ilvl w:val="0"/>
          <w:numId w:val="18"/>
        </w:numPr>
        <w:ind w:left="-284" w:firstLine="568"/>
      </w:pPr>
      <w:r w:rsidRPr="00A54293">
        <w:t>в перивентрикулярных отделах медиана количества очагов 0  (Q</w:t>
      </w:r>
      <w:r w:rsidRPr="00A54293">
        <w:rPr>
          <w:vertAlign w:val="subscript"/>
        </w:rPr>
        <w:t>ниж</w:t>
      </w:r>
      <w:r w:rsidRPr="00A54293">
        <w:t>=0, Q</w:t>
      </w:r>
      <w:r w:rsidRPr="00A54293">
        <w:rPr>
          <w:vertAlign w:val="subscript"/>
        </w:rPr>
        <w:t>верх</w:t>
      </w:r>
      <w:r w:rsidRPr="00A54293">
        <w:t>=1)</w:t>
      </w:r>
    </w:p>
    <w:p w:rsidR="00F61355" w:rsidRPr="00A54293" w:rsidRDefault="00F61355" w:rsidP="000C6B2F">
      <w:pPr>
        <w:pStyle w:val="a7"/>
        <w:numPr>
          <w:ilvl w:val="0"/>
          <w:numId w:val="18"/>
        </w:numPr>
        <w:ind w:left="-284" w:firstLine="568"/>
      </w:pPr>
      <w:r w:rsidRPr="00A54293">
        <w:t xml:space="preserve">в структурах ствола головного мозга </w:t>
      </w:r>
      <w:r w:rsidR="00B711DB" w:rsidRPr="00A54293">
        <w:t xml:space="preserve">медиана </w:t>
      </w:r>
      <w:r w:rsidRPr="00A54293">
        <w:t>количества очагов 0  (Q</w:t>
      </w:r>
      <w:r w:rsidRPr="00A54293">
        <w:rPr>
          <w:vertAlign w:val="subscript"/>
        </w:rPr>
        <w:t>ниж</w:t>
      </w:r>
      <w:r w:rsidRPr="00A54293">
        <w:t>=0, Q</w:t>
      </w:r>
      <w:r w:rsidRPr="00A54293">
        <w:rPr>
          <w:vertAlign w:val="subscript"/>
        </w:rPr>
        <w:t>верх</w:t>
      </w:r>
      <w:r w:rsidRPr="00A54293">
        <w:t>=1)</w:t>
      </w:r>
    </w:p>
    <w:p w:rsidR="00F61355" w:rsidRPr="00A54293" w:rsidRDefault="00F61355" w:rsidP="000C6B2F">
      <w:pPr>
        <w:ind w:left="-284" w:firstLine="568"/>
      </w:pPr>
      <w:r w:rsidRPr="00A54293">
        <w:t>Распределение очагов в абсолютных значениях и в виде доли от общего коли</w:t>
      </w:r>
      <w:r w:rsidR="00EB3A12" w:rsidRPr="00A54293">
        <w:t>чества представлены на рисунке 3</w:t>
      </w:r>
      <w:r w:rsidRPr="00A54293">
        <w:t xml:space="preserve">. </w:t>
      </w:r>
    </w:p>
    <w:p w:rsidR="00450E16" w:rsidRPr="00A54293" w:rsidRDefault="001A2DFB" w:rsidP="000C6B2F">
      <w:pPr>
        <w:ind w:left="-284" w:firstLine="567"/>
      </w:pPr>
      <w:r w:rsidRPr="00A54293">
        <w:rPr>
          <w:noProof/>
          <w:lang w:eastAsia="ru-RU"/>
        </w:rPr>
        <w:lastRenderedPageBreak/>
        <mc:AlternateContent>
          <mc:Choice Requires="wps">
            <w:drawing>
              <wp:anchor distT="0" distB="0" distL="114300" distR="114300" simplePos="0" relativeHeight="251666432" behindDoc="0" locked="0" layoutInCell="1" allowOverlap="1" wp14:anchorId="0403B428" wp14:editId="1D231988">
                <wp:simplePos x="0" y="0"/>
                <wp:positionH relativeFrom="column">
                  <wp:posOffset>-852170</wp:posOffset>
                </wp:positionH>
                <wp:positionV relativeFrom="paragraph">
                  <wp:posOffset>2179955</wp:posOffset>
                </wp:positionV>
                <wp:extent cx="6756400" cy="308610"/>
                <wp:effectExtent l="0" t="0" r="6350" b="0"/>
                <wp:wrapTopAndBottom/>
                <wp:docPr id="2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0" cy="308610"/>
                        </a:xfrm>
                        <a:prstGeom prst="rect">
                          <a:avLst/>
                        </a:prstGeom>
                        <a:solidFill>
                          <a:prstClr val="white"/>
                        </a:solidFill>
                        <a:ln>
                          <a:noFill/>
                        </a:ln>
                        <a:effectLst/>
                      </wps:spPr>
                      <wps:txbx>
                        <w:txbxContent>
                          <w:p w:rsidR="009C138B" w:rsidRPr="000E4DA0" w:rsidRDefault="009C138B" w:rsidP="000E4DA0">
                            <w:pPr>
                              <w:pStyle w:val="a8"/>
                              <w:rPr>
                                <w:rFonts w:eastAsiaTheme="minorHAnsi"/>
                                <w:b w:val="0"/>
                                <w:bCs w:val="0"/>
                                <w:color w:val="auto"/>
                                <w:spacing w:val="0"/>
                                <w:sz w:val="28"/>
                                <w:szCs w:val="28"/>
                              </w:rPr>
                            </w:pPr>
                            <w:r w:rsidRPr="000E4DA0">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3. Распределение выявленных токсоплазменных очагов по локализации.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27" type="#_x0000_t202" style="position:absolute;left:0;text-align:left;margin-left:-67.1pt;margin-top:171.65pt;width:532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" stroked="f">
                <v:path arrowok="t"/>
                <v:textbox inset="0,0,0,0">
                  <w:txbxContent>
                    <w:p w:rsidR="009C138B" w:rsidRPr="000E4DA0" w:rsidRDefault="009C138B" w:rsidP="000E4DA0">
                      <w:pPr>
                        <w:pStyle w:val="a8"/>
                        <w:rPr>
                          <w:rFonts w:eastAsiaTheme="minorHAnsi"/>
                          <w:b w:val="0"/>
                          <w:bCs w:val="0"/>
                          <w:color w:val="auto"/>
                          <w:spacing w:val="0"/>
                          <w:sz w:val="28"/>
                          <w:szCs w:val="28"/>
                        </w:rPr>
                      </w:pPr>
                      <w:r w:rsidRPr="000E4DA0">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3. Распределение выявленных токсоплазменных очагов по локализации.</w:t>
                      </w:r>
                    </w:p>
                  </w:txbxContent>
                </v:textbox>
                <w10:wrap type="topAndBottom"/>
              </v:shape>
            </w:pict>
          </mc:Fallback>
        </mc:AlternateContent>
      </w:r>
      <w:r w:rsidR="003E4C57" w:rsidRPr="00A54293">
        <w:rPr>
          <w:noProof/>
          <w:lang w:eastAsia="ru-RU"/>
        </w:rPr>
        <w:drawing>
          <wp:anchor distT="0" distB="0" distL="114300" distR="114300" simplePos="0" relativeHeight="251664384" behindDoc="0" locked="0" layoutInCell="1" allowOverlap="1" wp14:anchorId="66973651" wp14:editId="520BBF4E">
            <wp:simplePos x="0" y="0"/>
            <wp:positionH relativeFrom="margin">
              <wp:posOffset>161290</wp:posOffset>
            </wp:positionH>
            <wp:positionV relativeFrom="paragraph">
              <wp:posOffset>-584835</wp:posOffset>
            </wp:positionV>
            <wp:extent cx="4575810" cy="2743200"/>
            <wp:effectExtent l="19050" t="0" r="15240" b="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95249" w:rsidRPr="00A54293" w:rsidRDefault="000E4DA0" w:rsidP="000C6B2F">
      <w:pPr>
        <w:ind w:left="-284" w:firstLine="567"/>
      </w:pPr>
      <w:r w:rsidRPr="00A54293">
        <w:t>По данным представл</w:t>
      </w:r>
      <w:r w:rsidR="00450E16" w:rsidRPr="00A54293">
        <w:t>е</w:t>
      </w:r>
      <w:r w:rsidRPr="00A54293">
        <w:t xml:space="preserve">нным на диаграмме на рисунке 4 видно, </w:t>
      </w:r>
      <w:r w:rsidR="00450E16" w:rsidRPr="00A54293">
        <w:t>ч</w:t>
      </w:r>
      <w:r w:rsidRPr="00A54293">
        <w:t>то основная масса очагов была локализована в субкортикальных отделах. Однако с учетом того, что количество очагов высоко вариабельно среди пациентов (например, у одного пациента в субкортикальных отделах были выявлены сразу 122 очага)</w:t>
      </w:r>
      <w:r w:rsidR="00195249" w:rsidRPr="00A54293">
        <w:t xml:space="preserve">, целесообразно ориентироваться на значения медиан и квартилей, представленных выше. </w:t>
      </w:r>
    </w:p>
    <w:p w:rsidR="00C16E5A" w:rsidRPr="00A54293" w:rsidRDefault="00195249" w:rsidP="000C6B2F">
      <w:pPr>
        <w:ind w:left="-284" w:firstLine="567"/>
      </w:pPr>
      <w:r w:rsidRPr="00A54293">
        <w:t>П</w:t>
      </w:r>
      <w:r w:rsidR="00780647" w:rsidRPr="00A54293">
        <w:t xml:space="preserve">оперечный размер патологических очагов </w:t>
      </w:r>
      <w:r w:rsidRPr="00A54293">
        <w:t xml:space="preserve">по длинной оси </w:t>
      </w:r>
      <w:r w:rsidR="00FD78FF" w:rsidRPr="00A54293">
        <w:t>состав</w:t>
      </w:r>
      <w:r w:rsidR="00974CFB" w:rsidRPr="00A54293">
        <w:t>л</w:t>
      </w:r>
      <w:r w:rsidR="00FD78FF" w:rsidRPr="00A54293">
        <w:t>ял</w:t>
      </w:r>
      <w:r w:rsidR="00974CFB" w:rsidRPr="00A54293">
        <w:t xml:space="preserve"> </w:t>
      </w:r>
      <w:r w:rsidR="00780647" w:rsidRPr="00A54293">
        <w:t xml:space="preserve">от 3 до </w:t>
      </w:r>
      <w:r w:rsidR="008D70BA" w:rsidRPr="00A54293">
        <w:t xml:space="preserve">42мм. </w:t>
      </w:r>
      <w:r w:rsidR="00FF0E7D" w:rsidRPr="00A54293">
        <w:t>МР</w:t>
      </w:r>
      <w:r w:rsidR="000538CA" w:rsidRPr="00A54293">
        <w:t xml:space="preserve">-сигнал от </w:t>
      </w:r>
      <w:r w:rsidR="002D0233" w:rsidRPr="00A54293">
        <w:t xml:space="preserve">патологических структур был </w:t>
      </w:r>
      <w:r w:rsidR="007B7461" w:rsidRPr="00A54293">
        <w:t xml:space="preserve">гипоинтенсивен на Т2ВИ, на </w:t>
      </w:r>
      <w:r w:rsidR="007B7461" w:rsidRPr="00A54293">
        <w:rPr>
          <w:lang w:val="en-US"/>
        </w:rPr>
        <w:t>T</w:t>
      </w:r>
      <w:r w:rsidR="007B7461" w:rsidRPr="00A54293">
        <w:t xml:space="preserve">2 </w:t>
      </w:r>
      <w:r w:rsidR="007B7461" w:rsidRPr="00A54293">
        <w:rPr>
          <w:lang w:val="en-US"/>
        </w:rPr>
        <w:t>FLAIR</w:t>
      </w:r>
      <w:r w:rsidR="007B7461" w:rsidRPr="00A54293">
        <w:t xml:space="preserve">, преимущественно </w:t>
      </w:r>
      <w:r w:rsidR="00491509" w:rsidRPr="00A54293">
        <w:t xml:space="preserve">изо- </w:t>
      </w:r>
      <w:r w:rsidR="007B7461" w:rsidRPr="00A54293">
        <w:t>гипоинтенсивен на Т1ВИ</w:t>
      </w:r>
      <w:r w:rsidR="007749C7" w:rsidRPr="00A54293">
        <w:t xml:space="preserve"> (в части случаев определялись гиперинтесивные </w:t>
      </w:r>
      <w:r w:rsidR="00FF0E7D" w:rsidRPr="00A54293">
        <w:t>включения за счет участков крово</w:t>
      </w:r>
      <w:r w:rsidR="007749C7" w:rsidRPr="00A54293">
        <w:t>излияний, о которых будет сказано далее)</w:t>
      </w:r>
      <w:r w:rsidR="007B7461" w:rsidRPr="00A54293">
        <w:t>, после введения контрастного вещество определялось его накопление в периферических отделах (по кольцу) или по узловому типу (при более мелких очагах, как правило</w:t>
      </w:r>
      <w:r w:rsidR="00FF0E7D" w:rsidRPr="00A54293">
        <w:t>,</w:t>
      </w:r>
      <w:r w:rsidR="007B7461" w:rsidRPr="00A54293">
        <w:t xml:space="preserve"> диаметром менее 4мм).</w:t>
      </w:r>
      <w:r w:rsidR="008155E3" w:rsidRPr="00A54293">
        <w:t xml:space="preserve"> </w:t>
      </w:r>
      <w:r w:rsidR="007B7461" w:rsidRPr="00A54293">
        <w:t xml:space="preserve">На диффузионно-взвешенных изображениях </w:t>
      </w:r>
      <w:r w:rsidR="008155E3" w:rsidRPr="00A54293">
        <w:t>патологические</w:t>
      </w:r>
      <w:r w:rsidR="007B7461" w:rsidRPr="00A54293">
        <w:t xml:space="preserve"> структур</w:t>
      </w:r>
      <w:r w:rsidR="008155E3" w:rsidRPr="00A54293">
        <w:t>ы</w:t>
      </w:r>
      <w:r w:rsidR="007B7461" w:rsidRPr="00A54293">
        <w:t xml:space="preserve"> не демонстрировали признаков рестрикции диффузии </w:t>
      </w:r>
      <w:r w:rsidR="008155E3" w:rsidRPr="00A54293">
        <w:t>в центральных отделах</w:t>
      </w:r>
      <w:r w:rsidR="007B7461" w:rsidRPr="00A54293">
        <w:t xml:space="preserve">, в то время как </w:t>
      </w:r>
      <w:r w:rsidR="008A1066" w:rsidRPr="00A54293">
        <w:t xml:space="preserve">в периферической области, в зоне накопления контрастного вещества, у 10 пациентов (28,6%) отмечались признаки рестрикции диффузии. </w:t>
      </w:r>
      <w:r w:rsidR="008155E3" w:rsidRPr="00A54293">
        <w:t xml:space="preserve">Пример очага токсоплазмоза </w:t>
      </w:r>
      <w:r w:rsidR="00D11379" w:rsidRPr="00A54293">
        <w:rPr>
          <w:lang w:val="en-US"/>
        </w:rPr>
        <w:t>c</w:t>
      </w:r>
      <w:r w:rsidR="00D11379" w:rsidRPr="00A54293">
        <w:t xml:space="preserve"> кольцевидным типом накопления контрастного вещества </w:t>
      </w:r>
      <w:r w:rsidR="00EB3A12" w:rsidRPr="00A54293">
        <w:t>представлен на рисунке 4</w:t>
      </w:r>
      <w:r w:rsidR="008155E3" w:rsidRPr="00A54293">
        <w:t xml:space="preserve">. </w:t>
      </w:r>
    </w:p>
    <w:p w:rsidR="00491509" w:rsidRPr="00A54293" w:rsidRDefault="001A2DFB" w:rsidP="000C6B2F">
      <w:pPr>
        <w:ind w:left="-284" w:firstLine="567"/>
      </w:pPr>
      <w:r w:rsidRPr="00A54293">
        <w:rPr>
          <w:noProof/>
          <w:lang w:eastAsia="ru-RU"/>
        </w:rPr>
        <w:lastRenderedPageBreak/>
        <mc:AlternateContent>
          <mc:Choice Requires="wps">
            <w:drawing>
              <wp:anchor distT="0" distB="0" distL="114300" distR="114300" simplePos="0" relativeHeight="251669504" behindDoc="0" locked="0" layoutInCell="1" allowOverlap="1" wp14:anchorId="27B6F32C" wp14:editId="309B9EAD">
                <wp:simplePos x="0" y="0"/>
                <wp:positionH relativeFrom="page">
                  <wp:align>center</wp:align>
                </wp:positionH>
                <wp:positionV relativeFrom="paragraph">
                  <wp:posOffset>4899025</wp:posOffset>
                </wp:positionV>
                <wp:extent cx="6732905" cy="2077720"/>
                <wp:effectExtent l="0" t="0" r="0" b="0"/>
                <wp:wrapTopAndBottom/>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2905" cy="2077720"/>
                        </a:xfrm>
                        <a:prstGeom prst="rect">
                          <a:avLst/>
                        </a:prstGeom>
                        <a:solidFill>
                          <a:prstClr val="white"/>
                        </a:solidFill>
                        <a:ln>
                          <a:noFill/>
                        </a:ln>
                        <a:effectLst/>
                      </wps:spPr>
                      <wps:txbx>
                        <w:txbxContent>
                          <w:p w:rsidR="009C138B" w:rsidRPr="00F94423" w:rsidRDefault="009C138B" w:rsidP="000A40A5">
                            <w:pPr>
                              <w:pStyle w:val="a8"/>
                              <w:rPr>
                                <w:rFonts w:eastAsiaTheme="minorHAnsi"/>
                                <w:b w:val="0"/>
                                <w:bCs w:val="0"/>
                                <w:color w:val="auto"/>
                                <w:spacing w:val="0"/>
                                <w:sz w:val="28"/>
                                <w:szCs w:val="28"/>
                              </w:rPr>
                            </w:pPr>
                            <w:r>
                              <w:rPr>
                                <w:rFonts w:eastAsiaTheme="minorHAnsi"/>
                                <w:b w:val="0"/>
                                <w:bCs w:val="0"/>
                                <w:color w:val="auto"/>
                                <w:spacing w:val="0"/>
                                <w:sz w:val="28"/>
                                <w:szCs w:val="28"/>
                              </w:rPr>
                              <w:t>Рисунок 4</w:t>
                            </w:r>
                            <w:r w:rsidRPr="000C73D8">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пациента З. 31 года с очагом токсоплазмоза с кольцевидным типом накопления контрастного вещества. Все МР-изображения в аксиальной проекции. А – T2 </w:t>
                            </w:r>
                            <w:r>
                              <w:rPr>
                                <w:rFonts w:eastAsiaTheme="minorHAnsi"/>
                                <w:b w:val="0"/>
                                <w:bCs w:val="0"/>
                                <w:color w:val="auto"/>
                                <w:spacing w:val="0"/>
                                <w:sz w:val="28"/>
                                <w:szCs w:val="28"/>
                                <w:lang w:val="en-US"/>
                              </w:rPr>
                              <w:t>FLAIR</w:t>
                            </w:r>
                            <w:r w:rsidRPr="00A36440">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Б – Т2ВИ, В – Т1ВИ, Г – постконтрастные Т1ВИ, Д – </w:t>
                            </w:r>
                            <w:r>
                              <w:rPr>
                                <w:rFonts w:eastAsiaTheme="minorHAnsi"/>
                                <w:b w:val="0"/>
                                <w:bCs w:val="0"/>
                                <w:color w:val="auto"/>
                                <w:spacing w:val="0"/>
                                <w:sz w:val="28"/>
                                <w:szCs w:val="28"/>
                                <w:lang w:val="en-US"/>
                              </w:rPr>
                              <w:t>DWI</w:t>
                            </w:r>
                            <w:r w:rsidRPr="00A3644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A36440">
                              <w:rPr>
                                <w:rFonts w:eastAsiaTheme="minorHAnsi"/>
                                <w:b w:val="0"/>
                                <w:bCs w:val="0"/>
                                <w:color w:val="auto"/>
                                <w:spacing w:val="0"/>
                                <w:sz w:val="28"/>
                                <w:szCs w:val="28"/>
                              </w:rPr>
                              <w:t xml:space="preserve"> 1000), </w:t>
                            </w:r>
                            <w:r>
                              <w:rPr>
                                <w:rFonts w:eastAsiaTheme="minorHAnsi"/>
                                <w:b w:val="0"/>
                                <w:bCs w:val="0"/>
                                <w:color w:val="auto"/>
                                <w:spacing w:val="0"/>
                                <w:sz w:val="28"/>
                                <w:szCs w:val="28"/>
                              </w:rPr>
                              <w:t xml:space="preserve">Е – ИКД карта. В левой лобной-теменной области патологическая структура с умеренным масс-эффектом и перифокальным отеком, которая гипоинтенсивна на Т2 </w:t>
                            </w:r>
                            <w:r>
                              <w:rPr>
                                <w:rFonts w:eastAsiaTheme="minorHAnsi"/>
                                <w:b w:val="0"/>
                                <w:bCs w:val="0"/>
                                <w:color w:val="auto"/>
                                <w:spacing w:val="0"/>
                                <w:sz w:val="28"/>
                                <w:szCs w:val="28"/>
                                <w:lang w:val="en-US"/>
                              </w:rPr>
                              <w:t>FLAIR</w:t>
                            </w:r>
                            <w:r w:rsidRPr="00F94423">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и Т2ВИ (А и Б), изо-гипоинтенсивна на Т1ВИ (В), накапливает контрастное вещество по кольцу неравномерной ширины (Г), на </w:t>
                            </w:r>
                            <w:r>
                              <w:rPr>
                                <w:rFonts w:eastAsiaTheme="minorHAnsi"/>
                                <w:b w:val="0"/>
                                <w:bCs w:val="0"/>
                                <w:color w:val="auto"/>
                                <w:spacing w:val="0"/>
                                <w:sz w:val="28"/>
                                <w:szCs w:val="28"/>
                                <w:lang w:val="en-US"/>
                              </w:rPr>
                              <w:t>DWI</w:t>
                            </w:r>
                            <w:r w:rsidRPr="00F94423">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F94423">
                              <w:rPr>
                                <w:rFonts w:eastAsiaTheme="minorHAnsi"/>
                                <w:b w:val="0"/>
                                <w:bCs w:val="0"/>
                                <w:color w:val="auto"/>
                                <w:spacing w:val="0"/>
                                <w:sz w:val="28"/>
                                <w:szCs w:val="28"/>
                              </w:rPr>
                              <w:t xml:space="preserve"> 1000) в периферической</w:t>
                            </w:r>
                            <w:r>
                              <w:rPr>
                                <w:rFonts w:eastAsiaTheme="minorHAnsi"/>
                                <w:b w:val="0"/>
                                <w:bCs w:val="0"/>
                                <w:color w:val="auto"/>
                                <w:spacing w:val="0"/>
                                <w:sz w:val="28"/>
                                <w:szCs w:val="28"/>
                              </w:rPr>
                              <w:t xml:space="preserve"> области </w:t>
                            </w:r>
                            <w:r w:rsidRPr="00F94423">
                              <w:rPr>
                                <w:rFonts w:eastAsiaTheme="minorHAnsi"/>
                                <w:b w:val="0"/>
                                <w:bCs w:val="0"/>
                                <w:color w:val="auto"/>
                                <w:spacing w:val="0"/>
                                <w:sz w:val="28"/>
                                <w:szCs w:val="28"/>
                              </w:rPr>
                              <w:t xml:space="preserve">патологической структуры </w:t>
                            </w:r>
                            <w:r>
                              <w:rPr>
                                <w:rFonts w:eastAsiaTheme="minorHAnsi"/>
                                <w:b w:val="0"/>
                                <w:bCs w:val="0"/>
                                <w:color w:val="auto"/>
                                <w:spacing w:val="0"/>
                                <w:sz w:val="28"/>
                                <w:szCs w:val="28"/>
                              </w:rPr>
                              <w:t>определяется повышение МР-сигнала (Д, отмечено стрелкой), которому соответствует гипоинтенсивная зона на ИКД (Е) – признаки рестрикции диффузии.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28" type="#_x0000_t202" style="position:absolute;left:0;text-align:left;margin-left:0;margin-top:385.75pt;width:530.15pt;height:163.6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" stroked="f">
                <v:path arrowok="t"/>
                <v:textbox inset="0,0,0,0">
                  <w:txbxContent>
                    <w:p w:rsidR="009C138B" w:rsidRPr="00F94423" w:rsidRDefault="009C138B" w:rsidP="000A40A5">
                      <w:pPr>
                        <w:pStyle w:val="a8"/>
                        <w:rPr>
                          <w:rFonts w:eastAsiaTheme="minorHAnsi"/>
                          <w:b w:val="0"/>
                          <w:bCs w:val="0"/>
                          <w:color w:val="auto"/>
                          <w:spacing w:val="0"/>
                          <w:sz w:val="28"/>
                          <w:szCs w:val="28"/>
                        </w:rPr>
                      </w:pPr>
                      <w:r>
                        <w:rPr>
                          <w:rFonts w:eastAsiaTheme="minorHAnsi"/>
                          <w:b w:val="0"/>
                          <w:bCs w:val="0"/>
                          <w:color w:val="auto"/>
                          <w:spacing w:val="0"/>
                          <w:sz w:val="28"/>
                          <w:szCs w:val="28"/>
                        </w:rPr>
                        <w:t>Рисунок 4</w:t>
                      </w:r>
                      <w:r w:rsidRPr="000C73D8">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пациента З. 31 года с очагом токсоплазмоза с кольцевидным типом накопления контрастного вещества. Все МР-изображения в аксиальной проекции. А – T2 </w:t>
                      </w:r>
                      <w:r>
                        <w:rPr>
                          <w:rFonts w:eastAsiaTheme="minorHAnsi"/>
                          <w:b w:val="0"/>
                          <w:bCs w:val="0"/>
                          <w:color w:val="auto"/>
                          <w:spacing w:val="0"/>
                          <w:sz w:val="28"/>
                          <w:szCs w:val="28"/>
                          <w:lang w:val="en-US"/>
                        </w:rPr>
                        <w:t>FLAIR</w:t>
                      </w:r>
                      <w:r w:rsidRPr="00A36440">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Б – Т2ВИ, В – Т1ВИ, Г – постконтрастные Т1ВИ, Д – </w:t>
                      </w:r>
                      <w:r>
                        <w:rPr>
                          <w:rFonts w:eastAsiaTheme="minorHAnsi"/>
                          <w:b w:val="0"/>
                          <w:bCs w:val="0"/>
                          <w:color w:val="auto"/>
                          <w:spacing w:val="0"/>
                          <w:sz w:val="28"/>
                          <w:szCs w:val="28"/>
                          <w:lang w:val="en-US"/>
                        </w:rPr>
                        <w:t>DWI</w:t>
                      </w:r>
                      <w:r w:rsidRPr="00A3644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A36440">
                        <w:rPr>
                          <w:rFonts w:eastAsiaTheme="minorHAnsi"/>
                          <w:b w:val="0"/>
                          <w:bCs w:val="0"/>
                          <w:color w:val="auto"/>
                          <w:spacing w:val="0"/>
                          <w:sz w:val="28"/>
                          <w:szCs w:val="28"/>
                        </w:rPr>
                        <w:t xml:space="preserve"> 1000), </w:t>
                      </w:r>
                      <w:r>
                        <w:rPr>
                          <w:rFonts w:eastAsiaTheme="minorHAnsi"/>
                          <w:b w:val="0"/>
                          <w:bCs w:val="0"/>
                          <w:color w:val="auto"/>
                          <w:spacing w:val="0"/>
                          <w:sz w:val="28"/>
                          <w:szCs w:val="28"/>
                        </w:rPr>
                        <w:t xml:space="preserve">Е – ИКД карта. В левой лобной-теменной области патологическая структура с умеренным масс-эффектом и перифокальным отеком, которая гипоинтенсивна на Т2 </w:t>
                      </w:r>
                      <w:r>
                        <w:rPr>
                          <w:rFonts w:eastAsiaTheme="minorHAnsi"/>
                          <w:b w:val="0"/>
                          <w:bCs w:val="0"/>
                          <w:color w:val="auto"/>
                          <w:spacing w:val="0"/>
                          <w:sz w:val="28"/>
                          <w:szCs w:val="28"/>
                          <w:lang w:val="en-US"/>
                        </w:rPr>
                        <w:t>FLAIR</w:t>
                      </w:r>
                      <w:r w:rsidRPr="00F94423">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и Т2ВИ (А и Б), изо-гипоинтенсивна на Т1ВИ (В), накапливает контрастное вещество по кольцу неравномерной ширины (Г), на </w:t>
                      </w:r>
                      <w:r>
                        <w:rPr>
                          <w:rFonts w:eastAsiaTheme="minorHAnsi"/>
                          <w:b w:val="0"/>
                          <w:bCs w:val="0"/>
                          <w:color w:val="auto"/>
                          <w:spacing w:val="0"/>
                          <w:sz w:val="28"/>
                          <w:szCs w:val="28"/>
                          <w:lang w:val="en-US"/>
                        </w:rPr>
                        <w:t>DWI</w:t>
                      </w:r>
                      <w:r w:rsidRPr="00F94423">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F94423">
                        <w:rPr>
                          <w:rFonts w:eastAsiaTheme="minorHAnsi"/>
                          <w:b w:val="0"/>
                          <w:bCs w:val="0"/>
                          <w:color w:val="auto"/>
                          <w:spacing w:val="0"/>
                          <w:sz w:val="28"/>
                          <w:szCs w:val="28"/>
                        </w:rPr>
                        <w:t xml:space="preserve"> 1000) в периферической</w:t>
                      </w:r>
                      <w:r>
                        <w:rPr>
                          <w:rFonts w:eastAsiaTheme="minorHAnsi"/>
                          <w:b w:val="0"/>
                          <w:bCs w:val="0"/>
                          <w:color w:val="auto"/>
                          <w:spacing w:val="0"/>
                          <w:sz w:val="28"/>
                          <w:szCs w:val="28"/>
                        </w:rPr>
                        <w:t xml:space="preserve"> области </w:t>
                      </w:r>
                      <w:r w:rsidRPr="00F94423">
                        <w:rPr>
                          <w:rFonts w:eastAsiaTheme="minorHAnsi"/>
                          <w:b w:val="0"/>
                          <w:bCs w:val="0"/>
                          <w:color w:val="auto"/>
                          <w:spacing w:val="0"/>
                          <w:sz w:val="28"/>
                          <w:szCs w:val="28"/>
                        </w:rPr>
                        <w:t xml:space="preserve">патологической структуры </w:t>
                      </w:r>
                      <w:r>
                        <w:rPr>
                          <w:rFonts w:eastAsiaTheme="minorHAnsi"/>
                          <w:b w:val="0"/>
                          <w:bCs w:val="0"/>
                          <w:color w:val="auto"/>
                          <w:spacing w:val="0"/>
                          <w:sz w:val="28"/>
                          <w:szCs w:val="28"/>
                        </w:rPr>
                        <w:t>определяется повышение МР-сигнала (Д, отмечено стрелкой), которому соответствует гипоинтенсивная зона на ИКД (Е) – признаки рестрикции диффузии.</w:t>
                      </w:r>
                    </w:p>
                  </w:txbxContent>
                </v:textbox>
                <w10:wrap type="topAndBottom" anchorx="page"/>
              </v:shape>
            </w:pict>
          </mc:Fallback>
        </mc:AlternateContent>
      </w:r>
      <w:r w:rsidR="00F94423" w:rsidRPr="00A54293">
        <w:rPr>
          <w:noProof/>
          <w:lang w:eastAsia="ru-RU"/>
        </w:rPr>
        <w:drawing>
          <wp:anchor distT="0" distB="0" distL="114300" distR="114300" simplePos="0" relativeHeight="251667456" behindDoc="0" locked="0" layoutInCell="1" allowOverlap="1" wp14:anchorId="5D231575" wp14:editId="25FB15B4">
            <wp:simplePos x="0" y="0"/>
            <wp:positionH relativeFrom="page">
              <wp:posOffset>1281620</wp:posOffset>
            </wp:positionH>
            <wp:positionV relativeFrom="paragraph">
              <wp:posOffset>246603</wp:posOffset>
            </wp:positionV>
            <wp:extent cx="5203825" cy="4570095"/>
            <wp:effectExtent l="0" t="0" r="0" b="190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xo_classic_les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3825" cy="4570095"/>
                    </a:xfrm>
                    <a:prstGeom prst="rect">
                      <a:avLst/>
                    </a:prstGeom>
                  </pic:spPr>
                </pic:pic>
              </a:graphicData>
            </a:graphic>
          </wp:anchor>
        </w:drawing>
      </w:r>
    </w:p>
    <w:p w:rsidR="00C16E5A" w:rsidRPr="00A54293" w:rsidRDefault="00C16E5A">
      <w:pPr>
        <w:spacing w:line="240" w:lineRule="auto"/>
        <w:ind w:firstLine="0"/>
      </w:pPr>
    </w:p>
    <w:p w:rsidR="00F94423" w:rsidRPr="00A54293" w:rsidRDefault="00F94423" w:rsidP="00E136CF">
      <w:pPr>
        <w:ind w:left="-284" w:firstLine="568"/>
      </w:pPr>
      <w:r w:rsidRPr="00A54293">
        <w:t xml:space="preserve">В случае кольцевидного накопления контрастного вещества в </w:t>
      </w:r>
      <w:r w:rsidR="009A3EB3" w:rsidRPr="00A54293">
        <w:t xml:space="preserve">подавляющем </w:t>
      </w:r>
      <w:r w:rsidRPr="00A54293">
        <w:t>большинстве случаев участки его накопления в центре патологических структур на отсроченн</w:t>
      </w:r>
      <w:r w:rsidR="00EB3A12" w:rsidRPr="00A54293">
        <w:t>ых изображениях не определялись.</w:t>
      </w:r>
    </w:p>
    <w:p w:rsidR="009A3EB3" w:rsidRPr="00A54293" w:rsidRDefault="001A2DFB" w:rsidP="00E136CF">
      <w:pPr>
        <w:ind w:left="-284" w:firstLine="568"/>
      </w:pPr>
      <w:r w:rsidRPr="00A54293">
        <w:rPr>
          <w:noProof/>
          <w:lang w:eastAsia="ru-RU"/>
        </w:rPr>
        <w:lastRenderedPageBreak/>
        <mc:AlternateContent>
          <mc:Choice Requires="wps">
            <w:drawing>
              <wp:anchor distT="0" distB="0" distL="114300" distR="114300" simplePos="0" relativeHeight="251672576" behindDoc="0" locked="0" layoutInCell="1" allowOverlap="1" wp14:anchorId="2C7C58F5" wp14:editId="396D7C2E">
                <wp:simplePos x="0" y="0"/>
                <wp:positionH relativeFrom="column">
                  <wp:posOffset>-137160</wp:posOffset>
                </wp:positionH>
                <wp:positionV relativeFrom="paragraph">
                  <wp:posOffset>3011805</wp:posOffset>
                </wp:positionV>
                <wp:extent cx="5940425" cy="1840230"/>
                <wp:effectExtent l="0" t="0" r="3175" b="7620"/>
                <wp:wrapTopAndBottom/>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840230"/>
                        </a:xfrm>
                        <a:prstGeom prst="rect">
                          <a:avLst/>
                        </a:prstGeom>
                        <a:solidFill>
                          <a:prstClr val="white"/>
                        </a:solidFill>
                        <a:ln>
                          <a:noFill/>
                        </a:ln>
                        <a:effectLst/>
                      </wps:spPr>
                      <wps:txbx>
                        <w:txbxContent>
                          <w:p w:rsidR="009C138B" w:rsidRDefault="009C138B" w:rsidP="000A40A5">
                            <w:pPr>
                              <w:pStyle w:val="a8"/>
                              <w:rPr>
                                <w:rFonts w:eastAsiaTheme="minorHAnsi"/>
                                <w:b w:val="0"/>
                                <w:bCs w:val="0"/>
                                <w:color w:val="auto"/>
                                <w:spacing w:val="0"/>
                                <w:sz w:val="28"/>
                                <w:szCs w:val="28"/>
                              </w:rPr>
                            </w:pPr>
                            <w:r w:rsidRPr="000A40A5">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5.</w:t>
                            </w:r>
                            <w:r w:rsidRPr="000A40A5">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Л. 36 лет с</w:t>
                            </w:r>
                            <w:r w:rsidRPr="000C73D8">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очагом токсоплазмоза с узловым типом накопления контрастного вещества. Все МР-изображения в аксиальной проекции. А – </w:t>
                            </w:r>
                            <w:r>
                              <w:rPr>
                                <w:rFonts w:eastAsiaTheme="minorHAnsi"/>
                                <w:b w:val="0"/>
                                <w:bCs w:val="0"/>
                                <w:color w:val="auto"/>
                                <w:spacing w:val="0"/>
                                <w:sz w:val="28"/>
                                <w:szCs w:val="28"/>
                                <w:lang w:val="en-US"/>
                              </w:rPr>
                              <w:t>T</w:t>
                            </w:r>
                            <w:r w:rsidRPr="000A40A5">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0A40A5">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Б – Т1ВИ, В – постконтрастные Т1ВИ. В правой гемисфере мозжечка определяется дополнительная патологическая структура 3х4мм (отмечена стрелкой), которая окружена небольшим перифокальным отеком, гипоинтенсивна на </w:t>
                            </w:r>
                            <w:r>
                              <w:rPr>
                                <w:rFonts w:eastAsiaTheme="minorHAnsi"/>
                                <w:b w:val="0"/>
                                <w:bCs w:val="0"/>
                                <w:color w:val="auto"/>
                                <w:spacing w:val="0"/>
                                <w:sz w:val="28"/>
                                <w:szCs w:val="28"/>
                                <w:lang w:val="en-US"/>
                              </w:rPr>
                              <w:t>T</w:t>
                            </w:r>
                            <w:r w:rsidRPr="000A40A5">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0A40A5">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гипоинтенсивна на Т1ВИ (Б), накапливает контрастное вещество по узловому типу (В). </w:t>
                            </w:r>
                          </w:p>
                          <w:p w:rsidR="009C138B" w:rsidRPr="000A40A5" w:rsidRDefault="009C138B" w:rsidP="000A40A5">
                            <w:pPr>
                              <w:pStyle w:val="a8"/>
                              <w:rPr>
                                <w:rFonts w:eastAsiaTheme="minorHAnsi"/>
                                <w:b w:val="0"/>
                                <w:bCs w:val="0"/>
                                <w:color w:val="auto"/>
                                <w:spacing w:val="0"/>
                                <w:sz w:val="28"/>
                                <w:szCs w:val="28"/>
                              </w:rPr>
                            </w:pPr>
                            <w:r>
                              <w:rPr>
                                <w:rFonts w:eastAsiaTheme="minorHAnsi"/>
                                <w:b w:val="0"/>
                                <w:bCs w:val="0"/>
                                <w:color w:val="auto"/>
                                <w:spacing w:val="0"/>
                                <w:sz w:val="28"/>
                                <w:szCs w:val="28"/>
                              </w:rPr>
                              <w:t xml:space="preserve">В гемисферах мозжечка и в правой височной доле определяются другие очаги токсоплазмоза (многоочаговое поражение).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12" o:spid="_x0000_s1029" type="#_x0000_t202" style="position:absolute;left:0;text-align:left;margin-left:-10.8pt;margin-top:237.15pt;width:467.75pt;height:14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" stroked="f">
                <v:path arrowok="t"/>
                <v:textbox style="mso-fit-shape-to-text:t" inset="0,0,0,0">
                  <w:txbxContent>
                    <w:p w:rsidR="009C138B" w:rsidRDefault="009C138B" w:rsidP="000A40A5">
                      <w:pPr>
                        <w:pStyle w:val="a8"/>
                        <w:rPr>
                          <w:rFonts w:eastAsiaTheme="minorHAnsi"/>
                          <w:b w:val="0"/>
                          <w:bCs w:val="0"/>
                          <w:color w:val="auto"/>
                          <w:spacing w:val="0"/>
                          <w:sz w:val="28"/>
                          <w:szCs w:val="28"/>
                        </w:rPr>
                      </w:pPr>
                      <w:r w:rsidRPr="000A40A5">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5.</w:t>
                      </w:r>
                      <w:r w:rsidRPr="000A40A5">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Л. 36 лет с</w:t>
                      </w:r>
                      <w:r w:rsidRPr="000C73D8">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очагом токсоплазмоза с узловым типом накопления контрастного вещества. Все МР-изображения в аксиальной проекции. А – </w:t>
                      </w:r>
                      <w:r>
                        <w:rPr>
                          <w:rFonts w:eastAsiaTheme="minorHAnsi"/>
                          <w:b w:val="0"/>
                          <w:bCs w:val="0"/>
                          <w:color w:val="auto"/>
                          <w:spacing w:val="0"/>
                          <w:sz w:val="28"/>
                          <w:szCs w:val="28"/>
                          <w:lang w:val="en-US"/>
                        </w:rPr>
                        <w:t>T</w:t>
                      </w:r>
                      <w:r w:rsidRPr="000A40A5">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0A40A5">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Б – Т1ВИ, В – постконтрастные Т1ВИ. В правой гемисфере мозжечка определяется дополнительная патологическая структура 3х4мм (отмечена стрелкой), которая окружена небольшим перифокальным отеком, гипоинтенсивна на </w:t>
                      </w:r>
                      <w:r>
                        <w:rPr>
                          <w:rFonts w:eastAsiaTheme="minorHAnsi"/>
                          <w:b w:val="0"/>
                          <w:bCs w:val="0"/>
                          <w:color w:val="auto"/>
                          <w:spacing w:val="0"/>
                          <w:sz w:val="28"/>
                          <w:szCs w:val="28"/>
                          <w:lang w:val="en-US"/>
                        </w:rPr>
                        <w:t>T</w:t>
                      </w:r>
                      <w:r w:rsidRPr="000A40A5">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0A40A5">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гипоинтенсивна на Т1ВИ (Б), накапливает контрастное вещество по узловому типу (В). </w:t>
                      </w:r>
                    </w:p>
                    <w:p w:rsidR="009C138B" w:rsidRPr="000A40A5" w:rsidRDefault="009C138B" w:rsidP="000A40A5">
                      <w:pPr>
                        <w:pStyle w:val="a8"/>
                        <w:rPr>
                          <w:rFonts w:eastAsiaTheme="minorHAnsi"/>
                          <w:b w:val="0"/>
                          <w:bCs w:val="0"/>
                          <w:color w:val="auto"/>
                          <w:spacing w:val="0"/>
                          <w:sz w:val="28"/>
                          <w:szCs w:val="28"/>
                        </w:rPr>
                      </w:pPr>
                      <w:r>
                        <w:rPr>
                          <w:rFonts w:eastAsiaTheme="minorHAnsi"/>
                          <w:b w:val="0"/>
                          <w:bCs w:val="0"/>
                          <w:color w:val="auto"/>
                          <w:spacing w:val="0"/>
                          <w:sz w:val="28"/>
                          <w:szCs w:val="28"/>
                        </w:rPr>
                        <w:t xml:space="preserve">В гемисферах мозжечка и в правой височной доле определяются другие очаги токсоплазмоза (многоочаговое поражение). </w:t>
                      </w:r>
                    </w:p>
                  </w:txbxContent>
                </v:textbox>
                <w10:wrap type="topAndBottom"/>
              </v:shape>
            </w:pict>
          </mc:Fallback>
        </mc:AlternateContent>
      </w:r>
      <w:r w:rsidR="000A40A5" w:rsidRPr="00A54293">
        <w:rPr>
          <w:noProof/>
          <w:lang w:eastAsia="ru-RU"/>
        </w:rPr>
        <w:drawing>
          <wp:anchor distT="0" distB="0" distL="114300" distR="114300" simplePos="0" relativeHeight="251670528" behindDoc="0" locked="0" layoutInCell="1" allowOverlap="1" wp14:anchorId="3841CDFF" wp14:editId="4F888EF2">
            <wp:simplePos x="0" y="0"/>
            <wp:positionH relativeFrom="column">
              <wp:posOffset>-137350</wp:posOffset>
            </wp:positionH>
            <wp:positionV relativeFrom="paragraph">
              <wp:posOffset>644525</wp:posOffset>
            </wp:positionV>
            <wp:extent cx="5940425" cy="2310130"/>
            <wp:effectExtent l="0" t="0" r="317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xo_nodular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310130"/>
                    </a:xfrm>
                    <a:prstGeom prst="rect">
                      <a:avLst/>
                    </a:prstGeom>
                  </pic:spPr>
                </pic:pic>
              </a:graphicData>
            </a:graphic>
          </wp:anchor>
        </w:drawing>
      </w:r>
      <w:r w:rsidR="00EB3A12" w:rsidRPr="00A54293">
        <w:t>На рисунке 5</w:t>
      </w:r>
      <w:r w:rsidR="009A3EB3" w:rsidRPr="00A54293">
        <w:t xml:space="preserve"> представлен очаг</w:t>
      </w:r>
      <w:r w:rsidR="000A40A5" w:rsidRPr="00A54293">
        <w:t xml:space="preserve"> токсоплазмоза с накоплением</w:t>
      </w:r>
      <w:r w:rsidR="009A3EB3" w:rsidRPr="00A54293">
        <w:t xml:space="preserve"> контрастного вещества по узловому типу. </w:t>
      </w:r>
    </w:p>
    <w:p w:rsidR="009A3EB3" w:rsidRPr="00A54293" w:rsidRDefault="009A3EB3">
      <w:pPr>
        <w:spacing w:line="240" w:lineRule="auto"/>
        <w:ind w:firstLine="0"/>
      </w:pPr>
    </w:p>
    <w:p w:rsidR="00FA249B" w:rsidRPr="00A54293" w:rsidRDefault="00FA249B" w:rsidP="00E136CF">
      <w:pPr>
        <w:ind w:left="-284" w:firstLine="568"/>
      </w:pPr>
    </w:p>
    <w:p w:rsidR="00635E08" w:rsidRPr="00A54293" w:rsidRDefault="00635E08">
      <w:pPr>
        <w:spacing w:line="240" w:lineRule="auto"/>
        <w:ind w:firstLine="0"/>
      </w:pPr>
      <w:r w:rsidRPr="00A54293">
        <w:br w:type="page"/>
      </w:r>
    </w:p>
    <w:p w:rsidR="00573125" w:rsidRPr="00A54293" w:rsidRDefault="000C73D8" w:rsidP="00E136CF">
      <w:pPr>
        <w:ind w:left="-284" w:firstLine="568"/>
      </w:pPr>
      <w:r w:rsidRPr="00A54293">
        <w:rPr>
          <w:noProof/>
          <w:lang w:eastAsia="ru-RU"/>
        </w:rPr>
        <w:lastRenderedPageBreak/>
        <w:drawing>
          <wp:anchor distT="0" distB="0" distL="114300" distR="114300" simplePos="0" relativeHeight="251673600" behindDoc="0" locked="0" layoutInCell="1" allowOverlap="1" wp14:anchorId="44E0B58D" wp14:editId="7BA1C1AE">
            <wp:simplePos x="0" y="0"/>
            <wp:positionH relativeFrom="page">
              <wp:posOffset>911860</wp:posOffset>
            </wp:positionH>
            <wp:positionV relativeFrom="paragraph">
              <wp:posOffset>3859530</wp:posOffset>
            </wp:positionV>
            <wp:extent cx="5941695" cy="2306955"/>
            <wp:effectExtent l="19050" t="0" r="190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xo_hemo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695" cy="2306955"/>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675648" behindDoc="0" locked="0" layoutInCell="1" allowOverlap="1" wp14:anchorId="079019CA" wp14:editId="3E3A0B50">
                <wp:simplePos x="0" y="0"/>
                <wp:positionH relativeFrom="column">
                  <wp:posOffset>-189230</wp:posOffset>
                </wp:positionH>
                <wp:positionV relativeFrom="paragraph">
                  <wp:posOffset>6273165</wp:posOffset>
                </wp:positionV>
                <wp:extent cx="5940425" cy="2249170"/>
                <wp:effectExtent l="0" t="0" r="3175" b="0"/>
                <wp:wrapTopAndBottom/>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249170"/>
                        </a:xfrm>
                        <a:prstGeom prst="rect">
                          <a:avLst/>
                        </a:prstGeom>
                        <a:solidFill>
                          <a:prstClr val="white"/>
                        </a:solidFill>
                        <a:ln>
                          <a:noFill/>
                        </a:ln>
                        <a:effectLst/>
                      </wps:spPr>
                      <wps:txbx>
                        <w:txbxContent>
                          <w:p w:rsidR="009C138B" w:rsidRPr="001475E0" w:rsidRDefault="009C138B" w:rsidP="001475E0">
                            <w:pPr>
                              <w:pStyle w:val="a8"/>
                              <w:rPr>
                                <w:rFonts w:eastAsiaTheme="minorHAnsi"/>
                                <w:b w:val="0"/>
                                <w:bCs w:val="0"/>
                                <w:color w:val="auto"/>
                                <w:spacing w:val="0"/>
                                <w:sz w:val="28"/>
                                <w:szCs w:val="28"/>
                              </w:rPr>
                            </w:pPr>
                            <w:r w:rsidRPr="001475E0">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6. МРТ пациента М. 32 лет с множественными очагами токсоплазмоза, в структуре которых визуализируются гиперинтенсивные включения. МР-изображения в аксиальной проекции. А – </w:t>
                            </w:r>
                            <w:r>
                              <w:rPr>
                                <w:rFonts w:eastAsiaTheme="minorHAnsi"/>
                                <w:b w:val="0"/>
                                <w:bCs w:val="0"/>
                                <w:color w:val="auto"/>
                                <w:spacing w:val="0"/>
                                <w:sz w:val="28"/>
                                <w:szCs w:val="28"/>
                                <w:lang w:val="en-US"/>
                              </w:rPr>
                              <w:t>T</w:t>
                            </w:r>
                            <w:r w:rsidRPr="001475E0">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1475E0">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Б – Т1ВИ, В – </w:t>
                            </w:r>
                            <w:r>
                              <w:rPr>
                                <w:rFonts w:eastAsiaTheme="minorHAnsi"/>
                                <w:b w:val="0"/>
                                <w:bCs w:val="0"/>
                                <w:color w:val="auto"/>
                                <w:spacing w:val="0"/>
                                <w:sz w:val="28"/>
                                <w:szCs w:val="28"/>
                                <w:lang w:val="en-US"/>
                              </w:rPr>
                              <w:t>SWI</w:t>
                            </w:r>
                            <w:r>
                              <w:rPr>
                                <w:rFonts w:eastAsiaTheme="minorHAnsi"/>
                                <w:b w:val="0"/>
                                <w:bCs w:val="0"/>
                                <w:color w:val="auto"/>
                                <w:spacing w:val="0"/>
                                <w:sz w:val="28"/>
                                <w:szCs w:val="28"/>
                              </w:rPr>
                              <w:t>. В области базальных ганглиев с 2х сторон, в области</w:t>
                            </w:r>
                            <w:r w:rsidRPr="001443DF">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правого таламуса, субкортикальных отделов гемисфер больших полушарий определяются множественные патологические структуры, окруженные перифокальным отеком (А), в структуре значительной части патологических структур множественные гиперинтенсивные включения на Т1ВИ (Б). На </w:t>
                            </w:r>
                            <w:r>
                              <w:rPr>
                                <w:rFonts w:eastAsiaTheme="minorHAnsi"/>
                                <w:b w:val="0"/>
                                <w:bCs w:val="0"/>
                                <w:color w:val="auto"/>
                                <w:spacing w:val="0"/>
                                <w:sz w:val="28"/>
                                <w:szCs w:val="28"/>
                                <w:lang w:val="en-US"/>
                              </w:rPr>
                              <w:t>SWI</w:t>
                            </w:r>
                            <w:r w:rsidRPr="009A0CA6">
                              <w:rPr>
                                <w:rFonts w:eastAsiaTheme="minorHAnsi"/>
                                <w:b w:val="0"/>
                                <w:bCs w:val="0"/>
                                <w:color w:val="auto"/>
                                <w:spacing w:val="0"/>
                                <w:sz w:val="28"/>
                                <w:szCs w:val="28"/>
                              </w:rPr>
                              <w:t xml:space="preserve"> (В) </w:t>
                            </w:r>
                            <w:r>
                              <w:rPr>
                                <w:rFonts w:eastAsiaTheme="minorHAnsi"/>
                                <w:b w:val="0"/>
                                <w:bCs w:val="0"/>
                                <w:color w:val="auto"/>
                                <w:spacing w:val="0"/>
                                <w:sz w:val="28"/>
                                <w:szCs w:val="28"/>
                              </w:rPr>
                              <w:t xml:space="preserve">включения гиперинтенсивны, без признаков повышенной магнитной восприимчивости </w:t>
                            </w:r>
                            <w:r w:rsidRPr="009A0CA6">
                              <w:rPr>
                                <w:rFonts w:eastAsiaTheme="minorHAnsi"/>
                                <w:b w:val="0"/>
                                <w:bCs w:val="0"/>
                                <w:color w:val="auto"/>
                                <w:spacing w:val="0"/>
                                <w:sz w:val="28"/>
                                <w:szCs w:val="28"/>
                              </w:rPr>
                              <w:t>(</w:t>
                            </w:r>
                            <w:r>
                              <w:rPr>
                                <w:rFonts w:eastAsiaTheme="minorHAnsi"/>
                                <w:b w:val="0"/>
                                <w:bCs w:val="0"/>
                                <w:color w:val="auto"/>
                                <w:spacing w:val="0"/>
                                <w:sz w:val="28"/>
                                <w:szCs w:val="28"/>
                              </w:rPr>
                              <w:t>характеристики сигнала противоположны ожидаемым в случае геморрагий).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14" o:spid="_x0000_s1030" type="#_x0000_t202" style="position:absolute;left:0;text-align:left;margin-left:-14.9pt;margin-top:493.95pt;width:467.75pt;height:17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" stroked="f">
                <v:path arrowok="t"/>
                <v:textbox style="mso-fit-shape-to-text:t" inset="0,0,0,0">
                  <w:txbxContent>
                    <w:p w:rsidR="009C138B" w:rsidRPr="001475E0" w:rsidRDefault="009C138B" w:rsidP="001475E0">
                      <w:pPr>
                        <w:pStyle w:val="a8"/>
                        <w:rPr>
                          <w:rFonts w:eastAsiaTheme="minorHAnsi"/>
                          <w:b w:val="0"/>
                          <w:bCs w:val="0"/>
                          <w:color w:val="auto"/>
                          <w:spacing w:val="0"/>
                          <w:sz w:val="28"/>
                          <w:szCs w:val="28"/>
                        </w:rPr>
                      </w:pPr>
                      <w:r w:rsidRPr="001475E0">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6. МРТ пациента М. 32 лет с множественными очагами токсоплазмоза, в структуре которых визуализируются гиперинтенсивные включения. МР-изображения в аксиальной проекции. А – </w:t>
                      </w:r>
                      <w:r>
                        <w:rPr>
                          <w:rFonts w:eastAsiaTheme="minorHAnsi"/>
                          <w:b w:val="0"/>
                          <w:bCs w:val="0"/>
                          <w:color w:val="auto"/>
                          <w:spacing w:val="0"/>
                          <w:sz w:val="28"/>
                          <w:szCs w:val="28"/>
                          <w:lang w:val="en-US"/>
                        </w:rPr>
                        <w:t>T</w:t>
                      </w:r>
                      <w:r w:rsidRPr="001475E0">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1475E0">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Б – Т1ВИ, В – </w:t>
                      </w:r>
                      <w:r>
                        <w:rPr>
                          <w:rFonts w:eastAsiaTheme="minorHAnsi"/>
                          <w:b w:val="0"/>
                          <w:bCs w:val="0"/>
                          <w:color w:val="auto"/>
                          <w:spacing w:val="0"/>
                          <w:sz w:val="28"/>
                          <w:szCs w:val="28"/>
                          <w:lang w:val="en-US"/>
                        </w:rPr>
                        <w:t>SWI</w:t>
                      </w:r>
                      <w:r>
                        <w:rPr>
                          <w:rFonts w:eastAsiaTheme="minorHAnsi"/>
                          <w:b w:val="0"/>
                          <w:bCs w:val="0"/>
                          <w:color w:val="auto"/>
                          <w:spacing w:val="0"/>
                          <w:sz w:val="28"/>
                          <w:szCs w:val="28"/>
                        </w:rPr>
                        <w:t>. В области базальных ганглиев с 2х сторон, в области</w:t>
                      </w:r>
                      <w:r w:rsidRPr="001443DF">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правого таламуса, субкортикальных отделов гемисфер больших полушарий определяются множественные патологические структуры, окруженные перифокальным отеком (А), в структуре значительной части патологических структур множественные гиперинтенсивные включения на Т1ВИ (Б). На </w:t>
                      </w:r>
                      <w:r>
                        <w:rPr>
                          <w:rFonts w:eastAsiaTheme="minorHAnsi"/>
                          <w:b w:val="0"/>
                          <w:bCs w:val="0"/>
                          <w:color w:val="auto"/>
                          <w:spacing w:val="0"/>
                          <w:sz w:val="28"/>
                          <w:szCs w:val="28"/>
                          <w:lang w:val="en-US"/>
                        </w:rPr>
                        <w:t>SWI</w:t>
                      </w:r>
                      <w:r w:rsidRPr="009A0CA6">
                        <w:rPr>
                          <w:rFonts w:eastAsiaTheme="minorHAnsi"/>
                          <w:b w:val="0"/>
                          <w:bCs w:val="0"/>
                          <w:color w:val="auto"/>
                          <w:spacing w:val="0"/>
                          <w:sz w:val="28"/>
                          <w:szCs w:val="28"/>
                        </w:rPr>
                        <w:t xml:space="preserve"> (В) </w:t>
                      </w:r>
                      <w:r>
                        <w:rPr>
                          <w:rFonts w:eastAsiaTheme="minorHAnsi"/>
                          <w:b w:val="0"/>
                          <w:bCs w:val="0"/>
                          <w:color w:val="auto"/>
                          <w:spacing w:val="0"/>
                          <w:sz w:val="28"/>
                          <w:szCs w:val="28"/>
                        </w:rPr>
                        <w:t xml:space="preserve">включения гиперинтенсивны, без признаков повышенной магнитной восприимчивости </w:t>
                      </w:r>
                      <w:r w:rsidRPr="009A0CA6">
                        <w:rPr>
                          <w:rFonts w:eastAsiaTheme="minorHAnsi"/>
                          <w:b w:val="0"/>
                          <w:bCs w:val="0"/>
                          <w:color w:val="auto"/>
                          <w:spacing w:val="0"/>
                          <w:sz w:val="28"/>
                          <w:szCs w:val="28"/>
                        </w:rPr>
                        <w:t>(</w:t>
                      </w:r>
                      <w:r>
                        <w:rPr>
                          <w:rFonts w:eastAsiaTheme="minorHAnsi"/>
                          <w:b w:val="0"/>
                          <w:bCs w:val="0"/>
                          <w:color w:val="auto"/>
                          <w:spacing w:val="0"/>
                          <w:sz w:val="28"/>
                          <w:szCs w:val="28"/>
                        </w:rPr>
                        <w:t>характеристики сигнала противоположны ожидаемым в случае геморрагий).</w:t>
                      </w:r>
                    </w:p>
                  </w:txbxContent>
                </v:textbox>
                <w10:wrap type="topAndBottom"/>
              </v:shape>
            </w:pict>
          </mc:Fallback>
        </mc:AlternateContent>
      </w:r>
      <w:r w:rsidR="008942F0" w:rsidRPr="00A54293">
        <w:t xml:space="preserve">Важнейшей особенностью очагов при токсоплазмозе является то, что в их структуре нередко могут быть выявлены участки </w:t>
      </w:r>
      <w:r w:rsidR="001443DF" w:rsidRPr="00A54293">
        <w:t>гиперинтенсивного сигнала</w:t>
      </w:r>
      <w:r w:rsidR="008942F0" w:rsidRPr="00A54293">
        <w:t xml:space="preserve"> на Т1ВИ, </w:t>
      </w:r>
      <w:r w:rsidR="001443DF" w:rsidRPr="00A54293">
        <w:t xml:space="preserve">часть из которых </w:t>
      </w:r>
      <w:r w:rsidR="008942F0" w:rsidRPr="00A54293">
        <w:t xml:space="preserve">также обладают высокой магнитной восприимчивостью (гипоинтенсивны на </w:t>
      </w:r>
      <w:r w:rsidR="008942F0" w:rsidRPr="00A54293">
        <w:rPr>
          <w:lang w:val="en-US"/>
        </w:rPr>
        <w:t>SWI</w:t>
      </w:r>
      <w:r w:rsidR="008942F0" w:rsidRPr="00A54293">
        <w:t>)</w:t>
      </w:r>
      <w:r w:rsidR="001443DF" w:rsidRPr="00A54293">
        <w:t>,</w:t>
      </w:r>
      <w:r w:rsidR="00FF0E7D" w:rsidRPr="00A54293">
        <w:t xml:space="preserve"> что обусловлено</w:t>
      </w:r>
      <w:r w:rsidR="00237F16" w:rsidRPr="00A54293">
        <w:t xml:space="preserve"> </w:t>
      </w:r>
      <w:r w:rsidR="001443DF" w:rsidRPr="00A54293">
        <w:t xml:space="preserve"> кровоизлияния</w:t>
      </w:r>
      <w:r w:rsidR="00237F16" w:rsidRPr="00A54293">
        <w:t>ми, а часть нет, вероятнее всего</w:t>
      </w:r>
      <w:r w:rsidR="001443DF" w:rsidRPr="00A54293">
        <w:t>, за счет протеинозного содержим</w:t>
      </w:r>
      <w:r w:rsidR="00237F16" w:rsidRPr="00A54293">
        <w:t>ого или коагуляционного некроза</w:t>
      </w:r>
      <w:r w:rsidR="008942F0" w:rsidRPr="00A54293">
        <w:t xml:space="preserve">. Важно отметить, что количество </w:t>
      </w:r>
      <w:r w:rsidR="001443DF" w:rsidRPr="00A54293">
        <w:t xml:space="preserve">и выраженность </w:t>
      </w:r>
      <w:r w:rsidR="008942F0" w:rsidRPr="00A54293">
        <w:t xml:space="preserve">гиперинтенсивных включений </w:t>
      </w:r>
      <w:r w:rsidR="001443DF" w:rsidRPr="00A54293">
        <w:t xml:space="preserve">может </w:t>
      </w:r>
      <w:r w:rsidR="00237F16" w:rsidRPr="00A54293">
        <w:t>увеличивать</w:t>
      </w:r>
      <w:r w:rsidR="008942F0" w:rsidRPr="00A54293">
        <w:t>ся на фоне этиотропного лечения</w:t>
      </w:r>
      <w:r w:rsidR="001443DF" w:rsidRPr="00A54293">
        <w:t>, а при последующих исследованиях в динамике может уменьшаться (рис. 8)</w:t>
      </w:r>
      <w:r w:rsidR="008942F0" w:rsidRPr="00A54293">
        <w:t>. В группе</w:t>
      </w:r>
      <w:r w:rsidR="00237F16" w:rsidRPr="00A54293">
        <w:t xml:space="preserve"> больных,</w:t>
      </w:r>
      <w:r w:rsidR="008942F0" w:rsidRPr="00A54293">
        <w:t xml:space="preserve"> обследова</w:t>
      </w:r>
      <w:r w:rsidR="001443DF" w:rsidRPr="00A54293">
        <w:t>нных нами</w:t>
      </w:r>
      <w:r w:rsidR="00237F16" w:rsidRPr="00A54293">
        <w:t>,</w:t>
      </w:r>
      <w:r w:rsidR="001443DF" w:rsidRPr="00A54293">
        <w:t xml:space="preserve"> при пер</w:t>
      </w:r>
      <w:r w:rsidR="008942F0" w:rsidRPr="00A54293">
        <w:t>вичном исследовании подобные</w:t>
      </w:r>
      <w:r w:rsidR="00237F16" w:rsidRPr="00A54293">
        <w:t xml:space="preserve"> гиперинтенсивные включения </w:t>
      </w:r>
      <w:r w:rsidR="008942F0" w:rsidRPr="00A54293">
        <w:t xml:space="preserve">выявлены у 19 больных (54,3%). Пример </w:t>
      </w:r>
      <w:r w:rsidR="001443DF" w:rsidRPr="00A54293">
        <w:t xml:space="preserve">подобных изменений </w:t>
      </w:r>
      <w:r w:rsidR="0013088D" w:rsidRPr="00A54293">
        <w:t>в структуре очагов токсопл</w:t>
      </w:r>
      <w:r w:rsidR="00EB3A12" w:rsidRPr="00A54293">
        <w:t>азмоза представлены на рисунке 6</w:t>
      </w:r>
      <w:r w:rsidR="0013088D" w:rsidRPr="00A54293">
        <w:t>.</w:t>
      </w:r>
      <w:r w:rsidR="008942F0" w:rsidRPr="00A54293">
        <w:t xml:space="preserve"> </w:t>
      </w:r>
    </w:p>
    <w:p w:rsidR="00573125" w:rsidRPr="00A54293" w:rsidRDefault="00573125" w:rsidP="00E136CF">
      <w:pPr>
        <w:ind w:left="-284" w:firstLine="568"/>
      </w:pPr>
    </w:p>
    <w:p w:rsidR="008942F0" w:rsidRPr="00A54293" w:rsidRDefault="008942F0" w:rsidP="00E136CF">
      <w:pPr>
        <w:ind w:left="-284" w:firstLine="568"/>
      </w:pPr>
      <w:r w:rsidRPr="00A54293">
        <w:lastRenderedPageBreak/>
        <w:t xml:space="preserve">Важность </w:t>
      </w:r>
      <w:r w:rsidR="0013088D" w:rsidRPr="00A54293">
        <w:t xml:space="preserve">этого </w:t>
      </w:r>
      <w:r w:rsidRPr="00A54293">
        <w:t xml:space="preserve">признака </w:t>
      </w:r>
      <w:r w:rsidR="0013088D" w:rsidRPr="00A54293">
        <w:t xml:space="preserve">заключается в том, что </w:t>
      </w:r>
      <w:r w:rsidR="00573125" w:rsidRPr="00A54293">
        <w:t xml:space="preserve">он нетипичен для состояний, с которыми приходится дифференцировать токсоплазмоз у больных СПИДом, в частности он не был выявлен </w:t>
      </w:r>
      <w:r w:rsidR="00AF2B3F" w:rsidRPr="00A54293">
        <w:t>среди пациентов с туберкулемам</w:t>
      </w:r>
      <w:r w:rsidR="00573125" w:rsidRPr="00A54293">
        <w:t xml:space="preserve">и и туберкулезными абсцессами, а также нетипичен для лимфомы ЦНС, хотя и возможен </w:t>
      </w:r>
      <w:r w:rsidR="00237F16" w:rsidRPr="00A54293">
        <w:t>в виде кровоизлияний</w:t>
      </w:r>
      <w:r w:rsidR="00135C9A" w:rsidRPr="00A54293">
        <w:t xml:space="preserve"> </w:t>
      </w:r>
      <w:r w:rsidR="00573125" w:rsidRPr="00A54293">
        <w:t xml:space="preserve">на фоне приема глюкокортикостероидов. </w:t>
      </w:r>
      <w:r w:rsidR="00D60CA8" w:rsidRPr="00A54293">
        <w:t xml:space="preserve">Пример практического </w:t>
      </w:r>
      <w:r w:rsidR="00135C9A" w:rsidRPr="00A54293">
        <w:t>использования данного признака, а также изменение выраженности гиперинтенсивных включений при наблюдении в ди</w:t>
      </w:r>
      <w:r w:rsidR="00EB3A12" w:rsidRPr="00A54293">
        <w:t>намике представлены на рисунке 7</w:t>
      </w:r>
      <w:r w:rsidR="00135C9A" w:rsidRPr="00A54293">
        <w:t>.</w:t>
      </w:r>
    </w:p>
    <w:p w:rsidR="00AD7498" w:rsidRPr="00A54293" w:rsidRDefault="00AD7498" w:rsidP="00E136CF">
      <w:pPr>
        <w:ind w:left="-284" w:firstLine="568"/>
      </w:pPr>
      <w:r w:rsidRPr="00A54293">
        <w:t>Перифокальный отек очагов различался от резко выраженного, когда максимальный размер зоны отека превышал максимальный размер патологического очага в 4,5 раза (90 и 20 мм соответственно) до практически отсутствующего или выраженного минимально. Наиболее значимым фактором выраженности перифокального отека являлся факт приема этиотропных токсоплазмозу лекарственных средств или глюкокортикостероидов. Динамика уменьшения выраженности перифокального оте</w:t>
      </w:r>
      <w:r w:rsidR="00237F16" w:rsidRPr="00A54293">
        <w:t>ка в ответ на регулярный прием б</w:t>
      </w:r>
      <w:r w:rsidRPr="00A54293">
        <w:t>исептол</w:t>
      </w:r>
      <w:r w:rsidR="00EB3A12" w:rsidRPr="00A54293">
        <w:t>а проиллюстрирована на рисунке 8</w:t>
      </w:r>
      <w:r w:rsidRPr="00A54293">
        <w:t>.</w:t>
      </w:r>
    </w:p>
    <w:p w:rsidR="00AD7498" w:rsidRPr="00A54293" w:rsidRDefault="00AD7498" w:rsidP="00E136CF">
      <w:pPr>
        <w:ind w:left="-284" w:firstLine="568"/>
      </w:pPr>
      <w:r w:rsidRPr="00A54293">
        <w:t>Вторым по значимости фактором, определяющим размер зоны отека, была локализация патологических структур; так очаги, локализованные инфратенториально, были окружены значительно менее выраженным отеком при том же диаметре очагов, в сравнении с супратенториальным отделом, что, предположительно, связано с более высокой физической плотностью мозгового вещества в структурах ствола и вещества мозга.</w:t>
      </w:r>
    </w:p>
    <w:p w:rsidR="00AF2B3F" w:rsidRPr="00A54293" w:rsidRDefault="00AF2B3F" w:rsidP="00E136CF">
      <w:pPr>
        <w:ind w:left="-284" w:firstLine="568"/>
      </w:pPr>
    </w:p>
    <w:p w:rsidR="009D28FE" w:rsidRPr="00A54293" w:rsidRDefault="009D28FE">
      <w:pPr>
        <w:spacing w:line="240" w:lineRule="auto"/>
        <w:ind w:firstLine="0"/>
      </w:pPr>
      <w:r w:rsidRPr="00A54293">
        <w:br w:type="page"/>
      </w:r>
    </w:p>
    <w:p w:rsidR="008942F0" w:rsidRPr="00A54293" w:rsidRDefault="001A2DFB" w:rsidP="00E136CF">
      <w:pPr>
        <w:ind w:left="-284" w:firstLine="568"/>
      </w:pPr>
      <w:r w:rsidRPr="00A54293">
        <w:rPr>
          <w:noProof/>
          <w:lang w:eastAsia="ru-RU"/>
        </w:rPr>
        <w:lastRenderedPageBreak/>
        <mc:AlternateContent>
          <mc:Choice Requires="wps">
            <w:drawing>
              <wp:anchor distT="0" distB="0" distL="114300" distR="114300" simplePos="0" relativeHeight="251678720" behindDoc="0" locked="0" layoutInCell="1" allowOverlap="1" wp14:anchorId="53D0C6FD" wp14:editId="0B6ECA54">
                <wp:simplePos x="0" y="0"/>
                <wp:positionH relativeFrom="margin">
                  <wp:align>right</wp:align>
                </wp:positionH>
                <wp:positionV relativeFrom="paragraph">
                  <wp:posOffset>4613910</wp:posOffset>
                </wp:positionV>
                <wp:extent cx="6429375" cy="3475990"/>
                <wp:effectExtent l="0" t="0" r="9525" b="0"/>
                <wp:wrapTopAndBottom/>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3475990"/>
                        </a:xfrm>
                        <a:prstGeom prst="rect">
                          <a:avLst/>
                        </a:prstGeom>
                        <a:solidFill>
                          <a:prstClr val="white"/>
                        </a:solidFill>
                        <a:ln>
                          <a:noFill/>
                        </a:ln>
                        <a:effectLst/>
                      </wps:spPr>
                      <wps:txbx>
                        <w:txbxContent>
                          <w:p w:rsidR="009C138B" w:rsidRPr="009D28FE" w:rsidRDefault="009C138B" w:rsidP="004805B0">
                            <w:pPr>
                              <w:pStyle w:val="a8"/>
                              <w:rPr>
                                <w:rFonts w:eastAsiaTheme="minorHAnsi"/>
                                <w:b w:val="0"/>
                                <w:bCs w:val="0"/>
                                <w:color w:val="auto"/>
                                <w:spacing w:val="0"/>
                                <w:sz w:val="28"/>
                                <w:szCs w:val="28"/>
                              </w:rPr>
                            </w:pPr>
                            <w:r w:rsidRPr="004805B0">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7. МРТ пациентки Ч. 34 лет, которая поступила после генерализованного судорожного эпизода на фоне субъективного чувства благополучия (за день до поступления водила автомобиль). На момент обследования (изображения А и Б) пациентка в состоянии угнетенного сознания, не может лежать неподвижно; имеются противопоказания для введения наркоза. А, Б – МРТ при поступлении в аксиальной проекции. А – </w:t>
                            </w:r>
                            <w:r>
                              <w:rPr>
                                <w:rFonts w:eastAsiaTheme="minorHAnsi"/>
                                <w:b w:val="0"/>
                                <w:bCs w:val="0"/>
                                <w:color w:val="auto"/>
                                <w:spacing w:val="0"/>
                                <w:sz w:val="28"/>
                                <w:szCs w:val="28"/>
                                <w:lang w:val="en-US"/>
                              </w:rPr>
                              <w:t>T</w:t>
                            </w:r>
                            <w:r w:rsidRPr="001B2B84">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1B2B84">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BLADE</w:t>
                            </w:r>
                            <w:r>
                              <w:rPr>
                                <w:rFonts w:eastAsiaTheme="minorHAnsi"/>
                                <w:b w:val="0"/>
                                <w:bCs w:val="0"/>
                                <w:color w:val="auto"/>
                                <w:spacing w:val="0"/>
                                <w:sz w:val="28"/>
                                <w:szCs w:val="28"/>
                              </w:rPr>
                              <w:t xml:space="preserve">, в области базальных ганглиев с 2х сторон многочисленные очаги </w:t>
                            </w:r>
                            <w:r>
                              <w:rPr>
                                <w:rFonts w:eastAsiaTheme="minorHAnsi"/>
                                <w:b w:val="0"/>
                                <w:bCs w:val="0"/>
                                <w:color w:val="auto"/>
                                <w:spacing w:val="0"/>
                                <w:sz w:val="28"/>
                                <w:szCs w:val="28"/>
                                <w:lang w:val="en-US"/>
                              </w:rPr>
                              <w:t>c</w:t>
                            </w:r>
                            <w:r w:rsidRPr="009D28FE">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перифокальным отеком. Б – в структуре очагов гиперинтенсивные включения (отмечены стрелками), что с учетом того что пациент не принимал никакие лекарственные препараты в течении нескольких месяцев, специфично для токсоплазмоза. Был назначен курс этиотропной терапии. В, Г – МРТ №2 через 17 дней после МРТ №1, изображения в аксиальной проекции. В – Т2 </w:t>
                            </w:r>
                            <w:r>
                              <w:rPr>
                                <w:rFonts w:eastAsiaTheme="minorHAnsi"/>
                                <w:b w:val="0"/>
                                <w:bCs w:val="0"/>
                                <w:color w:val="auto"/>
                                <w:spacing w:val="0"/>
                                <w:sz w:val="28"/>
                                <w:szCs w:val="28"/>
                                <w:lang w:val="en-US"/>
                              </w:rPr>
                              <w:t>FLAIR</w:t>
                            </w:r>
                            <w:r w:rsidRPr="009D28FE">
                              <w:rPr>
                                <w:rFonts w:eastAsiaTheme="minorHAnsi"/>
                                <w:b w:val="0"/>
                                <w:bCs w:val="0"/>
                                <w:color w:val="auto"/>
                                <w:spacing w:val="0"/>
                                <w:sz w:val="28"/>
                                <w:szCs w:val="28"/>
                              </w:rPr>
                              <w:t>,</w:t>
                            </w:r>
                            <w:r>
                              <w:rPr>
                                <w:rFonts w:eastAsiaTheme="minorHAnsi"/>
                                <w:b w:val="0"/>
                                <w:bCs w:val="0"/>
                                <w:color w:val="auto"/>
                                <w:spacing w:val="0"/>
                                <w:sz w:val="28"/>
                                <w:szCs w:val="28"/>
                              </w:rPr>
                              <w:t xml:space="preserve"> отмечается</w:t>
                            </w:r>
                            <w:r w:rsidRPr="009D28FE">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уменьшение выраженности перифокального отека (положительная динамика); гиперинтенсивные включения на Т1ВИ (Г) стали более выраженными. Д – МРТ №3 через 34 дня после МРТ №2, Т1ВИ в аксиальной проекции, интенсивность гиперинтенсивных включений значительно снизилась. Е – МРТ №4 через 5 месяцев после МРТ №3, Т1ВИ в аксиальной проекции, гиперинтенсивные включения более не определяются.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16" o:spid="_x0000_s1031" type="#_x0000_t202" style="position:absolute;left:0;text-align:left;margin-left:455.05pt;margin-top:363.3pt;width:506.25pt;height:273.7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" stroked="f">
                <v:path arrowok="t"/>
                <v:textbox style="mso-fit-shape-to-text:t" inset="0,0,0,0">
                  <w:txbxContent>
                    <w:p w:rsidR="009C138B" w:rsidRPr="009D28FE" w:rsidRDefault="009C138B" w:rsidP="004805B0">
                      <w:pPr>
                        <w:pStyle w:val="a8"/>
                        <w:rPr>
                          <w:rFonts w:eastAsiaTheme="minorHAnsi"/>
                          <w:b w:val="0"/>
                          <w:bCs w:val="0"/>
                          <w:color w:val="auto"/>
                          <w:spacing w:val="0"/>
                          <w:sz w:val="28"/>
                          <w:szCs w:val="28"/>
                        </w:rPr>
                      </w:pPr>
                      <w:r w:rsidRPr="004805B0">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7. МРТ пациентки Ч. 34 лет, которая поступила после генерализованного судорожного эпизода на фоне субъективного чувства благополучия (за день до поступления водила автомобиль). На момент обследования (изображения А и Б) пациентка в состоянии угнетенного сознания, не может лежать неподвижно; имеются противопоказания для введения наркоза. А, Б – МРТ при поступлении в аксиальной проекции. А – </w:t>
                      </w:r>
                      <w:r>
                        <w:rPr>
                          <w:rFonts w:eastAsiaTheme="minorHAnsi"/>
                          <w:b w:val="0"/>
                          <w:bCs w:val="0"/>
                          <w:color w:val="auto"/>
                          <w:spacing w:val="0"/>
                          <w:sz w:val="28"/>
                          <w:szCs w:val="28"/>
                          <w:lang w:val="en-US"/>
                        </w:rPr>
                        <w:t>T</w:t>
                      </w:r>
                      <w:r w:rsidRPr="001B2B84">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1B2B84">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BLADE</w:t>
                      </w:r>
                      <w:r>
                        <w:rPr>
                          <w:rFonts w:eastAsiaTheme="minorHAnsi"/>
                          <w:b w:val="0"/>
                          <w:bCs w:val="0"/>
                          <w:color w:val="auto"/>
                          <w:spacing w:val="0"/>
                          <w:sz w:val="28"/>
                          <w:szCs w:val="28"/>
                        </w:rPr>
                        <w:t xml:space="preserve">, в области базальных ганглиев с 2х сторон многочисленные очаги </w:t>
                      </w:r>
                      <w:r>
                        <w:rPr>
                          <w:rFonts w:eastAsiaTheme="minorHAnsi"/>
                          <w:b w:val="0"/>
                          <w:bCs w:val="0"/>
                          <w:color w:val="auto"/>
                          <w:spacing w:val="0"/>
                          <w:sz w:val="28"/>
                          <w:szCs w:val="28"/>
                          <w:lang w:val="en-US"/>
                        </w:rPr>
                        <w:t>c</w:t>
                      </w:r>
                      <w:r w:rsidRPr="009D28FE">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перифокальным отеком. Б – в структуре очагов гиперинтенсивные включения (отмечены стрелками), что с учетом того что пациент не принимал никакие лекарственные препараты в течении нескольких месяцев, специфично для токсоплазмоза. Был назначен курс этиотропной терапии. В, Г – МРТ №2 через 17 дней после МРТ №1, изображения в аксиальной проекции. В – Т2 </w:t>
                      </w:r>
                      <w:r>
                        <w:rPr>
                          <w:rFonts w:eastAsiaTheme="minorHAnsi"/>
                          <w:b w:val="0"/>
                          <w:bCs w:val="0"/>
                          <w:color w:val="auto"/>
                          <w:spacing w:val="0"/>
                          <w:sz w:val="28"/>
                          <w:szCs w:val="28"/>
                          <w:lang w:val="en-US"/>
                        </w:rPr>
                        <w:t>FLAIR</w:t>
                      </w:r>
                      <w:r w:rsidRPr="009D28FE">
                        <w:rPr>
                          <w:rFonts w:eastAsiaTheme="minorHAnsi"/>
                          <w:b w:val="0"/>
                          <w:bCs w:val="0"/>
                          <w:color w:val="auto"/>
                          <w:spacing w:val="0"/>
                          <w:sz w:val="28"/>
                          <w:szCs w:val="28"/>
                        </w:rPr>
                        <w:t>,</w:t>
                      </w:r>
                      <w:r>
                        <w:rPr>
                          <w:rFonts w:eastAsiaTheme="minorHAnsi"/>
                          <w:b w:val="0"/>
                          <w:bCs w:val="0"/>
                          <w:color w:val="auto"/>
                          <w:spacing w:val="0"/>
                          <w:sz w:val="28"/>
                          <w:szCs w:val="28"/>
                        </w:rPr>
                        <w:t xml:space="preserve"> отмечается</w:t>
                      </w:r>
                      <w:r w:rsidRPr="009D28FE">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уменьшение выраженности перифокального отека (положительная динамика); гиперинтенсивные включения на Т1ВИ (Г) стали более выраженными. Д – МРТ №3 через 34 дня после МРТ №2, Т1ВИ в аксиальной проекции, интенсивность гиперинтенсивных включений значительно снизилась. Е – МРТ №4 через 5 месяцев после МРТ №3, Т1ВИ в аксиальной проекции, гиперинтенсивные включения более не определяются. </w:t>
                      </w:r>
                    </w:p>
                  </w:txbxContent>
                </v:textbox>
                <w10:wrap type="topAndBottom" anchorx="margin"/>
              </v:shape>
            </w:pict>
          </mc:Fallback>
        </mc:AlternateContent>
      </w:r>
      <w:r w:rsidR="00AD7498" w:rsidRPr="00A54293">
        <w:rPr>
          <w:noProof/>
          <w:lang w:eastAsia="ru-RU"/>
        </w:rPr>
        <w:drawing>
          <wp:anchor distT="0" distB="0" distL="114300" distR="114300" simplePos="0" relativeHeight="251676672" behindDoc="0" locked="0" layoutInCell="1" allowOverlap="1" wp14:anchorId="3454BA01" wp14:editId="317088C3">
            <wp:simplePos x="0" y="0"/>
            <wp:positionH relativeFrom="page">
              <wp:align>center</wp:align>
            </wp:positionH>
            <wp:positionV relativeFrom="paragraph">
              <wp:posOffset>12700</wp:posOffset>
            </wp:positionV>
            <wp:extent cx="5774690" cy="4532630"/>
            <wp:effectExtent l="0" t="0" r="0" b="1270"/>
            <wp:wrapTopAndBottom/>
            <wp:docPr id="15" name="Рисунок 15" descr="D:\YandexDisk-gnezdodrozdova\PhD\Диссер\ВКР\images\final\jpg\toxo_h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gnezdodrozdova\PhD\Диссер\ВКР\images\final\jpg\toxo_hemo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4690" cy="4532630"/>
                    </a:xfrm>
                    <a:prstGeom prst="rect">
                      <a:avLst/>
                    </a:prstGeom>
                    <a:noFill/>
                    <a:ln>
                      <a:noFill/>
                    </a:ln>
                  </pic:spPr>
                </pic:pic>
              </a:graphicData>
            </a:graphic>
          </wp:anchor>
        </w:drawing>
      </w:r>
    </w:p>
    <w:p w:rsidR="008942F0" w:rsidRPr="00A54293" w:rsidRDefault="001A2DFB" w:rsidP="00E136CF">
      <w:pPr>
        <w:ind w:left="-284" w:firstLine="568"/>
      </w:pPr>
      <w:r w:rsidRPr="00A54293">
        <w:rPr>
          <w:noProof/>
          <w:lang w:eastAsia="ru-RU"/>
        </w:rPr>
        <w:lastRenderedPageBreak/>
        <mc:AlternateContent>
          <mc:Choice Requires="wps">
            <w:drawing>
              <wp:anchor distT="0" distB="0" distL="114300" distR="114300" simplePos="0" relativeHeight="251663360" behindDoc="0" locked="0" layoutInCell="1" allowOverlap="1" wp14:anchorId="453B76DC" wp14:editId="154B9D7B">
                <wp:simplePos x="0" y="0"/>
                <wp:positionH relativeFrom="margin">
                  <wp:align>right</wp:align>
                </wp:positionH>
                <wp:positionV relativeFrom="paragraph">
                  <wp:posOffset>5833110</wp:posOffset>
                </wp:positionV>
                <wp:extent cx="6353175" cy="2044700"/>
                <wp:effectExtent l="0" t="0" r="9525" b="0"/>
                <wp:wrapTopAndBottom/>
                <wp:docPr id="8"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2044700"/>
                        </a:xfrm>
                        <a:prstGeom prst="rect">
                          <a:avLst/>
                        </a:prstGeom>
                        <a:solidFill>
                          <a:prstClr val="white"/>
                        </a:solidFill>
                        <a:ln>
                          <a:noFill/>
                        </a:ln>
                        <a:effectLst/>
                      </wps:spPr>
                      <wps:txbx>
                        <w:txbxContent>
                          <w:p w:rsidR="009C138B" w:rsidRPr="00B0106B" w:rsidRDefault="009C138B" w:rsidP="00B0106B">
                            <w:pPr>
                              <w:pStyle w:val="a8"/>
                              <w:rPr>
                                <w:rFonts w:eastAsiaTheme="minorHAnsi"/>
                                <w:b w:val="0"/>
                                <w:bCs w:val="0"/>
                                <w:color w:val="auto"/>
                                <w:spacing w:val="0"/>
                                <w:sz w:val="28"/>
                                <w:szCs w:val="28"/>
                              </w:rPr>
                            </w:pPr>
                            <w:r w:rsidRPr="00B0106B">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8.Больная  М. 29 лет  токсоплазмозом. Все изображения Т2 </w:t>
                            </w:r>
                            <w:r>
                              <w:rPr>
                                <w:rFonts w:eastAsiaTheme="minorHAnsi"/>
                                <w:b w:val="0"/>
                                <w:bCs w:val="0"/>
                                <w:color w:val="auto"/>
                                <w:spacing w:val="0"/>
                                <w:sz w:val="28"/>
                                <w:szCs w:val="28"/>
                                <w:lang w:val="en-US"/>
                              </w:rPr>
                              <w:t>FLAIR</w:t>
                            </w:r>
                            <w:r w:rsidRPr="00B0106B">
                              <w:rPr>
                                <w:rFonts w:eastAsiaTheme="minorHAnsi"/>
                                <w:b w:val="0"/>
                                <w:bCs w:val="0"/>
                                <w:color w:val="auto"/>
                                <w:spacing w:val="0"/>
                                <w:sz w:val="28"/>
                                <w:szCs w:val="28"/>
                              </w:rPr>
                              <w:t xml:space="preserve"> </w:t>
                            </w:r>
                            <w:r>
                              <w:rPr>
                                <w:rFonts w:eastAsiaTheme="minorHAnsi"/>
                                <w:b w:val="0"/>
                                <w:bCs w:val="0"/>
                                <w:color w:val="auto"/>
                                <w:spacing w:val="0"/>
                                <w:sz w:val="28"/>
                                <w:szCs w:val="28"/>
                              </w:rPr>
                              <w:t>в аксиальной плоскости. Изображения А, Б – первое МР-исследование. В правой теменно-затылочной области обширная зона отека вещества мозга максимальным размером 90мм. На его фоне на изображении Б определяется патологическая структура округлой формы максимальным размером 20мм (отмечена черной стрелкой). Изображения В, Г – контрольное исследование на тех же уровнях через 6 недель после назначения бисептола и приема короткого курса глюкокортикостероидов. Размер патологической структуры (изображение Г) уменьшился до 12мм (на 40%), зона перифокального отека уменьшилась до 23мм (на 74,5%).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6" o:spid="_x0000_s1032" type="#_x0000_t202" style="position:absolute;left:0;text-align:left;margin-left:449.05pt;margin-top:459.3pt;width:500.25pt;height:16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" stroked="f">
                <v:path arrowok="t"/>
                <v:textbox style="mso-fit-shape-to-text:t" inset="0,0,0,0">
                  <w:txbxContent>
                    <w:p w:rsidR="009C138B" w:rsidRPr="00B0106B" w:rsidRDefault="009C138B" w:rsidP="00B0106B">
                      <w:pPr>
                        <w:pStyle w:val="a8"/>
                        <w:rPr>
                          <w:rFonts w:eastAsiaTheme="minorHAnsi"/>
                          <w:b w:val="0"/>
                          <w:bCs w:val="0"/>
                          <w:color w:val="auto"/>
                          <w:spacing w:val="0"/>
                          <w:sz w:val="28"/>
                          <w:szCs w:val="28"/>
                        </w:rPr>
                      </w:pPr>
                      <w:r w:rsidRPr="00B0106B">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8.Больная  М. 29 лет  токсоплазмозом. Все изображения Т2 </w:t>
                      </w:r>
                      <w:r>
                        <w:rPr>
                          <w:rFonts w:eastAsiaTheme="minorHAnsi"/>
                          <w:b w:val="0"/>
                          <w:bCs w:val="0"/>
                          <w:color w:val="auto"/>
                          <w:spacing w:val="0"/>
                          <w:sz w:val="28"/>
                          <w:szCs w:val="28"/>
                          <w:lang w:val="en-US"/>
                        </w:rPr>
                        <w:t>FLAIR</w:t>
                      </w:r>
                      <w:r w:rsidRPr="00B0106B">
                        <w:rPr>
                          <w:rFonts w:eastAsiaTheme="minorHAnsi"/>
                          <w:b w:val="0"/>
                          <w:bCs w:val="0"/>
                          <w:color w:val="auto"/>
                          <w:spacing w:val="0"/>
                          <w:sz w:val="28"/>
                          <w:szCs w:val="28"/>
                        </w:rPr>
                        <w:t xml:space="preserve"> </w:t>
                      </w:r>
                      <w:r>
                        <w:rPr>
                          <w:rFonts w:eastAsiaTheme="minorHAnsi"/>
                          <w:b w:val="0"/>
                          <w:bCs w:val="0"/>
                          <w:color w:val="auto"/>
                          <w:spacing w:val="0"/>
                          <w:sz w:val="28"/>
                          <w:szCs w:val="28"/>
                        </w:rPr>
                        <w:t>в аксиальной плоскости. Изображения А, Б – первое МР-исследование. В правой теменно-затылочной области обширная зона отека вещества мозга максимальным размером 90мм. На его фоне на изображении Б определяется патологическая структура округлой формы максимальным размером 20мм (отмечена черной стрелкой). Изображения В, Г – контрольное исследование на тех же уровнях через 6 недель после назначения бисептола и приема короткого курса глюкокортикостероидов. Размер патологической структуры (изображение Г) уменьшился до 12мм (на 40%), зона перифокального отека уменьшилась до 23мм (на 74,5%).</w:t>
                      </w:r>
                    </w:p>
                  </w:txbxContent>
                </v:textbox>
                <w10:wrap type="topAndBottom" anchorx="margin"/>
              </v:shape>
            </w:pict>
          </mc:Fallback>
        </mc:AlternateContent>
      </w:r>
      <w:r w:rsidR="00AD7498" w:rsidRPr="00A54293">
        <w:rPr>
          <w:noProof/>
          <w:lang w:eastAsia="ru-RU"/>
        </w:rPr>
        <w:drawing>
          <wp:anchor distT="0" distB="0" distL="114300" distR="114300" simplePos="0" relativeHeight="251661312" behindDoc="0" locked="0" layoutInCell="1" allowOverlap="1" wp14:anchorId="10E53D12" wp14:editId="456496A8">
            <wp:simplePos x="0" y="0"/>
            <wp:positionH relativeFrom="margin">
              <wp:posOffset>463550</wp:posOffset>
            </wp:positionH>
            <wp:positionV relativeFrom="paragraph">
              <wp:posOffset>0</wp:posOffset>
            </wp:positionV>
            <wp:extent cx="4643120" cy="5627370"/>
            <wp:effectExtent l="0" t="0" r="5080" b="0"/>
            <wp:wrapTopAndBottom/>
            <wp:docPr id="5" name="Рисунок 5" descr="D:\YandexDisk-gnezdodrozdova\PhD\Диссер\ВКР\images\final\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gnezdodrozdova\PhD\Диссер\ВКР\images\final\jp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3120" cy="5627370"/>
                    </a:xfrm>
                    <a:prstGeom prst="rect">
                      <a:avLst/>
                    </a:prstGeom>
                    <a:noFill/>
                    <a:ln>
                      <a:noFill/>
                    </a:ln>
                  </pic:spPr>
                </pic:pic>
              </a:graphicData>
            </a:graphic>
          </wp:anchor>
        </w:drawing>
      </w:r>
    </w:p>
    <w:p w:rsidR="00E46C45" w:rsidRPr="00A54293" w:rsidRDefault="00D11379" w:rsidP="006A5C55">
      <w:pPr>
        <w:ind w:left="-284" w:firstLine="568"/>
      </w:pPr>
      <w:r w:rsidRPr="00A54293">
        <w:t xml:space="preserve"> </w:t>
      </w:r>
      <w:r w:rsidR="00E46C45" w:rsidRPr="00A54293">
        <w:t xml:space="preserve">Суммируя описанную выше МР-семиотику токсоплазмоза среди пациентов со СПИДом </w:t>
      </w:r>
      <w:r w:rsidR="00003F4E" w:rsidRPr="00A54293">
        <w:t xml:space="preserve">отметим, что это состояние относится к числу наиболее распространенных в данной группе, характеризуется очаговым поражением </w:t>
      </w:r>
      <w:r w:rsidR="00003F4E" w:rsidRPr="00A54293">
        <w:lastRenderedPageBreak/>
        <w:t xml:space="preserve">головного мозга, </w:t>
      </w:r>
      <w:r w:rsidR="00447AB1" w:rsidRPr="00A54293">
        <w:t>преимущественно</w:t>
      </w:r>
      <w:r w:rsidR="00003F4E" w:rsidRPr="00A54293">
        <w:t xml:space="preserve"> – многоочаговым, с масс-эффектом и перифокальным отеком. Чаще поражения локализованы в субкортикальных отделах, гемисферах мозжечка и базальных ганглиях.</w:t>
      </w:r>
      <w:r w:rsidR="006A5C55" w:rsidRPr="00A54293">
        <w:t xml:space="preserve"> После введения контрастного вещества измененные отделы накапливают его кольцевидно в случае если размер очагов достаточно велик (более 4мм) или по узловому типу в более мелких очагах. Специфичным, но не высокочувствительны</w:t>
      </w:r>
      <w:r w:rsidR="003F3AD8" w:rsidRPr="00A54293">
        <w:t>м</w:t>
      </w:r>
      <w:r w:rsidR="006A5C55" w:rsidRPr="00A54293">
        <w:t xml:space="preserve"> признаком токсоплазмоза являются гиперинтенсивные включения на Т1ВИ, выраженность которых может увеличиваться в ответ на назначение этиотропной терапии и уменьшаться по мере успешного лечения токсоплазменных изменений. Прогноз лечения токсоплазмоза относительно благоприятн</w:t>
      </w:r>
      <w:r w:rsidR="00927105" w:rsidRPr="00A54293">
        <w:t>ый</w:t>
      </w:r>
      <w:r w:rsidR="006A5C55" w:rsidRPr="00A54293">
        <w:t xml:space="preserve">.  </w:t>
      </w:r>
    </w:p>
    <w:p w:rsidR="00AF6F33" w:rsidRPr="00A54293" w:rsidRDefault="00B0106B" w:rsidP="00AF6F33">
      <w:pPr>
        <w:ind w:left="-284" w:firstLine="568"/>
      </w:pPr>
      <w:r w:rsidRPr="00A54293">
        <w:t xml:space="preserve"> </w:t>
      </w:r>
    </w:p>
    <w:p w:rsidR="00D11379" w:rsidRPr="00A54293" w:rsidRDefault="00AF6F33" w:rsidP="003E4C57">
      <w:pPr>
        <w:pStyle w:val="3"/>
      </w:pPr>
      <w:bookmarkStart w:id="14" w:name="_Toc515482870"/>
      <w:r w:rsidRPr="00A54293">
        <w:t>3.</w:t>
      </w:r>
      <w:r w:rsidR="00870BCE" w:rsidRPr="00A54293">
        <w:t>2</w:t>
      </w:r>
      <w:r w:rsidRPr="00A54293">
        <w:t xml:space="preserve"> Результаты магнитно-резонансной томографии в диагностике нейротуберкулеза</w:t>
      </w:r>
      <w:bookmarkEnd w:id="14"/>
    </w:p>
    <w:p w:rsidR="00AF6F33" w:rsidRPr="00A54293" w:rsidRDefault="00AF6F33" w:rsidP="00A37A2D">
      <w:pPr>
        <w:ind w:left="-284" w:firstLine="568"/>
      </w:pPr>
      <w:r w:rsidRPr="00A54293">
        <w:t xml:space="preserve">В группе исследованных больных </w:t>
      </w:r>
      <w:r w:rsidR="009218C4" w:rsidRPr="00A54293">
        <w:t xml:space="preserve">нейротуберкулез </w:t>
      </w:r>
      <w:r w:rsidRPr="00A54293">
        <w:t xml:space="preserve">был </w:t>
      </w:r>
      <w:r w:rsidR="004E6142" w:rsidRPr="00A54293">
        <w:t xml:space="preserve">подтвержден </w:t>
      </w:r>
      <w:r w:rsidRPr="00A54293">
        <w:t>в 3</w:t>
      </w:r>
      <w:r w:rsidR="009218C4" w:rsidRPr="00A54293">
        <w:t>7</w:t>
      </w:r>
      <w:r w:rsidRPr="00A54293">
        <w:t xml:space="preserve"> случаях</w:t>
      </w:r>
      <w:r w:rsidR="009B3013" w:rsidRPr="00A54293">
        <w:t>, что составило 20</w:t>
      </w:r>
      <w:r w:rsidRPr="00A54293">
        <w:t>,</w:t>
      </w:r>
      <w:r w:rsidR="009B3013" w:rsidRPr="00A54293">
        <w:t>11</w:t>
      </w:r>
      <w:r w:rsidRPr="00A54293">
        <w:t>% структурных поражений ЦНС среди пациентов со СПИДом.</w:t>
      </w:r>
      <w:r w:rsidR="009B3013" w:rsidRPr="00A54293">
        <w:t xml:space="preserve"> Также в группе </w:t>
      </w:r>
      <w:r w:rsidR="00846077" w:rsidRPr="00A54293">
        <w:t>исследования у 5</w:t>
      </w:r>
      <w:r w:rsidR="002334BA" w:rsidRPr="00A54293">
        <w:t xml:space="preserve"> (2,9%)</w:t>
      </w:r>
      <w:r w:rsidR="00846077" w:rsidRPr="00A54293">
        <w:t xml:space="preserve"> </w:t>
      </w:r>
      <w:r w:rsidR="009B3013" w:rsidRPr="00A54293">
        <w:t>пац</w:t>
      </w:r>
      <w:r w:rsidR="00846077" w:rsidRPr="00A54293">
        <w:t>иентов с подтвержденным туберкулезом легких были выявлены ОНМК по ишемическому типу, что может быть проявлением туберкулезного васкулита, но ввиду отсутствия иных подтверждений не может быть</w:t>
      </w:r>
      <w:r w:rsidR="003F3AD8" w:rsidRPr="00A54293">
        <w:t xml:space="preserve"> интерпретировано однозначно</w:t>
      </w:r>
      <w:r w:rsidR="00846077" w:rsidRPr="00A54293">
        <w:t xml:space="preserve">. </w:t>
      </w:r>
      <w:r w:rsidRPr="00A54293">
        <w:t xml:space="preserve">Средний возраст пациентов составил </w:t>
      </w:r>
      <w:r w:rsidR="002334BA" w:rsidRPr="00A54293">
        <w:t xml:space="preserve">36,4±4,1 </w:t>
      </w:r>
      <w:r w:rsidRPr="00A54293">
        <w:t>года (</w:t>
      </w:r>
      <w:r w:rsidR="007D3C22" w:rsidRPr="00A54293">
        <w:t xml:space="preserve">от 30 до </w:t>
      </w:r>
      <w:r w:rsidRPr="00A54293">
        <w:t>4</w:t>
      </w:r>
      <w:r w:rsidR="007D3C22" w:rsidRPr="00A54293">
        <w:t>6</w:t>
      </w:r>
      <w:r w:rsidRPr="00A54293">
        <w:t xml:space="preserve"> лет). Доля </w:t>
      </w:r>
      <w:r w:rsidR="007D3C22" w:rsidRPr="00A54293">
        <w:t xml:space="preserve">мужчин </w:t>
      </w:r>
      <w:r w:rsidR="003F3AD8" w:rsidRPr="00A54293">
        <w:t xml:space="preserve">в группе  больных </w:t>
      </w:r>
      <w:r w:rsidRPr="00A54293">
        <w:t xml:space="preserve"> </w:t>
      </w:r>
      <w:r w:rsidR="007D3C22" w:rsidRPr="00A54293">
        <w:t xml:space="preserve">нейротуберкулезом </w:t>
      </w:r>
      <w:r w:rsidRPr="00A54293">
        <w:t xml:space="preserve">составила </w:t>
      </w:r>
      <w:r w:rsidR="007D3C22" w:rsidRPr="00A54293">
        <w:t>59,5% (22</w:t>
      </w:r>
      <w:r w:rsidR="003F3AD8" w:rsidRPr="00A54293">
        <w:t xml:space="preserve"> </w:t>
      </w:r>
      <w:r w:rsidRPr="00A54293">
        <w:t xml:space="preserve">); доля </w:t>
      </w:r>
      <w:r w:rsidR="007D3C22" w:rsidRPr="00A54293">
        <w:t>женщин 40</w:t>
      </w:r>
      <w:r w:rsidRPr="00A54293">
        <w:t>,</w:t>
      </w:r>
      <w:r w:rsidR="007D3C22" w:rsidRPr="00A54293">
        <w:t>5% (15</w:t>
      </w:r>
      <w:r w:rsidRPr="00A54293">
        <w:t xml:space="preserve">). </w:t>
      </w:r>
      <w:r w:rsidR="00416A34" w:rsidRPr="00A54293">
        <w:t>Из 37</w:t>
      </w:r>
      <w:r w:rsidRPr="00A54293">
        <w:t xml:space="preserve"> случаев </w:t>
      </w:r>
      <w:r w:rsidR="003F3AD8" w:rsidRPr="00A54293">
        <w:t xml:space="preserve"> у </w:t>
      </w:r>
      <w:r w:rsidR="00F47843" w:rsidRPr="00A54293">
        <w:t>10</w:t>
      </w:r>
      <w:r w:rsidRPr="00A54293">
        <w:t xml:space="preserve"> </w:t>
      </w:r>
      <w:r w:rsidR="003F3AD8" w:rsidRPr="00A54293">
        <w:t>нейротуберкулез был подтвержден</w:t>
      </w:r>
      <w:r w:rsidRPr="00A54293">
        <w:t xml:space="preserve"> </w:t>
      </w:r>
      <w:r w:rsidR="00F62E01" w:rsidRPr="00A54293">
        <w:t xml:space="preserve">выделением микобактерий в ликворе, </w:t>
      </w:r>
      <w:r w:rsidR="003F3AD8" w:rsidRPr="00A54293">
        <w:t>у 2 человек</w:t>
      </w:r>
      <w:r w:rsidR="00F91DE1" w:rsidRPr="00A54293">
        <w:t xml:space="preserve"> </w:t>
      </w:r>
      <w:r w:rsidR="003F3AD8" w:rsidRPr="00A54293">
        <w:t xml:space="preserve"> - </w:t>
      </w:r>
      <w:r w:rsidR="00F91DE1" w:rsidRPr="00A54293">
        <w:t xml:space="preserve">биопсией, в 7 случаях </w:t>
      </w:r>
      <w:r w:rsidR="003F3AD8" w:rsidRPr="00A54293">
        <w:t xml:space="preserve"> - </w:t>
      </w:r>
      <w:r w:rsidR="00F91DE1" w:rsidRPr="00A54293">
        <w:t xml:space="preserve">посмертной аутопсией, </w:t>
      </w:r>
      <w:r w:rsidR="008D78D7" w:rsidRPr="00A54293">
        <w:t>и в 15</w:t>
      </w:r>
      <w:r w:rsidR="00A37A2D" w:rsidRPr="00A54293">
        <w:t xml:space="preserve"> </w:t>
      </w:r>
      <w:r w:rsidR="003F3AD8" w:rsidRPr="00A54293">
        <w:t xml:space="preserve"> - </w:t>
      </w:r>
      <w:r w:rsidR="00A37A2D" w:rsidRPr="00A54293">
        <w:t>ответом на лечебную терапии</w:t>
      </w:r>
      <w:r w:rsidR="003F3AD8" w:rsidRPr="00A54293">
        <w:t>. В остальн</w:t>
      </w:r>
      <w:r w:rsidR="001F7292" w:rsidRPr="00A54293">
        <w:t>ы</w:t>
      </w:r>
      <w:r w:rsidR="003F3AD8" w:rsidRPr="00A54293">
        <w:t>х</w:t>
      </w:r>
      <w:r w:rsidR="008D78D7" w:rsidRPr="00A54293">
        <w:t xml:space="preserve"> случаях изменения в ликворе были характерны для туберкулезного менингита, а также</w:t>
      </w:r>
      <w:r w:rsidR="001F7292" w:rsidRPr="00A54293">
        <w:t xml:space="preserve"> у одного</w:t>
      </w:r>
      <w:r w:rsidR="008D78D7" w:rsidRPr="00A54293">
        <w:t xml:space="preserve"> </w:t>
      </w:r>
      <w:r w:rsidR="001F7292" w:rsidRPr="00A54293">
        <w:t xml:space="preserve"> из них </w:t>
      </w:r>
      <w:r w:rsidR="008D78D7" w:rsidRPr="00A54293">
        <w:t>был подтвержден диссеминированный туберкулез, хотя микобактерии в ликворе выделены не были</w:t>
      </w:r>
      <w:r w:rsidRPr="00A54293">
        <w:t xml:space="preserve">. </w:t>
      </w:r>
      <w:r w:rsidR="00A37A2D" w:rsidRPr="00A54293">
        <w:t xml:space="preserve">У всех пациентов был подтвержден диссеминированный </w:t>
      </w:r>
      <w:r w:rsidR="00A37A2D" w:rsidRPr="00A54293">
        <w:lastRenderedPageBreak/>
        <w:t xml:space="preserve">туберкулез или туберкулез легких. </w:t>
      </w:r>
      <w:r w:rsidRPr="00A54293">
        <w:t>Структура клинических жалоб па</w:t>
      </w:r>
      <w:r w:rsidR="00A37A2D" w:rsidRPr="00A54293">
        <w:t xml:space="preserve">циентов представлена в таблице </w:t>
      </w:r>
      <w:r w:rsidR="00EB3A12" w:rsidRPr="00A54293">
        <w:t>5</w:t>
      </w:r>
      <w:r w:rsidRPr="00A54293">
        <w:t>.</w:t>
      </w:r>
    </w:p>
    <w:p w:rsidR="00C84155" w:rsidRPr="00A54293" w:rsidRDefault="00C84155" w:rsidP="00A37A2D">
      <w:pPr>
        <w:ind w:left="-284" w:firstLine="568"/>
      </w:pPr>
    </w:p>
    <w:p w:rsidR="008D78D7" w:rsidRPr="00A54293" w:rsidRDefault="00EB3A12" w:rsidP="008D78D7">
      <w:pPr>
        <w:ind w:left="-284" w:firstLine="568"/>
        <w:jc w:val="right"/>
      </w:pPr>
      <w:r w:rsidRPr="00A54293">
        <w:t>Таблица 5</w:t>
      </w:r>
      <w:r w:rsidR="008D78D7" w:rsidRPr="00A54293">
        <w:t>.</w:t>
      </w:r>
    </w:p>
    <w:p w:rsidR="008D78D7" w:rsidRPr="00A54293" w:rsidRDefault="008D78D7" w:rsidP="008D78D7">
      <w:pPr>
        <w:ind w:left="284" w:firstLine="424"/>
        <w:jc w:val="center"/>
      </w:pPr>
      <w:r w:rsidRPr="00A54293">
        <w:t>Структура жалоб среди больных нейротуберкулезом</w:t>
      </w:r>
    </w:p>
    <w:tbl>
      <w:tblPr>
        <w:tblStyle w:val="aff2"/>
        <w:tblpPr w:leftFromText="180" w:rightFromText="180" w:vertAnchor="text" w:horzAnchor="margin" w:tblpY="199"/>
        <w:tblOverlap w:val="never"/>
        <w:tblW w:w="0" w:type="auto"/>
        <w:tblLook w:val="04A0" w:firstRow="1" w:lastRow="0" w:firstColumn="1" w:lastColumn="0" w:noHBand="0" w:noVBand="1"/>
      </w:tblPr>
      <w:tblGrid>
        <w:gridCol w:w="3328"/>
        <w:gridCol w:w="3631"/>
        <w:gridCol w:w="2386"/>
      </w:tblGrid>
      <w:tr w:rsidR="00A54293" w:rsidRPr="00A54293" w:rsidTr="008740E9">
        <w:tc>
          <w:tcPr>
            <w:tcW w:w="3328" w:type="dxa"/>
            <w:vMerge w:val="restart"/>
            <w:vAlign w:val="center"/>
          </w:tcPr>
          <w:p w:rsidR="00386014" w:rsidRPr="00A54293" w:rsidRDefault="00386014" w:rsidP="008740E9">
            <w:pPr>
              <w:ind w:left="-567" w:right="283" w:firstLine="567"/>
              <w:jc w:val="center"/>
              <w:rPr>
                <w:rFonts w:eastAsia="Calibri" w:cs="Times New Roman"/>
                <w:sz w:val="24"/>
                <w:szCs w:val="24"/>
              </w:rPr>
            </w:pPr>
            <w:r w:rsidRPr="00A54293">
              <w:rPr>
                <w:rFonts w:eastAsia="Calibri" w:cs="Times New Roman"/>
                <w:sz w:val="24"/>
                <w:szCs w:val="24"/>
              </w:rPr>
              <w:t>Клинический симптом</w:t>
            </w:r>
          </w:p>
        </w:tc>
        <w:tc>
          <w:tcPr>
            <w:tcW w:w="6017" w:type="dxa"/>
            <w:gridSpan w:val="2"/>
            <w:vAlign w:val="center"/>
          </w:tcPr>
          <w:p w:rsidR="00386014" w:rsidRPr="00A54293" w:rsidRDefault="00386014" w:rsidP="00386014">
            <w:pPr>
              <w:ind w:left="-567" w:right="283" w:firstLine="567"/>
              <w:jc w:val="center"/>
              <w:rPr>
                <w:rFonts w:eastAsia="Calibri"/>
                <w:sz w:val="24"/>
                <w:szCs w:val="24"/>
              </w:rPr>
            </w:pPr>
            <w:r w:rsidRPr="00A54293">
              <w:rPr>
                <w:rFonts w:eastAsia="Calibri" w:cs="Times New Roman"/>
                <w:sz w:val="24"/>
                <w:szCs w:val="24"/>
              </w:rPr>
              <w:t>Распространенность симптома</w:t>
            </w:r>
          </w:p>
        </w:tc>
      </w:tr>
      <w:tr w:rsidR="00A54293" w:rsidRPr="00A54293" w:rsidTr="00386014">
        <w:tc>
          <w:tcPr>
            <w:tcW w:w="3328" w:type="dxa"/>
            <w:vMerge/>
            <w:vAlign w:val="center"/>
          </w:tcPr>
          <w:p w:rsidR="00386014" w:rsidRPr="00A54293" w:rsidRDefault="00386014" w:rsidP="008740E9">
            <w:pPr>
              <w:ind w:left="-567" w:right="283" w:firstLine="567"/>
              <w:jc w:val="center"/>
              <w:rPr>
                <w:rFonts w:eastAsia="Calibri"/>
                <w:sz w:val="24"/>
                <w:szCs w:val="24"/>
              </w:rPr>
            </w:pPr>
          </w:p>
        </w:tc>
        <w:tc>
          <w:tcPr>
            <w:tcW w:w="3631" w:type="dxa"/>
            <w:vAlign w:val="center"/>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Абс. число</w:t>
            </w:r>
          </w:p>
        </w:tc>
        <w:tc>
          <w:tcPr>
            <w:tcW w:w="2386" w:type="dxa"/>
          </w:tcPr>
          <w:p w:rsidR="00386014" w:rsidRPr="00A54293" w:rsidRDefault="00386014" w:rsidP="008740E9">
            <w:pPr>
              <w:ind w:left="-567" w:right="283" w:firstLine="567"/>
              <w:jc w:val="center"/>
              <w:rPr>
                <w:rFonts w:eastAsia="Calibri"/>
                <w:sz w:val="24"/>
                <w:szCs w:val="24"/>
              </w:rPr>
            </w:pPr>
            <w:r w:rsidRPr="00A54293">
              <w:rPr>
                <w:rFonts w:eastAsia="Calibri"/>
                <w:sz w:val="24"/>
                <w:szCs w:val="24"/>
              </w:rPr>
              <w:t>%</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Головная боль</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 xml:space="preserve">18 </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48,6</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Судороги</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14</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37,8</w:t>
            </w:r>
          </w:p>
        </w:tc>
      </w:tr>
      <w:tr w:rsidR="00A54293" w:rsidRPr="00A54293" w:rsidTr="00386014">
        <w:tc>
          <w:tcPr>
            <w:tcW w:w="3328" w:type="dxa"/>
            <w:vAlign w:val="center"/>
          </w:tcPr>
          <w:p w:rsidR="00386014" w:rsidRPr="00A54293" w:rsidRDefault="00386014" w:rsidP="00386014">
            <w:pPr>
              <w:tabs>
                <w:tab w:val="left" w:pos="2827"/>
              </w:tabs>
              <w:ind w:left="29" w:right="283" w:firstLine="0"/>
              <w:jc w:val="center"/>
              <w:rPr>
                <w:rFonts w:eastAsia="Calibri" w:cs="Times New Roman"/>
                <w:sz w:val="24"/>
                <w:szCs w:val="24"/>
              </w:rPr>
            </w:pPr>
            <w:r w:rsidRPr="00A54293">
              <w:rPr>
                <w:rFonts w:eastAsia="Calibri" w:cs="Times New Roman"/>
                <w:sz w:val="24"/>
                <w:szCs w:val="24"/>
              </w:rPr>
              <w:t>Очаговый неврологический дефицит</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24</w:t>
            </w:r>
          </w:p>
        </w:tc>
        <w:tc>
          <w:tcPr>
            <w:tcW w:w="2386" w:type="dxa"/>
            <w:vAlign w:val="center"/>
          </w:tcPr>
          <w:p w:rsidR="00386014" w:rsidRPr="00A54293" w:rsidRDefault="00386014" w:rsidP="00386014">
            <w:pPr>
              <w:tabs>
                <w:tab w:val="left" w:pos="375"/>
                <w:tab w:val="center" w:pos="943"/>
              </w:tabs>
              <w:ind w:left="-567" w:right="283" w:firstLine="567"/>
              <w:jc w:val="center"/>
              <w:rPr>
                <w:rFonts w:eastAsia="Calibri"/>
                <w:sz w:val="24"/>
                <w:szCs w:val="24"/>
              </w:rPr>
            </w:pPr>
            <w:r w:rsidRPr="00A54293">
              <w:rPr>
                <w:rFonts w:eastAsia="Calibri"/>
                <w:sz w:val="24"/>
                <w:szCs w:val="24"/>
              </w:rPr>
              <w:t>64,8</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Нарушение координации</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25</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67,6</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Тошнота/Рвота</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lang w:val="en-US"/>
              </w:rPr>
              <w:t>2</w:t>
            </w:r>
            <w:r w:rsidRPr="00A54293">
              <w:rPr>
                <w:rFonts w:eastAsia="Calibri" w:cs="Times New Roman"/>
                <w:sz w:val="24"/>
                <w:szCs w:val="24"/>
              </w:rPr>
              <w:t xml:space="preserve">0 </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54,1</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Эпизоды потери сознания</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9</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24,3</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Затруднение речи</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 xml:space="preserve">17 </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45,9</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Менингизм</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 xml:space="preserve">15 </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40,6</w:t>
            </w:r>
          </w:p>
        </w:tc>
      </w:tr>
      <w:tr w:rsidR="00A54293" w:rsidRPr="00A54293" w:rsidTr="00386014">
        <w:tc>
          <w:tcPr>
            <w:tcW w:w="3328"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Лихорадка</w:t>
            </w:r>
          </w:p>
        </w:tc>
        <w:tc>
          <w:tcPr>
            <w:tcW w:w="3631" w:type="dxa"/>
            <w:vAlign w:val="center"/>
          </w:tcPr>
          <w:p w:rsidR="00386014" w:rsidRPr="00A54293" w:rsidRDefault="00386014" w:rsidP="00386014">
            <w:pPr>
              <w:ind w:left="-567" w:right="283" w:firstLine="567"/>
              <w:jc w:val="center"/>
              <w:rPr>
                <w:rFonts w:eastAsia="Calibri" w:cs="Times New Roman"/>
                <w:sz w:val="24"/>
                <w:szCs w:val="24"/>
              </w:rPr>
            </w:pPr>
            <w:r w:rsidRPr="00A54293">
              <w:rPr>
                <w:rFonts w:eastAsia="Calibri" w:cs="Times New Roman"/>
                <w:sz w:val="24"/>
                <w:szCs w:val="24"/>
              </w:rPr>
              <w:t>19</w:t>
            </w:r>
          </w:p>
        </w:tc>
        <w:tc>
          <w:tcPr>
            <w:tcW w:w="2386" w:type="dxa"/>
          </w:tcPr>
          <w:p w:rsidR="00386014" w:rsidRPr="00A54293" w:rsidRDefault="00386014" w:rsidP="008740E9">
            <w:pPr>
              <w:ind w:left="-567" w:right="283" w:firstLine="567"/>
              <w:jc w:val="center"/>
              <w:rPr>
                <w:rFonts w:eastAsia="Calibri"/>
                <w:sz w:val="24"/>
                <w:szCs w:val="24"/>
                <w:lang w:val="en-US"/>
              </w:rPr>
            </w:pPr>
            <w:r w:rsidRPr="00A54293">
              <w:rPr>
                <w:rFonts w:eastAsia="Calibri"/>
                <w:sz w:val="24"/>
                <w:szCs w:val="24"/>
                <w:lang w:val="en-US"/>
              </w:rPr>
              <w:t>51,3</w:t>
            </w:r>
          </w:p>
        </w:tc>
      </w:tr>
    </w:tbl>
    <w:p w:rsidR="00C84155" w:rsidRPr="00A54293" w:rsidRDefault="00C84155" w:rsidP="00A37A2D">
      <w:pPr>
        <w:ind w:left="-284" w:firstLine="568"/>
      </w:pPr>
    </w:p>
    <w:p w:rsidR="00AF6F33" w:rsidRPr="00A54293" w:rsidRDefault="008D78D7" w:rsidP="00AF6F33">
      <w:pPr>
        <w:ind w:left="-284" w:firstLine="568"/>
      </w:pPr>
      <w:r w:rsidRPr="00A54293">
        <w:t>Как видно из таблицы 6 структура симптомов у больных нейротуберкулезом схожа с другими видами поражений центральной нервной системы. О</w:t>
      </w:r>
      <w:r w:rsidR="00CB2B1D" w:rsidRPr="00A54293">
        <w:t>бща</w:t>
      </w:r>
      <w:r w:rsidR="00145FEB" w:rsidRPr="00A54293">
        <w:t>я</w:t>
      </w:r>
      <w:r w:rsidR="00CB2B1D" w:rsidRPr="00A54293">
        <w:t xml:space="preserve"> распространенность </w:t>
      </w:r>
      <w:r w:rsidRPr="00A54293">
        <w:t xml:space="preserve">жалоб превышает 300%, что говорит о том, что для большей части пациентов характерно сочетание нескольких симптомов. </w:t>
      </w:r>
    </w:p>
    <w:p w:rsidR="00CB2B1D" w:rsidRPr="00A54293" w:rsidRDefault="00CB2B1D" w:rsidP="00AF6F33">
      <w:pPr>
        <w:ind w:left="-284" w:firstLine="568"/>
      </w:pPr>
      <w:r w:rsidRPr="00A54293">
        <w:t>Туберкулез отличается крайне высокой вариабельностью проявлений и не смотря на то, что этому заболеванию посвящено большое кол</w:t>
      </w:r>
      <w:r w:rsidR="001F7292" w:rsidRPr="00A54293">
        <w:t>ичество публикаций, нами не</w:t>
      </w:r>
      <w:r w:rsidRPr="00A54293">
        <w:t xml:space="preserve"> встречена работа</w:t>
      </w:r>
      <w:r w:rsidR="00145FEB" w:rsidRPr="00A54293">
        <w:t>,</w:t>
      </w:r>
      <w:r w:rsidRPr="00A54293">
        <w:t xml:space="preserve"> представляющая перечень форм нейротуберкулеза в которые можно было бы уложить все те </w:t>
      </w:r>
      <w:r w:rsidR="00145FEB" w:rsidRPr="00A54293">
        <w:t xml:space="preserve">проявления </w:t>
      </w:r>
      <w:r w:rsidRPr="00A54293">
        <w:t xml:space="preserve">заболевания, с которыми мы встречались в ходе своей работы. В связи с этим </w:t>
      </w:r>
      <w:r w:rsidR="00145FEB" w:rsidRPr="00A54293">
        <w:t>мы пред</w:t>
      </w:r>
      <w:r w:rsidR="001F7292" w:rsidRPr="00A54293">
        <w:t xml:space="preserve">приняли попытку обобщить, встретившиеся нам </w:t>
      </w:r>
      <w:r w:rsidR="00145FEB" w:rsidRPr="00A54293">
        <w:t xml:space="preserve"> </w:t>
      </w:r>
      <w:r w:rsidR="001F7292" w:rsidRPr="00A54293">
        <w:t xml:space="preserve">изменения и </w:t>
      </w:r>
      <w:r w:rsidR="00145FEB" w:rsidRPr="00A54293">
        <w:t>классифи</w:t>
      </w:r>
      <w:r w:rsidR="001F7292" w:rsidRPr="00A54293">
        <w:t>цировать</w:t>
      </w:r>
      <w:r w:rsidR="00145FEB" w:rsidRPr="00A54293">
        <w:t xml:space="preserve"> </w:t>
      </w:r>
      <w:r w:rsidR="001F7292" w:rsidRPr="00A54293">
        <w:t xml:space="preserve">различные проявления </w:t>
      </w:r>
      <w:r w:rsidR="00145FEB" w:rsidRPr="00A54293">
        <w:t>форм нейротуберкулеза</w:t>
      </w:r>
      <w:r w:rsidR="00632977" w:rsidRPr="00A54293">
        <w:t xml:space="preserve">. Предлагаемое нами деление </w:t>
      </w:r>
      <w:r w:rsidR="00145FEB" w:rsidRPr="00A54293">
        <w:t xml:space="preserve">хотя и не претендует на перечисление всех </w:t>
      </w:r>
      <w:r w:rsidR="00145FEB" w:rsidRPr="00A54293">
        <w:lastRenderedPageBreak/>
        <w:t>возможных форм течения процесса, но представляется нам более широкой</w:t>
      </w:r>
      <w:r w:rsidR="00632977" w:rsidRPr="00A54293">
        <w:t xml:space="preserve"> и поэтому полной,</w:t>
      </w:r>
      <w:r w:rsidR="00145FEB" w:rsidRPr="00A54293">
        <w:t xml:space="preserve"> чем те, </w:t>
      </w:r>
      <w:r w:rsidR="00961E3A" w:rsidRPr="00A54293">
        <w:t>которые</w:t>
      </w:r>
      <w:r w:rsidR="00145FEB" w:rsidRPr="00A54293">
        <w:t xml:space="preserve"> представлены в источниках литературы, </w:t>
      </w:r>
      <w:r w:rsidR="00632977" w:rsidRPr="00A54293">
        <w:t xml:space="preserve">и </w:t>
      </w:r>
      <w:r w:rsidR="00145FEB" w:rsidRPr="00A54293">
        <w:t>с которыми мы работали</w:t>
      </w:r>
      <w:r w:rsidR="00632977" w:rsidRPr="00A54293">
        <w:t xml:space="preserve"> до сих пор</w:t>
      </w:r>
      <w:r w:rsidR="00145FEB" w:rsidRPr="00A54293">
        <w:t xml:space="preserve">. </w:t>
      </w:r>
      <w:r w:rsidR="00961E3A" w:rsidRPr="00A54293">
        <w:t>Сведения о туберкулез-ассоциированных поражениях головного мозга, выявленных в ходе этой</w:t>
      </w:r>
      <w:r w:rsidR="00EB3A12" w:rsidRPr="00A54293">
        <w:t xml:space="preserve"> работы представлены в таблице 6</w:t>
      </w:r>
      <w:r w:rsidR="00961E3A" w:rsidRPr="00A54293">
        <w:t xml:space="preserve">. </w:t>
      </w:r>
    </w:p>
    <w:p w:rsidR="006518C1" w:rsidRPr="00A54293" w:rsidRDefault="00EB3A12" w:rsidP="006518C1">
      <w:pPr>
        <w:ind w:left="-284" w:firstLine="568"/>
        <w:jc w:val="right"/>
      </w:pPr>
      <w:r w:rsidRPr="00A54293">
        <w:t>Таблица 6</w:t>
      </w:r>
      <w:r w:rsidR="006518C1" w:rsidRPr="00A54293">
        <w:t>.</w:t>
      </w:r>
    </w:p>
    <w:p w:rsidR="00961E3A" w:rsidRPr="00A54293" w:rsidRDefault="006518C1" w:rsidP="006518C1">
      <w:pPr>
        <w:ind w:left="-284" w:firstLine="568"/>
        <w:jc w:val="center"/>
      </w:pPr>
      <w:r w:rsidRPr="00A54293">
        <w:t>Формы нейротуберкулеза и их распространенность</w:t>
      </w:r>
    </w:p>
    <w:tbl>
      <w:tblPr>
        <w:tblStyle w:val="aff2"/>
        <w:tblpPr w:leftFromText="180" w:rightFromText="180" w:vertAnchor="text" w:tblpY="1"/>
        <w:tblOverlap w:val="never"/>
        <w:tblW w:w="0" w:type="auto"/>
        <w:tblLook w:val="04A0" w:firstRow="1" w:lastRow="0" w:firstColumn="1" w:lastColumn="0" w:noHBand="0" w:noVBand="1"/>
      </w:tblPr>
      <w:tblGrid>
        <w:gridCol w:w="3681"/>
        <w:gridCol w:w="2835"/>
        <w:gridCol w:w="2829"/>
      </w:tblGrid>
      <w:tr w:rsidR="00A54293" w:rsidRPr="00A54293" w:rsidTr="006518C1">
        <w:tc>
          <w:tcPr>
            <w:tcW w:w="3681" w:type="dxa"/>
            <w:vMerge w:val="restart"/>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Вид туберкулез-ассоциированного поражения</w:t>
            </w:r>
          </w:p>
        </w:tc>
        <w:tc>
          <w:tcPr>
            <w:tcW w:w="5664" w:type="dxa"/>
            <w:gridSpan w:val="2"/>
            <w:vAlign w:val="center"/>
          </w:tcPr>
          <w:p w:rsidR="00865516" w:rsidRPr="00A54293" w:rsidRDefault="00865516" w:rsidP="008740E9">
            <w:pPr>
              <w:ind w:left="-567" w:right="283" w:firstLine="567"/>
              <w:jc w:val="center"/>
              <w:rPr>
                <w:rFonts w:eastAsia="Calibri"/>
                <w:sz w:val="24"/>
                <w:szCs w:val="24"/>
              </w:rPr>
            </w:pPr>
            <w:r w:rsidRPr="00A54293">
              <w:rPr>
                <w:rFonts w:eastAsia="Calibri" w:cs="Times New Roman"/>
                <w:sz w:val="24"/>
                <w:szCs w:val="24"/>
              </w:rPr>
              <w:t>Распространенность формы</w:t>
            </w:r>
          </w:p>
        </w:tc>
      </w:tr>
      <w:tr w:rsidR="00A54293" w:rsidRPr="00A54293" w:rsidTr="006518C1">
        <w:tc>
          <w:tcPr>
            <w:tcW w:w="3681" w:type="dxa"/>
            <w:vMerge/>
            <w:vAlign w:val="center"/>
          </w:tcPr>
          <w:p w:rsidR="00865516" w:rsidRPr="00A54293" w:rsidRDefault="00865516" w:rsidP="006518C1">
            <w:pPr>
              <w:ind w:left="-113" w:right="283" w:firstLine="0"/>
              <w:jc w:val="center"/>
              <w:rPr>
                <w:rFonts w:eastAsia="Calibri"/>
                <w:sz w:val="24"/>
                <w:szCs w:val="24"/>
              </w:rPr>
            </w:pPr>
          </w:p>
        </w:tc>
        <w:tc>
          <w:tcPr>
            <w:tcW w:w="2835" w:type="dxa"/>
            <w:vAlign w:val="center"/>
          </w:tcPr>
          <w:p w:rsidR="00865516" w:rsidRPr="00A54293" w:rsidRDefault="00865516" w:rsidP="008740E9">
            <w:pPr>
              <w:ind w:left="-567" w:right="283" w:firstLine="567"/>
              <w:jc w:val="center"/>
              <w:rPr>
                <w:rFonts w:eastAsia="Calibri"/>
                <w:sz w:val="24"/>
                <w:szCs w:val="24"/>
              </w:rPr>
            </w:pPr>
            <w:r w:rsidRPr="00A54293">
              <w:rPr>
                <w:rFonts w:eastAsia="Calibri"/>
                <w:sz w:val="24"/>
                <w:szCs w:val="24"/>
              </w:rPr>
              <w:t>Абс. значение</w:t>
            </w:r>
          </w:p>
        </w:tc>
        <w:tc>
          <w:tcPr>
            <w:tcW w:w="2829" w:type="dxa"/>
            <w:vAlign w:val="center"/>
          </w:tcPr>
          <w:p w:rsidR="00865516" w:rsidRPr="00A54293" w:rsidRDefault="00865516" w:rsidP="008740E9">
            <w:pPr>
              <w:ind w:left="-567" w:right="283" w:firstLine="567"/>
              <w:jc w:val="center"/>
              <w:rPr>
                <w:rFonts w:eastAsia="Calibri"/>
                <w:sz w:val="24"/>
                <w:szCs w:val="24"/>
              </w:rPr>
            </w:pPr>
            <w:r w:rsidRPr="00A54293">
              <w:rPr>
                <w:rFonts w:eastAsia="Calibri"/>
                <w:sz w:val="24"/>
                <w:szCs w:val="24"/>
              </w:rPr>
              <w:t>%</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Внутримозговые туберкулемы</w:t>
            </w:r>
          </w:p>
        </w:tc>
        <w:tc>
          <w:tcPr>
            <w:tcW w:w="2835" w:type="dxa"/>
            <w:vAlign w:val="center"/>
          </w:tcPr>
          <w:p w:rsidR="00865516" w:rsidRPr="00A54293" w:rsidRDefault="006518C1" w:rsidP="000F1121">
            <w:pPr>
              <w:ind w:left="-567" w:right="283" w:firstLine="567"/>
              <w:jc w:val="center"/>
              <w:rPr>
                <w:rFonts w:eastAsia="Calibri" w:cs="Times New Roman"/>
                <w:sz w:val="24"/>
                <w:szCs w:val="24"/>
              </w:rPr>
            </w:pPr>
            <w:r w:rsidRPr="00A54293">
              <w:rPr>
                <w:rFonts w:eastAsia="Calibri" w:cs="Times New Roman"/>
                <w:sz w:val="24"/>
                <w:szCs w:val="24"/>
              </w:rPr>
              <w:t>24</w:t>
            </w:r>
          </w:p>
        </w:tc>
        <w:tc>
          <w:tcPr>
            <w:tcW w:w="2829" w:type="dxa"/>
            <w:vAlign w:val="center"/>
          </w:tcPr>
          <w:p w:rsidR="00865516" w:rsidRPr="00A54293" w:rsidRDefault="006518C1" w:rsidP="00EA38EC">
            <w:pPr>
              <w:ind w:left="-567" w:right="283" w:firstLine="567"/>
              <w:jc w:val="center"/>
              <w:rPr>
                <w:rFonts w:eastAsia="Calibri"/>
                <w:sz w:val="24"/>
                <w:szCs w:val="24"/>
              </w:rPr>
            </w:pPr>
            <w:r w:rsidRPr="00A54293">
              <w:rPr>
                <w:rFonts w:eastAsia="Calibri"/>
                <w:sz w:val="24"/>
                <w:szCs w:val="24"/>
              </w:rPr>
              <w:t>64,8</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Менингеальные туберкулемы</w:t>
            </w:r>
          </w:p>
        </w:tc>
        <w:tc>
          <w:tcPr>
            <w:tcW w:w="2835" w:type="dxa"/>
            <w:vAlign w:val="center"/>
          </w:tcPr>
          <w:p w:rsidR="00865516" w:rsidRPr="00A54293" w:rsidRDefault="00865516" w:rsidP="000F1121">
            <w:pPr>
              <w:ind w:left="-567" w:right="283" w:firstLine="567"/>
              <w:jc w:val="center"/>
              <w:rPr>
                <w:rFonts w:eastAsia="Calibri" w:cs="Times New Roman"/>
                <w:sz w:val="24"/>
                <w:szCs w:val="24"/>
                <w:lang w:val="en-US"/>
              </w:rPr>
            </w:pPr>
            <w:r w:rsidRPr="00A54293">
              <w:rPr>
                <w:rFonts w:eastAsia="Calibri" w:cs="Times New Roman"/>
                <w:sz w:val="24"/>
                <w:szCs w:val="24"/>
              </w:rPr>
              <w:t>3</w:t>
            </w:r>
          </w:p>
        </w:tc>
        <w:tc>
          <w:tcPr>
            <w:tcW w:w="2829" w:type="dxa"/>
            <w:vAlign w:val="center"/>
          </w:tcPr>
          <w:p w:rsidR="00865516" w:rsidRPr="00A54293" w:rsidRDefault="00EA38EC" w:rsidP="00EA38EC">
            <w:pPr>
              <w:ind w:left="-567" w:right="283" w:firstLine="567"/>
              <w:jc w:val="center"/>
              <w:rPr>
                <w:rFonts w:eastAsia="Calibri"/>
                <w:sz w:val="24"/>
                <w:szCs w:val="24"/>
              </w:rPr>
            </w:pPr>
            <w:r w:rsidRPr="00A54293">
              <w:rPr>
                <w:rFonts w:eastAsia="Calibri"/>
                <w:sz w:val="24"/>
                <w:szCs w:val="24"/>
              </w:rPr>
              <w:t>8,1</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Внутримозговой туберкулезный абсцесс</w:t>
            </w:r>
          </w:p>
        </w:tc>
        <w:tc>
          <w:tcPr>
            <w:tcW w:w="2835" w:type="dxa"/>
            <w:vAlign w:val="center"/>
          </w:tcPr>
          <w:p w:rsidR="00865516" w:rsidRPr="00A54293" w:rsidRDefault="00865516" w:rsidP="008740E9">
            <w:pPr>
              <w:ind w:left="-567" w:right="283" w:firstLine="567"/>
              <w:jc w:val="center"/>
              <w:rPr>
                <w:rFonts w:eastAsia="Calibri" w:cs="Times New Roman"/>
                <w:sz w:val="24"/>
                <w:szCs w:val="24"/>
                <w:lang w:val="en-US"/>
              </w:rPr>
            </w:pPr>
            <w:r w:rsidRPr="00A54293">
              <w:rPr>
                <w:rFonts w:eastAsia="Calibri" w:cs="Times New Roman"/>
                <w:sz w:val="24"/>
                <w:szCs w:val="24"/>
              </w:rPr>
              <w:t>2</w:t>
            </w:r>
          </w:p>
        </w:tc>
        <w:tc>
          <w:tcPr>
            <w:tcW w:w="2829" w:type="dxa"/>
            <w:vAlign w:val="center"/>
          </w:tcPr>
          <w:p w:rsidR="00865516" w:rsidRPr="00A54293" w:rsidRDefault="00EA38EC" w:rsidP="00EA38EC">
            <w:pPr>
              <w:ind w:left="-567" w:right="283" w:firstLine="567"/>
              <w:jc w:val="center"/>
              <w:rPr>
                <w:rFonts w:eastAsia="Calibri"/>
                <w:sz w:val="24"/>
                <w:szCs w:val="24"/>
              </w:rPr>
            </w:pPr>
            <w:r w:rsidRPr="00A54293">
              <w:rPr>
                <w:rFonts w:eastAsia="Calibri"/>
                <w:sz w:val="24"/>
                <w:szCs w:val="24"/>
              </w:rPr>
              <w:t>5,4</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Васкулит</w:t>
            </w:r>
          </w:p>
        </w:tc>
        <w:tc>
          <w:tcPr>
            <w:tcW w:w="2835" w:type="dxa"/>
            <w:vAlign w:val="center"/>
          </w:tcPr>
          <w:p w:rsidR="00865516" w:rsidRPr="00A54293" w:rsidRDefault="00865516" w:rsidP="008740E9">
            <w:pPr>
              <w:ind w:left="-567" w:right="283" w:firstLine="567"/>
              <w:jc w:val="center"/>
              <w:rPr>
                <w:rFonts w:eastAsia="Calibri" w:cs="Times New Roman"/>
                <w:sz w:val="24"/>
                <w:szCs w:val="24"/>
              </w:rPr>
            </w:pPr>
            <w:r w:rsidRPr="00A54293">
              <w:rPr>
                <w:rFonts w:eastAsia="Calibri" w:cs="Times New Roman"/>
                <w:sz w:val="24"/>
                <w:szCs w:val="24"/>
              </w:rPr>
              <w:t>4</w:t>
            </w:r>
          </w:p>
        </w:tc>
        <w:tc>
          <w:tcPr>
            <w:tcW w:w="2829" w:type="dxa"/>
            <w:vAlign w:val="center"/>
          </w:tcPr>
          <w:p w:rsidR="00865516" w:rsidRPr="00A54293" w:rsidRDefault="00EA38EC" w:rsidP="00EA38EC">
            <w:pPr>
              <w:ind w:left="-567" w:right="283" w:firstLine="567"/>
              <w:jc w:val="center"/>
              <w:rPr>
                <w:rFonts w:eastAsia="Calibri"/>
                <w:sz w:val="24"/>
                <w:szCs w:val="24"/>
              </w:rPr>
            </w:pPr>
            <w:r w:rsidRPr="00A54293">
              <w:rPr>
                <w:rFonts w:eastAsia="Calibri"/>
                <w:sz w:val="24"/>
                <w:szCs w:val="24"/>
              </w:rPr>
              <w:t>10,8</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ОНМК</w:t>
            </w:r>
          </w:p>
        </w:tc>
        <w:tc>
          <w:tcPr>
            <w:tcW w:w="2835" w:type="dxa"/>
            <w:vAlign w:val="center"/>
          </w:tcPr>
          <w:p w:rsidR="00865516" w:rsidRPr="00A54293" w:rsidRDefault="00865516" w:rsidP="008740E9">
            <w:pPr>
              <w:ind w:left="-567" w:right="283" w:firstLine="567"/>
              <w:jc w:val="center"/>
              <w:rPr>
                <w:rFonts w:eastAsia="Calibri" w:cs="Times New Roman"/>
                <w:sz w:val="24"/>
                <w:szCs w:val="24"/>
              </w:rPr>
            </w:pPr>
            <w:r w:rsidRPr="00A54293">
              <w:rPr>
                <w:rFonts w:eastAsia="Calibri" w:cs="Times New Roman"/>
                <w:sz w:val="24"/>
                <w:szCs w:val="24"/>
              </w:rPr>
              <w:t>3+5</w:t>
            </w:r>
          </w:p>
        </w:tc>
        <w:tc>
          <w:tcPr>
            <w:tcW w:w="2829" w:type="dxa"/>
            <w:vAlign w:val="center"/>
          </w:tcPr>
          <w:p w:rsidR="00865516" w:rsidRPr="00A54293" w:rsidRDefault="00EA38EC" w:rsidP="00EA38EC">
            <w:pPr>
              <w:ind w:left="-567" w:right="283" w:firstLine="567"/>
              <w:jc w:val="center"/>
              <w:rPr>
                <w:rFonts w:eastAsia="Calibri"/>
                <w:sz w:val="24"/>
                <w:szCs w:val="24"/>
              </w:rPr>
            </w:pPr>
            <w:r w:rsidRPr="00A54293">
              <w:rPr>
                <w:rFonts w:eastAsia="Calibri"/>
                <w:sz w:val="24"/>
                <w:szCs w:val="24"/>
              </w:rPr>
              <w:t>8,1 (19,0)</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Внутренняя гидроцефалия</w:t>
            </w:r>
          </w:p>
        </w:tc>
        <w:tc>
          <w:tcPr>
            <w:tcW w:w="2835" w:type="dxa"/>
            <w:vAlign w:val="center"/>
          </w:tcPr>
          <w:p w:rsidR="00865516" w:rsidRPr="00A54293" w:rsidRDefault="00865516" w:rsidP="008740E9">
            <w:pPr>
              <w:ind w:left="-567" w:right="283" w:firstLine="567"/>
              <w:jc w:val="center"/>
              <w:rPr>
                <w:rFonts w:eastAsia="Calibri" w:cs="Times New Roman"/>
                <w:sz w:val="24"/>
                <w:szCs w:val="24"/>
              </w:rPr>
            </w:pPr>
            <w:r w:rsidRPr="00A54293">
              <w:rPr>
                <w:rFonts w:eastAsia="Calibri" w:cs="Times New Roman"/>
                <w:sz w:val="24"/>
                <w:szCs w:val="24"/>
              </w:rPr>
              <w:t>5</w:t>
            </w:r>
          </w:p>
        </w:tc>
        <w:tc>
          <w:tcPr>
            <w:tcW w:w="2829" w:type="dxa"/>
            <w:vAlign w:val="center"/>
          </w:tcPr>
          <w:p w:rsidR="00865516" w:rsidRPr="00A54293" w:rsidRDefault="006518C1" w:rsidP="00EA38EC">
            <w:pPr>
              <w:ind w:left="-567" w:right="283" w:firstLine="567"/>
              <w:jc w:val="center"/>
              <w:rPr>
                <w:rFonts w:eastAsia="Calibri"/>
                <w:sz w:val="24"/>
                <w:szCs w:val="24"/>
              </w:rPr>
            </w:pPr>
            <w:r w:rsidRPr="00A54293">
              <w:rPr>
                <w:rFonts w:eastAsia="Calibri"/>
                <w:sz w:val="24"/>
                <w:szCs w:val="24"/>
              </w:rPr>
              <w:t>13,1</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Эпидуральный абсцесс</w:t>
            </w:r>
          </w:p>
        </w:tc>
        <w:tc>
          <w:tcPr>
            <w:tcW w:w="2835" w:type="dxa"/>
            <w:vAlign w:val="center"/>
          </w:tcPr>
          <w:p w:rsidR="00865516" w:rsidRPr="00A54293" w:rsidRDefault="00865516" w:rsidP="008740E9">
            <w:pPr>
              <w:ind w:left="-567" w:right="283" w:firstLine="567"/>
              <w:jc w:val="center"/>
              <w:rPr>
                <w:rFonts w:eastAsia="Calibri" w:cs="Times New Roman"/>
                <w:sz w:val="24"/>
                <w:szCs w:val="24"/>
              </w:rPr>
            </w:pPr>
            <w:r w:rsidRPr="00A54293">
              <w:rPr>
                <w:rFonts w:eastAsia="Calibri" w:cs="Times New Roman"/>
                <w:sz w:val="24"/>
                <w:szCs w:val="24"/>
              </w:rPr>
              <w:t>1</w:t>
            </w:r>
          </w:p>
        </w:tc>
        <w:tc>
          <w:tcPr>
            <w:tcW w:w="2829" w:type="dxa"/>
            <w:vAlign w:val="center"/>
          </w:tcPr>
          <w:p w:rsidR="00865516" w:rsidRPr="00A54293" w:rsidRDefault="006518C1" w:rsidP="00EA38EC">
            <w:pPr>
              <w:ind w:left="-567" w:right="283" w:firstLine="567"/>
              <w:jc w:val="center"/>
              <w:rPr>
                <w:rFonts w:eastAsia="Calibri"/>
                <w:sz w:val="24"/>
                <w:szCs w:val="24"/>
              </w:rPr>
            </w:pPr>
            <w:r w:rsidRPr="00A54293">
              <w:rPr>
                <w:rFonts w:eastAsia="Calibri"/>
                <w:sz w:val="24"/>
                <w:szCs w:val="24"/>
              </w:rPr>
              <w:t>2,7</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Лептоменингит</w:t>
            </w:r>
          </w:p>
        </w:tc>
        <w:tc>
          <w:tcPr>
            <w:tcW w:w="2835" w:type="dxa"/>
            <w:vAlign w:val="center"/>
          </w:tcPr>
          <w:p w:rsidR="00865516" w:rsidRPr="00A54293" w:rsidRDefault="00865516" w:rsidP="008740E9">
            <w:pPr>
              <w:ind w:left="-567" w:right="283" w:firstLine="567"/>
              <w:jc w:val="center"/>
              <w:rPr>
                <w:rFonts w:eastAsia="Calibri" w:cs="Times New Roman"/>
                <w:sz w:val="24"/>
                <w:szCs w:val="24"/>
              </w:rPr>
            </w:pPr>
            <w:r w:rsidRPr="00A54293">
              <w:rPr>
                <w:rFonts w:eastAsia="Calibri" w:cs="Times New Roman"/>
                <w:sz w:val="24"/>
                <w:szCs w:val="24"/>
              </w:rPr>
              <w:t>2</w:t>
            </w:r>
          </w:p>
        </w:tc>
        <w:tc>
          <w:tcPr>
            <w:tcW w:w="2829" w:type="dxa"/>
            <w:vAlign w:val="center"/>
          </w:tcPr>
          <w:p w:rsidR="00865516" w:rsidRPr="00A54293" w:rsidRDefault="006518C1" w:rsidP="00EA38EC">
            <w:pPr>
              <w:ind w:left="-567" w:right="283" w:firstLine="567"/>
              <w:jc w:val="center"/>
              <w:rPr>
                <w:rFonts w:eastAsia="Calibri"/>
                <w:sz w:val="24"/>
                <w:szCs w:val="24"/>
              </w:rPr>
            </w:pPr>
            <w:r w:rsidRPr="00A54293">
              <w:rPr>
                <w:rFonts w:eastAsia="Calibri"/>
                <w:sz w:val="24"/>
                <w:szCs w:val="24"/>
              </w:rPr>
              <w:t>5,4</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cs="Times New Roman"/>
                <w:sz w:val="24"/>
                <w:szCs w:val="24"/>
              </w:rPr>
            </w:pPr>
            <w:r w:rsidRPr="00A54293">
              <w:rPr>
                <w:rFonts w:eastAsia="Calibri" w:cs="Times New Roman"/>
                <w:sz w:val="24"/>
                <w:szCs w:val="24"/>
              </w:rPr>
              <w:t>Пахименингит</w:t>
            </w:r>
          </w:p>
        </w:tc>
        <w:tc>
          <w:tcPr>
            <w:tcW w:w="2835" w:type="dxa"/>
            <w:vAlign w:val="center"/>
          </w:tcPr>
          <w:p w:rsidR="00865516" w:rsidRPr="00A54293" w:rsidRDefault="00865516" w:rsidP="008740E9">
            <w:pPr>
              <w:ind w:left="-567" w:right="283" w:firstLine="567"/>
              <w:jc w:val="center"/>
              <w:rPr>
                <w:rFonts w:eastAsia="Calibri" w:cs="Times New Roman"/>
                <w:sz w:val="24"/>
                <w:szCs w:val="24"/>
              </w:rPr>
            </w:pPr>
            <w:r w:rsidRPr="00A54293">
              <w:rPr>
                <w:rFonts w:eastAsia="Calibri" w:cs="Times New Roman"/>
                <w:sz w:val="24"/>
                <w:szCs w:val="24"/>
              </w:rPr>
              <w:t>1</w:t>
            </w:r>
          </w:p>
        </w:tc>
        <w:tc>
          <w:tcPr>
            <w:tcW w:w="2829" w:type="dxa"/>
            <w:vAlign w:val="center"/>
          </w:tcPr>
          <w:p w:rsidR="00865516" w:rsidRPr="00A54293" w:rsidRDefault="006518C1" w:rsidP="00EA38EC">
            <w:pPr>
              <w:ind w:left="-567" w:right="283" w:firstLine="567"/>
              <w:jc w:val="center"/>
              <w:rPr>
                <w:rFonts w:eastAsia="Calibri"/>
                <w:sz w:val="24"/>
                <w:szCs w:val="24"/>
              </w:rPr>
            </w:pPr>
            <w:r w:rsidRPr="00A54293">
              <w:rPr>
                <w:rFonts w:eastAsia="Calibri"/>
                <w:sz w:val="24"/>
                <w:szCs w:val="24"/>
              </w:rPr>
              <w:t>2,7</w:t>
            </w:r>
          </w:p>
        </w:tc>
      </w:tr>
      <w:tr w:rsidR="00A54293" w:rsidRPr="00A54293" w:rsidTr="006518C1">
        <w:tc>
          <w:tcPr>
            <w:tcW w:w="3681" w:type="dxa"/>
            <w:vAlign w:val="center"/>
          </w:tcPr>
          <w:p w:rsidR="00865516" w:rsidRPr="00A54293" w:rsidRDefault="00865516" w:rsidP="006518C1">
            <w:pPr>
              <w:ind w:left="-113" w:right="283" w:firstLine="0"/>
              <w:jc w:val="center"/>
              <w:rPr>
                <w:rFonts w:eastAsia="Calibri"/>
                <w:sz w:val="24"/>
                <w:szCs w:val="24"/>
              </w:rPr>
            </w:pPr>
            <w:r w:rsidRPr="00A54293">
              <w:rPr>
                <w:rFonts w:eastAsia="Calibri"/>
                <w:sz w:val="24"/>
                <w:szCs w:val="24"/>
              </w:rPr>
              <w:t>Церебрит</w:t>
            </w:r>
          </w:p>
        </w:tc>
        <w:tc>
          <w:tcPr>
            <w:tcW w:w="2835" w:type="dxa"/>
            <w:vAlign w:val="center"/>
          </w:tcPr>
          <w:p w:rsidR="00865516" w:rsidRPr="00A54293" w:rsidRDefault="00865516" w:rsidP="008740E9">
            <w:pPr>
              <w:ind w:left="-567" w:right="283" w:firstLine="567"/>
              <w:jc w:val="center"/>
              <w:rPr>
                <w:rFonts w:eastAsia="Calibri"/>
                <w:sz w:val="24"/>
                <w:szCs w:val="24"/>
              </w:rPr>
            </w:pPr>
            <w:r w:rsidRPr="00A54293">
              <w:rPr>
                <w:rFonts w:eastAsia="Calibri"/>
                <w:sz w:val="24"/>
                <w:szCs w:val="24"/>
              </w:rPr>
              <w:t>1</w:t>
            </w:r>
          </w:p>
        </w:tc>
        <w:tc>
          <w:tcPr>
            <w:tcW w:w="2829" w:type="dxa"/>
            <w:vAlign w:val="center"/>
          </w:tcPr>
          <w:p w:rsidR="00865516" w:rsidRPr="00A54293" w:rsidRDefault="006518C1" w:rsidP="00EA38EC">
            <w:pPr>
              <w:ind w:left="-567" w:right="283" w:firstLine="567"/>
              <w:jc w:val="center"/>
              <w:rPr>
                <w:rFonts w:eastAsia="Calibri"/>
                <w:sz w:val="24"/>
                <w:szCs w:val="24"/>
              </w:rPr>
            </w:pPr>
            <w:r w:rsidRPr="00A54293">
              <w:rPr>
                <w:rFonts w:eastAsia="Calibri"/>
                <w:sz w:val="24"/>
                <w:szCs w:val="24"/>
              </w:rPr>
              <w:t>2,7</w:t>
            </w:r>
          </w:p>
        </w:tc>
      </w:tr>
    </w:tbl>
    <w:p w:rsidR="00961E3A" w:rsidRPr="00A54293" w:rsidRDefault="00961E3A" w:rsidP="00AF6F33">
      <w:pPr>
        <w:ind w:left="-284" w:firstLine="568"/>
      </w:pPr>
    </w:p>
    <w:p w:rsidR="008D78D7" w:rsidRPr="00A54293" w:rsidRDefault="008D78D7" w:rsidP="00AF6F33">
      <w:pPr>
        <w:ind w:left="-284" w:firstLine="568"/>
      </w:pPr>
      <w:r w:rsidRPr="00A54293">
        <w:tab/>
      </w:r>
      <w:r w:rsidR="006518C1" w:rsidRPr="00A54293">
        <w:t>Из представленной таблицы видно, что внутримозговые туберкулемы оказались наиболее распространенной формой туберкулезного поражения. Остальные формы могут быть охарактеризованы как значительно более редкие, однако их совокупная распрост</w:t>
      </w:r>
      <w:r w:rsidR="00632977" w:rsidRPr="00A54293">
        <w:t>ра</w:t>
      </w:r>
      <w:r w:rsidR="006518C1" w:rsidRPr="00A54293">
        <w:t>н</w:t>
      </w:r>
      <w:r w:rsidR="00632977" w:rsidRPr="00A54293">
        <w:t>ен</w:t>
      </w:r>
      <w:r w:rsidR="006518C1" w:rsidRPr="00A54293">
        <w:t>ность была выявлена в 59% случаев. Суммарная распространенность превышает 100%, что говорит о том, что у части пациентов сочетались несколько форм поражения.</w:t>
      </w:r>
      <w:r w:rsidR="000127BC" w:rsidRPr="00A54293">
        <w:t xml:space="preserve"> </w:t>
      </w:r>
      <w:r w:rsidR="00632977" w:rsidRPr="00A54293">
        <w:t>В таблице 6  в разделе</w:t>
      </w:r>
      <w:r w:rsidR="000127BC" w:rsidRPr="00A54293">
        <w:t xml:space="preserve"> </w:t>
      </w:r>
      <w:r w:rsidR="00632977" w:rsidRPr="00A54293">
        <w:t>ОНМК</w:t>
      </w:r>
      <w:r w:rsidR="000127BC" w:rsidRPr="00A54293">
        <w:t xml:space="preserve"> первая цифра это количество пациентов с </w:t>
      </w:r>
      <w:r w:rsidR="00E7688A" w:rsidRPr="00A54293">
        <w:t xml:space="preserve">ОНМК и </w:t>
      </w:r>
      <w:r w:rsidR="000127BC" w:rsidRPr="00A54293">
        <w:t>подтвержденным туберкулезным поражением ЦНС (</w:t>
      </w:r>
      <w:r w:rsidR="003F5D4D" w:rsidRPr="00A54293">
        <w:t xml:space="preserve">чаще - </w:t>
      </w:r>
      <w:r w:rsidR="000127BC" w:rsidRPr="00A54293">
        <w:t xml:space="preserve">по результатам анализа </w:t>
      </w:r>
      <w:r w:rsidR="003F5D4D" w:rsidRPr="00A54293">
        <w:t xml:space="preserve">ликвора) и вторая цифра это пациенты с туберкулезом легких и ОНМК, которое возможно </w:t>
      </w:r>
      <w:r w:rsidR="003F5D4D" w:rsidRPr="00A54293">
        <w:lastRenderedPageBreak/>
        <w:t xml:space="preserve">ассоциировано с туберкулезом, но однозначного подтверждения этому получено не было. </w:t>
      </w:r>
      <w:r w:rsidR="0007564C" w:rsidRPr="00A54293">
        <w:t>Классификация нейротуберкулеза напрямую связана с МР-семиотикой</w:t>
      </w:r>
      <w:r w:rsidR="00E7688A" w:rsidRPr="00A54293">
        <w:t xml:space="preserve"> различных </w:t>
      </w:r>
      <w:r w:rsidR="0007564C" w:rsidRPr="00A54293">
        <w:t>его форм</w:t>
      </w:r>
      <w:r w:rsidR="00E7688A" w:rsidRPr="00A54293">
        <w:t xml:space="preserve">. </w:t>
      </w:r>
    </w:p>
    <w:p w:rsidR="00E7688A" w:rsidRPr="00A54293" w:rsidRDefault="00E7688A" w:rsidP="00E7688A">
      <w:pPr>
        <w:ind w:left="-567" w:right="283" w:firstLine="567"/>
      </w:pPr>
    </w:p>
    <w:p w:rsidR="00E7688A" w:rsidRPr="00A54293" w:rsidRDefault="00E7688A" w:rsidP="003E4C57">
      <w:pPr>
        <w:pStyle w:val="4"/>
      </w:pPr>
      <w:r w:rsidRPr="00A54293">
        <w:t>3.</w:t>
      </w:r>
      <w:r w:rsidR="00870BCE" w:rsidRPr="00A54293">
        <w:t>2</w:t>
      </w:r>
      <w:r w:rsidRPr="00A54293">
        <w:t>.1 Магнитно-резонансная томография в диагностике внутримозговых туберкулем</w:t>
      </w:r>
    </w:p>
    <w:p w:rsidR="00E7688A" w:rsidRPr="00A54293" w:rsidRDefault="00CD5530" w:rsidP="00E7688A">
      <w:pPr>
        <w:ind w:left="-284" w:right="283" w:firstLine="568"/>
      </w:pPr>
      <w:r w:rsidRPr="00A54293">
        <w:rPr>
          <w:noProof/>
          <w:lang w:eastAsia="ru-RU"/>
        </w:rPr>
        <w:drawing>
          <wp:anchor distT="0" distB="0" distL="114300" distR="114300" simplePos="0" relativeHeight="251679744" behindDoc="0" locked="0" layoutInCell="1" allowOverlap="1" wp14:anchorId="3EF490EF" wp14:editId="4768FBDD">
            <wp:simplePos x="0" y="0"/>
            <wp:positionH relativeFrom="margin">
              <wp:posOffset>-83185</wp:posOffset>
            </wp:positionH>
            <wp:positionV relativeFrom="paragraph">
              <wp:posOffset>2494280</wp:posOffset>
            </wp:positionV>
            <wp:extent cx="5942330" cy="3402330"/>
            <wp:effectExtent l="19050" t="0" r="127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b_1_nodular_en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3402330"/>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681792" behindDoc="0" locked="0" layoutInCell="1" allowOverlap="1" wp14:anchorId="21931B5D" wp14:editId="238D7C9A">
                <wp:simplePos x="0" y="0"/>
                <wp:positionH relativeFrom="column">
                  <wp:posOffset>-3175</wp:posOffset>
                </wp:positionH>
                <wp:positionV relativeFrom="paragraph">
                  <wp:posOffset>5906135</wp:posOffset>
                </wp:positionV>
                <wp:extent cx="5940425" cy="1431290"/>
                <wp:effectExtent l="0" t="0" r="3175" b="0"/>
                <wp:wrapTopAndBottom/>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431290"/>
                        </a:xfrm>
                        <a:prstGeom prst="rect">
                          <a:avLst/>
                        </a:prstGeom>
                        <a:solidFill>
                          <a:prstClr val="white"/>
                        </a:solidFill>
                        <a:ln>
                          <a:noFill/>
                        </a:ln>
                        <a:effectLst/>
                      </wps:spPr>
                      <wps:txbx>
                        <w:txbxContent>
                          <w:p w:rsidR="009C138B" w:rsidRPr="00E809EA" w:rsidRDefault="009C138B" w:rsidP="00E809EA">
                            <w:pPr>
                              <w:pStyle w:val="a8"/>
                              <w:rPr>
                                <w:rFonts w:eastAsiaTheme="minorHAnsi"/>
                                <w:b w:val="0"/>
                                <w:bCs w:val="0"/>
                                <w:color w:val="auto"/>
                                <w:spacing w:val="0"/>
                                <w:sz w:val="28"/>
                                <w:szCs w:val="28"/>
                              </w:rPr>
                            </w:pPr>
                            <w:r w:rsidRPr="00C5100C">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9. Туберкулема с узловым типом накопления контрастного вещества. Все изображения в аксиальной проекции</w:t>
                            </w:r>
                            <w:r w:rsidRPr="00E809EA">
                              <w:rPr>
                                <w:rFonts w:eastAsiaTheme="minorHAnsi"/>
                                <w:b w:val="0"/>
                                <w:bCs w:val="0"/>
                                <w:color w:val="auto"/>
                                <w:spacing w:val="0"/>
                                <w:sz w:val="28"/>
                                <w:szCs w:val="28"/>
                              </w:rPr>
                              <w:t xml:space="preserve">. A – T2 FLAIR, </w:t>
                            </w:r>
                            <w:r>
                              <w:rPr>
                                <w:rFonts w:eastAsiaTheme="minorHAnsi"/>
                                <w:b w:val="0"/>
                                <w:bCs w:val="0"/>
                                <w:color w:val="auto"/>
                                <w:spacing w:val="0"/>
                                <w:sz w:val="28"/>
                                <w:szCs w:val="28"/>
                              </w:rPr>
                              <w:t>Б- постконтрастные Т1ВИ. В</w:t>
                            </w:r>
                            <w:r w:rsidRPr="00E809EA">
                              <w:rPr>
                                <w:rFonts w:eastAsiaTheme="minorHAnsi"/>
                                <w:b w:val="0"/>
                                <w:bCs w:val="0"/>
                                <w:color w:val="auto"/>
                                <w:spacing w:val="0"/>
                                <w:sz w:val="28"/>
                                <w:szCs w:val="28"/>
                              </w:rPr>
                              <w:t xml:space="preserve"> области базальных ганглиев слева участок повышенного МР-сигнала </w:t>
                            </w:r>
                            <w:r>
                              <w:rPr>
                                <w:rFonts w:eastAsiaTheme="minorHAnsi"/>
                                <w:b w:val="0"/>
                                <w:bCs w:val="0"/>
                                <w:color w:val="auto"/>
                                <w:spacing w:val="0"/>
                                <w:sz w:val="28"/>
                                <w:szCs w:val="28"/>
                              </w:rPr>
                              <w:t xml:space="preserve">на </w:t>
                            </w:r>
                            <w:r>
                              <w:rPr>
                                <w:rFonts w:eastAsiaTheme="minorHAnsi"/>
                                <w:b w:val="0"/>
                                <w:bCs w:val="0"/>
                                <w:color w:val="auto"/>
                                <w:spacing w:val="0"/>
                                <w:sz w:val="28"/>
                                <w:szCs w:val="28"/>
                                <w:lang w:val="en-US"/>
                              </w:rPr>
                              <w:t>T</w:t>
                            </w:r>
                            <w:r w:rsidRPr="00CD5530">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CD553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CD5530">
                              <w:rPr>
                                <w:rFonts w:eastAsiaTheme="minorHAnsi"/>
                                <w:b w:val="0"/>
                                <w:bCs w:val="0"/>
                                <w:color w:val="auto"/>
                                <w:spacing w:val="0"/>
                                <w:sz w:val="28"/>
                                <w:szCs w:val="28"/>
                              </w:rPr>
                              <w:t xml:space="preserve">) </w:t>
                            </w:r>
                            <w:r w:rsidRPr="00E809EA">
                              <w:rPr>
                                <w:rFonts w:eastAsiaTheme="minorHAnsi"/>
                                <w:b w:val="0"/>
                                <w:bCs w:val="0"/>
                                <w:color w:val="auto"/>
                                <w:spacing w:val="0"/>
                                <w:sz w:val="28"/>
                                <w:szCs w:val="28"/>
                              </w:rPr>
                              <w:t xml:space="preserve">10х8мм. </w:t>
                            </w:r>
                            <w:r>
                              <w:rPr>
                                <w:rFonts w:eastAsiaTheme="minorHAnsi"/>
                                <w:b w:val="0"/>
                                <w:bCs w:val="0"/>
                                <w:color w:val="auto"/>
                                <w:spacing w:val="0"/>
                                <w:sz w:val="28"/>
                                <w:szCs w:val="28"/>
                              </w:rPr>
                              <w:t>На постконтрастном</w:t>
                            </w:r>
                            <w:r w:rsidRPr="00E809EA">
                              <w:rPr>
                                <w:rFonts w:eastAsiaTheme="minorHAnsi"/>
                                <w:b w:val="0"/>
                                <w:bCs w:val="0"/>
                                <w:color w:val="auto"/>
                                <w:spacing w:val="0"/>
                                <w:sz w:val="28"/>
                                <w:szCs w:val="28"/>
                              </w:rPr>
                              <w:t xml:space="preserve"> Т1ВИ</w:t>
                            </w:r>
                            <w:r>
                              <w:rPr>
                                <w:rFonts w:eastAsiaTheme="minorHAnsi"/>
                                <w:b w:val="0"/>
                                <w:bCs w:val="0"/>
                                <w:color w:val="auto"/>
                                <w:spacing w:val="0"/>
                                <w:sz w:val="28"/>
                                <w:szCs w:val="28"/>
                              </w:rPr>
                              <w:t xml:space="preserve"> (Б)</w:t>
                            </w:r>
                            <w:r w:rsidRPr="00E809EA">
                              <w:rPr>
                                <w:rFonts w:eastAsiaTheme="minorHAnsi"/>
                                <w:b w:val="0"/>
                                <w:bCs w:val="0"/>
                                <w:color w:val="auto"/>
                                <w:spacing w:val="0"/>
                                <w:sz w:val="28"/>
                                <w:szCs w:val="28"/>
                              </w:rPr>
                              <w:t xml:space="preserve">, в той же области участок накопления контрастного вещества по узловому типу диаметром 4мм. </w:t>
                            </w:r>
                          </w:p>
                          <w:p w:rsidR="009C138B" w:rsidRPr="00C5100C" w:rsidRDefault="009C138B" w:rsidP="00C5100C">
                            <w:pPr>
                              <w:pStyle w:val="a8"/>
                              <w:rPr>
                                <w:rFonts w:eastAsiaTheme="minorHAnsi"/>
                                <w:b w:val="0"/>
                                <w:bCs w:val="0"/>
                                <w:color w:val="auto"/>
                                <w:spacing w:val="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18" o:spid="_x0000_s1033" type="#_x0000_t202" style="position:absolute;left:0;text-align:left;margin-left:-.25pt;margin-top:465.05pt;width:467.75pt;height:11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" stroked="f">
                <v:path arrowok="t"/>
                <v:textbox style="mso-fit-shape-to-text:t" inset="0,0,0,0">
                  <w:txbxContent>
                    <w:p w:rsidR="009C138B" w:rsidRPr="00E809EA" w:rsidRDefault="009C138B" w:rsidP="00E809EA">
                      <w:pPr>
                        <w:pStyle w:val="a8"/>
                        <w:rPr>
                          <w:rFonts w:eastAsiaTheme="minorHAnsi"/>
                          <w:b w:val="0"/>
                          <w:bCs w:val="0"/>
                          <w:color w:val="auto"/>
                          <w:spacing w:val="0"/>
                          <w:sz w:val="28"/>
                          <w:szCs w:val="28"/>
                        </w:rPr>
                      </w:pPr>
                      <w:r w:rsidRPr="00C5100C">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9. Туберкулема с узловым типом накопления контрастного вещества. Все изображения в аксиальной проекции</w:t>
                      </w:r>
                      <w:r w:rsidRPr="00E809EA">
                        <w:rPr>
                          <w:rFonts w:eastAsiaTheme="minorHAnsi"/>
                          <w:b w:val="0"/>
                          <w:bCs w:val="0"/>
                          <w:color w:val="auto"/>
                          <w:spacing w:val="0"/>
                          <w:sz w:val="28"/>
                          <w:szCs w:val="28"/>
                        </w:rPr>
                        <w:t xml:space="preserve">. A – T2 FLAIR, </w:t>
                      </w:r>
                      <w:r>
                        <w:rPr>
                          <w:rFonts w:eastAsiaTheme="minorHAnsi"/>
                          <w:b w:val="0"/>
                          <w:bCs w:val="0"/>
                          <w:color w:val="auto"/>
                          <w:spacing w:val="0"/>
                          <w:sz w:val="28"/>
                          <w:szCs w:val="28"/>
                        </w:rPr>
                        <w:t>Б- постконтрастные Т1ВИ. В</w:t>
                      </w:r>
                      <w:r w:rsidRPr="00E809EA">
                        <w:rPr>
                          <w:rFonts w:eastAsiaTheme="minorHAnsi"/>
                          <w:b w:val="0"/>
                          <w:bCs w:val="0"/>
                          <w:color w:val="auto"/>
                          <w:spacing w:val="0"/>
                          <w:sz w:val="28"/>
                          <w:szCs w:val="28"/>
                        </w:rPr>
                        <w:t xml:space="preserve"> области базальных ганглиев слева участок повышенного МР-сигнала </w:t>
                      </w:r>
                      <w:r>
                        <w:rPr>
                          <w:rFonts w:eastAsiaTheme="minorHAnsi"/>
                          <w:b w:val="0"/>
                          <w:bCs w:val="0"/>
                          <w:color w:val="auto"/>
                          <w:spacing w:val="0"/>
                          <w:sz w:val="28"/>
                          <w:szCs w:val="28"/>
                        </w:rPr>
                        <w:t xml:space="preserve">на </w:t>
                      </w:r>
                      <w:r>
                        <w:rPr>
                          <w:rFonts w:eastAsiaTheme="minorHAnsi"/>
                          <w:b w:val="0"/>
                          <w:bCs w:val="0"/>
                          <w:color w:val="auto"/>
                          <w:spacing w:val="0"/>
                          <w:sz w:val="28"/>
                          <w:szCs w:val="28"/>
                          <w:lang w:val="en-US"/>
                        </w:rPr>
                        <w:t>T</w:t>
                      </w:r>
                      <w:r w:rsidRPr="00CD5530">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sidRPr="00CD553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CD5530">
                        <w:rPr>
                          <w:rFonts w:eastAsiaTheme="minorHAnsi"/>
                          <w:b w:val="0"/>
                          <w:bCs w:val="0"/>
                          <w:color w:val="auto"/>
                          <w:spacing w:val="0"/>
                          <w:sz w:val="28"/>
                          <w:szCs w:val="28"/>
                        </w:rPr>
                        <w:t xml:space="preserve">) </w:t>
                      </w:r>
                      <w:r w:rsidRPr="00E809EA">
                        <w:rPr>
                          <w:rFonts w:eastAsiaTheme="minorHAnsi"/>
                          <w:b w:val="0"/>
                          <w:bCs w:val="0"/>
                          <w:color w:val="auto"/>
                          <w:spacing w:val="0"/>
                          <w:sz w:val="28"/>
                          <w:szCs w:val="28"/>
                        </w:rPr>
                        <w:t xml:space="preserve">10х8мм. </w:t>
                      </w:r>
                      <w:r>
                        <w:rPr>
                          <w:rFonts w:eastAsiaTheme="minorHAnsi"/>
                          <w:b w:val="0"/>
                          <w:bCs w:val="0"/>
                          <w:color w:val="auto"/>
                          <w:spacing w:val="0"/>
                          <w:sz w:val="28"/>
                          <w:szCs w:val="28"/>
                        </w:rPr>
                        <w:t>На постконтрастном</w:t>
                      </w:r>
                      <w:r w:rsidRPr="00E809EA">
                        <w:rPr>
                          <w:rFonts w:eastAsiaTheme="minorHAnsi"/>
                          <w:b w:val="0"/>
                          <w:bCs w:val="0"/>
                          <w:color w:val="auto"/>
                          <w:spacing w:val="0"/>
                          <w:sz w:val="28"/>
                          <w:szCs w:val="28"/>
                        </w:rPr>
                        <w:t xml:space="preserve"> Т1ВИ</w:t>
                      </w:r>
                      <w:r>
                        <w:rPr>
                          <w:rFonts w:eastAsiaTheme="minorHAnsi"/>
                          <w:b w:val="0"/>
                          <w:bCs w:val="0"/>
                          <w:color w:val="auto"/>
                          <w:spacing w:val="0"/>
                          <w:sz w:val="28"/>
                          <w:szCs w:val="28"/>
                        </w:rPr>
                        <w:t xml:space="preserve"> (Б)</w:t>
                      </w:r>
                      <w:r w:rsidRPr="00E809EA">
                        <w:rPr>
                          <w:rFonts w:eastAsiaTheme="minorHAnsi"/>
                          <w:b w:val="0"/>
                          <w:bCs w:val="0"/>
                          <w:color w:val="auto"/>
                          <w:spacing w:val="0"/>
                          <w:sz w:val="28"/>
                          <w:szCs w:val="28"/>
                        </w:rPr>
                        <w:t xml:space="preserve">, в той же области участок накопления контрастного вещества по узловому типу диаметром 4мм. </w:t>
                      </w:r>
                    </w:p>
                    <w:p w:rsidR="009C138B" w:rsidRPr="00C5100C" w:rsidRDefault="009C138B" w:rsidP="00C5100C">
                      <w:pPr>
                        <w:pStyle w:val="a8"/>
                        <w:rPr>
                          <w:rFonts w:eastAsiaTheme="minorHAnsi"/>
                          <w:b w:val="0"/>
                          <w:bCs w:val="0"/>
                          <w:color w:val="auto"/>
                          <w:spacing w:val="0"/>
                          <w:sz w:val="28"/>
                          <w:szCs w:val="28"/>
                        </w:rPr>
                      </w:pPr>
                    </w:p>
                  </w:txbxContent>
                </v:textbox>
                <w10:wrap type="topAndBottom"/>
              </v:shape>
            </w:pict>
          </mc:Fallback>
        </mc:AlternateContent>
      </w:r>
      <w:r w:rsidR="00E7688A" w:rsidRPr="00A54293">
        <w:t>У обследованных нами больных</w:t>
      </w:r>
      <w:r w:rsidR="00DE4B22" w:rsidRPr="00A54293">
        <w:t xml:space="preserve"> внутримозговые туберкулемы</w:t>
      </w:r>
      <w:r w:rsidR="00E7688A" w:rsidRPr="00A54293">
        <w:t xml:space="preserve"> встречались наиболее часто и составили более половины наблюдений (6</w:t>
      </w:r>
      <w:r w:rsidR="00DE4B22" w:rsidRPr="00A54293">
        <w:t>4,8</w:t>
      </w:r>
      <w:r w:rsidR="00E7688A" w:rsidRPr="00A54293">
        <w:t>%). Туберкулемы представляли собой очаговые поражения с вариаб</w:t>
      </w:r>
      <w:r w:rsidR="00DE4B22" w:rsidRPr="00A54293">
        <w:t xml:space="preserve">ельным, но преимущественно гипоинтенсивным (до </w:t>
      </w:r>
      <w:r w:rsidR="0007564C" w:rsidRPr="00A54293">
        <w:t>слабо гиперинтенсивного) сигнала</w:t>
      </w:r>
      <w:r w:rsidR="00E7688A" w:rsidRPr="00A54293">
        <w:t xml:space="preserve"> на Т2ВИ, гипоинтенсивные на Т1ВИ, с перифокальным отеком, которые накапливали контрастное вещество равномерно, по узловому типу (</w:t>
      </w:r>
      <w:r w:rsidR="00DE4B22" w:rsidRPr="00A54293">
        <w:t>Р</w:t>
      </w:r>
      <w:r w:rsidR="00E7688A" w:rsidRPr="00A54293">
        <w:t>ис.</w:t>
      </w:r>
      <w:r w:rsidR="00EB3A12" w:rsidRPr="00A54293">
        <w:t xml:space="preserve"> 9</w:t>
      </w:r>
      <w:r w:rsidR="00E7688A" w:rsidRPr="00A54293">
        <w:t xml:space="preserve">) или в периферических отделах, по кольцу (Рис. </w:t>
      </w:r>
      <w:r w:rsidR="00EB3A12" w:rsidRPr="00A54293">
        <w:t>10</w:t>
      </w:r>
      <w:r w:rsidR="00E7688A" w:rsidRPr="00A54293">
        <w:t xml:space="preserve">). </w:t>
      </w:r>
    </w:p>
    <w:p w:rsidR="00E7688A" w:rsidRPr="00A54293" w:rsidRDefault="00297ACE" w:rsidP="00B02C34">
      <w:pPr>
        <w:ind w:left="-284" w:firstLine="568"/>
      </w:pPr>
      <w:r w:rsidRPr="00A54293">
        <w:rPr>
          <w:noProof/>
          <w:lang w:eastAsia="ru-RU"/>
        </w:rPr>
        <w:lastRenderedPageBreak/>
        <w:drawing>
          <wp:anchor distT="0" distB="0" distL="114300" distR="114300" simplePos="0" relativeHeight="251682816" behindDoc="0" locked="0" layoutInCell="1" allowOverlap="1" wp14:anchorId="05F1F42B" wp14:editId="2E30CF64">
            <wp:simplePos x="0" y="0"/>
            <wp:positionH relativeFrom="margin">
              <wp:align>center</wp:align>
            </wp:positionH>
            <wp:positionV relativeFrom="paragraph">
              <wp:posOffset>0</wp:posOffset>
            </wp:positionV>
            <wp:extent cx="4204970" cy="4810125"/>
            <wp:effectExtent l="0" t="0" r="5080"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b_2_ring_en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4970" cy="4810125"/>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684864" behindDoc="0" locked="0" layoutInCell="1" allowOverlap="1" wp14:anchorId="21910AE5" wp14:editId="545BA551">
                <wp:simplePos x="0" y="0"/>
                <wp:positionH relativeFrom="margin">
                  <wp:posOffset>-375920</wp:posOffset>
                </wp:positionH>
                <wp:positionV relativeFrom="paragraph">
                  <wp:posOffset>4852035</wp:posOffset>
                </wp:positionV>
                <wp:extent cx="6257925" cy="1840230"/>
                <wp:effectExtent l="0" t="0" r="9525" b="7620"/>
                <wp:wrapTopAndBottom/>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1840230"/>
                        </a:xfrm>
                        <a:prstGeom prst="rect">
                          <a:avLst/>
                        </a:prstGeom>
                        <a:solidFill>
                          <a:prstClr val="white"/>
                        </a:solidFill>
                        <a:ln>
                          <a:noFill/>
                        </a:ln>
                        <a:effectLst/>
                      </wps:spPr>
                      <wps:txbx>
                        <w:txbxContent>
                          <w:p w:rsidR="009C138B" w:rsidRPr="00297ACE" w:rsidRDefault="009C138B" w:rsidP="00297ACE">
                            <w:pPr>
                              <w:pStyle w:val="a8"/>
                              <w:rPr>
                                <w:rFonts w:eastAsiaTheme="minorHAnsi"/>
                                <w:b w:val="0"/>
                                <w:bCs w:val="0"/>
                                <w:color w:val="auto"/>
                                <w:spacing w:val="0"/>
                                <w:sz w:val="28"/>
                                <w:szCs w:val="28"/>
                              </w:rPr>
                            </w:pPr>
                            <w:r>
                              <w:rPr>
                                <w:rFonts w:eastAsiaTheme="minorHAnsi"/>
                                <w:b w:val="0"/>
                                <w:bCs w:val="0"/>
                                <w:color w:val="auto"/>
                                <w:spacing w:val="0"/>
                                <w:sz w:val="28"/>
                                <w:szCs w:val="28"/>
                              </w:rPr>
                              <w:t>Рисунок 10</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пациентки С. 34 лет с туберкулемой с кольцевидным типом накопления контрастного вещества. </w:t>
                            </w:r>
                            <w:r w:rsidRPr="00CD67C1">
                              <w:rPr>
                                <w:rFonts w:eastAsiaTheme="minorHAnsi"/>
                                <w:b w:val="0"/>
                                <w:bCs w:val="0"/>
                                <w:color w:val="auto"/>
                                <w:spacing w:val="0"/>
                                <w:sz w:val="28"/>
                                <w:szCs w:val="28"/>
                              </w:rPr>
                              <w:t xml:space="preserve">Все изображения в аксиальной проекции. </w:t>
                            </w:r>
                            <w:r w:rsidRPr="00CD67C1">
                              <w:rPr>
                                <w:rFonts w:eastAsiaTheme="minorHAnsi"/>
                                <w:b w:val="0"/>
                                <w:bCs w:val="0"/>
                                <w:color w:val="auto"/>
                                <w:spacing w:val="0"/>
                                <w:sz w:val="28"/>
                                <w:szCs w:val="28"/>
                                <w:lang w:val="en-US"/>
                              </w:rPr>
                              <w:t>A</w:t>
                            </w:r>
                            <w:r w:rsidRPr="00CD67C1">
                              <w:rPr>
                                <w:rFonts w:eastAsiaTheme="minorHAnsi"/>
                                <w:b w:val="0"/>
                                <w:bCs w:val="0"/>
                                <w:color w:val="auto"/>
                                <w:spacing w:val="0"/>
                                <w:sz w:val="28"/>
                                <w:szCs w:val="28"/>
                              </w:rPr>
                              <w:t xml:space="preserve"> – </w:t>
                            </w:r>
                            <w:r w:rsidRPr="00CD67C1">
                              <w:rPr>
                                <w:rFonts w:eastAsiaTheme="minorHAnsi"/>
                                <w:b w:val="0"/>
                                <w:bCs w:val="0"/>
                                <w:color w:val="auto"/>
                                <w:spacing w:val="0"/>
                                <w:sz w:val="28"/>
                                <w:szCs w:val="28"/>
                                <w:lang w:val="en-US"/>
                              </w:rPr>
                              <w:t>T</w:t>
                            </w:r>
                            <w:r w:rsidRPr="00CD67C1">
                              <w:rPr>
                                <w:rFonts w:eastAsiaTheme="minorHAnsi"/>
                                <w:b w:val="0"/>
                                <w:bCs w:val="0"/>
                                <w:color w:val="auto"/>
                                <w:spacing w:val="0"/>
                                <w:sz w:val="28"/>
                                <w:szCs w:val="28"/>
                              </w:rPr>
                              <w:t xml:space="preserve">2 </w:t>
                            </w:r>
                            <w:r w:rsidRPr="00CD67C1">
                              <w:rPr>
                                <w:rFonts w:eastAsiaTheme="minorHAnsi"/>
                                <w:b w:val="0"/>
                                <w:bCs w:val="0"/>
                                <w:color w:val="auto"/>
                                <w:spacing w:val="0"/>
                                <w:sz w:val="28"/>
                                <w:szCs w:val="28"/>
                                <w:lang w:val="en-US"/>
                              </w:rPr>
                              <w:t>FLAIR</w:t>
                            </w:r>
                            <w:r w:rsidRPr="00CD67C1">
                              <w:rPr>
                                <w:rFonts w:eastAsiaTheme="minorHAnsi"/>
                                <w:b w:val="0"/>
                                <w:bCs w:val="0"/>
                                <w:color w:val="auto"/>
                                <w:spacing w:val="0"/>
                                <w:sz w:val="28"/>
                                <w:szCs w:val="28"/>
                              </w:rPr>
                              <w:t>,</w:t>
                            </w:r>
                            <w:r>
                              <w:rPr>
                                <w:rFonts w:eastAsiaTheme="minorHAnsi"/>
                                <w:b w:val="0"/>
                                <w:bCs w:val="0"/>
                                <w:color w:val="auto"/>
                                <w:spacing w:val="0"/>
                                <w:sz w:val="28"/>
                                <w:szCs w:val="28"/>
                              </w:rPr>
                              <w:t xml:space="preserve"> Б – Т1ВИ, В – постконтрастные</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Т1ВИ, Г – </w:t>
                            </w:r>
                            <w:r>
                              <w:rPr>
                                <w:rFonts w:eastAsiaTheme="minorHAnsi"/>
                                <w:b w:val="0"/>
                                <w:bCs w:val="0"/>
                                <w:color w:val="auto"/>
                                <w:spacing w:val="0"/>
                                <w:sz w:val="28"/>
                                <w:szCs w:val="28"/>
                                <w:lang w:val="en-US"/>
                              </w:rPr>
                              <w:t>DWI</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CD67C1">
                              <w:rPr>
                                <w:rFonts w:eastAsiaTheme="minorHAnsi"/>
                                <w:b w:val="0"/>
                                <w:bCs w:val="0"/>
                                <w:color w:val="auto"/>
                                <w:spacing w:val="0"/>
                                <w:sz w:val="28"/>
                                <w:szCs w:val="28"/>
                              </w:rPr>
                              <w:t xml:space="preserve"> 1000). </w:t>
                            </w:r>
                            <w:r>
                              <w:rPr>
                                <w:rFonts w:eastAsiaTheme="minorHAnsi"/>
                                <w:b w:val="0"/>
                                <w:bCs w:val="0"/>
                                <w:color w:val="auto"/>
                                <w:spacing w:val="0"/>
                                <w:sz w:val="28"/>
                                <w:szCs w:val="28"/>
                              </w:rPr>
                              <w:t>В</w:t>
                            </w:r>
                            <w:r w:rsidRPr="00CD67C1">
                              <w:rPr>
                                <w:rFonts w:eastAsiaTheme="minorHAnsi"/>
                                <w:b w:val="0"/>
                                <w:bCs w:val="0"/>
                                <w:color w:val="auto"/>
                                <w:spacing w:val="0"/>
                                <w:sz w:val="28"/>
                                <w:szCs w:val="28"/>
                              </w:rPr>
                              <w:t xml:space="preserve"> области левого таламуса </w:t>
                            </w:r>
                            <w:r>
                              <w:rPr>
                                <w:rFonts w:eastAsiaTheme="minorHAnsi"/>
                                <w:b w:val="0"/>
                                <w:bCs w:val="0"/>
                                <w:color w:val="auto"/>
                                <w:spacing w:val="0"/>
                                <w:sz w:val="28"/>
                                <w:szCs w:val="28"/>
                              </w:rPr>
                              <w:t xml:space="preserve">патологическая структура, гипоинтенсивная на Т2 </w:t>
                            </w:r>
                            <w:r>
                              <w:rPr>
                                <w:rFonts w:eastAsiaTheme="minorHAnsi"/>
                                <w:b w:val="0"/>
                                <w:bCs w:val="0"/>
                                <w:color w:val="auto"/>
                                <w:spacing w:val="0"/>
                                <w:sz w:val="28"/>
                                <w:szCs w:val="28"/>
                                <w:lang w:val="en-US"/>
                              </w:rPr>
                              <w:t>FLAIR</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Pr>
                                <w:rFonts w:eastAsiaTheme="minorHAnsi"/>
                                <w:b w:val="0"/>
                                <w:bCs w:val="0"/>
                                <w:color w:val="auto"/>
                                <w:spacing w:val="0"/>
                                <w:sz w:val="28"/>
                                <w:szCs w:val="28"/>
                              </w:rPr>
                              <w:t>)</w:t>
                            </w:r>
                            <w:r w:rsidRPr="00CD67C1">
                              <w:rPr>
                                <w:rFonts w:eastAsiaTheme="minorHAnsi"/>
                                <w:b w:val="0"/>
                                <w:bCs w:val="0"/>
                                <w:color w:val="auto"/>
                                <w:spacing w:val="0"/>
                                <w:sz w:val="28"/>
                                <w:szCs w:val="28"/>
                              </w:rPr>
                              <w:t xml:space="preserve"> в сравнении </w:t>
                            </w:r>
                            <w:r>
                              <w:rPr>
                                <w:rFonts w:eastAsiaTheme="minorHAnsi"/>
                                <w:b w:val="0"/>
                                <w:bCs w:val="0"/>
                                <w:color w:val="auto"/>
                                <w:spacing w:val="0"/>
                                <w:sz w:val="28"/>
                                <w:szCs w:val="28"/>
                                <w:lang w:val="en-US"/>
                              </w:rPr>
                              <w:t>c</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rPr>
                              <w:t>кортикальным отделом</w:t>
                            </w:r>
                            <w:r w:rsidRPr="00CD67C1">
                              <w:rPr>
                                <w:rFonts w:eastAsiaTheme="minorHAnsi"/>
                                <w:b w:val="0"/>
                                <w:bCs w:val="0"/>
                                <w:color w:val="auto"/>
                                <w:spacing w:val="0"/>
                                <w:sz w:val="28"/>
                                <w:szCs w:val="28"/>
                              </w:rPr>
                              <w:t>, окружен</w:t>
                            </w:r>
                            <w:r>
                              <w:rPr>
                                <w:rFonts w:eastAsiaTheme="minorHAnsi"/>
                                <w:b w:val="0"/>
                                <w:bCs w:val="0"/>
                                <w:color w:val="auto"/>
                                <w:spacing w:val="0"/>
                                <w:sz w:val="28"/>
                                <w:szCs w:val="28"/>
                              </w:rPr>
                              <w:t>а</w:t>
                            </w:r>
                            <w:r w:rsidRPr="00CD67C1">
                              <w:rPr>
                                <w:rFonts w:eastAsiaTheme="minorHAnsi"/>
                                <w:b w:val="0"/>
                                <w:bCs w:val="0"/>
                                <w:color w:val="auto"/>
                                <w:spacing w:val="0"/>
                                <w:sz w:val="28"/>
                                <w:szCs w:val="28"/>
                              </w:rPr>
                              <w:t xml:space="preserve"> перифокальным отеком, гипоинтенсивен</w:t>
                            </w:r>
                            <w:r>
                              <w:rPr>
                                <w:rFonts w:eastAsiaTheme="minorHAnsi"/>
                                <w:b w:val="0"/>
                                <w:bCs w:val="0"/>
                                <w:color w:val="auto"/>
                                <w:spacing w:val="0"/>
                                <w:sz w:val="28"/>
                                <w:szCs w:val="28"/>
                              </w:rPr>
                              <w:t>а на Т1ВИ (Б)</w:t>
                            </w:r>
                            <w:r w:rsidRPr="00CD67C1">
                              <w:rPr>
                                <w:rFonts w:eastAsiaTheme="minorHAnsi"/>
                                <w:b w:val="0"/>
                                <w:bCs w:val="0"/>
                                <w:color w:val="auto"/>
                                <w:spacing w:val="0"/>
                                <w:sz w:val="28"/>
                                <w:szCs w:val="28"/>
                              </w:rPr>
                              <w:t>,</w:t>
                            </w:r>
                            <w:r>
                              <w:rPr>
                                <w:rFonts w:eastAsiaTheme="minorHAnsi"/>
                                <w:b w:val="0"/>
                                <w:bCs w:val="0"/>
                                <w:color w:val="auto"/>
                                <w:spacing w:val="0"/>
                                <w:sz w:val="28"/>
                                <w:szCs w:val="28"/>
                              </w:rPr>
                              <w:t xml:space="preserve"> после введения контрастного вещества </w:t>
                            </w:r>
                            <w:r w:rsidRPr="00CD67C1">
                              <w:rPr>
                                <w:rFonts w:eastAsiaTheme="minorHAnsi"/>
                                <w:b w:val="0"/>
                                <w:bCs w:val="0"/>
                                <w:color w:val="auto"/>
                                <w:spacing w:val="0"/>
                                <w:sz w:val="28"/>
                                <w:szCs w:val="28"/>
                              </w:rPr>
                              <w:t>определяется его</w:t>
                            </w:r>
                            <w:r>
                              <w:rPr>
                                <w:rFonts w:eastAsiaTheme="minorHAnsi"/>
                                <w:b w:val="0"/>
                                <w:bCs w:val="0"/>
                                <w:color w:val="auto"/>
                                <w:spacing w:val="0"/>
                                <w:sz w:val="28"/>
                                <w:szCs w:val="28"/>
                              </w:rPr>
                              <w:t xml:space="preserve"> накопление в периферических отделах, по кольцу равномерной ширины (В). На диффузионно-взвешенных изображениях структура без повышения МР-сигнала и без признаков рестрикции диффузии (Г).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20" o:spid="_x0000_s1034" type="#_x0000_t202" style="position:absolute;left:0;text-align:left;margin-left:-29.6pt;margin-top:382.05pt;width:492.75pt;height:144.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" stroked="f">
                <v:path arrowok="t"/>
                <v:textbox style="mso-fit-shape-to-text:t" inset="0,0,0,0">
                  <w:txbxContent>
                    <w:p w:rsidR="009C138B" w:rsidRPr="00297ACE" w:rsidRDefault="009C138B" w:rsidP="00297ACE">
                      <w:pPr>
                        <w:pStyle w:val="a8"/>
                        <w:rPr>
                          <w:rFonts w:eastAsiaTheme="minorHAnsi"/>
                          <w:b w:val="0"/>
                          <w:bCs w:val="0"/>
                          <w:color w:val="auto"/>
                          <w:spacing w:val="0"/>
                          <w:sz w:val="28"/>
                          <w:szCs w:val="28"/>
                        </w:rPr>
                      </w:pPr>
                      <w:r>
                        <w:rPr>
                          <w:rFonts w:eastAsiaTheme="minorHAnsi"/>
                          <w:b w:val="0"/>
                          <w:bCs w:val="0"/>
                          <w:color w:val="auto"/>
                          <w:spacing w:val="0"/>
                          <w:sz w:val="28"/>
                          <w:szCs w:val="28"/>
                        </w:rPr>
                        <w:t>Рисунок 10</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пациентки С. 34 лет с туберкулемой с кольцевидным типом накопления контрастного вещества. </w:t>
                      </w:r>
                      <w:r w:rsidRPr="00CD67C1">
                        <w:rPr>
                          <w:rFonts w:eastAsiaTheme="minorHAnsi"/>
                          <w:b w:val="0"/>
                          <w:bCs w:val="0"/>
                          <w:color w:val="auto"/>
                          <w:spacing w:val="0"/>
                          <w:sz w:val="28"/>
                          <w:szCs w:val="28"/>
                        </w:rPr>
                        <w:t xml:space="preserve">Все изображения в аксиальной проекции. </w:t>
                      </w:r>
                      <w:r w:rsidRPr="00CD67C1">
                        <w:rPr>
                          <w:rFonts w:eastAsiaTheme="minorHAnsi"/>
                          <w:b w:val="0"/>
                          <w:bCs w:val="0"/>
                          <w:color w:val="auto"/>
                          <w:spacing w:val="0"/>
                          <w:sz w:val="28"/>
                          <w:szCs w:val="28"/>
                          <w:lang w:val="en-US"/>
                        </w:rPr>
                        <w:t>A</w:t>
                      </w:r>
                      <w:r w:rsidRPr="00CD67C1">
                        <w:rPr>
                          <w:rFonts w:eastAsiaTheme="minorHAnsi"/>
                          <w:b w:val="0"/>
                          <w:bCs w:val="0"/>
                          <w:color w:val="auto"/>
                          <w:spacing w:val="0"/>
                          <w:sz w:val="28"/>
                          <w:szCs w:val="28"/>
                        </w:rPr>
                        <w:t xml:space="preserve"> – </w:t>
                      </w:r>
                      <w:r w:rsidRPr="00CD67C1">
                        <w:rPr>
                          <w:rFonts w:eastAsiaTheme="minorHAnsi"/>
                          <w:b w:val="0"/>
                          <w:bCs w:val="0"/>
                          <w:color w:val="auto"/>
                          <w:spacing w:val="0"/>
                          <w:sz w:val="28"/>
                          <w:szCs w:val="28"/>
                          <w:lang w:val="en-US"/>
                        </w:rPr>
                        <w:t>T</w:t>
                      </w:r>
                      <w:r w:rsidRPr="00CD67C1">
                        <w:rPr>
                          <w:rFonts w:eastAsiaTheme="minorHAnsi"/>
                          <w:b w:val="0"/>
                          <w:bCs w:val="0"/>
                          <w:color w:val="auto"/>
                          <w:spacing w:val="0"/>
                          <w:sz w:val="28"/>
                          <w:szCs w:val="28"/>
                        </w:rPr>
                        <w:t xml:space="preserve">2 </w:t>
                      </w:r>
                      <w:r w:rsidRPr="00CD67C1">
                        <w:rPr>
                          <w:rFonts w:eastAsiaTheme="minorHAnsi"/>
                          <w:b w:val="0"/>
                          <w:bCs w:val="0"/>
                          <w:color w:val="auto"/>
                          <w:spacing w:val="0"/>
                          <w:sz w:val="28"/>
                          <w:szCs w:val="28"/>
                          <w:lang w:val="en-US"/>
                        </w:rPr>
                        <w:t>FLAIR</w:t>
                      </w:r>
                      <w:r w:rsidRPr="00CD67C1">
                        <w:rPr>
                          <w:rFonts w:eastAsiaTheme="minorHAnsi"/>
                          <w:b w:val="0"/>
                          <w:bCs w:val="0"/>
                          <w:color w:val="auto"/>
                          <w:spacing w:val="0"/>
                          <w:sz w:val="28"/>
                          <w:szCs w:val="28"/>
                        </w:rPr>
                        <w:t>,</w:t>
                      </w:r>
                      <w:r>
                        <w:rPr>
                          <w:rFonts w:eastAsiaTheme="minorHAnsi"/>
                          <w:b w:val="0"/>
                          <w:bCs w:val="0"/>
                          <w:color w:val="auto"/>
                          <w:spacing w:val="0"/>
                          <w:sz w:val="28"/>
                          <w:szCs w:val="28"/>
                        </w:rPr>
                        <w:t xml:space="preserve"> Б – Т1ВИ, В – постконтрастные</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Т1ВИ, Г – </w:t>
                      </w:r>
                      <w:r>
                        <w:rPr>
                          <w:rFonts w:eastAsiaTheme="minorHAnsi"/>
                          <w:b w:val="0"/>
                          <w:bCs w:val="0"/>
                          <w:color w:val="auto"/>
                          <w:spacing w:val="0"/>
                          <w:sz w:val="28"/>
                          <w:szCs w:val="28"/>
                          <w:lang w:val="en-US"/>
                        </w:rPr>
                        <w:t>DWI</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CD67C1">
                        <w:rPr>
                          <w:rFonts w:eastAsiaTheme="minorHAnsi"/>
                          <w:b w:val="0"/>
                          <w:bCs w:val="0"/>
                          <w:color w:val="auto"/>
                          <w:spacing w:val="0"/>
                          <w:sz w:val="28"/>
                          <w:szCs w:val="28"/>
                        </w:rPr>
                        <w:t xml:space="preserve"> 1000). </w:t>
                      </w:r>
                      <w:r>
                        <w:rPr>
                          <w:rFonts w:eastAsiaTheme="minorHAnsi"/>
                          <w:b w:val="0"/>
                          <w:bCs w:val="0"/>
                          <w:color w:val="auto"/>
                          <w:spacing w:val="0"/>
                          <w:sz w:val="28"/>
                          <w:szCs w:val="28"/>
                        </w:rPr>
                        <w:t>В</w:t>
                      </w:r>
                      <w:r w:rsidRPr="00CD67C1">
                        <w:rPr>
                          <w:rFonts w:eastAsiaTheme="minorHAnsi"/>
                          <w:b w:val="0"/>
                          <w:bCs w:val="0"/>
                          <w:color w:val="auto"/>
                          <w:spacing w:val="0"/>
                          <w:sz w:val="28"/>
                          <w:szCs w:val="28"/>
                        </w:rPr>
                        <w:t xml:space="preserve"> области левого таламуса </w:t>
                      </w:r>
                      <w:r>
                        <w:rPr>
                          <w:rFonts w:eastAsiaTheme="minorHAnsi"/>
                          <w:b w:val="0"/>
                          <w:bCs w:val="0"/>
                          <w:color w:val="auto"/>
                          <w:spacing w:val="0"/>
                          <w:sz w:val="28"/>
                          <w:szCs w:val="28"/>
                        </w:rPr>
                        <w:t xml:space="preserve">патологическая структура, гипоинтенсивная на Т2 </w:t>
                      </w:r>
                      <w:r>
                        <w:rPr>
                          <w:rFonts w:eastAsiaTheme="minorHAnsi"/>
                          <w:b w:val="0"/>
                          <w:bCs w:val="0"/>
                          <w:color w:val="auto"/>
                          <w:spacing w:val="0"/>
                          <w:sz w:val="28"/>
                          <w:szCs w:val="28"/>
                          <w:lang w:val="en-US"/>
                        </w:rPr>
                        <w:t>FLAIR</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Pr>
                          <w:rFonts w:eastAsiaTheme="minorHAnsi"/>
                          <w:b w:val="0"/>
                          <w:bCs w:val="0"/>
                          <w:color w:val="auto"/>
                          <w:spacing w:val="0"/>
                          <w:sz w:val="28"/>
                          <w:szCs w:val="28"/>
                        </w:rPr>
                        <w:t>)</w:t>
                      </w:r>
                      <w:r w:rsidRPr="00CD67C1">
                        <w:rPr>
                          <w:rFonts w:eastAsiaTheme="minorHAnsi"/>
                          <w:b w:val="0"/>
                          <w:bCs w:val="0"/>
                          <w:color w:val="auto"/>
                          <w:spacing w:val="0"/>
                          <w:sz w:val="28"/>
                          <w:szCs w:val="28"/>
                        </w:rPr>
                        <w:t xml:space="preserve"> в сравнении </w:t>
                      </w:r>
                      <w:r>
                        <w:rPr>
                          <w:rFonts w:eastAsiaTheme="minorHAnsi"/>
                          <w:b w:val="0"/>
                          <w:bCs w:val="0"/>
                          <w:color w:val="auto"/>
                          <w:spacing w:val="0"/>
                          <w:sz w:val="28"/>
                          <w:szCs w:val="28"/>
                          <w:lang w:val="en-US"/>
                        </w:rPr>
                        <w:t>c</w:t>
                      </w:r>
                      <w:r w:rsidRPr="00CD67C1">
                        <w:rPr>
                          <w:rFonts w:eastAsiaTheme="minorHAnsi"/>
                          <w:b w:val="0"/>
                          <w:bCs w:val="0"/>
                          <w:color w:val="auto"/>
                          <w:spacing w:val="0"/>
                          <w:sz w:val="28"/>
                          <w:szCs w:val="28"/>
                        </w:rPr>
                        <w:t xml:space="preserve"> </w:t>
                      </w:r>
                      <w:r>
                        <w:rPr>
                          <w:rFonts w:eastAsiaTheme="minorHAnsi"/>
                          <w:b w:val="0"/>
                          <w:bCs w:val="0"/>
                          <w:color w:val="auto"/>
                          <w:spacing w:val="0"/>
                          <w:sz w:val="28"/>
                          <w:szCs w:val="28"/>
                        </w:rPr>
                        <w:t>кортикальным отделом</w:t>
                      </w:r>
                      <w:r w:rsidRPr="00CD67C1">
                        <w:rPr>
                          <w:rFonts w:eastAsiaTheme="minorHAnsi"/>
                          <w:b w:val="0"/>
                          <w:bCs w:val="0"/>
                          <w:color w:val="auto"/>
                          <w:spacing w:val="0"/>
                          <w:sz w:val="28"/>
                          <w:szCs w:val="28"/>
                        </w:rPr>
                        <w:t>, окружен</w:t>
                      </w:r>
                      <w:r>
                        <w:rPr>
                          <w:rFonts w:eastAsiaTheme="minorHAnsi"/>
                          <w:b w:val="0"/>
                          <w:bCs w:val="0"/>
                          <w:color w:val="auto"/>
                          <w:spacing w:val="0"/>
                          <w:sz w:val="28"/>
                          <w:szCs w:val="28"/>
                        </w:rPr>
                        <w:t>а</w:t>
                      </w:r>
                      <w:r w:rsidRPr="00CD67C1">
                        <w:rPr>
                          <w:rFonts w:eastAsiaTheme="minorHAnsi"/>
                          <w:b w:val="0"/>
                          <w:bCs w:val="0"/>
                          <w:color w:val="auto"/>
                          <w:spacing w:val="0"/>
                          <w:sz w:val="28"/>
                          <w:szCs w:val="28"/>
                        </w:rPr>
                        <w:t xml:space="preserve"> перифокальным отеком, гипоинтенсивен</w:t>
                      </w:r>
                      <w:r>
                        <w:rPr>
                          <w:rFonts w:eastAsiaTheme="minorHAnsi"/>
                          <w:b w:val="0"/>
                          <w:bCs w:val="0"/>
                          <w:color w:val="auto"/>
                          <w:spacing w:val="0"/>
                          <w:sz w:val="28"/>
                          <w:szCs w:val="28"/>
                        </w:rPr>
                        <w:t>а на Т1ВИ (Б)</w:t>
                      </w:r>
                      <w:r w:rsidRPr="00CD67C1">
                        <w:rPr>
                          <w:rFonts w:eastAsiaTheme="minorHAnsi"/>
                          <w:b w:val="0"/>
                          <w:bCs w:val="0"/>
                          <w:color w:val="auto"/>
                          <w:spacing w:val="0"/>
                          <w:sz w:val="28"/>
                          <w:szCs w:val="28"/>
                        </w:rPr>
                        <w:t>,</w:t>
                      </w:r>
                      <w:r>
                        <w:rPr>
                          <w:rFonts w:eastAsiaTheme="minorHAnsi"/>
                          <w:b w:val="0"/>
                          <w:bCs w:val="0"/>
                          <w:color w:val="auto"/>
                          <w:spacing w:val="0"/>
                          <w:sz w:val="28"/>
                          <w:szCs w:val="28"/>
                        </w:rPr>
                        <w:t xml:space="preserve"> после введения контрастного вещества </w:t>
                      </w:r>
                      <w:r w:rsidRPr="00CD67C1">
                        <w:rPr>
                          <w:rFonts w:eastAsiaTheme="minorHAnsi"/>
                          <w:b w:val="0"/>
                          <w:bCs w:val="0"/>
                          <w:color w:val="auto"/>
                          <w:spacing w:val="0"/>
                          <w:sz w:val="28"/>
                          <w:szCs w:val="28"/>
                        </w:rPr>
                        <w:t>определяется его</w:t>
                      </w:r>
                      <w:r>
                        <w:rPr>
                          <w:rFonts w:eastAsiaTheme="minorHAnsi"/>
                          <w:b w:val="0"/>
                          <w:bCs w:val="0"/>
                          <w:color w:val="auto"/>
                          <w:spacing w:val="0"/>
                          <w:sz w:val="28"/>
                          <w:szCs w:val="28"/>
                        </w:rPr>
                        <w:t xml:space="preserve"> накопление в периферических отделах, по кольцу равномерной ширины (В). На диффузионно-взвешенных изображениях структура без повышения МР-сигнала и без признаков рестрикции диффузии (Г). </w:t>
                      </w:r>
                    </w:p>
                  </w:txbxContent>
                </v:textbox>
                <w10:wrap type="topAndBottom" anchorx="margin"/>
              </v:shape>
            </w:pict>
          </mc:Fallback>
        </mc:AlternateContent>
      </w:r>
    </w:p>
    <w:p w:rsidR="00E20420" w:rsidRPr="00A54293" w:rsidRDefault="00B02C34" w:rsidP="00B02C34">
      <w:pPr>
        <w:ind w:left="-284" w:right="283" w:firstLine="568"/>
      </w:pPr>
      <w:r w:rsidRPr="00A54293">
        <w:t xml:space="preserve">Туберкулемы с узловым типом контрастирования не имеют достаточной для визуализации зоны казеозного некроза, туберкулемы с накоплением контрастного вещества по кольцу формируются в результате развития патологического процесса, содержат зону казеозного некроза, где накопление контрастного вещества не происходит. Зона казеозного некроза подвержена трансформации от более твердого казеозного некроза, который </w:t>
      </w:r>
      <w:r w:rsidRPr="00A54293">
        <w:lastRenderedPageBreak/>
        <w:t>гипоинтенсивен на Т2ВИ, к жидкому, более зрелому казеозу, который гиперинтенсивен на Т2ВИ.</w:t>
      </w:r>
      <w:r w:rsidR="001802B5" w:rsidRPr="00A54293">
        <w:t xml:space="preserve"> В дальнейшем происходит трансформация туберкулемы с жидким казеозом в туберкулезный абсцесс</w:t>
      </w:r>
      <w:r w:rsidR="00373271" w:rsidRPr="00A54293">
        <w:t xml:space="preserve">, </w:t>
      </w:r>
      <w:r w:rsidR="00F31284" w:rsidRPr="00A54293">
        <w:t>Мрк-картина которого будет рассмотрена ниже</w:t>
      </w:r>
      <w:r w:rsidR="001802B5" w:rsidRPr="00A54293">
        <w:t xml:space="preserve">. </w:t>
      </w:r>
    </w:p>
    <w:p w:rsidR="00B02C34" w:rsidRPr="00A54293" w:rsidRDefault="00E20420" w:rsidP="007308D0">
      <w:pPr>
        <w:ind w:left="-284" w:firstLine="710"/>
      </w:pPr>
      <w:r w:rsidRPr="00A54293">
        <w:t>При кольцевидном типе накопления контрастного</w:t>
      </w:r>
      <w:r w:rsidR="00F31284" w:rsidRPr="00A54293">
        <w:t xml:space="preserve"> вещества </w:t>
      </w:r>
      <w:r w:rsidRPr="00A54293">
        <w:t>вид «кольца» является важной семиотической особенностью и фактором для дифференциальной диагностики.  З</w:t>
      </w:r>
      <w:r w:rsidR="00B02C34" w:rsidRPr="00A54293">
        <w:t xml:space="preserve">она накопления контрастного вещества </w:t>
      </w:r>
      <w:r w:rsidRPr="00A54293">
        <w:t xml:space="preserve">при туберкулемах </w:t>
      </w:r>
      <w:r w:rsidR="00B02C34" w:rsidRPr="00A54293">
        <w:t>достаточно тонкая, равномерной ширины. Она больше схожа с капсулой при бактериальных абсцессах, чем с зоной накопления контрастного вещества при токсоплазмозе или лимфоме ЦНС. Туберкулемы могут быть как единичными, так и множественными</w:t>
      </w:r>
      <w:r w:rsidR="002B466B" w:rsidRPr="00A54293">
        <w:t>.</w:t>
      </w:r>
      <w:r w:rsidR="007308D0" w:rsidRPr="00A54293">
        <w:t xml:space="preserve"> Среди обследованных нами пациентов единичные внутримозговые туберкулемы были выявлены в 8 случаях (33,3% от выявленных туберкулем), множественные в 16 (66,6%).</w:t>
      </w:r>
      <w:r w:rsidR="002B466B" w:rsidRPr="00A54293">
        <w:t xml:space="preserve"> </w:t>
      </w:r>
      <w:r w:rsidR="009050FF" w:rsidRPr="00A54293">
        <w:t>Пример поражений головного мозга множественными туберкулемами представлен на рисунке 1</w:t>
      </w:r>
      <w:r w:rsidR="00EB3A12" w:rsidRPr="00A54293">
        <w:t>1</w:t>
      </w:r>
      <w:r w:rsidR="00B02C34" w:rsidRPr="00A54293">
        <w:t>.</w:t>
      </w:r>
    </w:p>
    <w:p w:rsidR="001F5F9E" w:rsidRPr="00A54293" w:rsidRDefault="00F97DAE" w:rsidP="008740E9">
      <w:pPr>
        <w:ind w:left="-284" w:right="283" w:firstLine="568"/>
      </w:pPr>
      <w:r w:rsidRPr="00A54293">
        <w:t>Интересной особенностью туберкулем, является то, что в ответ на назначение антитуберкулезной терапии в раннем периоде может формироваться картина отрицательной динамики процесса в виде нарастания перифокального отека, что было выявлено у 3 пациент</w:t>
      </w:r>
      <w:r w:rsidR="00315A69" w:rsidRPr="00A54293">
        <w:t>ов по контрольной МРТ</w:t>
      </w:r>
      <w:r w:rsidR="00F31284" w:rsidRPr="00A54293">
        <w:t>,</w:t>
      </w:r>
      <w:r w:rsidR="00315A69" w:rsidRPr="00A54293">
        <w:t xml:space="preserve"> проведенной через ~2 недели после назначения терапии</w:t>
      </w:r>
      <w:r w:rsidRPr="00A54293">
        <w:t xml:space="preserve">. Также возможно формирование туберкулем de novo на фоне противотуберкулезной терапии, направленной, к примеру, на лечение туберкулезного менингита. </w:t>
      </w:r>
      <w:r w:rsidR="005945EA" w:rsidRPr="00A54293">
        <w:t xml:space="preserve">Пример </w:t>
      </w:r>
      <w:r w:rsidRPr="00A54293">
        <w:t xml:space="preserve">представлен на Рис. </w:t>
      </w:r>
      <w:r w:rsidR="005945EA" w:rsidRPr="00A54293">
        <w:t>1</w:t>
      </w:r>
      <w:r w:rsidR="00EB3A12" w:rsidRPr="00A54293">
        <w:t>2</w:t>
      </w:r>
      <w:r w:rsidRPr="00A54293">
        <w:t xml:space="preserve">. </w:t>
      </w:r>
      <w:r w:rsidR="008D1460" w:rsidRPr="00A54293">
        <w:t>П</w:t>
      </w:r>
      <w:r w:rsidRPr="00A54293">
        <w:t>одобное поведение туберкулем на фоне противотуберкулезной терапии</w:t>
      </w:r>
      <w:r w:rsidR="008D1460" w:rsidRPr="00A54293">
        <w:t xml:space="preserve"> описано</w:t>
      </w:r>
      <w:r w:rsidRPr="00A54293">
        <w:t xml:space="preserve"> как для ВИЧ-положительных, так и ВИЧ-отрицательных пациентов. Период ложного отрицательного ответа на лечение может продолжаться до двух месяцев и в рамках данного срока не является признаком неверно подобранной терапии. В то же время появление новых туберкулем в течение первых недель после назначения или изменения режима ВААРТ является признаком, характерным для синдрома иммунной реконституции.</w:t>
      </w:r>
      <w:r w:rsidR="008D1460" w:rsidRPr="00A54293">
        <w:t xml:space="preserve"> Проявления синдрома иммунной реконституции не были </w:t>
      </w:r>
      <w:r w:rsidR="008D1460" w:rsidRPr="00A54293">
        <w:lastRenderedPageBreak/>
        <w:t xml:space="preserve">выявлены в ходе нашей работы, что можно отнести к заслугам лечащих врачей, потому как в случаях, когда субстратом для иммунной реконституции является туберкулез, состояние протекает тяжело для пациентов с значительным риском летального исхода. </w:t>
      </w:r>
    </w:p>
    <w:p w:rsidR="001F5F9E" w:rsidRPr="00A54293" w:rsidRDefault="001F5F9E">
      <w:pPr>
        <w:spacing w:line="240" w:lineRule="auto"/>
        <w:ind w:firstLine="0"/>
        <w:jc w:val="left"/>
      </w:pPr>
      <w:r w:rsidRPr="00A54293">
        <w:br w:type="page"/>
      </w:r>
    </w:p>
    <w:p w:rsidR="00F97DAE" w:rsidRPr="00A54293" w:rsidRDefault="00F97DAE" w:rsidP="008740E9">
      <w:pPr>
        <w:ind w:left="-284" w:right="283" w:firstLine="568"/>
      </w:pPr>
    </w:p>
    <w:p w:rsidR="007308D0" w:rsidRPr="00A54293" w:rsidRDefault="007308D0" w:rsidP="008740E9">
      <w:pPr>
        <w:ind w:left="-284" w:right="283" w:firstLine="568"/>
      </w:pPr>
    </w:p>
    <w:p w:rsidR="009A04C4" w:rsidRPr="00A54293" w:rsidRDefault="001A2DFB" w:rsidP="009A04C4">
      <w:pPr>
        <w:ind w:left="-567" w:right="283" w:firstLine="851"/>
      </w:pPr>
      <w:r w:rsidRPr="00A54293">
        <w:rPr>
          <w:noProof/>
          <w:lang w:eastAsia="ru-RU"/>
        </w:rPr>
        <mc:AlternateContent>
          <mc:Choice Requires="wps">
            <w:drawing>
              <wp:anchor distT="0" distB="0" distL="114300" distR="114300" simplePos="0" relativeHeight="251687936" behindDoc="0" locked="0" layoutInCell="1" allowOverlap="1" wp14:anchorId="5AE2021F" wp14:editId="2B78361B">
                <wp:simplePos x="0" y="0"/>
                <wp:positionH relativeFrom="margin">
                  <wp:align>right</wp:align>
                </wp:positionH>
                <wp:positionV relativeFrom="paragraph">
                  <wp:posOffset>5594985</wp:posOffset>
                </wp:positionV>
                <wp:extent cx="6391275" cy="1226820"/>
                <wp:effectExtent l="0" t="0" r="9525" b="0"/>
                <wp:wrapTopAndBottom/>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1226820"/>
                        </a:xfrm>
                        <a:prstGeom prst="rect">
                          <a:avLst/>
                        </a:prstGeom>
                        <a:solidFill>
                          <a:prstClr val="white"/>
                        </a:solidFill>
                        <a:ln>
                          <a:noFill/>
                        </a:ln>
                        <a:effectLst/>
                      </wps:spPr>
                      <wps:txbx>
                        <w:txbxContent>
                          <w:p w:rsidR="009C138B" w:rsidRPr="007F4F68" w:rsidRDefault="009C138B" w:rsidP="008001A0">
                            <w:pPr>
                              <w:pStyle w:val="a8"/>
                              <w:rPr>
                                <w:noProof/>
                                <w:sz w:val="28"/>
                                <w:szCs w:val="28"/>
                              </w:rPr>
                            </w:pPr>
                            <w:r w:rsidRPr="002A68A6">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11. МРТ пациента З. 30 лет с множественными внутримозговыми туберкулемами. Все изображения - постконтрастные Т1ВИ в аксиальной проекции на разных уровнях. </w:t>
                            </w:r>
                            <w:r w:rsidRPr="002A68A6">
                              <w:rPr>
                                <w:rFonts w:eastAsiaTheme="minorHAnsi"/>
                                <w:b w:val="0"/>
                                <w:bCs w:val="0"/>
                                <w:color w:val="auto"/>
                                <w:spacing w:val="0"/>
                                <w:sz w:val="28"/>
                                <w:szCs w:val="28"/>
                              </w:rPr>
                              <w:t>В суб- и супратенториальных отделах множественные очаговые поражения преимущественно с узловым типом</w:t>
                            </w:r>
                            <w:r>
                              <w:rPr>
                                <w:rFonts w:eastAsiaTheme="minorHAnsi"/>
                                <w:b w:val="0"/>
                                <w:bCs w:val="0"/>
                                <w:color w:val="auto"/>
                                <w:spacing w:val="0"/>
                                <w:sz w:val="28"/>
                                <w:szCs w:val="28"/>
                              </w:rPr>
                              <w:t xml:space="preserve"> накопления КВ (тонкие стрелки);</w:t>
                            </w:r>
                            <w:r w:rsidRPr="002A68A6">
                              <w:rPr>
                                <w:rFonts w:eastAsiaTheme="minorHAnsi"/>
                                <w:b w:val="0"/>
                                <w:bCs w:val="0"/>
                                <w:color w:val="auto"/>
                                <w:spacing w:val="0"/>
                                <w:sz w:val="28"/>
                                <w:szCs w:val="28"/>
                              </w:rPr>
                              <w:t xml:space="preserve"> на изображении </w:t>
                            </w:r>
                            <w:r>
                              <w:rPr>
                                <w:rFonts w:eastAsiaTheme="minorHAnsi"/>
                                <w:b w:val="0"/>
                                <w:bCs w:val="0"/>
                                <w:color w:val="auto"/>
                                <w:spacing w:val="0"/>
                                <w:sz w:val="28"/>
                                <w:szCs w:val="28"/>
                              </w:rPr>
                              <w:t>Г</w:t>
                            </w:r>
                            <w:r w:rsidRPr="002A68A6">
                              <w:rPr>
                                <w:rFonts w:eastAsiaTheme="minorHAnsi"/>
                                <w:b w:val="0"/>
                                <w:bCs w:val="0"/>
                                <w:color w:val="auto"/>
                                <w:spacing w:val="0"/>
                                <w:sz w:val="28"/>
                                <w:szCs w:val="28"/>
                              </w:rPr>
                              <w:t xml:space="preserve">, в правой лобной доле очаговое поражение с накоплением контрастного вещества по кольцу (толстая стрелка).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22" o:spid="_x0000_s1035" type="#_x0000_t202" style="position:absolute;left:0;text-align:left;margin-left:452.05pt;margin-top:440.55pt;width:503.25pt;height:96.6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" stroked="f">
                <v:path arrowok="t"/>
                <v:textbox style="mso-fit-shape-to-text:t" inset="0,0,0,0">
                  <w:txbxContent>
                    <w:p w:rsidR="009C138B" w:rsidRPr="007F4F68" w:rsidRDefault="009C138B" w:rsidP="008001A0">
                      <w:pPr>
                        <w:pStyle w:val="a8"/>
                        <w:rPr>
                          <w:noProof/>
                          <w:sz w:val="28"/>
                          <w:szCs w:val="28"/>
                        </w:rPr>
                      </w:pPr>
                      <w:r w:rsidRPr="002A68A6">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11. МРТ пациента З. 30 лет с множественными внутримозговыми туберкулемами. Все изображения - постконтрастные Т1ВИ в аксиальной проекции на разных уровнях. </w:t>
                      </w:r>
                      <w:r w:rsidRPr="002A68A6">
                        <w:rPr>
                          <w:rFonts w:eastAsiaTheme="minorHAnsi"/>
                          <w:b w:val="0"/>
                          <w:bCs w:val="0"/>
                          <w:color w:val="auto"/>
                          <w:spacing w:val="0"/>
                          <w:sz w:val="28"/>
                          <w:szCs w:val="28"/>
                        </w:rPr>
                        <w:t>В суб- и супратенториальных отделах множественные очаговые поражения преимущественно с узловым типом</w:t>
                      </w:r>
                      <w:r>
                        <w:rPr>
                          <w:rFonts w:eastAsiaTheme="minorHAnsi"/>
                          <w:b w:val="0"/>
                          <w:bCs w:val="0"/>
                          <w:color w:val="auto"/>
                          <w:spacing w:val="0"/>
                          <w:sz w:val="28"/>
                          <w:szCs w:val="28"/>
                        </w:rPr>
                        <w:t xml:space="preserve"> накопления КВ (тонкие стрелки);</w:t>
                      </w:r>
                      <w:r w:rsidRPr="002A68A6">
                        <w:rPr>
                          <w:rFonts w:eastAsiaTheme="minorHAnsi"/>
                          <w:b w:val="0"/>
                          <w:bCs w:val="0"/>
                          <w:color w:val="auto"/>
                          <w:spacing w:val="0"/>
                          <w:sz w:val="28"/>
                          <w:szCs w:val="28"/>
                        </w:rPr>
                        <w:t xml:space="preserve"> на изображении </w:t>
                      </w:r>
                      <w:r>
                        <w:rPr>
                          <w:rFonts w:eastAsiaTheme="minorHAnsi"/>
                          <w:b w:val="0"/>
                          <w:bCs w:val="0"/>
                          <w:color w:val="auto"/>
                          <w:spacing w:val="0"/>
                          <w:sz w:val="28"/>
                          <w:szCs w:val="28"/>
                        </w:rPr>
                        <w:t>Г</w:t>
                      </w:r>
                      <w:r w:rsidRPr="002A68A6">
                        <w:rPr>
                          <w:rFonts w:eastAsiaTheme="minorHAnsi"/>
                          <w:b w:val="0"/>
                          <w:bCs w:val="0"/>
                          <w:color w:val="auto"/>
                          <w:spacing w:val="0"/>
                          <w:sz w:val="28"/>
                          <w:szCs w:val="28"/>
                        </w:rPr>
                        <w:t xml:space="preserve">, в правой лобной доле очаговое поражение с накоплением контрастного вещества по кольцу (толстая стрелка). </w:t>
                      </w:r>
                    </w:p>
                  </w:txbxContent>
                </v:textbox>
                <w10:wrap type="topAndBottom" anchorx="margin"/>
              </v:shape>
            </w:pict>
          </mc:Fallback>
        </mc:AlternateContent>
      </w:r>
      <w:r w:rsidR="007308D0" w:rsidRPr="00A54293">
        <w:rPr>
          <w:noProof/>
          <w:lang w:eastAsia="ru-RU"/>
        </w:rPr>
        <w:drawing>
          <wp:anchor distT="0" distB="0" distL="114300" distR="114300" simplePos="0" relativeHeight="251685888" behindDoc="0" locked="0" layoutInCell="1" allowOverlap="1" wp14:anchorId="3DC0714A" wp14:editId="1AC708AA">
            <wp:simplePos x="0" y="0"/>
            <wp:positionH relativeFrom="margin">
              <wp:posOffset>371475</wp:posOffset>
            </wp:positionH>
            <wp:positionV relativeFrom="paragraph">
              <wp:posOffset>3810</wp:posOffset>
            </wp:positionV>
            <wp:extent cx="4862830" cy="556260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b_3_multiple_tuberculom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2830" cy="5562600"/>
                    </a:xfrm>
                    <a:prstGeom prst="rect">
                      <a:avLst/>
                    </a:prstGeom>
                  </pic:spPr>
                </pic:pic>
              </a:graphicData>
            </a:graphic>
          </wp:anchor>
        </w:drawing>
      </w:r>
      <w:r w:rsidR="00CD5530" w:rsidRPr="00A54293">
        <w:br w:type="page"/>
      </w:r>
      <w:r w:rsidRPr="00A54293">
        <w:rPr>
          <w:noProof/>
          <w:lang w:eastAsia="ru-RU"/>
        </w:rPr>
        <w:lastRenderedPageBreak/>
        <mc:AlternateContent>
          <mc:Choice Requires="wps">
            <w:drawing>
              <wp:anchor distT="0" distB="0" distL="114300" distR="114300" simplePos="0" relativeHeight="251691008" behindDoc="0" locked="0" layoutInCell="1" allowOverlap="1" wp14:anchorId="60A420FF" wp14:editId="1392BC2B">
                <wp:simplePos x="0" y="0"/>
                <wp:positionH relativeFrom="page">
                  <wp:align>center</wp:align>
                </wp:positionH>
                <wp:positionV relativeFrom="paragraph">
                  <wp:posOffset>4949190</wp:posOffset>
                </wp:positionV>
                <wp:extent cx="6348730" cy="2862580"/>
                <wp:effectExtent l="0" t="0" r="0" b="0"/>
                <wp:wrapTopAndBottom/>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8730" cy="2862580"/>
                        </a:xfrm>
                        <a:prstGeom prst="rect">
                          <a:avLst/>
                        </a:prstGeom>
                        <a:solidFill>
                          <a:prstClr val="white"/>
                        </a:solidFill>
                        <a:ln>
                          <a:noFill/>
                        </a:ln>
                        <a:effectLst/>
                      </wps:spPr>
                      <wps:txbx>
                        <w:txbxContent>
                          <w:p w:rsidR="009C138B" w:rsidRPr="00DB48CB" w:rsidRDefault="009C138B" w:rsidP="00C619E0">
                            <w:pPr>
                              <w:pStyle w:val="a8"/>
                              <w:rPr>
                                <w:rFonts w:eastAsiaTheme="minorHAnsi"/>
                                <w:b w:val="0"/>
                                <w:bCs w:val="0"/>
                                <w:color w:val="auto"/>
                                <w:spacing w:val="0"/>
                                <w:sz w:val="28"/>
                                <w:szCs w:val="28"/>
                              </w:rPr>
                            </w:pPr>
                            <w:r>
                              <w:rPr>
                                <w:rFonts w:eastAsiaTheme="minorHAnsi"/>
                                <w:b w:val="0"/>
                                <w:bCs w:val="0"/>
                                <w:color w:val="auto"/>
                                <w:spacing w:val="0"/>
                                <w:sz w:val="28"/>
                                <w:szCs w:val="28"/>
                              </w:rPr>
                              <w:t>Рисунок 12.</w:t>
                            </w:r>
                            <w:r w:rsidRPr="00DB48CB">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больного Т. 32 лет, который проходил лечение по поводу генерализованного туберкулеза. </w:t>
                            </w:r>
                            <w:r w:rsidRPr="00DB48CB">
                              <w:rPr>
                                <w:rFonts w:eastAsiaTheme="minorHAnsi"/>
                                <w:b w:val="0"/>
                                <w:bCs w:val="0"/>
                                <w:color w:val="auto"/>
                                <w:spacing w:val="0"/>
                                <w:sz w:val="28"/>
                                <w:szCs w:val="28"/>
                              </w:rPr>
                              <w:t>Из-за тяжести общего состояния регулярно получал этиотропную терапию в виде внутривенных инфузий. Первое исследование</w:t>
                            </w:r>
                            <w:r>
                              <w:rPr>
                                <w:rFonts w:eastAsiaTheme="minorHAnsi"/>
                                <w:b w:val="0"/>
                                <w:bCs w:val="0"/>
                                <w:color w:val="auto"/>
                                <w:spacing w:val="0"/>
                                <w:sz w:val="28"/>
                                <w:szCs w:val="28"/>
                              </w:rPr>
                              <w:t xml:space="preserve"> (А, Б)</w:t>
                            </w:r>
                            <w:r w:rsidRPr="00DB48CB">
                              <w:rPr>
                                <w:rFonts w:eastAsiaTheme="minorHAnsi"/>
                                <w:b w:val="0"/>
                                <w:bCs w:val="0"/>
                                <w:color w:val="auto"/>
                                <w:spacing w:val="0"/>
                                <w:sz w:val="28"/>
                                <w:szCs w:val="28"/>
                              </w:rPr>
                              <w:t xml:space="preserve"> было выполнено из-за </w:t>
                            </w:r>
                            <w:r>
                              <w:rPr>
                                <w:rFonts w:eastAsiaTheme="minorHAnsi"/>
                                <w:b w:val="0"/>
                                <w:bCs w:val="0"/>
                                <w:color w:val="auto"/>
                                <w:spacing w:val="0"/>
                                <w:sz w:val="28"/>
                                <w:szCs w:val="28"/>
                              </w:rPr>
                              <w:t xml:space="preserve">тяжести общего состояния, низкого титра </w:t>
                            </w:r>
                            <w:r>
                              <w:rPr>
                                <w:rFonts w:eastAsiaTheme="minorHAnsi"/>
                                <w:b w:val="0"/>
                                <w:bCs w:val="0"/>
                                <w:color w:val="auto"/>
                                <w:spacing w:val="0"/>
                                <w:sz w:val="28"/>
                                <w:szCs w:val="28"/>
                                <w:lang w:val="en-US"/>
                              </w:rPr>
                              <w:t>CD</w:t>
                            </w:r>
                            <w:r w:rsidRPr="00245B9C">
                              <w:rPr>
                                <w:rFonts w:eastAsiaTheme="minorHAnsi"/>
                                <w:b w:val="0"/>
                                <w:bCs w:val="0"/>
                                <w:color w:val="auto"/>
                                <w:spacing w:val="0"/>
                                <w:sz w:val="28"/>
                                <w:szCs w:val="28"/>
                              </w:rPr>
                              <w:t>4+</w:t>
                            </w:r>
                            <w:r>
                              <w:rPr>
                                <w:rFonts w:eastAsiaTheme="minorHAnsi"/>
                                <w:b w:val="0"/>
                                <w:bCs w:val="0"/>
                                <w:color w:val="auto"/>
                                <w:spacing w:val="0"/>
                                <w:sz w:val="28"/>
                                <w:szCs w:val="28"/>
                              </w:rPr>
                              <w:t xml:space="preserve">, выявленного диссеминированного туберкулеза. А </w:t>
                            </w:r>
                            <w:r w:rsidRPr="00DB48CB">
                              <w:rPr>
                                <w:rFonts w:eastAsiaTheme="minorHAnsi"/>
                                <w:b w:val="0"/>
                                <w:bCs w:val="0"/>
                                <w:color w:val="auto"/>
                                <w:spacing w:val="0"/>
                                <w:sz w:val="28"/>
                                <w:szCs w:val="28"/>
                              </w:rPr>
                              <w:t>– T2 FLAIR</w:t>
                            </w:r>
                            <w:r>
                              <w:rPr>
                                <w:rFonts w:eastAsiaTheme="minorHAnsi"/>
                                <w:b w:val="0"/>
                                <w:bCs w:val="0"/>
                                <w:color w:val="auto"/>
                                <w:spacing w:val="0"/>
                                <w:sz w:val="28"/>
                                <w:szCs w:val="28"/>
                              </w:rPr>
                              <w:t>, Б – постконтрастные Т1ВИ в аксиальной проекции;</w:t>
                            </w:r>
                            <w:r w:rsidRPr="00DB48CB">
                              <w:rPr>
                                <w:rFonts w:eastAsiaTheme="minorHAnsi"/>
                                <w:b w:val="0"/>
                                <w:bCs w:val="0"/>
                                <w:color w:val="auto"/>
                                <w:spacing w:val="0"/>
                                <w:sz w:val="28"/>
                                <w:szCs w:val="28"/>
                              </w:rPr>
                              <w:t xml:space="preserve"> в ходе исследования значимые патологические изменения не выявлены</w:t>
                            </w:r>
                            <w:r>
                              <w:rPr>
                                <w:rFonts w:eastAsiaTheme="minorHAnsi"/>
                                <w:b w:val="0"/>
                                <w:bCs w:val="0"/>
                                <w:color w:val="auto"/>
                                <w:spacing w:val="0"/>
                                <w:sz w:val="28"/>
                                <w:szCs w:val="28"/>
                              </w:rPr>
                              <w:t xml:space="preserve">. Контрольное исследование выполнено через 5 недель и было назначено по причине появления слабости в правых конечностях. </w:t>
                            </w:r>
                            <w:r w:rsidRPr="00DB48CB">
                              <w:rPr>
                                <w:rFonts w:eastAsiaTheme="minorHAnsi"/>
                                <w:b w:val="0"/>
                                <w:bCs w:val="0"/>
                                <w:color w:val="auto"/>
                                <w:spacing w:val="0"/>
                                <w:sz w:val="28"/>
                                <w:szCs w:val="28"/>
                              </w:rPr>
                              <w:t xml:space="preserve"> В левой височной области дополнительная объемная структуры, окруженная перифокальным отеком, размером 25х22мм, неоднородно гипоинтенсивная на Т2 FLAIR в центральной области</w:t>
                            </w:r>
                            <w:r>
                              <w:rPr>
                                <w:rFonts w:eastAsiaTheme="minorHAnsi"/>
                                <w:b w:val="0"/>
                                <w:bCs w:val="0"/>
                                <w:color w:val="auto"/>
                                <w:spacing w:val="0"/>
                                <w:sz w:val="28"/>
                                <w:szCs w:val="28"/>
                              </w:rPr>
                              <w:t xml:space="preserve"> (изображение В</w:t>
                            </w:r>
                            <w:r w:rsidRPr="00DB48CB">
                              <w:rPr>
                                <w:rFonts w:eastAsiaTheme="minorHAnsi"/>
                                <w:b w:val="0"/>
                                <w:bCs w:val="0"/>
                                <w:color w:val="auto"/>
                                <w:spacing w:val="0"/>
                                <w:sz w:val="28"/>
                                <w:szCs w:val="28"/>
                              </w:rPr>
                              <w:t>), накапливает контрастное вещество по тонкому коль</w:t>
                            </w:r>
                            <w:r>
                              <w:rPr>
                                <w:rFonts w:eastAsiaTheme="minorHAnsi"/>
                                <w:b w:val="0"/>
                                <w:bCs w:val="0"/>
                                <w:color w:val="auto"/>
                                <w:spacing w:val="0"/>
                                <w:sz w:val="28"/>
                                <w:szCs w:val="28"/>
                              </w:rPr>
                              <w:t>цу равномерной ширины (на постконтрастных Т1ВИ</w:t>
                            </w:r>
                            <w:r w:rsidRPr="00DB48CB">
                              <w:rPr>
                                <w:rFonts w:eastAsiaTheme="minorHAnsi"/>
                                <w:b w:val="0"/>
                                <w:bCs w:val="0"/>
                                <w:color w:val="auto"/>
                                <w:spacing w:val="0"/>
                                <w:sz w:val="28"/>
                                <w:szCs w:val="28"/>
                              </w:rPr>
                              <w:t xml:space="preserve">, изображение </w:t>
                            </w:r>
                            <w:r>
                              <w:rPr>
                                <w:rFonts w:eastAsiaTheme="minorHAnsi"/>
                                <w:b w:val="0"/>
                                <w:bCs w:val="0"/>
                                <w:color w:val="auto"/>
                                <w:spacing w:val="0"/>
                                <w:sz w:val="28"/>
                                <w:szCs w:val="28"/>
                              </w:rPr>
                              <w:t>Г</w:t>
                            </w:r>
                            <w:r w:rsidRPr="00DB48CB">
                              <w:rPr>
                                <w:rFonts w:eastAsiaTheme="minorHAnsi"/>
                                <w:b w:val="0"/>
                                <w:bCs w:val="0"/>
                                <w:color w:val="auto"/>
                                <w:spacing w:val="0"/>
                                <w:sz w:val="28"/>
                                <w:szCs w:val="28"/>
                              </w:rPr>
                              <w:t>), – внутримозговая туберкулема</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de</w:t>
                            </w:r>
                            <w:r w:rsidRPr="00586FF7">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novo</w:t>
                            </w:r>
                            <w:r>
                              <w:rPr>
                                <w:rFonts w:eastAsiaTheme="minorHAnsi"/>
                                <w:b w:val="0"/>
                                <w:bCs w:val="0"/>
                                <w:color w:val="auto"/>
                                <w:spacing w:val="0"/>
                                <w:sz w:val="28"/>
                                <w:szCs w:val="28"/>
                              </w:rPr>
                              <w:t>)</w:t>
                            </w:r>
                            <w:r w:rsidRPr="00DB48CB">
                              <w:rPr>
                                <w:rFonts w:eastAsiaTheme="minorHAnsi"/>
                                <w:b w:val="0"/>
                                <w:bCs w:val="0"/>
                                <w:color w:val="auto"/>
                                <w:spacing w:val="0"/>
                                <w:sz w:val="28"/>
                                <w:szCs w:val="28"/>
                              </w:rPr>
                              <w:t xml:space="preserve">. </w:t>
                            </w:r>
                          </w:p>
                          <w:p w:rsidR="009C138B" w:rsidRPr="00DB48CB" w:rsidRDefault="009C138B" w:rsidP="00DB48CB">
                            <w:pPr>
                              <w:pStyle w:val="a8"/>
                              <w:rPr>
                                <w:rFonts w:eastAsiaTheme="minorHAnsi"/>
                                <w:b w:val="0"/>
                                <w:bCs w:val="0"/>
                                <w:color w:val="auto"/>
                                <w:spacing w:val="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24" o:spid="_x0000_s1036" type="#_x0000_t202" style="position:absolute;left:0;text-align:left;margin-left:0;margin-top:389.7pt;width:499.9pt;height:225.4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" stroked="f">
                <v:path arrowok="t"/>
                <v:textbox style="mso-fit-shape-to-text:t" inset="0,0,0,0">
                  <w:txbxContent>
                    <w:p w:rsidR="009C138B" w:rsidRPr="00DB48CB" w:rsidRDefault="009C138B" w:rsidP="00C619E0">
                      <w:pPr>
                        <w:pStyle w:val="a8"/>
                        <w:rPr>
                          <w:rFonts w:eastAsiaTheme="minorHAnsi"/>
                          <w:b w:val="0"/>
                          <w:bCs w:val="0"/>
                          <w:color w:val="auto"/>
                          <w:spacing w:val="0"/>
                          <w:sz w:val="28"/>
                          <w:szCs w:val="28"/>
                        </w:rPr>
                      </w:pPr>
                      <w:r>
                        <w:rPr>
                          <w:rFonts w:eastAsiaTheme="minorHAnsi"/>
                          <w:b w:val="0"/>
                          <w:bCs w:val="0"/>
                          <w:color w:val="auto"/>
                          <w:spacing w:val="0"/>
                          <w:sz w:val="28"/>
                          <w:szCs w:val="28"/>
                        </w:rPr>
                        <w:t>Рисунок 12.</w:t>
                      </w:r>
                      <w:r w:rsidRPr="00DB48CB">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больного Т. 32 лет, который проходил лечение по поводу генерализованного туберкулеза. </w:t>
                      </w:r>
                      <w:r w:rsidRPr="00DB48CB">
                        <w:rPr>
                          <w:rFonts w:eastAsiaTheme="minorHAnsi"/>
                          <w:b w:val="0"/>
                          <w:bCs w:val="0"/>
                          <w:color w:val="auto"/>
                          <w:spacing w:val="0"/>
                          <w:sz w:val="28"/>
                          <w:szCs w:val="28"/>
                        </w:rPr>
                        <w:t>Из-за тяжести общего состояния регулярно получал этиотропную терапию в виде внутривенных инфузий. Первое исследование</w:t>
                      </w:r>
                      <w:r>
                        <w:rPr>
                          <w:rFonts w:eastAsiaTheme="minorHAnsi"/>
                          <w:b w:val="0"/>
                          <w:bCs w:val="0"/>
                          <w:color w:val="auto"/>
                          <w:spacing w:val="0"/>
                          <w:sz w:val="28"/>
                          <w:szCs w:val="28"/>
                        </w:rPr>
                        <w:t xml:space="preserve"> (А, Б)</w:t>
                      </w:r>
                      <w:r w:rsidRPr="00DB48CB">
                        <w:rPr>
                          <w:rFonts w:eastAsiaTheme="minorHAnsi"/>
                          <w:b w:val="0"/>
                          <w:bCs w:val="0"/>
                          <w:color w:val="auto"/>
                          <w:spacing w:val="0"/>
                          <w:sz w:val="28"/>
                          <w:szCs w:val="28"/>
                        </w:rPr>
                        <w:t xml:space="preserve"> было выполнено из-за </w:t>
                      </w:r>
                      <w:r>
                        <w:rPr>
                          <w:rFonts w:eastAsiaTheme="minorHAnsi"/>
                          <w:b w:val="0"/>
                          <w:bCs w:val="0"/>
                          <w:color w:val="auto"/>
                          <w:spacing w:val="0"/>
                          <w:sz w:val="28"/>
                          <w:szCs w:val="28"/>
                        </w:rPr>
                        <w:t xml:space="preserve">тяжести общего состояния, низкого титра </w:t>
                      </w:r>
                      <w:r>
                        <w:rPr>
                          <w:rFonts w:eastAsiaTheme="minorHAnsi"/>
                          <w:b w:val="0"/>
                          <w:bCs w:val="0"/>
                          <w:color w:val="auto"/>
                          <w:spacing w:val="0"/>
                          <w:sz w:val="28"/>
                          <w:szCs w:val="28"/>
                          <w:lang w:val="en-US"/>
                        </w:rPr>
                        <w:t>CD</w:t>
                      </w:r>
                      <w:r w:rsidRPr="00245B9C">
                        <w:rPr>
                          <w:rFonts w:eastAsiaTheme="minorHAnsi"/>
                          <w:b w:val="0"/>
                          <w:bCs w:val="0"/>
                          <w:color w:val="auto"/>
                          <w:spacing w:val="0"/>
                          <w:sz w:val="28"/>
                          <w:szCs w:val="28"/>
                        </w:rPr>
                        <w:t>4+</w:t>
                      </w:r>
                      <w:r>
                        <w:rPr>
                          <w:rFonts w:eastAsiaTheme="minorHAnsi"/>
                          <w:b w:val="0"/>
                          <w:bCs w:val="0"/>
                          <w:color w:val="auto"/>
                          <w:spacing w:val="0"/>
                          <w:sz w:val="28"/>
                          <w:szCs w:val="28"/>
                        </w:rPr>
                        <w:t xml:space="preserve">, выявленного диссеминированного туберкулеза. А </w:t>
                      </w:r>
                      <w:r w:rsidRPr="00DB48CB">
                        <w:rPr>
                          <w:rFonts w:eastAsiaTheme="minorHAnsi"/>
                          <w:b w:val="0"/>
                          <w:bCs w:val="0"/>
                          <w:color w:val="auto"/>
                          <w:spacing w:val="0"/>
                          <w:sz w:val="28"/>
                          <w:szCs w:val="28"/>
                        </w:rPr>
                        <w:t>– T2 FLAIR</w:t>
                      </w:r>
                      <w:r>
                        <w:rPr>
                          <w:rFonts w:eastAsiaTheme="minorHAnsi"/>
                          <w:b w:val="0"/>
                          <w:bCs w:val="0"/>
                          <w:color w:val="auto"/>
                          <w:spacing w:val="0"/>
                          <w:sz w:val="28"/>
                          <w:szCs w:val="28"/>
                        </w:rPr>
                        <w:t>, Б – постконтрастные Т1ВИ в аксиальной проекции;</w:t>
                      </w:r>
                      <w:r w:rsidRPr="00DB48CB">
                        <w:rPr>
                          <w:rFonts w:eastAsiaTheme="minorHAnsi"/>
                          <w:b w:val="0"/>
                          <w:bCs w:val="0"/>
                          <w:color w:val="auto"/>
                          <w:spacing w:val="0"/>
                          <w:sz w:val="28"/>
                          <w:szCs w:val="28"/>
                        </w:rPr>
                        <w:t xml:space="preserve"> в ходе исследования значимые патологические изменения не выявлены</w:t>
                      </w:r>
                      <w:r>
                        <w:rPr>
                          <w:rFonts w:eastAsiaTheme="minorHAnsi"/>
                          <w:b w:val="0"/>
                          <w:bCs w:val="0"/>
                          <w:color w:val="auto"/>
                          <w:spacing w:val="0"/>
                          <w:sz w:val="28"/>
                          <w:szCs w:val="28"/>
                        </w:rPr>
                        <w:t xml:space="preserve">. Контрольное исследование выполнено через 5 недель и было назначено по причине появления слабости в правых конечностях. </w:t>
                      </w:r>
                      <w:r w:rsidRPr="00DB48CB">
                        <w:rPr>
                          <w:rFonts w:eastAsiaTheme="minorHAnsi"/>
                          <w:b w:val="0"/>
                          <w:bCs w:val="0"/>
                          <w:color w:val="auto"/>
                          <w:spacing w:val="0"/>
                          <w:sz w:val="28"/>
                          <w:szCs w:val="28"/>
                        </w:rPr>
                        <w:t xml:space="preserve"> В левой височной области дополнительная объемная структуры, окруженная перифокальным отеком, размером 25х22мм, неоднородно гипоинтенсивная на Т2 FLAIR в центральной области</w:t>
                      </w:r>
                      <w:r>
                        <w:rPr>
                          <w:rFonts w:eastAsiaTheme="minorHAnsi"/>
                          <w:b w:val="0"/>
                          <w:bCs w:val="0"/>
                          <w:color w:val="auto"/>
                          <w:spacing w:val="0"/>
                          <w:sz w:val="28"/>
                          <w:szCs w:val="28"/>
                        </w:rPr>
                        <w:t xml:space="preserve"> (изображение В</w:t>
                      </w:r>
                      <w:r w:rsidRPr="00DB48CB">
                        <w:rPr>
                          <w:rFonts w:eastAsiaTheme="minorHAnsi"/>
                          <w:b w:val="0"/>
                          <w:bCs w:val="0"/>
                          <w:color w:val="auto"/>
                          <w:spacing w:val="0"/>
                          <w:sz w:val="28"/>
                          <w:szCs w:val="28"/>
                        </w:rPr>
                        <w:t>), накапливает контрастное вещество по тонкому коль</w:t>
                      </w:r>
                      <w:r>
                        <w:rPr>
                          <w:rFonts w:eastAsiaTheme="minorHAnsi"/>
                          <w:b w:val="0"/>
                          <w:bCs w:val="0"/>
                          <w:color w:val="auto"/>
                          <w:spacing w:val="0"/>
                          <w:sz w:val="28"/>
                          <w:szCs w:val="28"/>
                        </w:rPr>
                        <w:t>цу равномерной ширины (на постконтрастных Т1ВИ</w:t>
                      </w:r>
                      <w:r w:rsidRPr="00DB48CB">
                        <w:rPr>
                          <w:rFonts w:eastAsiaTheme="minorHAnsi"/>
                          <w:b w:val="0"/>
                          <w:bCs w:val="0"/>
                          <w:color w:val="auto"/>
                          <w:spacing w:val="0"/>
                          <w:sz w:val="28"/>
                          <w:szCs w:val="28"/>
                        </w:rPr>
                        <w:t xml:space="preserve">, изображение </w:t>
                      </w:r>
                      <w:r>
                        <w:rPr>
                          <w:rFonts w:eastAsiaTheme="minorHAnsi"/>
                          <w:b w:val="0"/>
                          <w:bCs w:val="0"/>
                          <w:color w:val="auto"/>
                          <w:spacing w:val="0"/>
                          <w:sz w:val="28"/>
                          <w:szCs w:val="28"/>
                        </w:rPr>
                        <w:t>Г</w:t>
                      </w:r>
                      <w:r w:rsidRPr="00DB48CB">
                        <w:rPr>
                          <w:rFonts w:eastAsiaTheme="minorHAnsi"/>
                          <w:b w:val="0"/>
                          <w:bCs w:val="0"/>
                          <w:color w:val="auto"/>
                          <w:spacing w:val="0"/>
                          <w:sz w:val="28"/>
                          <w:szCs w:val="28"/>
                        </w:rPr>
                        <w:t>), – внутримозговая туберкулема</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de</w:t>
                      </w:r>
                      <w:r w:rsidRPr="00586FF7">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novo</w:t>
                      </w:r>
                      <w:r>
                        <w:rPr>
                          <w:rFonts w:eastAsiaTheme="minorHAnsi"/>
                          <w:b w:val="0"/>
                          <w:bCs w:val="0"/>
                          <w:color w:val="auto"/>
                          <w:spacing w:val="0"/>
                          <w:sz w:val="28"/>
                          <w:szCs w:val="28"/>
                        </w:rPr>
                        <w:t>)</w:t>
                      </w:r>
                      <w:r w:rsidRPr="00DB48CB">
                        <w:rPr>
                          <w:rFonts w:eastAsiaTheme="minorHAnsi"/>
                          <w:b w:val="0"/>
                          <w:bCs w:val="0"/>
                          <w:color w:val="auto"/>
                          <w:spacing w:val="0"/>
                          <w:sz w:val="28"/>
                          <w:szCs w:val="28"/>
                        </w:rPr>
                        <w:t xml:space="preserve">. </w:t>
                      </w:r>
                    </w:p>
                    <w:p w:rsidR="009C138B" w:rsidRPr="00DB48CB" w:rsidRDefault="009C138B" w:rsidP="00DB48CB">
                      <w:pPr>
                        <w:pStyle w:val="a8"/>
                        <w:rPr>
                          <w:rFonts w:eastAsiaTheme="minorHAnsi"/>
                          <w:b w:val="0"/>
                          <w:bCs w:val="0"/>
                          <w:color w:val="auto"/>
                          <w:spacing w:val="0"/>
                          <w:sz w:val="28"/>
                          <w:szCs w:val="28"/>
                        </w:rPr>
                      </w:pPr>
                    </w:p>
                  </w:txbxContent>
                </v:textbox>
                <w10:wrap type="topAndBottom" anchorx="page"/>
              </v:shape>
            </w:pict>
          </mc:Fallback>
        </mc:AlternateContent>
      </w:r>
      <w:r w:rsidR="003D64B9" w:rsidRPr="00A54293">
        <w:rPr>
          <w:noProof/>
          <w:lang w:eastAsia="ru-RU"/>
        </w:rPr>
        <w:drawing>
          <wp:anchor distT="0" distB="0" distL="114300" distR="114300" simplePos="0" relativeHeight="251688960" behindDoc="0" locked="0" layoutInCell="1" allowOverlap="1" wp14:anchorId="7F4975D0" wp14:editId="4039B59B">
            <wp:simplePos x="0" y="0"/>
            <wp:positionH relativeFrom="page">
              <wp:align>center</wp:align>
            </wp:positionH>
            <wp:positionV relativeFrom="paragraph">
              <wp:posOffset>156</wp:posOffset>
            </wp:positionV>
            <wp:extent cx="4295775" cy="4913630"/>
            <wp:effectExtent l="0" t="0" r="9525" b="127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b4_tub_de_nov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5775" cy="4913630"/>
                    </a:xfrm>
                    <a:prstGeom prst="rect">
                      <a:avLst/>
                    </a:prstGeom>
                  </pic:spPr>
                </pic:pic>
              </a:graphicData>
            </a:graphic>
          </wp:anchor>
        </w:drawing>
      </w:r>
      <w:r w:rsidR="003D64B9" w:rsidRPr="00A54293">
        <w:br w:type="page"/>
      </w:r>
    </w:p>
    <w:p w:rsidR="009A04C4" w:rsidRPr="00A54293" w:rsidRDefault="009A04C4" w:rsidP="009A04C4">
      <w:pPr>
        <w:ind w:left="-284" w:right="283" w:firstLine="568"/>
      </w:pPr>
      <w:r w:rsidRPr="00A54293">
        <w:lastRenderedPageBreak/>
        <w:t>Степень выраженности перифокального отека вариабельна: у пациентов, не получающих противотуберкулезную терапию, как правило, туберкулемы окружены выраженным перифокальным отеком. После назначения противотуберкулезной терапии, при положительной динамике течения процесса, происходит резкое снижение выраженности отека.</w:t>
      </w:r>
    </w:p>
    <w:p w:rsidR="009A04C4" w:rsidRPr="00A54293" w:rsidRDefault="009A04C4" w:rsidP="009A04C4">
      <w:pPr>
        <w:ind w:left="-284" w:right="283" w:firstLine="568"/>
      </w:pPr>
      <w:r w:rsidRPr="00A54293">
        <w:t xml:space="preserve">Таким образом, внутримозговые туберкулемы являются распространенной формой нейротуберкулеза, проявляются очаговыми поражениями различных размеров, которые окружены перифокальным отеком, накапливают контрастное вещество по узловому типу или по кольцу, сигнал от центральных отделов на Т2ВИ варьирует от гипоинтенсивного до гиперинтенсивного. В дальнейшем внутримозговые туберкулемы либо уменьшаются в размерах и разрешаются с формированием небольшой зоны глиоза, либо трансформируются в туберкулезный абсцесс. </w:t>
      </w:r>
    </w:p>
    <w:p w:rsidR="009A04C4" w:rsidRPr="00A54293" w:rsidRDefault="00DB48CB" w:rsidP="009A04C4">
      <w:pPr>
        <w:spacing w:line="240" w:lineRule="auto"/>
        <w:ind w:left="-284" w:firstLine="568"/>
      </w:pPr>
      <w:r w:rsidRPr="00A54293">
        <w:t xml:space="preserve"> </w:t>
      </w:r>
    </w:p>
    <w:p w:rsidR="00F62E12" w:rsidRPr="00A54293" w:rsidRDefault="009A04C4" w:rsidP="00F62E12">
      <w:pPr>
        <w:ind w:left="-567" w:right="283" w:firstLine="567"/>
        <w:rPr>
          <w:rFonts w:eastAsia="Calibri"/>
          <w:sz w:val="24"/>
          <w:szCs w:val="24"/>
        </w:rPr>
      </w:pPr>
      <w:r w:rsidRPr="00A54293">
        <w:br w:type="page"/>
      </w:r>
    </w:p>
    <w:p w:rsidR="00F62E12" w:rsidRPr="00A54293" w:rsidRDefault="002E6136" w:rsidP="003E4C57">
      <w:pPr>
        <w:pStyle w:val="4"/>
      </w:pPr>
      <w:r w:rsidRPr="00A54293">
        <w:lastRenderedPageBreak/>
        <w:t>3.</w:t>
      </w:r>
      <w:r w:rsidR="00870BCE" w:rsidRPr="00A54293">
        <w:t>2</w:t>
      </w:r>
      <w:r w:rsidRPr="00A54293">
        <w:t>.2</w:t>
      </w:r>
      <w:r w:rsidR="00F62E12" w:rsidRPr="00A54293">
        <w:t xml:space="preserve"> Магнитно-резонансная томография в диагностике туберкулезных абсцессов головного мозга</w:t>
      </w:r>
    </w:p>
    <w:p w:rsidR="00F62E12" w:rsidRPr="00A54293" w:rsidRDefault="00F62E12" w:rsidP="002E6136">
      <w:pPr>
        <w:ind w:left="-284" w:right="283" w:firstLine="568"/>
      </w:pPr>
      <w:r w:rsidRPr="00A54293">
        <w:t xml:space="preserve">Внутримозговой туберкулезный абсцесс это значительно более редкая форма туберкулеза ЦНС, </w:t>
      </w:r>
      <w:r w:rsidR="00985830" w:rsidRPr="00A54293">
        <w:t>выявленная у</w:t>
      </w:r>
      <w:r w:rsidR="002E6136" w:rsidRPr="00A54293">
        <w:t xml:space="preserve"> 2х пациентов (5,4%</w:t>
      </w:r>
      <w:r w:rsidR="00985830" w:rsidRPr="00A54293">
        <w:t xml:space="preserve"> среди лиц </w:t>
      </w:r>
      <w:r w:rsidR="002E6136" w:rsidRPr="00A54293">
        <w:t xml:space="preserve"> с туберкулезным поражением ЦНС)</w:t>
      </w:r>
      <w:r w:rsidRPr="00A54293">
        <w:t>. По внешнему виду туберкулезный абсцесс схож с бактериальными абсцесами: на Т2ВИ сигнал от центральной части неоднородно гиперинтенсивен в сравнении с кортикальным веществом, на Т1ВИ вся структура гипоинтенсивна, а после введения контрастного вещества накапливает его по кольцу равномерной ширины. На МР-изображениях абсцесс отличается от туберкулем с жидким казеозом наличием рестрикции диффузии по данным диффузионно-взвешенных изображений и ИКД. Критерий размера патологической структуры не является ключевым для дифференциал</w:t>
      </w:r>
      <w:r w:rsidR="00274893" w:rsidRPr="00A54293">
        <w:t>ьной диагностики этих состояний</w:t>
      </w:r>
      <w:r w:rsidRPr="00A54293">
        <w:t>.</w:t>
      </w:r>
      <w:r w:rsidR="00274893" w:rsidRPr="00A54293">
        <w:t xml:space="preserve"> Пример туберкулезного абсцесса представлен на </w:t>
      </w:r>
      <w:r w:rsidR="00EB3A12" w:rsidRPr="00A54293">
        <w:t>рисунке 13</w:t>
      </w:r>
      <w:r w:rsidR="00274893" w:rsidRPr="00A54293">
        <w:t xml:space="preserve">. </w:t>
      </w:r>
      <w:r w:rsidRPr="00A54293">
        <w:t xml:space="preserve"> </w:t>
      </w:r>
    </w:p>
    <w:p w:rsidR="007413D1" w:rsidRPr="00A54293" w:rsidRDefault="00F62E12" w:rsidP="002E6136">
      <w:pPr>
        <w:ind w:left="-284" w:right="283" w:firstLine="568"/>
      </w:pPr>
      <w:r w:rsidRPr="00A54293">
        <w:t xml:space="preserve">Таким образом, внутримозговые туберкулезные абсцессы представляют собой дополнительные объемные структуры с масс-эффектом, окруженные перифокальным отеком, которые гиперинтенсивны на Т2ВИ, гипоинтенсивны на Т1ВИ, накапливают контрастное вещество по </w:t>
      </w:r>
      <w:r w:rsidR="00274893" w:rsidRPr="00A54293">
        <w:t xml:space="preserve">тонкому </w:t>
      </w:r>
      <w:r w:rsidRPr="00A54293">
        <w:t>кольцу, с признаками рестрикции диффузии на DWI</w:t>
      </w:r>
      <w:r w:rsidR="00274893" w:rsidRPr="00A54293">
        <w:t xml:space="preserve"> и</w:t>
      </w:r>
      <w:r w:rsidR="007413D1" w:rsidRPr="00A54293">
        <w:t xml:space="preserve"> потому</w:t>
      </w:r>
      <w:r w:rsidRPr="00A54293">
        <w:t xml:space="preserve"> схож</w:t>
      </w:r>
      <w:r w:rsidR="007413D1" w:rsidRPr="00A54293">
        <w:t>и</w:t>
      </w:r>
      <w:r w:rsidRPr="00A54293">
        <w:t xml:space="preserve"> с бактериальными абсцессами. </w:t>
      </w:r>
    </w:p>
    <w:p w:rsidR="007413D1" w:rsidRPr="00A54293" w:rsidRDefault="007413D1">
      <w:pPr>
        <w:spacing w:line="240" w:lineRule="auto"/>
        <w:ind w:firstLine="0"/>
      </w:pPr>
      <w:r w:rsidRPr="00A54293">
        <w:br w:type="page"/>
      </w:r>
    </w:p>
    <w:p w:rsidR="002E6136" w:rsidRPr="00A54293" w:rsidRDefault="001A2DFB" w:rsidP="002E6136">
      <w:pPr>
        <w:ind w:left="-284" w:right="283" w:firstLine="568"/>
      </w:pPr>
      <w:r w:rsidRPr="00A54293">
        <w:rPr>
          <w:noProof/>
          <w:lang w:eastAsia="ru-RU"/>
        </w:rPr>
        <w:lastRenderedPageBreak/>
        <mc:AlternateContent>
          <mc:Choice Requires="wps">
            <w:drawing>
              <wp:anchor distT="0" distB="0" distL="114300" distR="114300" simplePos="0" relativeHeight="251694080" behindDoc="0" locked="0" layoutInCell="1" allowOverlap="1" wp14:anchorId="00F8DDB2" wp14:editId="665D95BB">
                <wp:simplePos x="0" y="0"/>
                <wp:positionH relativeFrom="column">
                  <wp:posOffset>-484505</wp:posOffset>
                </wp:positionH>
                <wp:positionV relativeFrom="paragraph">
                  <wp:posOffset>5095875</wp:posOffset>
                </wp:positionV>
                <wp:extent cx="6727825" cy="2044700"/>
                <wp:effectExtent l="0" t="0" r="0" b="0"/>
                <wp:wrapTopAndBottom/>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7825" cy="2044700"/>
                        </a:xfrm>
                        <a:prstGeom prst="rect">
                          <a:avLst/>
                        </a:prstGeom>
                        <a:solidFill>
                          <a:prstClr val="white"/>
                        </a:solidFill>
                        <a:ln>
                          <a:noFill/>
                        </a:ln>
                        <a:effectLst/>
                      </wps:spPr>
                      <wps:txbx>
                        <w:txbxContent>
                          <w:p w:rsidR="009C138B" w:rsidRPr="007413D1" w:rsidRDefault="009C138B" w:rsidP="007413D1">
                            <w:pPr>
                              <w:pStyle w:val="a8"/>
                              <w:rPr>
                                <w:rFonts w:eastAsiaTheme="minorHAnsi"/>
                                <w:b w:val="0"/>
                                <w:bCs w:val="0"/>
                                <w:color w:val="auto"/>
                                <w:spacing w:val="0"/>
                                <w:sz w:val="28"/>
                                <w:szCs w:val="28"/>
                              </w:rPr>
                            </w:pPr>
                            <w:r w:rsidRPr="007413D1">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13</w:t>
                            </w:r>
                            <w:r w:rsidRPr="007413D1">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И. 28 лет с туберкулезными абсцессами.</w:t>
                            </w:r>
                            <w:r w:rsidRPr="007413D1">
                              <w:rPr>
                                <w:rFonts w:eastAsiaTheme="minorHAnsi"/>
                                <w:b w:val="0"/>
                                <w:bCs w:val="0"/>
                                <w:color w:val="auto"/>
                                <w:spacing w:val="0"/>
                                <w:sz w:val="28"/>
                                <w:szCs w:val="28"/>
                              </w:rPr>
                              <w:t xml:space="preserve"> Все изображения в аксиальной проекции. A, </w:t>
                            </w:r>
                            <w:r>
                              <w:rPr>
                                <w:rFonts w:eastAsiaTheme="minorHAnsi"/>
                                <w:b w:val="0"/>
                                <w:bCs w:val="0"/>
                                <w:color w:val="auto"/>
                                <w:spacing w:val="0"/>
                                <w:sz w:val="28"/>
                                <w:szCs w:val="28"/>
                              </w:rPr>
                              <w:t>Б</w:t>
                            </w:r>
                            <w:r w:rsidRPr="007413D1">
                              <w:rPr>
                                <w:rFonts w:eastAsiaTheme="minorHAnsi"/>
                                <w:b w:val="0"/>
                                <w:bCs w:val="0"/>
                                <w:color w:val="auto"/>
                                <w:spacing w:val="0"/>
                                <w:sz w:val="28"/>
                                <w:szCs w:val="28"/>
                              </w:rPr>
                              <w:t xml:space="preserve"> –Т2ВИ, </w:t>
                            </w:r>
                            <w:r>
                              <w:rPr>
                                <w:rFonts w:eastAsiaTheme="minorHAnsi"/>
                                <w:b w:val="0"/>
                                <w:bCs w:val="0"/>
                                <w:color w:val="auto"/>
                                <w:spacing w:val="0"/>
                                <w:sz w:val="28"/>
                                <w:szCs w:val="28"/>
                              </w:rPr>
                              <w:t>В</w:t>
                            </w:r>
                            <w:r w:rsidRPr="007413D1">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7413D1">
                              <w:rPr>
                                <w:rFonts w:eastAsiaTheme="minorHAnsi"/>
                                <w:b w:val="0"/>
                                <w:bCs w:val="0"/>
                                <w:color w:val="auto"/>
                                <w:spacing w:val="0"/>
                                <w:sz w:val="28"/>
                                <w:szCs w:val="28"/>
                              </w:rPr>
                              <w:t xml:space="preserve"> – соответствующие им DWI (b 1000). В левой гемисфере определяются две крупные патологические структуры, которые неоднородно гиперинтенсивны на Т2ВИ</w:t>
                            </w:r>
                            <w:r>
                              <w:rPr>
                                <w:rFonts w:eastAsiaTheme="minorHAnsi"/>
                                <w:b w:val="0"/>
                                <w:bCs w:val="0"/>
                                <w:color w:val="auto"/>
                                <w:spacing w:val="0"/>
                                <w:sz w:val="28"/>
                                <w:szCs w:val="28"/>
                              </w:rPr>
                              <w:t xml:space="preserve"> (в сравнении с корковым веществом)</w:t>
                            </w:r>
                            <w:r w:rsidRPr="007413D1">
                              <w:rPr>
                                <w:rFonts w:eastAsiaTheme="minorHAnsi"/>
                                <w:b w:val="0"/>
                                <w:bCs w:val="0"/>
                                <w:color w:val="auto"/>
                                <w:spacing w:val="0"/>
                                <w:sz w:val="28"/>
                                <w:szCs w:val="28"/>
                              </w:rPr>
                              <w:t>, с повышенным сигналом на DWI, что соответствует абсцессам (отмечены тонкими стрелками). При этом сигнал от наиболее крупной структуры в правой лобно-теменной области неоднородно гиперинтенсивен на Т2ВИ, но лишь частично повышен на DWI, что характерно для переходной формы туберкулемы с признаками трансформации в абсцесс (отмечена толстой стрелкой).</w:t>
                            </w:r>
                          </w:p>
                          <w:p w:rsidR="009C138B" w:rsidRPr="004F739F" w:rsidRDefault="009C138B" w:rsidP="007413D1">
                            <w:pPr>
                              <w:pStyle w:val="a8"/>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26" o:spid="_x0000_s1037" type="#_x0000_t202" style="position:absolute;left:0;text-align:left;margin-left:-38.15pt;margin-top:401.25pt;width:529.75pt;height:1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" stroked="f">
                <v:path arrowok="t"/>
                <v:textbox style="mso-fit-shape-to-text:t" inset="0,0,0,0">
                  <w:txbxContent>
                    <w:p w:rsidR="009C138B" w:rsidRPr="007413D1" w:rsidRDefault="009C138B" w:rsidP="007413D1">
                      <w:pPr>
                        <w:pStyle w:val="a8"/>
                        <w:rPr>
                          <w:rFonts w:eastAsiaTheme="minorHAnsi"/>
                          <w:b w:val="0"/>
                          <w:bCs w:val="0"/>
                          <w:color w:val="auto"/>
                          <w:spacing w:val="0"/>
                          <w:sz w:val="28"/>
                          <w:szCs w:val="28"/>
                        </w:rPr>
                      </w:pPr>
                      <w:r w:rsidRPr="007413D1">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13</w:t>
                      </w:r>
                      <w:r w:rsidRPr="007413D1">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И. 28 лет с туберкулезными абсцессами.</w:t>
                      </w:r>
                      <w:r w:rsidRPr="007413D1">
                        <w:rPr>
                          <w:rFonts w:eastAsiaTheme="minorHAnsi"/>
                          <w:b w:val="0"/>
                          <w:bCs w:val="0"/>
                          <w:color w:val="auto"/>
                          <w:spacing w:val="0"/>
                          <w:sz w:val="28"/>
                          <w:szCs w:val="28"/>
                        </w:rPr>
                        <w:t xml:space="preserve"> Все изображения в аксиальной проекции. A, </w:t>
                      </w:r>
                      <w:r>
                        <w:rPr>
                          <w:rFonts w:eastAsiaTheme="minorHAnsi"/>
                          <w:b w:val="0"/>
                          <w:bCs w:val="0"/>
                          <w:color w:val="auto"/>
                          <w:spacing w:val="0"/>
                          <w:sz w:val="28"/>
                          <w:szCs w:val="28"/>
                        </w:rPr>
                        <w:t>Б</w:t>
                      </w:r>
                      <w:r w:rsidRPr="007413D1">
                        <w:rPr>
                          <w:rFonts w:eastAsiaTheme="minorHAnsi"/>
                          <w:b w:val="0"/>
                          <w:bCs w:val="0"/>
                          <w:color w:val="auto"/>
                          <w:spacing w:val="0"/>
                          <w:sz w:val="28"/>
                          <w:szCs w:val="28"/>
                        </w:rPr>
                        <w:t xml:space="preserve"> –Т2ВИ, </w:t>
                      </w:r>
                      <w:r>
                        <w:rPr>
                          <w:rFonts w:eastAsiaTheme="minorHAnsi"/>
                          <w:b w:val="0"/>
                          <w:bCs w:val="0"/>
                          <w:color w:val="auto"/>
                          <w:spacing w:val="0"/>
                          <w:sz w:val="28"/>
                          <w:szCs w:val="28"/>
                        </w:rPr>
                        <w:t>В</w:t>
                      </w:r>
                      <w:r w:rsidRPr="007413D1">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7413D1">
                        <w:rPr>
                          <w:rFonts w:eastAsiaTheme="minorHAnsi"/>
                          <w:b w:val="0"/>
                          <w:bCs w:val="0"/>
                          <w:color w:val="auto"/>
                          <w:spacing w:val="0"/>
                          <w:sz w:val="28"/>
                          <w:szCs w:val="28"/>
                        </w:rPr>
                        <w:t xml:space="preserve"> – соответствующие им DWI (b 1000). В левой гемисфере определяются две крупные патологические структуры, которые неоднородно гиперинтенсивны на Т2ВИ</w:t>
                      </w:r>
                      <w:r>
                        <w:rPr>
                          <w:rFonts w:eastAsiaTheme="minorHAnsi"/>
                          <w:b w:val="0"/>
                          <w:bCs w:val="0"/>
                          <w:color w:val="auto"/>
                          <w:spacing w:val="0"/>
                          <w:sz w:val="28"/>
                          <w:szCs w:val="28"/>
                        </w:rPr>
                        <w:t xml:space="preserve"> (в сравнении с корковым веществом)</w:t>
                      </w:r>
                      <w:r w:rsidRPr="007413D1">
                        <w:rPr>
                          <w:rFonts w:eastAsiaTheme="minorHAnsi"/>
                          <w:b w:val="0"/>
                          <w:bCs w:val="0"/>
                          <w:color w:val="auto"/>
                          <w:spacing w:val="0"/>
                          <w:sz w:val="28"/>
                          <w:szCs w:val="28"/>
                        </w:rPr>
                        <w:t>, с повышенным сигналом на DWI, что соответствует абсцессам (отмечены тонкими стрелками). При этом сигнал от наиболее крупной структуры в правой лобно-теменной области неоднородно гиперинтенсивен на Т2ВИ, но лишь частично повышен на DWI, что характерно для переходной формы туберкулемы с признаками трансформации в абсцесс (отмечена толстой стрелкой).</w:t>
                      </w:r>
                    </w:p>
                    <w:p w:rsidR="009C138B" w:rsidRPr="004F739F" w:rsidRDefault="009C138B" w:rsidP="007413D1">
                      <w:pPr>
                        <w:pStyle w:val="a8"/>
                        <w:rPr>
                          <w:noProof/>
                          <w:sz w:val="28"/>
                          <w:szCs w:val="28"/>
                        </w:rPr>
                      </w:pPr>
                    </w:p>
                  </w:txbxContent>
                </v:textbox>
                <w10:wrap type="topAndBottom"/>
              </v:shape>
            </w:pict>
          </mc:Fallback>
        </mc:AlternateContent>
      </w:r>
      <w:r w:rsidR="002E6136" w:rsidRPr="00A54293">
        <w:rPr>
          <w:noProof/>
          <w:lang w:eastAsia="ru-RU"/>
        </w:rPr>
        <w:drawing>
          <wp:anchor distT="0" distB="0" distL="114300" distR="114300" simplePos="0" relativeHeight="251692032" behindDoc="0" locked="0" layoutInCell="1" allowOverlap="1" wp14:anchorId="2F461D3F" wp14:editId="2FDCD7EC">
            <wp:simplePos x="0" y="0"/>
            <wp:positionH relativeFrom="column">
              <wp:posOffset>619006</wp:posOffset>
            </wp:positionH>
            <wp:positionV relativeFrom="paragraph">
              <wp:posOffset>407</wp:posOffset>
            </wp:positionV>
            <wp:extent cx="4389072" cy="5020574"/>
            <wp:effectExtent l="0" t="0" r="0" b="889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b_5_absce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9072" cy="5020574"/>
                    </a:xfrm>
                    <a:prstGeom prst="rect">
                      <a:avLst/>
                    </a:prstGeom>
                  </pic:spPr>
                </pic:pic>
              </a:graphicData>
            </a:graphic>
          </wp:anchor>
        </w:drawing>
      </w:r>
    </w:p>
    <w:p w:rsidR="00F62E12" w:rsidRPr="00A54293" w:rsidRDefault="002E6136" w:rsidP="003E4C57">
      <w:pPr>
        <w:pStyle w:val="4"/>
      </w:pPr>
      <w:r w:rsidRPr="00A54293">
        <w:t>3.</w:t>
      </w:r>
      <w:r w:rsidR="00870BCE" w:rsidRPr="00A54293">
        <w:t>2</w:t>
      </w:r>
      <w:r w:rsidRPr="00A54293">
        <w:t xml:space="preserve">.3 Магнитно-резонансная томография в диагностике </w:t>
      </w:r>
      <w:r w:rsidR="00052C79" w:rsidRPr="00A54293">
        <w:t>менинге</w:t>
      </w:r>
      <w:r w:rsidRPr="00A54293">
        <w:t>альных туберкулем</w:t>
      </w:r>
    </w:p>
    <w:p w:rsidR="002E6136" w:rsidRPr="00A54293" w:rsidRDefault="002E6136" w:rsidP="002E6136">
      <w:pPr>
        <w:ind w:left="-284" w:right="283" w:firstLine="568"/>
      </w:pPr>
      <w:r w:rsidRPr="00A54293">
        <w:t xml:space="preserve">Менингеальные туберкулемы были выявлены значительно реже внутримозговых, всего в 8,1% случаев. Этиология процесса представляется </w:t>
      </w:r>
      <w:r w:rsidRPr="00A54293">
        <w:lastRenderedPageBreak/>
        <w:t>схожей с описанной выше для внутримозговых туберкуле; развиваются в результате прогрессирования «фокусов Риха» в оболочках го</w:t>
      </w:r>
      <w:r w:rsidR="00985830" w:rsidRPr="00A54293">
        <w:t>ловного мозга. Чаще такие фокусы</w:t>
      </w:r>
      <w:r w:rsidRPr="00A54293">
        <w:t xml:space="preserve"> раскрываются с выходом микобактерий в субарахноидальное пространство, вызывая менингит, реже формируются менингеальные туберкулемы. Преимущественное течение по пути менингита, предположительно, обусловлено формой арахноидальной оболочки, а именно ее малой толщиной. Возможно, что </w:t>
      </w:r>
      <w:r w:rsidR="00052C79" w:rsidRPr="00A54293">
        <w:t xml:space="preserve">протекание заболевания </w:t>
      </w:r>
      <w:r w:rsidRPr="00A54293">
        <w:t xml:space="preserve">по пути формирования менингеальных туберкулем связано с предшествующими процессами, в ходе которых толщина оболочек увеличивается. </w:t>
      </w:r>
    </w:p>
    <w:p w:rsidR="002E6136" w:rsidRPr="00A54293" w:rsidRDefault="002E6136" w:rsidP="002E6136">
      <w:pPr>
        <w:ind w:left="-284" w:right="283" w:firstLine="568"/>
      </w:pPr>
      <w:r w:rsidRPr="00A54293">
        <w:t>По МР-характеристикам менингеальные туберкулемы схожи с внутримозговыми туберкулемами,</w:t>
      </w:r>
      <w:r w:rsidR="00985830" w:rsidRPr="00A54293">
        <w:t xml:space="preserve"> они также</w:t>
      </w:r>
      <w:r w:rsidRPr="00A54293">
        <w:t xml:space="preserve"> накапливают контрастное вещество по кольцевидному типу, но представляют собой мелкие (до 5мм), множественные патологические структуры, которые кучно расположены на границе кортикального слоя и менингеальных оболочек. Структуры формируются а оболочках и контактно распространяются на кортикальный слой (</w:t>
      </w:r>
      <w:r w:rsidR="00052C79" w:rsidRPr="00A54293">
        <w:t>Рис. 1</w:t>
      </w:r>
      <w:r w:rsidR="00EB3A12" w:rsidRPr="00A54293">
        <w:t>4</w:t>
      </w:r>
      <w:r w:rsidRPr="00A54293">
        <w:t xml:space="preserve">). </w:t>
      </w:r>
    </w:p>
    <w:p w:rsidR="001D2EBA" w:rsidRPr="00A54293" w:rsidRDefault="00052C79" w:rsidP="00052C79">
      <w:pPr>
        <w:ind w:left="-284" w:right="283" w:firstLine="567"/>
      </w:pPr>
      <w:r w:rsidRPr="00A54293">
        <w:t xml:space="preserve">Таким образом, менингеальные туберкулемы </w:t>
      </w:r>
      <w:r w:rsidR="00FD3CDF" w:rsidRPr="00A54293">
        <w:t>представляют собой мелкие, множественные патологические структуры преимущественно гиперинтерсивные на Т2ВИ, накапливающие контрастное вещество по кольцу</w:t>
      </w:r>
      <w:r w:rsidRPr="00A54293">
        <w:t>,</w:t>
      </w:r>
      <w:r w:rsidR="00FD3CDF" w:rsidRPr="00A54293">
        <w:t xml:space="preserve"> которые</w:t>
      </w:r>
      <w:r w:rsidRPr="00A54293">
        <w:t xml:space="preserve"> </w:t>
      </w:r>
      <w:r w:rsidR="00FD3CDF" w:rsidRPr="00A54293">
        <w:t>поражают</w:t>
      </w:r>
      <w:r w:rsidRPr="00A54293">
        <w:t xml:space="preserve"> оболочки головного мозга</w:t>
      </w:r>
      <w:r w:rsidR="001D2EBA" w:rsidRPr="00A54293">
        <w:t xml:space="preserve"> с возможным распространени</w:t>
      </w:r>
      <w:r w:rsidR="00FD3CDF" w:rsidRPr="00A54293">
        <w:t>ем процесс</w:t>
      </w:r>
      <w:r w:rsidR="00985830" w:rsidRPr="00A54293">
        <w:t>а</w:t>
      </w:r>
      <w:r w:rsidR="00FD3CDF" w:rsidRPr="00A54293">
        <w:t xml:space="preserve"> на корковое вещество.</w:t>
      </w:r>
    </w:p>
    <w:p w:rsidR="001D2EBA" w:rsidRPr="00A54293" w:rsidRDefault="001D2EBA" w:rsidP="00052C79">
      <w:pPr>
        <w:ind w:left="-284" w:right="283" w:firstLine="567"/>
      </w:pPr>
    </w:p>
    <w:p w:rsidR="001D2EBA" w:rsidRPr="00A54293" w:rsidRDefault="001D2EBA" w:rsidP="00052C79">
      <w:pPr>
        <w:ind w:left="-284" w:right="283" w:firstLine="567"/>
      </w:pPr>
    </w:p>
    <w:p w:rsidR="00052C79" w:rsidRPr="00A54293" w:rsidRDefault="00052C79" w:rsidP="002E6136">
      <w:pPr>
        <w:ind w:left="-284" w:right="283" w:firstLine="568"/>
      </w:pPr>
    </w:p>
    <w:p w:rsidR="003D64B9" w:rsidRPr="00A54293" w:rsidRDefault="001A2DFB" w:rsidP="007F0C61">
      <w:pPr>
        <w:ind w:left="-284" w:right="283" w:firstLine="568"/>
      </w:pPr>
      <w:r w:rsidRPr="00A54293">
        <w:rPr>
          <w:noProof/>
          <w:lang w:eastAsia="ru-RU"/>
        </w:rPr>
        <w:lastRenderedPageBreak/>
        <mc:AlternateContent>
          <mc:Choice Requires="wps">
            <w:drawing>
              <wp:anchor distT="0" distB="0" distL="114300" distR="114300" simplePos="0" relativeHeight="251697152" behindDoc="0" locked="0" layoutInCell="1" allowOverlap="1" wp14:anchorId="46545100" wp14:editId="2BB445CB">
                <wp:simplePos x="0" y="0"/>
                <wp:positionH relativeFrom="column">
                  <wp:posOffset>-605790</wp:posOffset>
                </wp:positionH>
                <wp:positionV relativeFrom="paragraph">
                  <wp:posOffset>3137535</wp:posOffset>
                </wp:positionV>
                <wp:extent cx="6718935" cy="2658110"/>
                <wp:effectExtent l="0" t="0" r="5715" b="8890"/>
                <wp:wrapTopAndBottom/>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935" cy="2658110"/>
                        </a:xfrm>
                        <a:prstGeom prst="rect">
                          <a:avLst/>
                        </a:prstGeom>
                        <a:solidFill>
                          <a:prstClr val="white"/>
                        </a:solidFill>
                        <a:ln>
                          <a:noFill/>
                        </a:ln>
                        <a:effectLst/>
                      </wps:spPr>
                      <wps:txbx>
                        <w:txbxContent>
                          <w:p w:rsidR="009C138B" w:rsidRPr="00052C79" w:rsidRDefault="009C138B" w:rsidP="00052C79">
                            <w:pPr>
                              <w:pStyle w:val="a8"/>
                              <w:rPr>
                                <w:rFonts w:eastAsiaTheme="minorHAnsi"/>
                                <w:b w:val="0"/>
                                <w:bCs w:val="0"/>
                                <w:color w:val="auto"/>
                                <w:spacing w:val="0"/>
                                <w:sz w:val="28"/>
                                <w:szCs w:val="28"/>
                              </w:rPr>
                            </w:pPr>
                            <w:r w:rsidRPr="00052C79">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14</w:t>
                            </w:r>
                            <w:r w:rsidRPr="00052C79">
                              <w:rPr>
                                <w:rFonts w:eastAsiaTheme="minorHAnsi"/>
                                <w:b w:val="0"/>
                                <w:bCs w:val="0"/>
                                <w:color w:val="auto"/>
                                <w:spacing w:val="0"/>
                                <w:sz w:val="28"/>
                                <w:szCs w:val="28"/>
                              </w:rPr>
                              <w:t>.</w:t>
                            </w:r>
                            <w:r w:rsidRPr="00BC4413">
                              <w:rPr>
                                <w:rFonts w:eastAsiaTheme="minorHAnsi"/>
                                <w:b w:val="0"/>
                                <w:bCs w:val="0"/>
                                <w:color w:val="auto"/>
                                <w:spacing w:val="0"/>
                                <w:sz w:val="28"/>
                                <w:szCs w:val="28"/>
                              </w:rPr>
                              <w:t xml:space="preserve"> </w:t>
                            </w:r>
                            <w:r w:rsidRPr="00052C79">
                              <w:rPr>
                                <w:rFonts w:eastAsiaTheme="minorHAnsi"/>
                                <w:b w:val="0"/>
                                <w:bCs w:val="0"/>
                                <w:color w:val="auto"/>
                                <w:spacing w:val="0"/>
                                <w:sz w:val="28"/>
                                <w:szCs w:val="28"/>
                              </w:rPr>
                              <w:t>Сравнение данных МРТ с внутривенным контрастным усилением с патанатомическим вскрытием</w:t>
                            </w:r>
                            <w:r>
                              <w:rPr>
                                <w:rFonts w:eastAsiaTheme="minorHAnsi"/>
                                <w:b w:val="0"/>
                                <w:bCs w:val="0"/>
                                <w:color w:val="auto"/>
                                <w:spacing w:val="0"/>
                                <w:sz w:val="28"/>
                                <w:szCs w:val="28"/>
                              </w:rPr>
                              <w:t xml:space="preserve"> пациента А. 34 лет; пример менингеальных туберкулем. </w:t>
                            </w:r>
                            <w:r w:rsidRPr="00052C79">
                              <w:rPr>
                                <w:rFonts w:eastAsiaTheme="minorHAnsi"/>
                                <w:b w:val="0"/>
                                <w:bCs w:val="0"/>
                                <w:color w:val="auto"/>
                                <w:spacing w:val="0"/>
                                <w:sz w:val="28"/>
                                <w:szCs w:val="28"/>
                              </w:rPr>
                              <w:t xml:space="preserve"> А – постконтрастные Т1ВИ</w:t>
                            </w:r>
                            <w:r>
                              <w:rPr>
                                <w:rFonts w:eastAsiaTheme="minorHAnsi"/>
                                <w:b w:val="0"/>
                                <w:bCs w:val="0"/>
                                <w:color w:val="auto"/>
                                <w:spacing w:val="0"/>
                                <w:sz w:val="28"/>
                                <w:szCs w:val="28"/>
                              </w:rPr>
                              <w:t xml:space="preserve"> в аксиальной плоскости</w:t>
                            </w:r>
                            <w:r w:rsidRPr="00052C79">
                              <w:rPr>
                                <w:rFonts w:eastAsiaTheme="minorHAnsi"/>
                                <w:b w:val="0"/>
                                <w:bCs w:val="0"/>
                                <w:color w:val="auto"/>
                                <w:spacing w:val="0"/>
                                <w:sz w:val="28"/>
                                <w:szCs w:val="28"/>
                              </w:rPr>
                              <w:t>, в проекции кортикального отдела правой височной области множественные мелкие, кучно расположенные патологические структуры с накоплением контрастного вещества по кольцевидному типу, которые соотвествуют менингеальным туберкулемам. Слева, в проекции хода средней мозговой артерии зона периваскулярного накопления контрастного вещества, характерная для туберкулезного васкулита</w:t>
                            </w:r>
                            <w:r>
                              <w:rPr>
                                <w:rFonts w:eastAsiaTheme="minorHAnsi"/>
                                <w:b w:val="0"/>
                                <w:bCs w:val="0"/>
                                <w:color w:val="auto"/>
                                <w:spacing w:val="0"/>
                                <w:sz w:val="28"/>
                                <w:szCs w:val="28"/>
                              </w:rPr>
                              <w:t xml:space="preserve"> (будет рассмотрен далее). Б</w:t>
                            </w:r>
                            <w:r w:rsidRPr="00052C79">
                              <w:rPr>
                                <w:rFonts w:eastAsiaTheme="minorHAnsi"/>
                                <w:b w:val="0"/>
                                <w:bCs w:val="0"/>
                                <w:color w:val="auto"/>
                                <w:spacing w:val="0"/>
                                <w:sz w:val="28"/>
                                <w:szCs w:val="28"/>
                              </w:rPr>
                              <w:t xml:space="preserve"> – фотография</w:t>
                            </w:r>
                            <w:r>
                              <w:rPr>
                                <w:rFonts w:eastAsiaTheme="minorHAnsi"/>
                                <w:b w:val="0"/>
                                <w:bCs w:val="0"/>
                                <w:color w:val="auto"/>
                                <w:spacing w:val="0"/>
                                <w:sz w:val="28"/>
                                <w:szCs w:val="28"/>
                              </w:rPr>
                              <w:t>,</w:t>
                            </w:r>
                            <w:r w:rsidRPr="00052C79">
                              <w:rPr>
                                <w:rFonts w:eastAsiaTheme="minorHAnsi"/>
                                <w:b w:val="0"/>
                                <w:bCs w:val="0"/>
                                <w:color w:val="auto"/>
                                <w:spacing w:val="0"/>
                                <w:sz w:val="28"/>
                                <w:szCs w:val="28"/>
                              </w:rPr>
                              <w:t xml:space="preserve"> выполнен</w:t>
                            </w:r>
                            <w:r>
                              <w:rPr>
                                <w:rFonts w:eastAsiaTheme="minorHAnsi"/>
                                <w:b w:val="0"/>
                                <w:bCs w:val="0"/>
                                <w:color w:val="auto"/>
                                <w:spacing w:val="0"/>
                                <w:sz w:val="28"/>
                                <w:szCs w:val="28"/>
                              </w:rPr>
                              <w:t>ная в ходе посмертного вскрытия.</w:t>
                            </w:r>
                            <w:r w:rsidRPr="00052C79">
                              <w:rPr>
                                <w:rFonts w:eastAsiaTheme="minorHAnsi"/>
                                <w:b w:val="0"/>
                                <w:bCs w:val="0"/>
                                <w:color w:val="auto"/>
                                <w:spacing w:val="0"/>
                                <w:sz w:val="28"/>
                                <w:szCs w:val="28"/>
                              </w:rPr>
                              <w:t xml:space="preserve"> </w:t>
                            </w:r>
                            <w:r>
                              <w:rPr>
                                <w:rFonts w:eastAsiaTheme="minorHAnsi"/>
                                <w:b w:val="0"/>
                                <w:bCs w:val="0"/>
                                <w:color w:val="auto"/>
                                <w:spacing w:val="0"/>
                                <w:sz w:val="28"/>
                                <w:szCs w:val="28"/>
                              </w:rPr>
                              <w:t>Ф</w:t>
                            </w:r>
                            <w:r w:rsidRPr="00052C79">
                              <w:rPr>
                                <w:rFonts w:eastAsiaTheme="minorHAnsi"/>
                                <w:b w:val="0"/>
                                <w:bCs w:val="0"/>
                                <w:color w:val="auto"/>
                                <w:spacing w:val="0"/>
                                <w:sz w:val="28"/>
                                <w:szCs w:val="28"/>
                              </w:rPr>
                              <w:t xml:space="preserve">рагмент извилины правой височной доли на поверхности которой </w:t>
                            </w:r>
                            <w:r>
                              <w:rPr>
                                <w:rFonts w:eastAsiaTheme="minorHAnsi"/>
                                <w:b w:val="0"/>
                                <w:bCs w:val="0"/>
                                <w:color w:val="auto"/>
                                <w:spacing w:val="0"/>
                                <w:sz w:val="28"/>
                                <w:szCs w:val="28"/>
                              </w:rPr>
                              <w:t xml:space="preserve">- </w:t>
                            </w:r>
                            <w:r w:rsidRPr="00052C79">
                              <w:rPr>
                                <w:rFonts w:eastAsiaTheme="minorHAnsi"/>
                                <w:b w:val="0"/>
                                <w:bCs w:val="0"/>
                                <w:color w:val="auto"/>
                                <w:spacing w:val="0"/>
                                <w:sz w:val="28"/>
                                <w:szCs w:val="28"/>
                              </w:rPr>
                              <w:t>туберк</w:t>
                            </w:r>
                            <w:r>
                              <w:rPr>
                                <w:rFonts w:eastAsiaTheme="minorHAnsi"/>
                                <w:b w:val="0"/>
                                <w:bCs w:val="0"/>
                                <w:color w:val="auto"/>
                                <w:spacing w:val="0"/>
                                <w:sz w:val="28"/>
                                <w:szCs w:val="28"/>
                              </w:rPr>
                              <w:t>улемы. По заключению патанатомического исследования</w:t>
                            </w:r>
                            <w:r w:rsidRPr="00052C79">
                              <w:rPr>
                                <w:rFonts w:eastAsiaTheme="minorHAnsi"/>
                                <w:b w:val="0"/>
                                <w:bCs w:val="0"/>
                                <w:color w:val="auto"/>
                                <w:spacing w:val="0"/>
                                <w:sz w:val="28"/>
                                <w:szCs w:val="28"/>
                              </w:rPr>
                              <w:t>, туберкулемы пе</w:t>
                            </w:r>
                            <w:r>
                              <w:rPr>
                                <w:rFonts w:eastAsiaTheme="minorHAnsi"/>
                                <w:b w:val="0"/>
                                <w:bCs w:val="0"/>
                                <w:color w:val="auto"/>
                                <w:spacing w:val="0"/>
                                <w:sz w:val="28"/>
                                <w:szCs w:val="28"/>
                              </w:rPr>
                              <w:t>рвично локализованы на оболочке и</w:t>
                            </w:r>
                            <w:r w:rsidRPr="00052C79">
                              <w:rPr>
                                <w:rFonts w:eastAsiaTheme="minorHAnsi"/>
                                <w:b w:val="0"/>
                                <w:bCs w:val="0"/>
                                <w:color w:val="auto"/>
                                <w:spacing w:val="0"/>
                                <w:sz w:val="28"/>
                                <w:szCs w:val="28"/>
                              </w:rPr>
                              <w:t xml:space="preserve"> контактно распространяются на кортикальный слой. </w:t>
                            </w:r>
                          </w:p>
                          <w:p w:rsidR="009C138B" w:rsidRPr="00E4739D" w:rsidRDefault="009C138B" w:rsidP="00052C79">
                            <w:pPr>
                              <w:pStyle w:val="a8"/>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30" o:spid="_x0000_s1038" type="#_x0000_t202" style="position:absolute;left:0;text-align:left;margin-left:-47.7pt;margin-top:247.05pt;width:529.05pt;height:20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" stroked="f">
                <v:path arrowok="t"/>
                <v:textbox style="mso-fit-shape-to-text:t" inset="0,0,0,0">
                  <w:txbxContent>
                    <w:p w:rsidR="009C138B" w:rsidRPr="00052C79" w:rsidRDefault="009C138B" w:rsidP="00052C79">
                      <w:pPr>
                        <w:pStyle w:val="a8"/>
                        <w:rPr>
                          <w:rFonts w:eastAsiaTheme="minorHAnsi"/>
                          <w:b w:val="0"/>
                          <w:bCs w:val="0"/>
                          <w:color w:val="auto"/>
                          <w:spacing w:val="0"/>
                          <w:sz w:val="28"/>
                          <w:szCs w:val="28"/>
                        </w:rPr>
                      </w:pPr>
                      <w:r w:rsidRPr="00052C79">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14</w:t>
                      </w:r>
                      <w:r w:rsidRPr="00052C79">
                        <w:rPr>
                          <w:rFonts w:eastAsiaTheme="minorHAnsi"/>
                          <w:b w:val="0"/>
                          <w:bCs w:val="0"/>
                          <w:color w:val="auto"/>
                          <w:spacing w:val="0"/>
                          <w:sz w:val="28"/>
                          <w:szCs w:val="28"/>
                        </w:rPr>
                        <w:t>.</w:t>
                      </w:r>
                      <w:r w:rsidRPr="00BC4413">
                        <w:rPr>
                          <w:rFonts w:eastAsiaTheme="minorHAnsi"/>
                          <w:b w:val="0"/>
                          <w:bCs w:val="0"/>
                          <w:color w:val="auto"/>
                          <w:spacing w:val="0"/>
                          <w:sz w:val="28"/>
                          <w:szCs w:val="28"/>
                        </w:rPr>
                        <w:t xml:space="preserve"> </w:t>
                      </w:r>
                      <w:r w:rsidRPr="00052C79">
                        <w:rPr>
                          <w:rFonts w:eastAsiaTheme="minorHAnsi"/>
                          <w:b w:val="0"/>
                          <w:bCs w:val="0"/>
                          <w:color w:val="auto"/>
                          <w:spacing w:val="0"/>
                          <w:sz w:val="28"/>
                          <w:szCs w:val="28"/>
                        </w:rPr>
                        <w:t>Сравнение данных МРТ с внутривенным контрастным усилением с патанатомическим вскрытием</w:t>
                      </w:r>
                      <w:r>
                        <w:rPr>
                          <w:rFonts w:eastAsiaTheme="minorHAnsi"/>
                          <w:b w:val="0"/>
                          <w:bCs w:val="0"/>
                          <w:color w:val="auto"/>
                          <w:spacing w:val="0"/>
                          <w:sz w:val="28"/>
                          <w:szCs w:val="28"/>
                        </w:rPr>
                        <w:t xml:space="preserve"> пациента А. 34 лет; пример менингеальных туберкулем. </w:t>
                      </w:r>
                      <w:r w:rsidRPr="00052C79">
                        <w:rPr>
                          <w:rFonts w:eastAsiaTheme="minorHAnsi"/>
                          <w:b w:val="0"/>
                          <w:bCs w:val="0"/>
                          <w:color w:val="auto"/>
                          <w:spacing w:val="0"/>
                          <w:sz w:val="28"/>
                          <w:szCs w:val="28"/>
                        </w:rPr>
                        <w:t xml:space="preserve"> А – постконтрастные Т1ВИ</w:t>
                      </w:r>
                      <w:r>
                        <w:rPr>
                          <w:rFonts w:eastAsiaTheme="minorHAnsi"/>
                          <w:b w:val="0"/>
                          <w:bCs w:val="0"/>
                          <w:color w:val="auto"/>
                          <w:spacing w:val="0"/>
                          <w:sz w:val="28"/>
                          <w:szCs w:val="28"/>
                        </w:rPr>
                        <w:t xml:space="preserve"> в аксиальной плоскости</w:t>
                      </w:r>
                      <w:r w:rsidRPr="00052C79">
                        <w:rPr>
                          <w:rFonts w:eastAsiaTheme="minorHAnsi"/>
                          <w:b w:val="0"/>
                          <w:bCs w:val="0"/>
                          <w:color w:val="auto"/>
                          <w:spacing w:val="0"/>
                          <w:sz w:val="28"/>
                          <w:szCs w:val="28"/>
                        </w:rPr>
                        <w:t>, в проекции кортикального отдела правой височной области множественные мелкие, кучно расположенные патологические структуры с накоплением контрастного вещества по кольцевидному типу, которые соотвествуют менингеальным туберкулемам. Слева, в проекции хода средней мозговой артерии зона периваскулярного накопления контрастного вещества, характерная для туберкулезного васкулита</w:t>
                      </w:r>
                      <w:r>
                        <w:rPr>
                          <w:rFonts w:eastAsiaTheme="minorHAnsi"/>
                          <w:b w:val="0"/>
                          <w:bCs w:val="0"/>
                          <w:color w:val="auto"/>
                          <w:spacing w:val="0"/>
                          <w:sz w:val="28"/>
                          <w:szCs w:val="28"/>
                        </w:rPr>
                        <w:t xml:space="preserve"> (будет рассмотрен далее). Б</w:t>
                      </w:r>
                      <w:r w:rsidRPr="00052C79">
                        <w:rPr>
                          <w:rFonts w:eastAsiaTheme="minorHAnsi"/>
                          <w:b w:val="0"/>
                          <w:bCs w:val="0"/>
                          <w:color w:val="auto"/>
                          <w:spacing w:val="0"/>
                          <w:sz w:val="28"/>
                          <w:szCs w:val="28"/>
                        </w:rPr>
                        <w:t xml:space="preserve"> – фотография</w:t>
                      </w:r>
                      <w:r>
                        <w:rPr>
                          <w:rFonts w:eastAsiaTheme="minorHAnsi"/>
                          <w:b w:val="0"/>
                          <w:bCs w:val="0"/>
                          <w:color w:val="auto"/>
                          <w:spacing w:val="0"/>
                          <w:sz w:val="28"/>
                          <w:szCs w:val="28"/>
                        </w:rPr>
                        <w:t>,</w:t>
                      </w:r>
                      <w:r w:rsidRPr="00052C79">
                        <w:rPr>
                          <w:rFonts w:eastAsiaTheme="minorHAnsi"/>
                          <w:b w:val="0"/>
                          <w:bCs w:val="0"/>
                          <w:color w:val="auto"/>
                          <w:spacing w:val="0"/>
                          <w:sz w:val="28"/>
                          <w:szCs w:val="28"/>
                        </w:rPr>
                        <w:t xml:space="preserve"> выполнен</w:t>
                      </w:r>
                      <w:r>
                        <w:rPr>
                          <w:rFonts w:eastAsiaTheme="minorHAnsi"/>
                          <w:b w:val="0"/>
                          <w:bCs w:val="0"/>
                          <w:color w:val="auto"/>
                          <w:spacing w:val="0"/>
                          <w:sz w:val="28"/>
                          <w:szCs w:val="28"/>
                        </w:rPr>
                        <w:t>ная в ходе посмертного вскрытия.</w:t>
                      </w:r>
                      <w:r w:rsidRPr="00052C79">
                        <w:rPr>
                          <w:rFonts w:eastAsiaTheme="minorHAnsi"/>
                          <w:b w:val="0"/>
                          <w:bCs w:val="0"/>
                          <w:color w:val="auto"/>
                          <w:spacing w:val="0"/>
                          <w:sz w:val="28"/>
                          <w:szCs w:val="28"/>
                        </w:rPr>
                        <w:t xml:space="preserve"> </w:t>
                      </w:r>
                      <w:r>
                        <w:rPr>
                          <w:rFonts w:eastAsiaTheme="minorHAnsi"/>
                          <w:b w:val="0"/>
                          <w:bCs w:val="0"/>
                          <w:color w:val="auto"/>
                          <w:spacing w:val="0"/>
                          <w:sz w:val="28"/>
                          <w:szCs w:val="28"/>
                        </w:rPr>
                        <w:t>Ф</w:t>
                      </w:r>
                      <w:r w:rsidRPr="00052C79">
                        <w:rPr>
                          <w:rFonts w:eastAsiaTheme="minorHAnsi"/>
                          <w:b w:val="0"/>
                          <w:bCs w:val="0"/>
                          <w:color w:val="auto"/>
                          <w:spacing w:val="0"/>
                          <w:sz w:val="28"/>
                          <w:szCs w:val="28"/>
                        </w:rPr>
                        <w:t xml:space="preserve">рагмент извилины правой височной доли на поверхности которой </w:t>
                      </w:r>
                      <w:r>
                        <w:rPr>
                          <w:rFonts w:eastAsiaTheme="minorHAnsi"/>
                          <w:b w:val="0"/>
                          <w:bCs w:val="0"/>
                          <w:color w:val="auto"/>
                          <w:spacing w:val="0"/>
                          <w:sz w:val="28"/>
                          <w:szCs w:val="28"/>
                        </w:rPr>
                        <w:t xml:space="preserve">- </w:t>
                      </w:r>
                      <w:r w:rsidRPr="00052C79">
                        <w:rPr>
                          <w:rFonts w:eastAsiaTheme="minorHAnsi"/>
                          <w:b w:val="0"/>
                          <w:bCs w:val="0"/>
                          <w:color w:val="auto"/>
                          <w:spacing w:val="0"/>
                          <w:sz w:val="28"/>
                          <w:szCs w:val="28"/>
                        </w:rPr>
                        <w:t>туберк</w:t>
                      </w:r>
                      <w:r>
                        <w:rPr>
                          <w:rFonts w:eastAsiaTheme="minorHAnsi"/>
                          <w:b w:val="0"/>
                          <w:bCs w:val="0"/>
                          <w:color w:val="auto"/>
                          <w:spacing w:val="0"/>
                          <w:sz w:val="28"/>
                          <w:szCs w:val="28"/>
                        </w:rPr>
                        <w:t>улемы. По заключению патанатомического исследования</w:t>
                      </w:r>
                      <w:r w:rsidRPr="00052C79">
                        <w:rPr>
                          <w:rFonts w:eastAsiaTheme="minorHAnsi"/>
                          <w:b w:val="0"/>
                          <w:bCs w:val="0"/>
                          <w:color w:val="auto"/>
                          <w:spacing w:val="0"/>
                          <w:sz w:val="28"/>
                          <w:szCs w:val="28"/>
                        </w:rPr>
                        <w:t>, туберкулемы пе</w:t>
                      </w:r>
                      <w:r>
                        <w:rPr>
                          <w:rFonts w:eastAsiaTheme="minorHAnsi"/>
                          <w:b w:val="0"/>
                          <w:bCs w:val="0"/>
                          <w:color w:val="auto"/>
                          <w:spacing w:val="0"/>
                          <w:sz w:val="28"/>
                          <w:szCs w:val="28"/>
                        </w:rPr>
                        <w:t>рвично локализованы на оболочке и</w:t>
                      </w:r>
                      <w:r w:rsidRPr="00052C79">
                        <w:rPr>
                          <w:rFonts w:eastAsiaTheme="minorHAnsi"/>
                          <w:b w:val="0"/>
                          <w:bCs w:val="0"/>
                          <w:color w:val="auto"/>
                          <w:spacing w:val="0"/>
                          <w:sz w:val="28"/>
                          <w:szCs w:val="28"/>
                        </w:rPr>
                        <w:t xml:space="preserve"> контактно распространяются на кортикальный слой. </w:t>
                      </w:r>
                    </w:p>
                    <w:p w:rsidR="009C138B" w:rsidRPr="00E4739D" w:rsidRDefault="009C138B" w:rsidP="00052C79">
                      <w:pPr>
                        <w:pStyle w:val="a8"/>
                        <w:rPr>
                          <w:noProof/>
                          <w:sz w:val="28"/>
                          <w:szCs w:val="28"/>
                        </w:rPr>
                      </w:pPr>
                    </w:p>
                  </w:txbxContent>
                </v:textbox>
                <w10:wrap type="topAndBottom"/>
              </v:shape>
            </w:pict>
          </mc:Fallback>
        </mc:AlternateContent>
      </w:r>
      <w:r w:rsidR="00052C79" w:rsidRPr="00A54293">
        <w:rPr>
          <w:noProof/>
          <w:lang w:eastAsia="ru-RU"/>
        </w:rPr>
        <w:drawing>
          <wp:anchor distT="0" distB="0" distL="114300" distR="114300" simplePos="0" relativeHeight="251695104" behindDoc="0" locked="0" layoutInCell="1" allowOverlap="1" wp14:anchorId="3DE63997" wp14:editId="443C1C37">
            <wp:simplePos x="0" y="0"/>
            <wp:positionH relativeFrom="margin">
              <wp:align>left</wp:align>
            </wp:positionH>
            <wp:positionV relativeFrom="paragraph">
              <wp:posOffset>264</wp:posOffset>
            </wp:positionV>
            <wp:extent cx="5382260" cy="3077845"/>
            <wp:effectExtent l="0" t="0" r="8890" b="825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b_6_mening_tuberculom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2260" cy="3077845"/>
                    </a:xfrm>
                    <a:prstGeom prst="rect">
                      <a:avLst/>
                    </a:prstGeom>
                  </pic:spPr>
                </pic:pic>
              </a:graphicData>
            </a:graphic>
          </wp:anchor>
        </w:drawing>
      </w:r>
    </w:p>
    <w:p w:rsidR="000B4152" w:rsidRPr="00A54293" w:rsidRDefault="000B4152" w:rsidP="003E4C57">
      <w:pPr>
        <w:pStyle w:val="4"/>
      </w:pPr>
      <w:r w:rsidRPr="00A54293">
        <w:t>3.</w:t>
      </w:r>
      <w:r w:rsidR="00870BCE" w:rsidRPr="00A54293">
        <w:t>2</w:t>
      </w:r>
      <w:r w:rsidRPr="00A54293">
        <w:t>.4 Магнитно-резонансная томография в диагностике туберкулезного васкулита</w:t>
      </w:r>
    </w:p>
    <w:p w:rsidR="000B4152" w:rsidRPr="00A54293" w:rsidRDefault="000B4152" w:rsidP="000B4152">
      <w:pPr>
        <w:ind w:left="-284" w:right="283" w:firstLine="568"/>
      </w:pPr>
      <w:r w:rsidRPr="00A54293">
        <w:t>Данная форма был</w:t>
      </w:r>
      <w:r w:rsidR="00985830" w:rsidRPr="00A54293">
        <w:t>а</w:t>
      </w:r>
      <w:r w:rsidRPr="00A54293">
        <w:t xml:space="preserve"> отмечена в 10,4% случаев среди пациентов с туберкулезным поражением ЦНС. Несмотря на то, что туберкулезный васкулит не является редкой находкой при патанатомических вскрытиях, состояние нечасто дифференцируется по данным МРТ, вследствие отсутствия специфических МР-проявлений на ранних этапах течения процесса. Наиболее распространенным, хотя и не высокоспецифичным для пациентов со СПИДом, </w:t>
      </w:r>
      <w:r w:rsidRPr="00A54293">
        <w:lastRenderedPageBreak/>
        <w:t>проявлением данного состояние являются ОНМК. В ходе исследования зоны ОНМК были выявлены у восьми пациентов, однако у большинства из них</w:t>
      </w:r>
      <w:r w:rsidR="008F4CD6" w:rsidRPr="00A54293">
        <w:t xml:space="preserve"> (у пятерых</w:t>
      </w:r>
      <w:r w:rsidRPr="00A54293">
        <w:t>) были сопутствующие состояния, которые также могли быть ассоциированы с ОНМК, потому представляется затруднительным однозначно ассоциировать выявленные изменения с туберкулезом. При этом у четырех пациентов помимо участков ОНМК или глиозных изменений, которые могли быть обусловлены эпизодами ишемии в прошлом, были выявлены более специфические проявления васкулита, в частности, на постконтрастных Т1ВИ определялись участки периваскулярного накопления контрастного вещества, а на изображениях времяпролетной ангиографии асимметрия кровотока в сравнении с противоположным полушарием. Кроме того, имели место участки сужения и расширения просвета сосудов (Рис. 1</w:t>
      </w:r>
      <w:r w:rsidR="00EB3A12" w:rsidRPr="00A54293">
        <w:t>5</w:t>
      </w:r>
      <w:r w:rsidRPr="00A54293">
        <w:t xml:space="preserve">, Рис. </w:t>
      </w:r>
      <w:r w:rsidR="00EB3A12" w:rsidRPr="00A54293">
        <w:t>16</w:t>
      </w:r>
      <w:r w:rsidRPr="00A54293">
        <w:t xml:space="preserve">). Специфический признак в виде периваскулярного накопления контрастного вещества объясняется тем, что по данным аутопсии воспалительные изменения в сосудах локализуются в первую очередь в адвентициальном слое. </w:t>
      </w:r>
    </w:p>
    <w:p w:rsidR="000B4152" w:rsidRPr="00A54293" w:rsidRDefault="000B4152" w:rsidP="000B4152">
      <w:pPr>
        <w:ind w:left="-284" w:right="283" w:firstLine="568"/>
      </w:pPr>
      <w:r w:rsidRPr="00A54293">
        <w:t xml:space="preserve">Таким образом, туберкулезный васкулит представляет собой микобактерии-ассоциированное поражение сосудов на уровне адвентициального слоя, которое проявляется периваскулярным накоплением контрастного вещества на Т1ВИ, а также сужением просвета сосудов, снижением кровотока по нему, вследствие чего формируются зоны острых ишемических изменений. </w:t>
      </w:r>
    </w:p>
    <w:p w:rsidR="00F62E12" w:rsidRPr="00A54293" w:rsidRDefault="00F62E12">
      <w:pPr>
        <w:spacing w:line="240" w:lineRule="auto"/>
        <w:ind w:firstLine="0"/>
      </w:pPr>
    </w:p>
    <w:p w:rsidR="00F47843" w:rsidRPr="00A54293" w:rsidRDefault="000B4152" w:rsidP="00F47843">
      <w:pPr>
        <w:spacing w:line="240" w:lineRule="auto"/>
        <w:ind w:firstLine="0"/>
      </w:pPr>
      <w:r w:rsidRPr="00A54293">
        <w:lastRenderedPageBreak/>
        <w:br w:type="page"/>
      </w:r>
      <w:r w:rsidR="001A2DFB" w:rsidRPr="00A54293">
        <w:rPr>
          <w:noProof/>
          <w:lang w:eastAsia="ru-RU"/>
        </w:rPr>
        <mc:AlternateContent>
          <mc:Choice Requires="wps">
            <w:drawing>
              <wp:anchor distT="0" distB="0" distL="114300" distR="114300" simplePos="0" relativeHeight="251703296" behindDoc="0" locked="0" layoutInCell="1" allowOverlap="1" wp14:anchorId="511332F6" wp14:editId="6896DE0F">
                <wp:simplePos x="0" y="0"/>
                <wp:positionH relativeFrom="column">
                  <wp:posOffset>-796925</wp:posOffset>
                </wp:positionH>
                <wp:positionV relativeFrom="paragraph">
                  <wp:posOffset>7245350</wp:posOffset>
                </wp:positionV>
                <wp:extent cx="6995795" cy="866775"/>
                <wp:effectExtent l="0" t="0" r="0" b="9525"/>
                <wp:wrapTopAndBottom/>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5795" cy="866775"/>
                        </a:xfrm>
                        <a:prstGeom prst="rect">
                          <a:avLst/>
                        </a:prstGeom>
                        <a:solidFill>
                          <a:prstClr val="white"/>
                        </a:solidFill>
                        <a:ln>
                          <a:noFill/>
                        </a:ln>
                        <a:effectLst/>
                      </wps:spPr>
                      <wps:txbx>
                        <w:txbxContent>
                          <w:p w:rsidR="009C138B" w:rsidRPr="00085244" w:rsidRDefault="009C138B" w:rsidP="00085244">
                            <w:pPr>
                              <w:pStyle w:val="a8"/>
                              <w:rPr>
                                <w:rFonts w:eastAsiaTheme="minorHAnsi"/>
                                <w:b w:val="0"/>
                                <w:bCs w:val="0"/>
                                <w:color w:val="auto"/>
                                <w:spacing w:val="0"/>
                                <w:sz w:val="28"/>
                                <w:szCs w:val="28"/>
                              </w:rPr>
                            </w:pPr>
                            <w:r w:rsidRPr="00085244">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16.</w:t>
                            </w:r>
                            <w:r w:rsidRPr="00085244">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пациентки Ю. 26 лет с туберкулезным васкулитом</w:t>
                            </w:r>
                            <w:r w:rsidRPr="00085244">
                              <w:rPr>
                                <w:rFonts w:eastAsiaTheme="minorHAnsi"/>
                                <w:b w:val="0"/>
                                <w:bCs w:val="0"/>
                                <w:color w:val="auto"/>
                                <w:spacing w:val="0"/>
                                <w:sz w:val="28"/>
                                <w:szCs w:val="28"/>
                              </w:rPr>
                              <w:t>. Все изображения в аксиальной проекции. A – T2 FLAIR, в белом веществе лобных долей с двух сторон участки глиоза (больше справа), В – постконтрастные Т1ВИ, перивакулярно правой СМА</w:t>
                            </w:r>
                            <w:r>
                              <w:rPr>
                                <w:rFonts w:eastAsiaTheme="minorHAnsi"/>
                                <w:b w:val="0"/>
                                <w:bCs w:val="0"/>
                                <w:color w:val="auto"/>
                                <w:spacing w:val="0"/>
                                <w:sz w:val="28"/>
                                <w:szCs w:val="28"/>
                              </w:rPr>
                              <w:t xml:space="preserve"> определяется</w:t>
                            </w:r>
                            <w:r w:rsidRPr="00085244">
                              <w:rPr>
                                <w:rFonts w:eastAsiaTheme="minorHAnsi"/>
                                <w:b w:val="0"/>
                                <w:bCs w:val="0"/>
                                <w:color w:val="auto"/>
                                <w:spacing w:val="0"/>
                                <w:sz w:val="28"/>
                                <w:szCs w:val="28"/>
                              </w:rPr>
                              <w:t xml:space="preserve"> накопление контрастного вещества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39" type="#_x0000_t202" style="position:absolute;left:0;text-align:left;margin-left:-62.75pt;margin-top:570.5pt;width:550.85pt;height:6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" stroked="f">
                <v:path arrowok="t"/>
                <v:textbox inset="0,0,0,0">
                  <w:txbxContent>
                    <w:p w:rsidR="009C138B" w:rsidRPr="00085244" w:rsidRDefault="009C138B" w:rsidP="00085244">
                      <w:pPr>
                        <w:pStyle w:val="a8"/>
                        <w:rPr>
                          <w:rFonts w:eastAsiaTheme="minorHAnsi"/>
                          <w:b w:val="0"/>
                          <w:bCs w:val="0"/>
                          <w:color w:val="auto"/>
                          <w:spacing w:val="0"/>
                          <w:sz w:val="28"/>
                          <w:szCs w:val="28"/>
                        </w:rPr>
                      </w:pPr>
                      <w:r w:rsidRPr="00085244">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16.</w:t>
                      </w:r>
                      <w:r w:rsidRPr="00085244">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пациентки Ю. 26 лет с туберкулезным васкулитом</w:t>
                      </w:r>
                      <w:r w:rsidRPr="00085244">
                        <w:rPr>
                          <w:rFonts w:eastAsiaTheme="minorHAnsi"/>
                          <w:b w:val="0"/>
                          <w:bCs w:val="0"/>
                          <w:color w:val="auto"/>
                          <w:spacing w:val="0"/>
                          <w:sz w:val="28"/>
                          <w:szCs w:val="28"/>
                        </w:rPr>
                        <w:t>. Все изображения в аксиальной проекции. A – T2 FLAIR, в белом веществе лобных долей с двух сторон участки глиоза (больше справа), В – постконтрастные Т1ВИ, перивакулярно правой СМА</w:t>
                      </w:r>
                      <w:r>
                        <w:rPr>
                          <w:rFonts w:eastAsiaTheme="minorHAnsi"/>
                          <w:b w:val="0"/>
                          <w:bCs w:val="0"/>
                          <w:color w:val="auto"/>
                          <w:spacing w:val="0"/>
                          <w:sz w:val="28"/>
                          <w:szCs w:val="28"/>
                        </w:rPr>
                        <w:t xml:space="preserve"> определяется</w:t>
                      </w:r>
                      <w:r w:rsidRPr="00085244">
                        <w:rPr>
                          <w:rFonts w:eastAsiaTheme="minorHAnsi"/>
                          <w:b w:val="0"/>
                          <w:bCs w:val="0"/>
                          <w:color w:val="auto"/>
                          <w:spacing w:val="0"/>
                          <w:sz w:val="28"/>
                          <w:szCs w:val="28"/>
                        </w:rPr>
                        <w:t xml:space="preserve"> накопление контрастного вещества</w:t>
                      </w:r>
                    </w:p>
                  </w:txbxContent>
                </v:textbox>
                <w10:wrap type="topAndBottom"/>
              </v:shape>
            </w:pict>
          </mc:Fallback>
        </mc:AlternateContent>
      </w:r>
      <w:r w:rsidR="00085244" w:rsidRPr="00A54293">
        <w:rPr>
          <w:noProof/>
          <w:lang w:eastAsia="ru-RU"/>
        </w:rPr>
        <w:drawing>
          <wp:anchor distT="0" distB="0" distL="114300" distR="114300" simplePos="0" relativeHeight="251701248" behindDoc="0" locked="0" layoutInCell="1" allowOverlap="1" wp14:anchorId="7ED1C55B" wp14:editId="508D2114">
            <wp:simplePos x="0" y="0"/>
            <wp:positionH relativeFrom="page">
              <wp:align>center</wp:align>
            </wp:positionH>
            <wp:positionV relativeFrom="paragraph">
              <wp:posOffset>4224931</wp:posOffset>
            </wp:positionV>
            <wp:extent cx="5173857" cy="2958860"/>
            <wp:effectExtent l="0" t="0" r="825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b_8_vasculitis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3857" cy="2958860"/>
                    </a:xfrm>
                    <a:prstGeom prst="rect">
                      <a:avLst/>
                    </a:prstGeom>
                  </pic:spPr>
                </pic:pic>
              </a:graphicData>
            </a:graphic>
          </wp:anchor>
        </w:drawing>
      </w:r>
      <w:r w:rsidR="00085244" w:rsidRPr="00A54293">
        <w:rPr>
          <w:noProof/>
          <w:lang w:eastAsia="ru-RU"/>
        </w:rPr>
        <w:drawing>
          <wp:anchor distT="0" distB="0" distL="114300" distR="114300" simplePos="0" relativeHeight="251698176" behindDoc="0" locked="0" layoutInCell="1" allowOverlap="1" wp14:anchorId="513AE131" wp14:editId="5ADE0857">
            <wp:simplePos x="0" y="0"/>
            <wp:positionH relativeFrom="page">
              <wp:align>center</wp:align>
            </wp:positionH>
            <wp:positionV relativeFrom="paragraph">
              <wp:posOffset>623</wp:posOffset>
            </wp:positionV>
            <wp:extent cx="4123055" cy="309118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b_7_vasculiti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3055" cy="3091180"/>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700224" behindDoc="0" locked="0" layoutInCell="1" allowOverlap="1" wp14:anchorId="12F2CEE5" wp14:editId="07F7E024">
                <wp:simplePos x="0" y="0"/>
                <wp:positionH relativeFrom="column">
                  <wp:posOffset>-812800</wp:posOffset>
                </wp:positionH>
                <wp:positionV relativeFrom="paragraph">
                  <wp:posOffset>3103245</wp:posOffset>
                </wp:positionV>
                <wp:extent cx="7099300" cy="1022350"/>
                <wp:effectExtent l="0" t="0" r="6350" b="6350"/>
                <wp:wrapTopAndBottom/>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0" cy="1022350"/>
                        </a:xfrm>
                        <a:prstGeom prst="rect">
                          <a:avLst/>
                        </a:prstGeom>
                        <a:solidFill>
                          <a:prstClr val="white"/>
                        </a:solidFill>
                        <a:ln>
                          <a:noFill/>
                        </a:ln>
                        <a:effectLst/>
                      </wps:spPr>
                      <wps:txbx>
                        <w:txbxContent>
                          <w:p w:rsidR="009C138B" w:rsidRPr="00305FAE" w:rsidRDefault="009C138B" w:rsidP="00085244">
                            <w:pPr>
                              <w:pStyle w:val="a8"/>
                              <w:rPr>
                                <w:sz w:val="28"/>
                                <w:szCs w:val="28"/>
                              </w:rPr>
                            </w:pPr>
                            <w:r w:rsidRPr="00085244">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15</w:t>
                            </w:r>
                            <w:r w:rsidRPr="00085244">
                              <w:rPr>
                                <w:rFonts w:eastAsiaTheme="minorHAnsi"/>
                                <w:b w:val="0"/>
                                <w:bCs w:val="0"/>
                                <w:color w:val="auto"/>
                                <w:spacing w:val="0"/>
                                <w:sz w:val="28"/>
                                <w:szCs w:val="28"/>
                              </w:rPr>
                              <w:t>.</w:t>
                            </w:r>
                            <w:r w:rsidRPr="00B50D3B">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А. 34 лет с туберкулезным васкулитом.</w:t>
                            </w:r>
                            <w:r w:rsidRPr="00085244">
                              <w:rPr>
                                <w:rFonts w:eastAsiaTheme="minorHAnsi"/>
                                <w:b w:val="0"/>
                                <w:bCs w:val="0"/>
                                <w:color w:val="auto"/>
                                <w:spacing w:val="0"/>
                                <w:sz w:val="28"/>
                                <w:szCs w:val="28"/>
                              </w:rPr>
                              <w:t xml:space="preserve"> A – времяпрол</w:t>
                            </w:r>
                            <w:r>
                              <w:rPr>
                                <w:rFonts w:eastAsiaTheme="minorHAnsi"/>
                                <w:b w:val="0"/>
                                <w:bCs w:val="0"/>
                                <w:color w:val="auto"/>
                                <w:spacing w:val="0"/>
                                <w:sz w:val="28"/>
                                <w:szCs w:val="28"/>
                              </w:rPr>
                              <w:t>етная ангиография. Выявлена</w:t>
                            </w:r>
                            <w:r w:rsidRPr="00085244">
                              <w:rPr>
                                <w:rFonts w:eastAsiaTheme="minorHAnsi"/>
                                <w:b w:val="0"/>
                                <w:bCs w:val="0"/>
                                <w:color w:val="auto"/>
                                <w:spacing w:val="0"/>
                                <w:sz w:val="28"/>
                                <w:szCs w:val="28"/>
                              </w:rPr>
                              <w:t xml:space="preserve"> асимметрия сигнала от тока крови по средним мозговым артериям с двух сторон, участки сужения левой средней мозговой артерии (СМА). </w:t>
                            </w:r>
                            <w:r>
                              <w:rPr>
                                <w:rFonts w:eastAsiaTheme="minorHAnsi"/>
                                <w:b w:val="0"/>
                                <w:bCs w:val="0"/>
                                <w:color w:val="auto"/>
                                <w:spacing w:val="0"/>
                                <w:sz w:val="28"/>
                                <w:szCs w:val="28"/>
                              </w:rPr>
                              <w:t>Б</w:t>
                            </w:r>
                            <w:r w:rsidRPr="00085244">
                              <w:rPr>
                                <w:rFonts w:eastAsiaTheme="minorHAnsi"/>
                                <w:b w:val="0"/>
                                <w:bCs w:val="0"/>
                                <w:color w:val="auto"/>
                                <w:spacing w:val="0"/>
                                <w:sz w:val="28"/>
                                <w:szCs w:val="28"/>
                              </w:rPr>
                              <w:t xml:space="preserve">, </w:t>
                            </w:r>
                            <w:r>
                              <w:rPr>
                                <w:rFonts w:eastAsiaTheme="minorHAnsi"/>
                                <w:b w:val="0"/>
                                <w:bCs w:val="0"/>
                                <w:color w:val="auto"/>
                                <w:spacing w:val="0"/>
                                <w:sz w:val="28"/>
                                <w:szCs w:val="28"/>
                              </w:rPr>
                              <w:t>В</w:t>
                            </w:r>
                            <w:r w:rsidRPr="00085244">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085244">
                              <w:rPr>
                                <w:rFonts w:eastAsiaTheme="minorHAnsi"/>
                                <w:b w:val="0"/>
                                <w:bCs w:val="0"/>
                                <w:color w:val="auto"/>
                                <w:spacing w:val="0"/>
                                <w:sz w:val="28"/>
                                <w:szCs w:val="28"/>
                              </w:rPr>
                              <w:t xml:space="preserve"> – постконтрастные Т1ВИ в аксиальной проекции на разных уровнях, периваскулярно левой СМА </w:t>
                            </w:r>
                            <w:r>
                              <w:rPr>
                                <w:rFonts w:eastAsiaTheme="minorHAnsi"/>
                                <w:b w:val="0"/>
                                <w:bCs w:val="0"/>
                                <w:color w:val="auto"/>
                                <w:spacing w:val="0"/>
                                <w:sz w:val="28"/>
                                <w:szCs w:val="28"/>
                              </w:rPr>
                              <w:t xml:space="preserve">определяется неравномерное </w:t>
                            </w:r>
                            <w:r w:rsidRPr="00085244">
                              <w:rPr>
                                <w:rFonts w:eastAsiaTheme="minorHAnsi"/>
                                <w:b w:val="0"/>
                                <w:bCs w:val="0"/>
                                <w:color w:val="auto"/>
                                <w:spacing w:val="0"/>
                                <w:sz w:val="28"/>
                                <w:szCs w:val="28"/>
                              </w:rPr>
                              <w:t xml:space="preserve">накопление контрастного вещества.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32" o:spid="_x0000_s1040" type="#_x0000_t202" style="position:absolute;left:0;text-align:left;margin-left:-64pt;margin-top:244.35pt;width:559pt;height: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" stroked="f">
                <v:path arrowok="t"/>
                <v:textbox style="mso-fit-shape-to-text:t" inset="0,0,0,0">
                  <w:txbxContent>
                    <w:p w:rsidR="009C138B" w:rsidRPr="00305FAE" w:rsidRDefault="009C138B" w:rsidP="00085244">
                      <w:pPr>
                        <w:pStyle w:val="a8"/>
                        <w:rPr>
                          <w:sz w:val="28"/>
                          <w:szCs w:val="28"/>
                        </w:rPr>
                      </w:pPr>
                      <w:r w:rsidRPr="00085244">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15</w:t>
                      </w:r>
                      <w:r w:rsidRPr="00085244">
                        <w:rPr>
                          <w:rFonts w:eastAsiaTheme="minorHAnsi"/>
                          <w:b w:val="0"/>
                          <w:bCs w:val="0"/>
                          <w:color w:val="auto"/>
                          <w:spacing w:val="0"/>
                          <w:sz w:val="28"/>
                          <w:szCs w:val="28"/>
                        </w:rPr>
                        <w:t>.</w:t>
                      </w:r>
                      <w:r w:rsidRPr="00B50D3B">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А. 34 лет с туберкулезным васкулитом.</w:t>
                      </w:r>
                      <w:r w:rsidRPr="00085244">
                        <w:rPr>
                          <w:rFonts w:eastAsiaTheme="minorHAnsi"/>
                          <w:b w:val="0"/>
                          <w:bCs w:val="0"/>
                          <w:color w:val="auto"/>
                          <w:spacing w:val="0"/>
                          <w:sz w:val="28"/>
                          <w:szCs w:val="28"/>
                        </w:rPr>
                        <w:t xml:space="preserve"> A – времяпрол</w:t>
                      </w:r>
                      <w:r>
                        <w:rPr>
                          <w:rFonts w:eastAsiaTheme="minorHAnsi"/>
                          <w:b w:val="0"/>
                          <w:bCs w:val="0"/>
                          <w:color w:val="auto"/>
                          <w:spacing w:val="0"/>
                          <w:sz w:val="28"/>
                          <w:szCs w:val="28"/>
                        </w:rPr>
                        <w:t>етная ангиография. Выявлена</w:t>
                      </w:r>
                      <w:r w:rsidRPr="00085244">
                        <w:rPr>
                          <w:rFonts w:eastAsiaTheme="minorHAnsi"/>
                          <w:b w:val="0"/>
                          <w:bCs w:val="0"/>
                          <w:color w:val="auto"/>
                          <w:spacing w:val="0"/>
                          <w:sz w:val="28"/>
                          <w:szCs w:val="28"/>
                        </w:rPr>
                        <w:t xml:space="preserve"> асимметрия сигнала от тока крови по средним мозговым артериям с двух сторон, участки сужения левой средней мозговой артерии (СМА). </w:t>
                      </w:r>
                      <w:r>
                        <w:rPr>
                          <w:rFonts w:eastAsiaTheme="minorHAnsi"/>
                          <w:b w:val="0"/>
                          <w:bCs w:val="0"/>
                          <w:color w:val="auto"/>
                          <w:spacing w:val="0"/>
                          <w:sz w:val="28"/>
                          <w:szCs w:val="28"/>
                        </w:rPr>
                        <w:t>Б</w:t>
                      </w:r>
                      <w:r w:rsidRPr="00085244">
                        <w:rPr>
                          <w:rFonts w:eastAsiaTheme="minorHAnsi"/>
                          <w:b w:val="0"/>
                          <w:bCs w:val="0"/>
                          <w:color w:val="auto"/>
                          <w:spacing w:val="0"/>
                          <w:sz w:val="28"/>
                          <w:szCs w:val="28"/>
                        </w:rPr>
                        <w:t xml:space="preserve">, </w:t>
                      </w:r>
                      <w:r>
                        <w:rPr>
                          <w:rFonts w:eastAsiaTheme="minorHAnsi"/>
                          <w:b w:val="0"/>
                          <w:bCs w:val="0"/>
                          <w:color w:val="auto"/>
                          <w:spacing w:val="0"/>
                          <w:sz w:val="28"/>
                          <w:szCs w:val="28"/>
                        </w:rPr>
                        <w:t>В</w:t>
                      </w:r>
                      <w:r w:rsidRPr="00085244">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085244">
                        <w:rPr>
                          <w:rFonts w:eastAsiaTheme="minorHAnsi"/>
                          <w:b w:val="0"/>
                          <w:bCs w:val="0"/>
                          <w:color w:val="auto"/>
                          <w:spacing w:val="0"/>
                          <w:sz w:val="28"/>
                          <w:szCs w:val="28"/>
                        </w:rPr>
                        <w:t xml:space="preserve"> – постконтрастные Т1ВИ в аксиальной проекции на разных уровнях, периваскулярно левой СМА </w:t>
                      </w:r>
                      <w:r>
                        <w:rPr>
                          <w:rFonts w:eastAsiaTheme="minorHAnsi"/>
                          <w:b w:val="0"/>
                          <w:bCs w:val="0"/>
                          <w:color w:val="auto"/>
                          <w:spacing w:val="0"/>
                          <w:sz w:val="28"/>
                          <w:szCs w:val="28"/>
                        </w:rPr>
                        <w:t xml:space="preserve">определяется неравномерное </w:t>
                      </w:r>
                      <w:r w:rsidRPr="00085244">
                        <w:rPr>
                          <w:rFonts w:eastAsiaTheme="minorHAnsi"/>
                          <w:b w:val="0"/>
                          <w:bCs w:val="0"/>
                          <w:color w:val="auto"/>
                          <w:spacing w:val="0"/>
                          <w:sz w:val="28"/>
                          <w:szCs w:val="28"/>
                        </w:rPr>
                        <w:t xml:space="preserve">накопление контрастного вещества. </w:t>
                      </w:r>
                    </w:p>
                  </w:txbxContent>
                </v:textbox>
                <w10:wrap type="topAndBottom"/>
              </v:shape>
            </w:pict>
          </mc:Fallback>
        </mc:AlternateContent>
      </w:r>
    </w:p>
    <w:p w:rsidR="008F4CD6" w:rsidRPr="00A54293" w:rsidRDefault="008F4CD6" w:rsidP="003E4C57">
      <w:pPr>
        <w:pStyle w:val="4"/>
      </w:pPr>
      <w:r w:rsidRPr="00A54293">
        <w:lastRenderedPageBreak/>
        <w:t>3.</w:t>
      </w:r>
      <w:r w:rsidR="00870BCE" w:rsidRPr="00A54293">
        <w:t>2</w:t>
      </w:r>
      <w:r w:rsidRPr="00A54293">
        <w:t>.</w:t>
      </w:r>
      <w:r w:rsidR="00870BCE" w:rsidRPr="00A54293">
        <w:t>5</w:t>
      </w:r>
      <w:r w:rsidRPr="00A54293">
        <w:t xml:space="preserve"> Магнитно-резонансная томография в диагностике </w:t>
      </w:r>
      <w:r w:rsidR="00F47843" w:rsidRPr="00A54293">
        <w:t xml:space="preserve">туберкулезного эпидурального </w:t>
      </w:r>
      <w:r w:rsidRPr="00A54293">
        <w:t>абсцесса</w:t>
      </w:r>
    </w:p>
    <w:p w:rsidR="008F4CD6" w:rsidRPr="00A54293" w:rsidRDefault="001A2DFB" w:rsidP="006766E6">
      <w:pPr>
        <w:ind w:left="-284" w:right="283" w:firstLine="568"/>
      </w:pPr>
      <w:r w:rsidRPr="00A54293">
        <w:rPr>
          <w:noProof/>
          <w:lang w:eastAsia="ru-RU"/>
        </w:rPr>
        <mc:AlternateContent>
          <mc:Choice Requires="wps">
            <w:drawing>
              <wp:anchor distT="0" distB="0" distL="114300" distR="114300" simplePos="0" relativeHeight="251706368" behindDoc="0" locked="0" layoutInCell="1" allowOverlap="1" wp14:anchorId="4B5E7A5A" wp14:editId="0288AE28">
                <wp:simplePos x="0" y="0"/>
                <wp:positionH relativeFrom="page">
                  <wp:posOffset>349250</wp:posOffset>
                </wp:positionH>
                <wp:positionV relativeFrom="paragraph">
                  <wp:posOffset>6043930</wp:posOffset>
                </wp:positionV>
                <wp:extent cx="6908800" cy="2249170"/>
                <wp:effectExtent l="0" t="0" r="6350" b="0"/>
                <wp:wrapTopAndBottom/>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0" cy="2249170"/>
                        </a:xfrm>
                        <a:prstGeom prst="rect">
                          <a:avLst/>
                        </a:prstGeom>
                        <a:solidFill>
                          <a:prstClr val="white"/>
                        </a:solidFill>
                        <a:ln>
                          <a:noFill/>
                        </a:ln>
                        <a:effectLst/>
                      </wps:spPr>
                      <wps:txbx>
                        <w:txbxContent>
                          <w:p w:rsidR="009C138B" w:rsidRPr="006766E6" w:rsidRDefault="009C138B" w:rsidP="006766E6">
                            <w:pPr>
                              <w:pStyle w:val="a8"/>
                              <w:rPr>
                                <w:rFonts w:eastAsiaTheme="minorHAnsi"/>
                                <w:b w:val="0"/>
                                <w:bCs w:val="0"/>
                                <w:color w:val="auto"/>
                                <w:spacing w:val="0"/>
                                <w:sz w:val="28"/>
                                <w:szCs w:val="28"/>
                              </w:rPr>
                            </w:pPr>
                            <w:r w:rsidRPr="006766E6">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17</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Б. 36 лет с эпидуральным абсцессом деструкцией затылочной кости. A, Б, В</w:t>
                            </w:r>
                            <w:r w:rsidRPr="006766E6">
                              <w:rPr>
                                <w:rFonts w:eastAsiaTheme="minorHAnsi"/>
                                <w:b w:val="0"/>
                                <w:bCs w:val="0"/>
                                <w:color w:val="auto"/>
                                <w:spacing w:val="0"/>
                                <w:sz w:val="28"/>
                                <w:szCs w:val="28"/>
                              </w:rPr>
                              <w:t xml:space="preserve"> – изображения в аксиальной проекции</w:t>
                            </w:r>
                            <w:r>
                              <w:rPr>
                                <w:rFonts w:eastAsiaTheme="minorHAnsi"/>
                                <w:b w:val="0"/>
                                <w:bCs w:val="0"/>
                                <w:color w:val="auto"/>
                                <w:spacing w:val="0"/>
                                <w:sz w:val="28"/>
                                <w:szCs w:val="28"/>
                              </w:rPr>
                              <w:t>. В</w:t>
                            </w:r>
                            <w:r w:rsidRPr="006766E6">
                              <w:rPr>
                                <w:rFonts w:eastAsiaTheme="minorHAnsi"/>
                                <w:b w:val="0"/>
                                <w:bCs w:val="0"/>
                                <w:color w:val="auto"/>
                                <w:spacing w:val="0"/>
                                <w:sz w:val="28"/>
                                <w:szCs w:val="28"/>
                              </w:rPr>
                              <w:t xml:space="preserve"> области левой затылочной доли, эпидурально определяется патологическая объемная структура, которая неоднородно гиперинтенсивна на T2 FLAIR (А), гипоинтенсивна на Т1ВИ (В), с повышенным сигналом на DWI (b 1000), – эпидуральный абсцесс. </w:t>
                            </w:r>
                            <w:r>
                              <w:rPr>
                                <w:rFonts w:eastAsiaTheme="minorHAnsi"/>
                                <w:b w:val="0"/>
                                <w:bCs w:val="0"/>
                                <w:color w:val="auto"/>
                                <w:spacing w:val="0"/>
                                <w:sz w:val="28"/>
                                <w:szCs w:val="28"/>
                              </w:rPr>
                              <w:t>Г</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Д</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Е </w:t>
                            </w:r>
                            <w:r w:rsidRPr="006766E6">
                              <w:rPr>
                                <w:rFonts w:eastAsiaTheme="minorHAnsi"/>
                                <w:b w:val="0"/>
                                <w:bCs w:val="0"/>
                                <w:color w:val="auto"/>
                                <w:spacing w:val="0"/>
                                <w:sz w:val="28"/>
                                <w:szCs w:val="28"/>
                              </w:rPr>
                              <w:t>– постконтрастные Т1ВИ в аксиально</w:t>
                            </w:r>
                            <w:r>
                              <w:rPr>
                                <w:rFonts w:eastAsiaTheme="minorHAnsi"/>
                                <w:b w:val="0"/>
                                <w:bCs w:val="0"/>
                                <w:color w:val="auto"/>
                                <w:spacing w:val="0"/>
                                <w:sz w:val="28"/>
                                <w:szCs w:val="28"/>
                              </w:rPr>
                              <w:t>й</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6766E6">
                              <w:rPr>
                                <w:rFonts w:eastAsiaTheme="minorHAnsi"/>
                                <w:b w:val="0"/>
                                <w:bCs w:val="0"/>
                                <w:color w:val="auto"/>
                                <w:spacing w:val="0"/>
                                <w:sz w:val="28"/>
                                <w:szCs w:val="28"/>
                              </w:rPr>
                              <w:t>), корональной (</w:t>
                            </w:r>
                            <w:r>
                              <w:rPr>
                                <w:rFonts w:eastAsiaTheme="minorHAnsi"/>
                                <w:b w:val="0"/>
                                <w:bCs w:val="0"/>
                                <w:color w:val="auto"/>
                                <w:spacing w:val="0"/>
                                <w:sz w:val="28"/>
                                <w:szCs w:val="28"/>
                              </w:rPr>
                              <w:t>Д</w:t>
                            </w:r>
                            <w:r w:rsidRPr="006766E6">
                              <w:rPr>
                                <w:rFonts w:eastAsiaTheme="minorHAnsi"/>
                                <w:b w:val="0"/>
                                <w:bCs w:val="0"/>
                                <w:color w:val="auto"/>
                                <w:spacing w:val="0"/>
                                <w:sz w:val="28"/>
                                <w:szCs w:val="28"/>
                              </w:rPr>
                              <w:t>) и сагиттальной (</w:t>
                            </w:r>
                            <w:r>
                              <w:rPr>
                                <w:rFonts w:eastAsiaTheme="minorHAnsi"/>
                                <w:b w:val="0"/>
                                <w:bCs w:val="0"/>
                                <w:color w:val="auto"/>
                                <w:spacing w:val="0"/>
                                <w:sz w:val="28"/>
                                <w:szCs w:val="28"/>
                              </w:rPr>
                              <w:t>Е</w:t>
                            </w:r>
                            <w:r w:rsidRPr="006766E6">
                              <w:rPr>
                                <w:rFonts w:eastAsiaTheme="minorHAnsi"/>
                                <w:b w:val="0"/>
                                <w:bCs w:val="0"/>
                                <w:color w:val="auto"/>
                                <w:spacing w:val="0"/>
                                <w:sz w:val="28"/>
                                <w:szCs w:val="28"/>
                              </w:rPr>
                              <w:t>) проекциях. Накопление контрастного вещества определяется в периферич</w:t>
                            </w:r>
                            <w:r>
                              <w:rPr>
                                <w:rFonts w:eastAsiaTheme="minorHAnsi"/>
                                <w:b w:val="0"/>
                                <w:bCs w:val="0"/>
                                <w:color w:val="auto"/>
                                <w:spacing w:val="0"/>
                                <w:sz w:val="28"/>
                                <w:szCs w:val="28"/>
                              </w:rPr>
                              <w:t>еских отделах абсцесса, капсуле</w:t>
                            </w:r>
                            <w:r w:rsidRPr="006766E6">
                              <w:rPr>
                                <w:rFonts w:eastAsiaTheme="minorHAnsi"/>
                                <w:b w:val="0"/>
                                <w:bCs w:val="0"/>
                                <w:color w:val="auto"/>
                                <w:spacing w:val="0"/>
                                <w:sz w:val="28"/>
                                <w:szCs w:val="28"/>
                              </w:rPr>
                              <w:t>, а также</w:t>
                            </w:r>
                            <w:r>
                              <w:rPr>
                                <w:rFonts w:eastAsiaTheme="minorHAnsi"/>
                                <w:b w:val="0"/>
                                <w:bCs w:val="0"/>
                                <w:color w:val="auto"/>
                                <w:spacing w:val="0"/>
                                <w:sz w:val="28"/>
                                <w:szCs w:val="28"/>
                              </w:rPr>
                              <w:t xml:space="preserve"> в перетяжках</w:t>
                            </w:r>
                            <w:r w:rsidRPr="006766E6">
                              <w:rPr>
                                <w:rFonts w:eastAsiaTheme="minorHAnsi"/>
                                <w:b w:val="0"/>
                                <w:bCs w:val="0"/>
                                <w:color w:val="auto"/>
                                <w:spacing w:val="0"/>
                                <w:sz w:val="28"/>
                                <w:szCs w:val="28"/>
                              </w:rPr>
                              <w:t xml:space="preserve">. На изображениях </w:t>
                            </w:r>
                            <w:r>
                              <w:rPr>
                                <w:rFonts w:eastAsiaTheme="minorHAnsi"/>
                                <w:b w:val="0"/>
                                <w:bCs w:val="0"/>
                                <w:color w:val="auto"/>
                                <w:spacing w:val="0"/>
                                <w:sz w:val="28"/>
                                <w:szCs w:val="28"/>
                              </w:rPr>
                              <w:t>Д</w:t>
                            </w:r>
                            <w:r w:rsidRPr="006766E6">
                              <w:rPr>
                                <w:rFonts w:eastAsiaTheme="minorHAnsi"/>
                                <w:b w:val="0"/>
                                <w:bCs w:val="0"/>
                                <w:color w:val="auto"/>
                                <w:spacing w:val="0"/>
                                <w:sz w:val="28"/>
                                <w:szCs w:val="28"/>
                              </w:rPr>
                              <w:t xml:space="preserve"> и </w:t>
                            </w:r>
                            <w:r>
                              <w:rPr>
                                <w:rFonts w:eastAsiaTheme="minorHAnsi"/>
                                <w:b w:val="0"/>
                                <w:bCs w:val="0"/>
                                <w:color w:val="auto"/>
                                <w:spacing w:val="0"/>
                                <w:sz w:val="28"/>
                                <w:szCs w:val="28"/>
                              </w:rPr>
                              <w:t>Е</w:t>
                            </w:r>
                            <w:r w:rsidRPr="006766E6">
                              <w:rPr>
                                <w:rFonts w:eastAsiaTheme="minorHAnsi"/>
                                <w:b w:val="0"/>
                                <w:bCs w:val="0"/>
                                <w:color w:val="auto"/>
                                <w:spacing w:val="0"/>
                                <w:sz w:val="28"/>
                                <w:szCs w:val="28"/>
                              </w:rPr>
                              <w:t xml:space="preserve"> определяется дефект стенки черепа (тонкие стрелки) с распространением патологического процесса в подкожные отделы задней поверхности шеи. </w:t>
                            </w:r>
                          </w:p>
                          <w:p w:rsidR="009C138B" w:rsidRPr="006766E6" w:rsidRDefault="009C138B" w:rsidP="006766E6">
                            <w:pPr>
                              <w:pStyle w:val="a8"/>
                              <w:rPr>
                                <w:rFonts w:eastAsiaTheme="minorHAnsi"/>
                                <w:b w:val="0"/>
                                <w:bCs w:val="0"/>
                                <w:color w:val="auto"/>
                                <w:spacing w:val="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38" o:spid="_x0000_s1041" type="#_x0000_t202" style="position:absolute;left:0;text-align:left;margin-left:27.5pt;margin-top:475.9pt;width:544pt;height:177.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" stroked="f">
                <v:path arrowok="t"/>
                <v:textbox style="mso-fit-shape-to-text:t" inset="0,0,0,0">
                  <w:txbxContent>
                    <w:p w:rsidR="009C138B" w:rsidRPr="006766E6" w:rsidRDefault="009C138B" w:rsidP="006766E6">
                      <w:pPr>
                        <w:pStyle w:val="a8"/>
                        <w:rPr>
                          <w:rFonts w:eastAsiaTheme="minorHAnsi"/>
                          <w:b w:val="0"/>
                          <w:bCs w:val="0"/>
                          <w:color w:val="auto"/>
                          <w:spacing w:val="0"/>
                          <w:sz w:val="28"/>
                          <w:szCs w:val="28"/>
                        </w:rPr>
                      </w:pPr>
                      <w:r w:rsidRPr="006766E6">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17</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Б. 36 лет с эпидуральным абсцессом деструкцией затылочной кости. A, Б, В</w:t>
                      </w:r>
                      <w:r w:rsidRPr="006766E6">
                        <w:rPr>
                          <w:rFonts w:eastAsiaTheme="minorHAnsi"/>
                          <w:b w:val="0"/>
                          <w:bCs w:val="0"/>
                          <w:color w:val="auto"/>
                          <w:spacing w:val="0"/>
                          <w:sz w:val="28"/>
                          <w:szCs w:val="28"/>
                        </w:rPr>
                        <w:t xml:space="preserve"> – изображения в аксиальной проекции</w:t>
                      </w:r>
                      <w:r>
                        <w:rPr>
                          <w:rFonts w:eastAsiaTheme="minorHAnsi"/>
                          <w:b w:val="0"/>
                          <w:bCs w:val="0"/>
                          <w:color w:val="auto"/>
                          <w:spacing w:val="0"/>
                          <w:sz w:val="28"/>
                          <w:szCs w:val="28"/>
                        </w:rPr>
                        <w:t>. В</w:t>
                      </w:r>
                      <w:r w:rsidRPr="006766E6">
                        <w:rPr>
                          <w:rFonts w:eastAsiaTheme="minorHAnsi"/>
                          <w:b w:val="0"/>
                          <w:bCs w:val="0"/>
                          <w:color w:val="auto"/>
                          <w:spacing w:val="0"/>
                          <w:sz w:val="28"/>
                          <w:szCs w:val="28"/>
                        </w:rPr>
                        <w:t xml:space="preserve"> области левой затылочной доли, эпидурально определяется патологическая объемная структура, которая неоднородно гиперинтенсивна на T2 FLAIR (А), гипоинтенсивна на Т1ВИ (В), с повышенным сигналом на DWI (b 1000), – эпидуральный абсцесс. </w:t>
                      </w:r>
                      <w:r>
                        <w:rPr>
                          <w:rFonts w:eastAsiaTheme="minorHAnsi"/>
                          <w:b w:val="0"/>
                          <w:bCs w:val="0"/>
                          <w:color w:val="auto"/>
                          <w:spacing w:val="0"/>
                          <w:sz w:val="28"/>
                          <w:szCs w:val="28"/>
                        </w:rPr>
                        <w:t>Г</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Д</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Е </w:t>
                      </w:r>
                      <w:r w:rsidRPr="006766E6">
                        <w:rPr>
                          <w:rFonts w:eastAsiaTheme="minorHAnsi"/>
                          <w:b w:val="0"/>
                          <w:bCs w:val="0"/>
                          <w:color w:val="auto"/>
                          <w:spacing w:val="0"/>
                          <w:sz w:val="28"/>
                          <w:szCs w:val="28"/>
                        </w:rPr>
                        <w:t>– постконтрастные Т1ВИ в аксиально</w:t>
                      </w:r>
                      <w:r>
                        <w:rPr>
                          <w:rFonts w:eastAsiaTheme="minorHAnsi"/>
                          <w:b w:val="0"/>
                          <w:bCs w:val="0"/>
                          <w:color w:val="auto"/>
                          <w:spacing w:val="0"/>
                          <w:sz w:val="28"/>
                          <w:szCs w:val="28"/>
                        </w:rPr>
                        <w:t>й</w:t>
                      </w:r>
                      <w:r w:rsidRPr="006766E6">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6766E6">
                        <w:rPr>
                          <w:rFonts w:eastAsiaTheme="minorHAnsi"/>
                          <w:b w:val="0"/>
                          <w:bCs w:val="0"/>
                          <w:color w:val="auto"/>
                          <w:spacing w:val="0"/>
                          <w:sz w:val="28"/>
                          <w:szCs w:val="28"/>
                        </w:rPr>
                        <w:t>), корональной (</w:t>
                      </w:r>
                      <w:r>
                        <w:rPr>
                          <w:rFonts w:eastAsiaTheme="minorHAnsi"/>
                          <w:b w:val="0"/>
                          <w:bCs w:val="0"/>
                          <w:color w:val="auto"/>
                          <w:spacing w:val="0"/>
                          <w:sz w:val="28"/>
                          <w:szCs w:val="28"/>
                        </w:rPr>
                        <w:t>Д</w:t>
                      </w:r>
                      <w:r w:rsidRPr="006766E6">
                        <w:rPr>
                          <w:rFonts w:eastAsiaTheme="minorHAnsi"/>
                          <w:b w:val="0"/>
                          <w:bCs w:val="0"/>
                          <w:color w:val="auto"/>
                          <w:spacing w:val="0"/>
                          <w:sz w:val="28"/>
                          <w:szCs w:val="28"/>
                        </w:rPr>
                        <w:t>) и сагиттальной (</w:t>
                      </w:r>
                      <w:r>
                        <w:rPr>
                          <w:rFonts w:eastAsiaTheme="minorHAnsi"/>
                          <w:b w:val="0"/>
                          <w:bCs w:val="0"/>
                          <w:color w:val="auto"/>
                          <w:spacing w:val="0"/>
                          <w:sz w:val="28"/>
                          <w:szCs w:val="28"/>
                        </w:rPr>
                        <w:t>Е</w:t>
                      </w:r>
                      <w:r w:rsidRPr="006766E6">
                        <w:rPr>
                          <w:rFonts w:eastAsiaTheme="minorHAnsi"/>
                          <w:b w:val="0"/>
                          <w:bCs w:val="0"/>
                          <w:color w:val="auto"/>
                          <w:spacing w:val="0"/>
                          <w:sz w:val="28"/>
                          <w:szCs w:val="28"/>
                        </w:rPr>
                        <w:t>) проекциях. Накопление контрастного вещества определяется в периферич</w:t>
                      </w:r>
                      <w:r>
                        <w:rPr>
                          <w:rFonts w:eastAsiaTheme="minorHAnsi"/>
                          <w:b w:val="0"/>
                          <w:bCs w:val="0"/>
                          <w:color w:val="auto"/>
                          <w:spacing w:val="0"/>
                          <w:sz w:val="28"/>
                          <w:szCs w:val="28"/>
                        </w:rPr>
                        <w:t>еских отделах абсцесса, капсуле</w:t>
                      </w:r>
                      <w:r w:rsidRPr="006766E6">
                        <w:rPr>
                          <w:rFonts w:eastAsiaTheme="minorHAnsi"/>
                          <w:b w:val="0"/>
                          <w:bCs w:val="0"/>
                          <w:color w:val="auto"/>
                          <w:spacing w:val="0"/>
                          <w:sz w:val="28"/>
                          <w:szCs w:val="28"/>
                        </w:rPr>
                        <w:t>, а также</w:t>
                      </w:r>
                      <w:r>
                        <w:rPr>
                          <w:rFonts w:eastAsiaTheme="minorHAnsi"/>
                          <w:b w:val="0"/>
                          <w:bCs w:val="0"/>
                          <w:color w:val="auto"/>
                          <w:spacing w:val="0"/>
                          <w:sz w:val="28"/>
                          <w:szCs w:val="28"/>
                        </w:rPr>
                        <w:t xml:space="preserve"> в перетяжках</w:t>
                      </w:r>
                      <w:r w:rsidRPr="006766E6">
                        <w:rPr>
                          <w:rFonts w:eastAsiaTheme="minorHAnsi"/>
                          <w:b w:val="0"/>
                          <w:bCs w:val="0"/>
                          <w:color w:val="auto"/>
                          <w:spacing w:val="0"/>
                          <w:sz w:val="28"/>
                          <w:szCs w:val="28"/>
                        </w:rPr>
                        <w:t xml:space="preserve">. На изображениях </w:t>
                      </w:r>
                      <w:r>
                        <w:rPr>
                          <w:rFonts w:eastAsiaTheme="minorHAnsi"/>
                          <w:b w:val="0"/>
                          <w:bCs w:val="0"/>
                          <w:color w:val="auto"/>
                          <w:spacing w:val="0"/>
                          <w:sz w:val="28"/>
                          <w:szCs w:val="28"/>
                        </w:rPr>
                        <w:t>Д</w:t>
                      </w:r>
                      <w:r w:rsidRPr="006766E6">
                        <w:rPr>
                          <w:rFonts w:eastAsiaTheme="minorHAnsi"/>
                          <w:b w:val="0"/>
                          <w:bCs w:val="0"/>
                          <w:color w:val="auto"/>
                          <w:spacing w:val="0"/>
                          <w:sz w:val="28"/>
                          <w:szCs w:val="28"/>
                        </w:rPr>
                        <w:t xml:space="preserve"> и </w:t>
                      </w:r>
                      <w:r>
                        <w:rPr>
                          <w:rFonts w:eastAsiaTheme="minorHAnsi"/>
                          <w:b w:val="0"/>
                          <w:bCs w:val="0"/>
                          <w:color w:val="auto"/>
                          <w:spacing w:val="0"/>
                          <w:sz w:val="28"/>
                          <w:szCs w:val="28"/>
                        </w:rPr>
                        <w:t>Е</w:t>
                      </w:r>
                      <w:r w:rsidRPr="006766E6">
                        <w:rPr>
                          <w:rFonts w:eastAsiaTheme="minorHAnsi"/>
                          <w:b w:val="0"/>
                          <w:bCs w:val="0"/>
                          <w:color w:val="auto"/>
                          <w:spacing w:val="0"/>
                          <w:sz w:val="28"/>
                          <w:szCs w:val="28"/>
                        </w:rPr>
                        <w:t xml:space="preserve"> определяется дефект стенки черепа (тонкие стрелки) с распространением патологического процесса в подкожные отделы задней поверхности шеи. </w:t>
                      </w:r>
                    </w:p>
                    <w:p w:rsidR="009C138B" w:rsidRPr="006766E6" w:rsidRDefault="009C138B" w:rsidP="006766E6">
                      <w:pPr>
                        <w:pStyle w:val="a8"/>
                        <w:rPr>
                          <w:rFonts w:eastAsiaTheme="minorHAnsi"/>
                          <w:b w:val="0"/>
                          <w:bCs w:val="0"/>
                          <w:color w:val="auto"/>
                          <w:spacing w:val="0"/>
                          <w:sz w:val="28"/>
                          <w:szCs w:val="28"/>
                        </w:rPr>
                      </w:pPr>
                    </w:p>
                  </w:txbxContent>
                </v:textbox>
                <w10:wrap type="topAndBottom" anchorx="page"/>
              </v:shape>
            </w:pict>
          </mc:Fallback>
        </mc:AlternateContent>
      </w:r>
      <w:r w:rsidR="006766E6" w:rsidRPr="00A54293">
        <w:rPr>
          <w:noProof/>
          <w:lang w:eastAsia="ru-RU"/>
        </w:rPr>
        <w:drawing>
          <wp:anchor distT="0" distB="0" distL="114300" distR="114300" simplePos="0" relativeHeight="251704320" behindDoc="0" locked="0" layoutInCell="1" allowOverlap="1" wp14:anchorId="508DF7BE" wp14:editId="71660B3D">
            <wp:simplePos x="0" y="0"/>
            <wp:positionH relativeFrom="page">
              <wp:align>center</wp:align>
            </wp:positionH>
            <wp:positionV relativeFrom="paragraph">
              <wp:posOffset>2406234</wp:posOffset>
            </wp:positionV>
            <wp:extent cx="4776470" cy="3582035"/>
            <wp:effectExtent l="0" t="0" r="508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b_9_epid_absc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6470" cy="3582035"/>
                    </a:xfrm>
                    <a:prstGeom prst="rect">
                      <a:avLst/>
                    </a:prstGeom>
                  </pic:spPr>
                </pic:pic>
              </a:graphicData>
            </a:graphic>
          </wp:anchor>
        </w:drawing>
      </w:r>
      <w:r w:rsidR="008F4CD6" w:rsidRPr="00A54293">
        <w:t>Эпидуральный абсцесс был выявлен всего у одного пациента и характеризовался скоплением патологического содержимого в эпидуральном пространстве. Состояние может сопровождаться деструкцией костей черепа. Сигнал от содержимого абсцесса неоднородно гиперинтенсивен на Т2ВИ, повышен на DWI (b 1000), диффузия снижена по данным ИКД. При контрастном усилении происходит накопление препарата капсулой. В отличие от внутримозговых абсцессов, капсула содержит фиброзные перетяжки, которые также контрастируются (Рис. 1</w:t>
      </w:r>
      <w:r w:rsidR="00EB3A12" w:rsidRPr="00A54293">
        <w:t>7</w:t>
      </w:r>
      <w:r w:rsidR="006766E6" w:rsidRPr="00A54293">
        <w:t>)</w:t>
      </w:r>
      <w:r w:rsidR="008F4CD6" w:rsidRPr="00A54293">
        <w:t xml:space="preserve"> </w:t>
      </w:r>
    </w:p>
    <w:p w:rsidR="006766E6" w:rsidRPr="00A54293" w:rsidRDefault="006766E6" w:rsidP="006766E6">
      <w:pPr>
        <w:ind w:left="-284" w:right="283" w:firstLine="568"/>
      </w:pPr>
      <w:r w:rsidRPr="00A54293">
        <w:lastRenderedPageBreak/>
        <w:t xml:space="preserve">Подобные изменения хотя и описаны в литературе, но встречаются значительно реже в сравнении с туберкулезным менингитом и туберкулемами. </w:t>
      </w:r>
    </w:p>
    <w:p w:rsidR="006766E6" w:rsidRPr="00A54293" w:rsidRDefault="006766E6" w:rsidP="006766E6">
      <w:pPr>
        <w:ind w:left="-284" w:right="283" w:firstLine="568"/>
      </w:pPr>
      <w:r w:rsidRPr="00A54293">
        <w:t>Таким образом эпидуральный туберкулезный абсцесс, в отличие от внутримозгового, ограничен капсулой неравномерной ширины с наличием перетяжек. Капсула интенсивно накапливает контрастное вещество. Содержимое абсцесса гиперинтенсивно на Т2ВИ, гипоинтенсивно на Т1ВИ, с признаками рестрикции диффузии на DWI. Данный патологический процесс может вызывать деструкцию костной ткани.</w:t>
      </w:r>
    </w:p>
    <w:p w:rsidR="008F4CD6" w:rsidRPr="00A54293" w:rsidRDefault="008F4CD6" w:rsidP="00F47843">
      <w:pPr>
        <w:spacing w:line="240" w:lineRule="auto"/>
        <w:ind w:left="-284" w:firstLine="568"/>
      </w:pPr>
    </w:p>
    <w:p w:rsidR="00F47843" w:rsidRPr="00A54293" w:rsidRDefault="00870BCE" w:rsidP="003E4C57">
      <w:pPr>
        <w:pStyle w:val="4"/>
      </w:pPr>
      <w:r w:rsidRPr="00A54293">
        <w:t>3.2</w:t>
      </w:r>
      <w:r w:rsidR="00F47843" w:rsidRPr="00A54293">
        <w:t>.</w:t>
      </w:r>
      <w:r w:rsidRPr="00A54293">
        <w:t>6</w:t>
      </w:r>
      <w:r w:rsidR="00F47843" w:rsidRPr="00A54293">
        <w:t xml:space="preserve"> Магнитно-резонансная томография в диагностике туберкулезного лептоменингита</w:t>
      </w:r>
    </w:p>
    <w:p w:rsidR="00F47843" w:rsidRPr="00A54293" w:rsidRDefault="00F47843" w:rsidP="00F47843">
      <w:pPr>
        <w:ind w:left="-284" w:right="283" w:firstLine="568"/>
      </w:pPr>
      <w:r w:rsidRPr="00A54293">
        <w:t xml:space="preserve">Туберкулезный лептоменингит является классической и, по данным литературы, </w:t>
      </w:r>
      <w:r w:rsidR="003E039F" w:rsidRPr="00A54293">
        <w:t xml:space="preserve"> считается </w:t>
      </w:r>
      <w:r w:rsidRPr="00A54293">
        <w:t>распространенной формой нейротуберкулеза, но в то же время в нашем исследовании был выявлен</w:t>
      </w:r>
      <w:r w:rsidR="003E039F" w:rsidRPr="00A54293">
        <w:t xml:space="preserve"> лишь </w:t>
      </w:r>
      <w:r w:rsidRPr="00A54293">
        <w:t xml:space="preserve"> в 2 случаях. </w:t>
      </w:r>
    </w:p>
    <w:p w:rsidR="00F47843" w:rsidRPr="00A54293" w:rsidRDefault="00F47843" w:rsidP="00F47843">
      <w:pPr>
        <w:ind w:left="-284" w:right="283" w:firstLine="568"/>
      </w:pPr>
      <w:r w:rsidRPr="00A54293">
        <w:t xml:space="preserve">Данное состояние характеризуется интенсивным накоплением контрастного вещества оболочками головного мозга, преимущественно в области цистерн и ствола мозга. Любопытным является обстоятельство, что, несмотря на то, что данная форма описана как распространенная и в работе, где группу исследования составили пациенты с коинфекцией нейротуберкулез + ВИЧ, характерные для туберкулезного </w:t>
      </w:r>
      <w:r w:rsidR="00956B88" w:rsidRPr="00A54293">
        <w:t>лепто</w:t>
      </w:r>
      <w:r w:rsidRPr="00A54293">
        <w:t>менингита</w:t>
      </w:r>
      <w:r w:rsidR="003E039F" w:rsidRPr="00A54293">
        <w:t>,</w:t>
      </w:r>
      <w:r w:rsidRPr="00A54293">
        <w:t xml:space="preserve"> радиологические изменения были выявлены у 36% пациентов </w:t>
      </w:r>
      <w:sdt>
        <w:sdtPr>
          <w:id w:val="-1966794795"/>
          <w:citation/>
        </w:sdtPr>
        <w:sdtEndPr/>
        <w:sdtContent>
          <w:r w:rsidR="00E3656B" w:rsidRPr="00A54293">
            <w:fldChar w:fldCharType="begin"/>
          </w:r>
          <w:r w:rsidRPr="00A54293">
            <w:instrText xml:space="preserve"> CITATION Whi951 \l 1049 </w:instrText>
          </w:r>
          <w:r w:rsidR="00E3656B" w:rsidRPr="00A54293">
            <w:fldChar w:fldCharType="separate"/>
          </w:r>
          <w:r w:rsidRPr="00A54293">
            <w:rPr>
              <w:noProof/>
            </w:rPr>
            <w:t>[163]</w:t>
          </w:r>
          <w:r w:rsidR="00E3656B" w:rsidRPr="00A54293">
            <w:fldChar w:fldCharType="end"/>
          </w:r>
        </w:sdtContent>
      </w:sdt>
      <w:r w:rsidRPr="00A54293">
        <w:t>. При этом в нашем исследовании 29 пациентам был поставлен клинический диагноз «туберкулезный менингит». У девятерых из них он был подтвержден выделением микобактерий из ликвора. Вместе с тем, характерная картина лептоменингита по данным МРТ была получена лишь у одного больного, причем при исследовании в динамике, в то время как при первичном обследовании подобные изменения выявлены не были (Рис. 1</w:t>
      </w:r>
      <w:r w:rsidR="00EB3A12" w:rsidRPr="00A54293">
        <w:t>8</w:t>
      </w:r>
      <w:r w:rsidRPr="00A54293">
        <w:t xml:space="preserve">). Важно отметить, что в промежутке между исследованиями пациенту была назначена </w:t>
      </w:r>
      <w:r w:rsidRPr="00A54293">
        <w:lastRenderedPageBreak/>
        <w:t xml:space="preserve">АРВТ; таким образом, мы предполагаем, что характерная МР-картина туберкулезного лептоменингита у остальных пациентов оказалась маскирована глубоким иммунодефицитом. Логично предположить, что подобная ситуация может становиться субстратом для синдрома </w:t>
      </w:r>
      <w:r w:rsidR="001D6A9E" w:rsidRPr="00A54293">
        <w:rPr>
          <w:noProof/>
          <w:lang w:eastAsia="ru-RU"/>
        </w:rPr>
        <w:drawing>
          <wp:anchor distT="0" distB="0" distL="114300" distR="114300" simplePos="0" relativeHeight="251707392" behindDoc="0" locked="0" layoutInCell="1" allowOverlap="1" wp14:anchorId="72CA247C" wp14:editId="4FE696AB">
            <wp:simplePos x="0" y="0"/>
            <wp:positionH relativeFrom="page">
              <wp:posOffset>1913255</wp:posOffset>
            </wp:positionH>
            <wp:positionV relativeFrom="paragraph">
              <wp:posOffset>2200910</wp:posOffset>
            </wp:positionV>
            <wp:extent cx="4103370" cy="4692015"/>
            <wp:effectExtent l="1905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b_10_leptomen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03370" cy="4692015"/>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709440" behindDoc="0" locked="0" layoutInCell="1" allowOverlap="1" wp14:anchorId="5C2EEE11" wp14:editId="0F6FFB1D">
                <wp:simplePos x="0" y="0"/>
                <wp:positionH relativeFrom="margin">
                  <wp:align>right</wp:align>
                </wp:positionH>
                <wp:positionV relativeFrom="paragraph">
                  <wp:posOffset>6884670</wp:posOffset>
                </wp:positionV>
                <wp:extent cx="6501765" cy="1431290"/>
                <wp:effectExtent l="0" t="0" r="0" b="0"/>
                <wp:wrapTopAndBottom/>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1765" cy="1431290"/>
                        </a:xfrm>
                        <a:prstGeom prst="rect">
                          <a:avLst/>
                        </a:prstGeom>
                        <a:solidFill>
                          <a:prstClr val="white"/>
                        </a:solidFill>
                        <a:ln>
                          <a:noFill/>
                        </a:ln>
                        <a:effectLst/>
                      </wps:spPr>
                      <wps:txbx>
                        <w:txbxContent>
                          <w:p w:rsidR="009C138B" w:rsidRPr="00DE02FF" w:rsidRDefault="009C138B" w:rsidP="008E51B4">
                            <w:pPr>
                              <w:pStyle w:val="a8"/>
                              <w:rPr>
                                <w:sz w:val="28"/>
                                <w:szCs w:val="28"/>
                              </w:rPr>
                            </w:pPr>
                            <w:r w:rsidRPr="008E51B4">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18</w:t>
                            </w:r>
                            <w:r w:rsidRPr="008E51B4">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пациентки К. 38 лет с туберкулезным лептоменингитом</w:t>
                            </w:r>
                            <w:r w:rsidRPr="008E51B4">
                              <w:rPr>
                                <w:rFonts w:eastAsiaTheme="minorHAnsi"/>
                                <w:b w:val="0"/>
                                <w:bCs w:val="0"/>
                                <w:color w:val="auto"/>
                                <w:spacing w:val="0"/>
                                <w:sz w:val="28"/>
                                <w:szCs w:val="28"/>
                              </w:rPr>
                              <w:t>. Два МРТ</w:t>
                            </w:r>
                            <w:r>
                              <w:rPr>
                                <w:rFonts w:eastAsiaTheme="minorHAnsi"/>
                                <w:b w:val="0"/>
                                <w:bCs w:val="0"/>
                                <w:color w:val="auto"/>
                                <w:spacing w:val="0"/>
                                <w:sz w:val="28"/>
                                <w:szCs w:val="28"/>
                              </w:rPr>
                              <w:t>-исследования</w:t>
                            </w:r>
                            <w:r w:rsidRPr="008E51B4">
                              <w:rPr>
                                <w:rFonts w:eastAsiaTheme="minorHAnsi"/>
                                <w:b w:val="0"/>
                                <w:bCs w:val="0"/>
                                <w:color w:val="auto"/>
                                <w:spacing w:val="0"/>
                                <w:sz w:val="28"/>
                                <w:szCs w:val="28"/>
                              </w:rPr>
                              <w:t xml:space="preserve"> с контрастным усилением в динамике. Все изображения постконтрастные </w:t>
                            </w:r>
                            <w:r>
                              <w:rPr>
                                <w:rFonts w:eastAsiaTheme="minorHAnsi"/>
                                <w:b w:val="0"/>
                                <w:bCs w:val="0"/>
                                <w:color w:val="auto"/>
                                <w:spacing w:val="0"/>
                                <w:sz w:val="28"/>
                                <w:szCs w:val="28"/>
                              </w:rPr>
                              <w:t>Т1ВИ в аксиальной проекции. А, Б</w:t>
                            </w:r>
                            <w:r w:rsidRPr="008E51B4">
                              <w:rPr>
                                <w:rFonts w:eastAsiaTheme="minorHAnsi"/>
                                <w:b w:val="0"/>
                                <w:bCs w:val="0"/>
                                <w:color w:val="auto"/>
                                <w:spacing w:val="0"/>
                                <w:sz w:val="28"/>
                                <w:szCs w:val="28"/>
                              </w:rPr>
                              <w:t xml:space="preserve"> – первое исследование, убедительные данные за накопление контрастного вещества оболочками не получены. </w:t>
                            </w:r>
                            <w:r>
                              <w:rPr>
                                <w:rFonts w:eastAsiaTheme="minorHAnsi"/>
                                <w:b w:val="0"/>
                                <w:bCs w:val="0"/>
                                <w:color w:val="auto"/>
                                <w:spacing w:val="0"/>
                                <w:sz w:val="28"/>
                                <w:szCs w:val="28"/>
                              </w:rPr>
                              <w:t>В</w:t>
                            </w:r>
                            <w:r w:rsidRPr="008E51B4">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8E51B4">
                              <w:rPr>
                                <w:rFonts w:eastAsiaTheme="minorHAnsi"/>
                                <w:b w:val="0"/>
                                <w:bCs w:val="0"/>
                                <w:color w:val="auto"/>
                                <w:spacing w:val="0"/>
                                <w:sz w:val="28"/>
                                <w:szCs w:val="28"/>
                              </w:rPr>
                              <w:t xml:space="preserve"> – повторное исследование через 5 недель после предыдущего, выраженное накопление контрастного вещества оболочками среднего мозга, борозд мозжечка, островка левой лобной доли.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40" o:spid="_x0000_s1042" type="#_x0000_t202" style="position:absolute;left:0;text-align:left;margin-left:460.75pt;margin-top:542.1pt;width:511.95pt;height:112.7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" stroked="f">
                <v:path arrowok="t"/>
                <v:textbox style="mso-fit-shape-to-text:t" inset="0,0,0,0">
                  <w:txbxContent>
                    <w:p w:rsidR="009C138B" w:rsidRPr="00DE02FF" w:rsidRDefault="009C138B" w:rsidP="008E51B4">
                      <w:pPr>
                        <w:pStyle w:val="a8"/>
                        <w:rPr>
                          <w:sz w:val="28"/>
                          <w:szCs w:val="28"/>
                        </w:rPr>
                      </w:pPr>
                      <w:r w:rsidRPr="008E51B4">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18</w:t>
                      </w:r>
                      <w:r w:rsidRPr="008E51B4">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пациентки К. 38 лет с туберкулезным лептоменингитом</w:t>
                      </w:r>
                      <w:r w:rsidRPr="008E51B4">
                        <w:rPr>
                          <w:rFonts w:eastAsiaTheme="minorHAnsi"/>
                          <w:b w:val="0"/>
                          <w:bCs w:val="0"/>
                          <w:color w:val="auto"/>
                          <w:spacing w:val="0"/>
                          <w:sz w:val="28"/>
                          <w:szCs w:val="28"/>
                        </w:rPr>
                        <w:t>. Два МРТ</w:t>
                      </w:r>
                      <w:r>
                        <w:rPr>
                          <w:rFonts w:eastAsiaTheme="minorHAnsi"/>
                          <w:b w:val="0"/>
                          <w:bCs w:val="0"/>
                          <w:color w:val="auto"/>
                          <w:spacing w:val="0"/>
                          <w:sz w:val="28"/>
                          <w:szCs w:val="28"/>
                        </w:rPr>
                        <w:t>-исследования</w:t>
                      </w:r>
                      <w:r w:rsidRPr="008E51B4">
                        <w:rPr>
                          <w:rFonts w:eastAsiaTheme="minorHAnsi"/>
                          <w:b w:val="0"/>
                          <w:bCs w:val="0"/>
                          <w:color w:val="auto"/>
                          <w:spacing w:val="0"/>
                          <w:sz w:val="28"/>
                          <w:szCs w:val="28"/>
                        </w:rPr>
                        <w:t xml:space="preserve"> с контрастным усилением в динамике. Все изображения постконтрастные </w:t>
                      </w:r>
                      <w:r>
                        <w:rPr>
                          <w:rFonts w:eastAsiaTheme="minorHAnsi"/>
                          <w:b w:val="0"/>
                          <w:bCs w:val="0"/>
                          <w:color w:val="auto"/>
                          <w:spacing w:val="0"/>
                          <w:sz w:val="28"/>
                          <w:szCs w:val="28"/>
                        </w:rPr>
                        <w:t>Т1ВИ в аксиальной проекции. А, Б</w:t>
                      </w:r>
                      <w:r w:rsidRPr="008E51B4">
                        <w:rPr>
                          <w:rFonts w:eastAsiaTheme="minorHAnsi"/>
                          <w:b w:val="0"/>
                          <w:bCs w:val="0"/>
                          <w:color w:val="auto"/>
                          <w:spacing w:val="0"/>
                          <w:sz w:val="28"/>
                          <w:szCs w:val="28"/>
                        </w:rPr>
                        <w:t xml:space="preserve"> – первое исследование, убедительные данные за накопление контрастного вещества оболочками не получены. </w:t>
                      </w:r>
                      <w:r>
                        <w:rPr>
                          <w:rFonts w:eastAsiaTheme="minorHAnsi"/>
                          <w:b w:val="0"/>
                          <w:bCs w:val="0"/>
                          <w:color w:val="auto"/>
                          <w:spacing w:val="0"/>
                          <w:sz w:val="28"/>
                          <w:szCs w:val="28"/>
                        </w:rPr>
                        <w:t>В</w:t>
                      </w:r>
                      <w:r w:rsidRPr="008E51B4">
                        <w:rPr>
                          <w:rFonts w:eastAsiaTheme="minorHAnsi"/>
                          <w:b w:val="0"/>
                          <w:bCs w:val="0"/>
                          <w:color w:val="auto"/>
                          <w:spacing w:val="0"/>
                          <w:sz w:val="28"/>
                          <w:szCs w:val="28"/>
                        </w:rPr>
                        <w:t xml:space="preserve">, </w:t>
                      </w:r>
                      <w:r>
                        <w:rPr>
                          <w:rFonts w:eastAsiaTheme="minorHAnsi"/>
                          <w:b w:val="0"/>
                          <w:bCs w:val="0"/>
                          <w:color w:val="auto"/>
                          <w:spacing w:val="0"/>
                          <w:sz w:val="28"/>
                          <w:szCs w:val="28"/>
                        </w:rPr>
                        <w:t>Г</w:t>
                      </w:r>
                      <w:r w:rsidRPr="008E51B4">
                        <w:rPr>
                          <w:rFonts w:eastAsiaTheme="minorHAnsi"/>
                          <w:b w:val="0"/>
                          <w:bCs w:val="0"/>
                          <w:color w:val="auto"/>
                          <w:spacing w:val="0"/>
                          <w:sz w:val="28"/>
                          <w:szCs w:val="28"/>
                        </w:rPr>
                        <w:t xml:space="preserve"> – повторное исследование через 5 недель после предыдущего, выраженное накопление контрастного вещества оболочками среднего мозга, борозд мозжечка, островка левой лобной доли. </w:t>
                      </w:r>
                    </w:p>
                  </w:txbxContent>
                </v:textbox>
                <w10:wrap type="topAndBottom" anchorx="margin"/>
              </v:shape>
            </w:pict>
          </mc:Fallback>
        </mc:AlternateContent>
      </w:r>
      <w:r w:rsidRPr="00A54293">
        <w:t xml:space="preserve">реконституции. </w:t>
      </w:r>
    </w:p>
    <w:p w:rsidR="008E51B4" w:rsidRPr="00A54293" w:rsidRDefault="008E51B4" w:rsidP="00F47843">
      <w:pPr>
        <w:ind w:left="-284" w:right="283" w:firstLine="568"/>
      </w:pPr>
    </w:p>
    <w:p w:rsidR="00B11821" w:rsidRPr="00A54293" w:rsidRDefault="006766E6" w:rsidP="004913AF">
      <w:pPr>
        <w:ind w:left="-284" w:firstLine="567"/>
      </w:pPr>
      <w:r w:rsidRPr="00A54293">
        <w:br w:type="page"/>
      </w:r>
      <w:r w:rsidR="00B11821" w:rsidRPr="00A54293">
        <w:lastRenderedPageBreak/>
        <w:t xml:space="preserve">Таким образом, туберкулезный лептоменингит имеет отличительный признак и характеризуется интенсивным накоплением контрастного вещества оболочками мозга в области цистерн и ствола, в то же время в популяции пациентов со СПИДом </w:t>
      </w:r>
      <w:r w:rsidR="003831EE" w:rsidRPr="00A54293">
        <w:t xml:space="preserve">такая картина </w:t>
      </w:r>
      <w:r w:rsidR="00B11821" w:rsidRPr="00A54293">
        <w:t>наблюдается не</w:t>
      </w:r>
      <w:r w:rsidR="003E039F" w:rsidRPr="00A54293">
        <w:t xml:space="preserve"> </w:t>
      </w:r>
      <w:r w:rsidR="00B11821" w:rsidRPr="00A54293">
        <w:t>часто, не</w:t>
      </w:r>
      <w:r w:rsidR="003831EE" w:rsidRPr="00A54293">
        <w:t xml:space="preserve"> </w:t>
      </w:r>
      <w:r w:rsidR="00B11821" w:rsidRPr="00A54293">
        <w:t xml:space="preserve">смотря на высокую распространенность туберкулезного менингита. </w:t>
      </w:r>
    </w:p>
    <w:p w:rsidR="00B65BFB" w:rsidRPr="00A54293" w:rsidRDefault="00B65BFB" w:rsidP="00BA2C0C">
      <w:pPr>
        <w:spacing w:line="240" w:lineRule="auto"/>
        <w:ind w:left="-284" w:firstLine="568"/>
      </w:pPr>
    </w:p>
    <w:p w:rsidR="00B65BFB" w:rsidRPr="00A54293" w:rsidRDefault="00B65BFB" w:rsidP="003E4C57">
      <w:pPr>
        <w:pStyle w:val="4"/>
      </w:pPr>
      <w:r w:rsidRPr="00A54293">
        <w:t>3.</w:t>
      </w:r>
      <w:r w:rsidR="00870BCE" w:rsidRPr="00A54293">
        <w:t>2</w:t>
      </w:r>
      <w:r w:rsidRPr="00A54293">
        <w:t>.</w:t>
      </w:r>
      <w:r w:rsidR="00870BCE" w:rsidRPr="00A54293">
        <w:t>7</w:t>
      </w:r>
      <w:r w:rsidRPr="00A54293">
        <w:t xml:space="preserve"> Магнитно-резонансная томография в диагностике туберкулезного лептоменингита</w:t>
      </w:r>
    </w:p>
    <w:p w:rsidR="004913AF" w:rsidRPr="00A54293" w:rsidRDefault="00B65BFB" w:rsidP="00B65BFB">
      <w:pPr>
        <w:ind w:left="-284" w:right="283" w:firstLine="568"/>
      </w:pPr>
      <w:r w:rsidRPr="00A54293">
        <w:t xml:space="preserve">Туберкулезный пахименингит это значительно более редкая форма в сравнении с лептоменингитом, которая представляет собой неспецифическую для туберкулезной этиологии картину утолщения твердой мозговой оболочки с накоплением контрастного вещества в данной области. На рисунке </w:t>
      </w:r>
      <w:r w:rsidR="00EB3A12" w:rsidRPr="00A54293">
        <w:t>19</w:t>
      </w:r>
      <w:r w:rsidRPr="00A54293">
        <w:t xml:space="preserve"> приводим пример МРТ одного из исследуемых больных с подтвержденным туберкулезным менингитом, без менингитов другой этиологии в доступном анамнезе. </w:t>
      </w:r>
    </w:p>
    <w:p w:rsidR="004913AF" w:rsidRPr="00A54293" w:rsidRDefault="001A2DFB">
      <w:pPr>
        <w:spacing w:line="240" w:lineRule="auto"/>
        <w:ind w:firstLine="0"/>
      </w:pPr>
      <w:r w:rsidRPr="00A54293">
        <w:rPr>
          <w:noProof/>
          <w:lang w:eastAsia="ru-RU"/>
        </w:rPr>
        <mc:AlternateContent>
          <mc:Choice Requires="wps">
            <w:drawing>
              <wp:anchor distT="0" distB="0" distL="114300" distR="114300" simplePos="0" relativeHeight="251712512" behindDoc="0" locked="0" layoutInCell="1" allowOverlap="1" wp14:anchorId="56014174" wp14:editId="0938E8A5">
                <wp:simplePos x="0" y="0"/>
                <wp:positionH relativeFrom="column">
                  <wp:posOffset>-787400</wp:posOffset>
                </wp:positionH>
                <wp:positionV relativeFrom="paragraph">
                  <wp:posOffset>3035935</wp:posOffset>
                </wp:positionV>
                <wp:extent cx="6953885" cy="1022350"/>
                <wp:effectExtent l="0" t="0" r="0" b="6350"/>
                <wp:wrapTopAndBottom/>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885" cy="1022350"/>
                        </a:xfrm>
                        <a:prstGeom prst="rect">
                          <a:avLst/>
                        </a:prstGeom>
                        <a:solidFill>
                          <a:prstClr val="white"/>
                        </a:solidFill>
                        <a:ln>
                          <a:noFill/>
                        </a:ln>
                        <a:effectLst/>
                      </wps:spPr>
                      <wps:txbx>
                        <w:txbxContent>
                          <w:p w:rsidR="009C138B" w:rsidRPr="005567A6" w:rsidRDefault="009C138B" w:rsidP="00340BDA">
                            <w:pPr>
                              <w:pStyle w:val="a8"/>
                              <w:rPr>
                                <w:noProof/>
                                <w:sz w:val="28"/>
                                <w:szCs w:val="28"/>
                              </w:rPr>
                            </w:pPr>
                            <w:r w:rsidRPr="00340BDA">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19</w:t>
                            </w:r>
                            <w:r w:rsidRPr="00340BDA">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МР-картина пахименингита, вероятно, туберкулезного характера. </w:t>
                            </w:r>
                            <w:r w:rsidRPr="00340BDA">
                              <w:rPr>
                                <w:rFonts w:eastAsiaTheme="minorHAnsi"/>
                                <w:b w:val="0"/>
                                <w:bCs w:val="0"/>
                                <w:color w:val="auto"/>
                                <w:spacing w:val="0"/>
                                <w:sz w:val="28"/>
                                <w:szCs w:val="28"/>
                              </w:rPr>
                              <w:t xml:space="preserve">Больная 37 лет с жалобами на головную боль, нарушение слуха, нарушение походки. Все изображения в аксиальной проекции. A – T2ВИ, большие полушария окружены жидкостью в субдуральном пространстве. В – постконтрастные Т1ВИ, твердая мозговая оболочка утолщена, интенсивно накапливает контрастное вещество.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42" o:spid="_x0000_s1043" type="#_x0000_t202" style="position:absolute;left:0;text-align:left;margin-left:-62pt;margin-top:239.05pt;width:547.55pt;height: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" stroked="f">
                <v:path arrowok="t"/>
                <v:textbox style="mso-fit-shape-to-text:t" inset="0,0,0,0">
                  <w:txbxContent>
                    <w:p w:rsidR="009C138B" w:rsidRPr="005567A6" w:rsidRDefault="009C138B" w:rsidP="00340BDA">
                      <w:pPr>
                        <w:pStyle w:val="a8"/>
                        <w:rPr>
                          <w:noProof/>
                          <w:sz w:val="28"/>
                          <w:szCs w:val="28"/>
                        </w:rPr>
                      </w:pPr>
                      <w:r w:rsidRPr="00340BDA">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19</w:t>
                      </w:r>
                      <w:r w:rsidRPr="00340BDA">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МР-картина пахименингита, вероятно, туберкулезного характера. </w:t>
                      </w:r>
                      <w:r w:rsidRPr="00340BDA">
                        <w:rPr>
                          <w:rFonts w:eastAsiaTheme="minorHAnsi"/>
                          <w:b w:val="0"/>
                          <w:bCs w:val="0"/>
                          <w:color w:val="auto"/>
                          <w:spacing w:val="0"/>
                          <w:sz w:val="28"/>
                          <w:szCs w:val="28"/>
                        </w:rPr>
                        <w:t xml:space="preserve">Больная 37 лет с жалобами на головную боль, нарушение слуха, нарушение походки. Все изображения в аксиальной проекции. A – T2ВИ, большие полушария окружены жидкостью в субдуральном пространстве. В – постконтрастные Т1ВИ, твердая мозговая оболочка утолщена, интенсивно накапливает контрастное вещество. </w:t>
                      </w:r>
                    </w:p>
                  </w:txbxContent>
                </v:textbox>
                <w10:wrap type="topAndBottom"/>
              </v:shape>
            </w:pict>
          </mc:Fallback>
        </mc:AlternateContent>
      </w:r>
      <w:r w:rsidR="00340BDA" w:rsidRPr="00A54293">
        <w:rPr>
          <w:noProof/>
          <w:lang w:eastAsia="ru-RU"/>
        </w:rPr>
        <w:drawing>
          <wp:anchor distT="0" distB="0" distL="114300" distR="114300" simplePos="0" relativeHeight="251710464" behindDoc="0" locked="0" layoutInCell="1" allowOverlap="1" wp14:anchorId="6741ABD3" wp14:editId="5D69AC18">
            <wp:simplePos x="0" y="0"/>
            <wp:positionH relativeFrom="column">
              <wp:posOffset>3598</wp:posOffset>
            </wp:positionH>
            <wp:positionV relativeFrom="paragraph">
              <wp:posOffset>4727</wp:posOffset>
            </wp:positionV>
            <wp:extent cx="4809067" cy="2750241"/>
            <wp:effectExtent l="1905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b_11_pachymen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09067" cy="2750241"/>
                    </a:xfrm>
                    <a:prstGeom prst="rect">
                      <a:avLst/>
                    </a:prstGeom>
                  </pic:spPr>
                </pic:pic>
              </a:graphicData>
            </a:graphic>
          </wp:anchor>
        </w:drawing>
      </w:r>
      <w:r w:rsidR="004913AF" w:rsidRPr="00A54293">
        <w:br w:type="page"/>
      </w:r>
    </w:p>
    <w:p w:rsidR="00B65BFB" w:rsidRPr="00A54293" w:rsidRDefault="00B65BFB" w:rsidP="00B65BFB">
      <w:pPr>
        <w:ind w:left="-284" w:right="283" w:firstLine="568"/>
      </w:pPr>
      <w:r w:rsidRPr="00A54293">
        <w:lastRenderedPageBreak/>
        <w:t>Таким образом, пахименингит проявляется реактивными изменениями твердой мозговой оболочки, которые проявляются увеличением толщины оболочки и накоплением контрастного препарата в ней, что вероятно, провоцирует нарушение в циркуляции ликвора, обуславливая скопление жидкости в субдуральном пространстве. Патогенез данного состояния требует уточнения.</w:t>
      </w:r>
    </w:p>
    <w:p w:rsidR="00870BCE" w:rsidRPr="00A54293" w:rsidRDefault="00870BCE" w:rsidP="00B65BFB">
      <w:pPr>
        <w:ind w:left="-284" w:right="283" w:firstLine="568"/>
      </w:pPr>
    </w:p>
    <w:p w:rsidR="00870BCE" w:rsidRPr="00A54293" w:rsidRDefault="00870BCE" w:rsidP="003E4C57">
      <w:pPr>
        <w:pStyle w:val="3"/>
      </w:pPr>
      <w:bookmarkStart w:id="15" w:name="_Toc515482871"/>
      <w:r w:rsidRPr="00A54293">
        <w:t>3.</w:t>
      </w:r>
      <w:r w:rsidR="007F0C61" w:rsidRPr="00A54293">
        <w:t>3</w:t>
      </w:r>
      <w:r w:rsidRPr="00A54293">
        <w:t xml:space="preserve"> Результаты магнитно-резонансной томографии в диагностике </w:t>
      </w:r>
      <w:r w:rsidR="00C8468A" w:rsidRPr="00A54293">
        <w:t>первичной лимфомы ЦНС</w:t>
      </w:r>
      <w:bookmarkEnd w:id="15"/>
      <w:r w:rsidR="00792A6C" w:rsidRPr="00A54293">
        <w:t xml:space="preserve"> (ПЛЦНС)</w:t>
      </w:r>
    </w:p>
    <w:p w:rsidR="007F0C61" w:rsidRPr="00A54293" w:rsidRDefault="007F0C61" w:rsidP="00A53808">
      <w:pPr>
        <w:ind w:left="-284" w:firstLine="568"/>
      </w:pPr>
      <w:r w:rsidRPr="00A54293">
        <w:t xml:space="preserve">В группе исследованных больных первичная лимфома была выявлена в 7 случаях, что составило 3,85% структурных поражений ЦНС среди пациентов со СПИДом, что в 5 раз реже, чем проявления токсоплазмоза и нейротуберкулеза. </w:t>
      </w:r>
      <w:r w:rsidR="001C62C5" w:rsidRPr="00A54293">
        <w:t>В</w:t>
      </w:r>
      <w:r w:rsidRPr="00A54293">
        <w:t xml:space="preserve">озраст пациентов </w:t>
      </w:r>
      <w:r w:rsidR="001C62C5" w:rsidRPr="00A54293">
        <w:t xml:space="preserve">варьировался от </w:t>
      </w:r>
      <w:r w:rsidRPr="00A54293">
        <w:t>2</w:t>
      </w:r>
      <w:r w:rsidR="001C62C5" w:rsidRPr="00A54293">
        <w:t>9</w:t>
      </w:r>
      <w:r w:rsidRPr="00A54293">
        <w:t xml:space="preserve"> до </w:t>
      </w:r>
      <w:r w:rsidR="001C62C5" w:rsidRPr="00A54293">
        <w:t>47</w:t>
      </w:r>
      <w:r w:rsidRPr="00A54293">
        <w:t xml:space="preserve"> лет</w:t>
      </w:r>
      <w:r w:rsidR="001C62C5" w:rsidRPr="00A54293">
        <w:t xml:space="preserve"> их них четверо мужчин и трое женщин. </w:t>
      </w:r>
      <w:r w:rsidRPr="00A54293">
        <w:t>В ходе лечения в среднем на одного пациента приходилось 2,</w:t>
      </w:r>
      <w:r w:rsidR="001C62C5" w:rsidRPr="00A54293">
        <w:t>8 сканирований</w:t>
      </w:r>
      <w:r w:rsidRPr="00A54293">
        <w:t>.</w:t>
      </w:r>
      <w:r w:rsidR="001C62C5" w:rsidRPr="00A54293">
        <w:t xml:space="preserve"> Из 7 случаев </w:t>
      </w:r>
      <w:r w:rsidR="005F565B" w:rsidRPr="00A54293">
        <w:t>3</w:t>
      </w:r>
      <w:r w:rsidR="001C62C5" w:rsidRPr="00A54293">
        <w:t xml:space="preserve"> были подтверждены при посмертной аутопсии, 1 по стереотаксической биопсии, 2 были установлены на основании сочетания МР-картины, анализа ликвора, данных положительного</w:t>
      </w:r>
      <w:r w:rsidR="005F565B" w:rsidRPr="00A54293">
        <w:t xml:space="preserve"> анализа</w:t>
      </w:r>
      <w:r w:rsidR="001C62C5" w:rsidRPr="00A54293">
        <w:t xml:space="preserve"> ПЦР к вирусу Эпштейн-Бара</w:t>
      </w:r>
      <w:r w:rsidR="005F565B" w:rsidRPr="00A54293">
        <w:t xml:space="preserve"> и</w:t>
      </w:r>
      <w:r w:rsidR="001C62C5" w:rsidRPr="00A54293">
        <w:t xml:space="preserve"> отрицательного </w:t>
      </w:r>
      <w:r w:rsidR="005F565B" w:rsidRPr="00A54293">
        <w:t xml:space="preserve">анализа ПЦР к токсоплазмозу, 1 был поставлен на основании сочетания МРТ картины, отрицательных результатов анализа ПЦР к вирусу Эпштейн-Бара и токсоплазмозу, отсутствию положительного ответа на лечение токсоплазмоза и умеренной положительной динамике на протяжении 7 месяцев после назначения АРВТ. </w:t>
      </w:r>
      <w:r w:rsidRPr="00A54293">
        <w:t>Структура клинических жалоб па</w:t>
      </w:r>
      <w:r w:rsidR="00A53808" w:rsidRPr="00A54293">
        <w:t xml:space="preserve">циентов представлена в таблице </w:t>
      </w:r>
      <w:r w:rsidR="00EB3A12" w:rsidRPr="00A54293">
        <w:t>7</w:t>
      </w:r>
      <w:r w:rsidRPr="00A54293">
        <w:t>.</w:t>
      </w:r>
    </w:p>
    <w:p w:rsidR="007F0C61" w:rsidRPr="00A54293" w:rsidRDefault="00A53808" w:rsidP="007F0C61">
      <w:pPr>
        <w:ind w:left="284" w:firstLine="424"/>
        <w:jc w:val="right"/>
      </w:pPr>
      <w:r w:rsidRPr="00A54293">
        <w:t xml:space="preserve">Таблица </w:t>
      </w:r>
      <w:r w:rsidR="00EB3A12" w:rsidRPr="00A54293">
        <w:t>7</w:t>
      </w:r>
      <w:r w:rsidR="007F0C61" w:rsidRPr="00A54293">
        <w:t>.</w:t>
      </w:r>
    </w:p>
    <w:p w:rsidR="007F0C61" w:rsidRPr="00A54293" w:rsidRDefault="007F0C61" w:rsidP="007F0C61">
      <w:pPr>
        <w:ind w:left="284" w:firstLine="424"/>
        <w:jc w:val="center"/>
      </w:pPr>
      <w:r w:rsidRPr="00A54293">
        <w:t xml:space="preserve">Структура жалоб среди больных </w:t>
      </w:r>
      <w:r w:rsidR="00A53808" w:rsidRPr="00A54293">
        <w:t>лимфомой ЦНС</w:t>
      </w:r>
    </w:p>
    <w:tbl>
      <w:tblPr>
        <w:tblStyle w:val="aff2"/>
        <w:tblpPr w:leftFromText="180" w:rightFromText="180" w:vertAnchor="text" w:horzAnchor="margin" w:tblpXSpec="center" w:tblpY="199"/>
        <w:tblOverlap w:val="never"/>
        <w:tblW w:w="0" w:type="auto"/>
        <w:tblLayout w:type="fixed"/>
        <w:tblLook w:val="04A0" w:firstRow="1" w:lastRow="0" w:firstColumn="1" w:lastColumn="0" w:noHBand="0" w:noVBand="1"/>
      </w:tblPr>
      <w:tblGrid>
        <w:gridCol w:w="5098"/>
        <w:gridCol w:w="2268"/>
        <w:gridCol w:w="1979"/>
      </w:tblGrid>
      <w:tr w:rsidR="00A54293" w:rsidRPr="00A54293" w:rsidTr="00637F04">
        <w:tc>
          <w:tcPr>
            <w:tcW w:w="5098" w:type="dxa"/>
            <w:vMerge w:val="restart"/>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Клинический симптом</w:t>
            </w:r>
          </w:p>
        </w:tc>
        <w:tc>
          <w:tcPr>
            <w:tcW w:w="4247" w:type="dxa"/>
            <w:gridSpan w:val="2"/>
            <w:vAlign w:val="center"/>
          </w:tcPr>
          <w:p w:rsidR="007F0C61" w:rsidRPr="00A54293" w:rsidRDefault="007F0C61" w:rsidP="00637F04">
            <w:pPr>
              <w:ind w:left="-567" w:right="283" w:firstLine="567"/>
              <w:jc w:val="center"/>
              <w:rPr>
                <w:rFonts w:eastAsia="Calibri"/>
                <w:sz w:val="24"/>
                <w:szCs w:val="24"/>
              </w:rPr>
            </w:pPr>
            <w:r w:rsidRPr="00A54293">
              <w:rPr>
                <w:rFonts w:eastAsia="Calibri" w:cs="Times New Roman"/>
                <w:sz w:val="24"/>
                <w:szCs w:val="24"/>
              </w:rPr>
              <w:t>Распространенность симптома</w:t>
            </w:r>
          </w:p>
        </w:tc>
      </w:tr>
      <w:tr w:rsidR="00A54293" w:rsidRPr="00A54293" w:rsidTr="00637F04">
        <w:tc>
          <w:tcPr>
            <w:tcW w:w="5098" w:type="dxa"/>
            <w:vMerge/>
            <w:vAlign w:val="center"/>
          </w:tcPr>
          <w:p w:rsidR="007F0C61" w:rsidRPr="00A54293" w:rsidRDefault="007F0C61" w:rsidP="00637F04">
            <w:pPr>
              <w:ind w:left="-567" w:right="283" w:firstLine="567"/>
              <w:jc w:val="center"/>
              <w:rPr>
                <w:rFonts w:eastAsia="Calibri"/>
                <w:sz w:val="24"/>
                <w:szCs w:val="24"/>
              </w:rPr>
            </w:pPr>
          </w:p>
        </w:tc>
        <w:tc>
          <w:tcPr>
            <w:tcW w:w="2268" w:type="dxa"/>
            <w:vAlign w:val="center"/>
          </w:tcPr>
          <w:p w:rsidR="007F0C61" w:rsidRPr="00A54293" w:rsidRDefault="007F0C61" w:rsidP="00637F04">
            <w:pPr>
              <w:ind w:left="-567" w:right="283" w:firstLine="567"/>
              <w:jc w:val="center"/>
              <w:rPr>
                <w:rFonts w:eastAsia="Calibri"/>
                <w:sz w:val="24"/>
                <w:szCs w:val="24"/>
              </w:rPr>
            </w:pPr>
            <w:r w:rsidRPr="00A54293">
              <w:rPr>
                <w:rFonts w:eastAsia="Calibri"/>
                <w:sz w:val="24"/>
                <w:szCs w:val="24"/>
              </w:rPr>
              <w:t>Абс. число</w:t>
            </w:r>
          </w:p>
        </w:tc>
        <w:tc>
          <w:tcPr>
            <w:tcW w:w="1979" w:type="dxa"/>
          </w:tcPr>
          <w:p w:rsidR="007F0C61" w:rsidRPr="00A54293" w:rsidRDefault="007F0C61" w:rsidP="00637F04">
            <w:pPr>
              <w:ind w:left="-567" w:right="283" w:firstLine="567"/>
              <w:jc w:val="center"/>
              <w:rPr>
                <w:rFonts w:eastAsia="Calibri"/>
                <w:sz w:val="24"/>
                <w:szCs w:val="24"/>
              </w:rPr>
            </w:pPr>
            <w:r w:rsidRPr="00A54293">
              <w:rPr>
                <w:rFonts w:eastAsia="Calibri"/>
                <w:sz w:val="24"/>
                <w:szCs w:val="24"/>
              </w:rPr>
              <w:t>%</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lastRenderedPageBreak/>
              <w:t>Головная боль</w:t>
            </w:r>
          </w:p>
        </w:tc>
        <w:tc>
          <w:tcPr>
            <w:tcW w:w="2268" w:type="dxa"/>
            <w:vAlign w:val="center"/>
          </w:tcPr>
          <w:p w:rsidR="007F0C61" w:rsidRPr="00A54293" w:rsidRDefault="00A53808" w:rsidP="00637F04">
            <w:pPr>
              <w:ind w:left="-567" w:right="283" w:firstLine="567"/>
              <w:jc w:val="center"/>
              <w:rPr>
                <w:rFonts w:eastAsia="Calibri" w:cs="Times New Roman"/>
                <w:sz w:val="24"/>
                <w:szCs w:val="24"/>
                <w:lang w:val="en-US"/>
              </w:rPr>
            </w:pPr>
            <w:r w:rsidRPr="00A54293">
              <w:rPr>
                <w:rFonts w:eastAsia="Calibri" w:cs="Times New Roman"/>
                <w:sz w:val="24"/>
                <w:szCs w:val="24"/>
                <w:lang w:val="en-US"/>
              </w:rPr>
              <w:t>3</w:t>
            </w:r>
          </w:p>
        </w:tc>
        <w:tc>
          <w:tcPr>
            <w:tcW w:w="1979" w:type="dxa"/>
          </w:tcPr>
          <w:p w:rsidR="007F0C61" w:rsidRPr="00A54293" w:rsidRDefault="007F0C61" w:rsidP="00637F04">
            <w:pPr>
              <w:ind w:left="-567" w:right="283" w:firstLine="567"/>
              <w:jc w:val="center"/>
              <w:rPr>
                <w:rFonts w:eastAsia="Calibri"/>
                <w:sz w:val="24"/>
                <w:szCs w:val="24"/>
              </w:rPr>
            </w:pPr>
            <w:r w:rsidRPr="00A54293">
              <w:rPr>
                <w:rFonts w:eastAsia="Calibri"/>
                <w:sz w:val="24"/>
                <w:szCs w:val="24"/>
              </w:rPr>
              <w:t>4</w:t>
            </w:r>
            <w:r w:rsidR="00FC6C2D" w:rsidRPr="00A54293">
              <w:rPr>
                <w:rFonts w:eastAsia="Calibri"/>
                <w:sz w:val="24"/>
                <w:szCs w:val="24"/>
              </w:rPr>
              <w:t>2</w:t>
            </w:r>
            <w:r w:rsidRPr="00A54293">
              <w:rPr>
                <w:rFonts w:eastAsia="Calibri"/>
                <w:sz w:val="24"/>
                <w:szCs w:val="24"/>
              </w:rPr>
              <w:t>,</w:t>
            </w:r>
            <w:r w:rsidR="00FC6C2D" w:rsidRPr="00A54293">
              <w:rPr>
                <w:rFonts w:eastAsia="Calibri"/>
                <w:sz w:val="24"/>
                <w:szCs w:val="24"/>
              </w:rPr>
              <w:t>8</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Судороги</w:t>
            </w:r>
          </w:p>
        </w:tc>
        <w:tc>
          <w:tcPr>
            <w:tcW w:w="2268" w:type="dxa"/>
            <w:vAlign w:val="center"/>
          </w:tcPr>
          <w:p w:rsidR="007F0C61" w:rsidRPr="00A54293" w:rsidRDefault="00A53808" w:rsidP="00637F04">
            <w:pPr>
              <w:ind w:left="-567" w:right="283" w:firstLine="567"/>
              <w:jc w:val="center"/>
              <w:rPr>
                <w:rFonts w:eastAsia="Calibri" w:cs="Times New Roman"/>
                <w:sz w:val="24"/>
                <w:szCs w:val="24"/>
                <w:lang w:val="en-US"/>
              </w:rPr>
            </w:pPr>
            <w:r w:rsidRPr="00A54293">
              <w:rPr>
                <w:rFonts w:eastAsia="Calibri" w:cs="Times New Roman"/>
                <w:sz w:val="24"/>
                <w:szCs w:val="24"/>
                <w:lang w:val="en-US"/>
              </w:rPr>
              <w:t>1</w:t>
            </w:r>
          </w:p>
        </w:tc>
        <w:tc>
          <w:tcPr>
            <w:tcW w:w="1979" w:type="dxa"/>
          </w:tcPr>
          <w:p w:rsidR="007F0C61" w:rsidRPr="00A54293" w:rsidRDefault="00FC6C2D" w:rsidP="00637F04">
            <w:pPr>
              <w:ind w:left="-567" w:right="283" w:firstLine="567"/>
              <w:jc w:val="center"/>
              <w:rPr>
                <w:rFonts w:eastAsia="Calibri"/>
                <w:sz w:val="24"/>
                <w:szCs w:val="24"/>
              </w:rPr>
            </w:pPr>
            <w:r w:rsidRPr="00A54293">
              <w:rPr>
                <w:rFonts w:eastAsia="Calibri"/>
                <w:sz w:val="24"/>
                <w:szCs w:val="24"/>
              </w:rPr>
              <w:t>14,3</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Очаговый неврологический дефицит</w:t>
            </w:r>
          </w:p>
        </w:tc>
        <w:tc>
          <w:tcPr>
            <w:tcW w:w="2268" w:type="dxa"/>
            <w:vAlign w:val="center"/>
          </w:tcPr>
          <w:p w:rsidR="007F0C61" w:rsidRPr="00A54293" w:rsidRDefault="00A53808" w:rsidP="00637F04">
            <w:pPr>
              <w:ind w:left="-567" w:right="283" w:firstLine="567"/>
              <w:jc w:val="center"/>
              <w:rPr>
                <w:rFonts w:eastAsia="Calibri" w:cs="Times New Roman"/>
                <w:sz w:val="24"/>
                <w:szCs w:val="24"/>
              </w:rPr>
            </w:pPr>
            <w:r w:rsidRPr="00A54293">
              <w:rPr>
                <w:rFonts w:eastAsia="Calibri" w:cs="Times New Roman"/>
                <w:sz w:val="24"/>
                <w:szCs w:val="24"/>
              </w:rPr>
              <w:t>6</w:t>
            </w:r>
          </w:p>
        </w:tc>
        <w:tc>
          <w:tcPr>
            <w:tcW w:w="1979" w:type="dxa"/>
          </w:tcPr>
          <w:p w:rsidR="007F0C61" w:rsidRPr="00A54293" w:rsidRDefault="00FC6C2D" w:rsidP="00637F04">
            <w:pPr>
              <w:ind w:left="-567" w:right="283" w:firstLine="567"/>
              <w:jc w:val="center"/>
              <w:rPr>
                <w:rFonts w:eastAsia="Calibri"/>
                <w:sz w:val="24"/>
                <w:szCs w:val="24"/>
              </w:rPr>
            </w:pPr>
            <w:r w:rsidRPr="00A54293">
              <w:rPr>
                <w:rFonts w:eastAsia="Calibri"/>
                <w:sz w:val="24"/>
                <w:szCs w:val="24"/>
              </w:rPr>
              <w:t>85,6</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Нарушение координации</w:t>
            </w:r>
          </w:p>
        </w:tc>
        <w:tc>
          <w:tcPr>
            <w:tcW w:w="2268" w:type="dxa"/>
            <w:vAlign w:val="center"/>
          </w:tcPr>
          <w:p w:rsidR="007F0C61" w:rsidRPr="00A54293" w:rsidRDefault="00A53808" w:rsidP="00637F04">
            <w:pPr>
              <w:ind w:left="-567" w:right="283" w:firstLine="567"/>
              <w:jc w:val="center"/>
              <w:rPr>
                <w:rFonts w:eastAsia="Calibri" w:cs="Times New Roman"/>
                <w:sz w:val="24"/>
                <w:szCs w:val="24"/>
                <w:lang w:val="en-US"/>
              </w:rPr>
            </w:pPr>
            <w:r w:rsidRPr="00A54293">
              <w:rPr>
                <w:rFonts w:eastAsia="Calibri" w:cs="Times New Roman"/>
                <w:sz w:val="24"/>
                <w:szCs w:val="24"/>
                <w:lang w:val="en-US"/>
              </w:rPr>
              <w:t>3</w:t>
            </w:r>
          </w:p>
        </w:tc>
        <w:tc>
          <w:tcPr>
            <w:tcW w:w="1979" w:type="dxa"/>
          </w:tcPr>
          <w:p w:rsidR="007F0C61" w:rsidRPr="00A54293" w:rsidRDefault="00FC6C2D" w:rsidP="00FC6C2D">
            <w:pPr>
              <w:ind w:left="-567" w:right="283" w:firstLine="567"/>
              <w:jc w:val="center"/>
              <w:rPr>
                <w:rFonts w:eastAsia="Calibri"/>
                <w:sz w:val="24"/>
                <w:szCs w:val="24"/>
              </w:rPr>
            </w:pPr>
            <w:r w:rsidRPr="00A54293">
              <w:rPr>
                <w:rFonts w:eastAsia="Calibri"/>
                <w:sz w:val="24"/>
                <w:szCs w:val="24"/>
              </w:rPr>
              <w:t>42,8</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Тошнота/Рвота</w:t>
            </w:r>
          </w:p>
        </w:tc>
        <w:tc>
          <w:tcPr>
            <w:tcW w:w="2268" w:type="dxa"/>
            <w:vAlign w:val="center"/>
          </w:tcPr>
          <w:p w:rsidR="007F0C61" w:rsidRPr="00A54293" w:rsidRDefault="00A53808" w:rsidP="00637F04">
            <w:pPr>
              <w:ind w:left="-567" w:right="283" w:firstLine="567"/>
              <w:jc w:val="center"/>
              <w:rPr>
                <w:rFonts w:eastAsia="Calibri" w:cs="Times New Roman"/>
                <w:sz w:val="24"/>
                <w:szCs w:val="24"/>
                <w:lang w:val="en-US"/>
              </w:rPr>
            </w:pPr>
            <w:r w:rsidRPr="00A54293">
              <w:rPr>
                <w:rFonts w:eastAsia="Calibri" w:cs="Times New Roman"/>
                <w:sz w:val="24"/>
                <w:szCs w:val="24"/>
                <w:lang w:val="en-US"/>
              </w:rPr>
              <w:t>3</w:t>
            </w:r>
          </w:p>
        </w:tc>
        <w:tc>
          <w:tcPr>
            <w:tcW w:w="1979" w:type="dxa"/>
          </w:tcPr>
          <w:p w:rsidR="007F0C61" w:rsidRPr="00A54293" w:rsidRDefault="00FC6C2D" w:rsidP="00637F04">
            <w:pPr>
              <w:ind w:left="-567" w:right="283" w:firstLine="567"/>
              <w:jc w:val="center"/>
              <w:rPr>
                <w:rFonts w:eastAsia="Calibri"/>
                <w:sz w:val="24"/>
                <w:szCs w:val="24"/>
              </w:rPr>
            </w:pPr>
            <w:r w:rsidRPr="00A54293">
              <w:rPr>
                <w:rFonts w:eastAsia="Calibri"/>
                <w:sz w:val="24"/>
                <w:szCs w:val="24"/>
              </w:rPr>
              <w:t>42,8</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Эпизоды потери сознания</w:t>
            </w:r>
          </w:p>
        </w:tc>
        <w:tc>
          <w:tcPr>
            <w:tcW w:w="2268" w:type="dxa"/>
            <w:vAlign w:val="center"/>
          </w:tcPr>
          <w:p w:rsidR="007F0C61" w:rsidRPr="00A54293" w:rsidRDefault="00A53808" w:rsidP="00637F04">
            <w:pPr>
              <w:ind w:left="-567" w:right="283" w:firstLine="567"/>
              <w:jc w:val="center"/>
              <w:rPr>
                <w:rFonts w:eastAsia="Calibri" w:cs="Times New Roman"/>
                <w:sz w:val="24"/>
                <w:szCs w:val="24"/>
                <w:lang w:val="en-US"/>
              </w:rPr>
            </w:pPr>
            <w:r w:rsidRPr="00A54293">
              <w:rPr>
                <w:rFonts w:eastAsia="Calibri" w:cs="Times New Roman"/>
                <w:sz w:val="24"/>
                <w:szCs w:val="24"/>
                <w:lang w:val="en-US"/>
              </w:rPr>
              <w:t>0</w:t>
            </w:r>
          </w:p>
        </w:tc>
        <w:tc>
          <w:tcPr>
            <w:tcW w:w="1979" w:type="dxa"/>
          </w:tcPr>
          <w:p w:rsidR="007F0C61" w:rsidRPr="00A54293" w:rsidRDefault="00FC6C2D" w:rsidP="00637F04">
            <w:pPr>
              <w:ind w:left="-567" w:right="283" w:firstLine="567"/>
              <w:jc w:val="center"/>
              <w:rPr>
                <w:rFonts w:eastAsia="Calibri"/>
                <w:sz w:val="24"/>
                <w:szCs w:val="24"/>
              </w:rPr>
            </w:pPr>
            <w:r w:rsidRPr="00A54293">
              <w:rPr>
                <w:rFonts w:eastAsia="Calibri"/>
                <w:sz w:val="24"/>
                <w:szCs w:val="24"/>
              </w:rPr>
              <w:t>0</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Затруднение речи</w:t>
            </w:r>
          </w:p>
        </w:tc>
        <w:tc>
          <w:tcPr>
            <w:tcW w:w="2268" w:type="dxa"/>
            <w:vAlign w:val="center"/>
          </w:tcPr>
          <w:p w:rsidR="007F0C61" w:rsidRPr="00A54293" w:rsidRDefault="00A53808" w:rsidP="00637F04">
            <w:pPr>
              <w:ind w:left="-567" w:right="283" w:firstLine="567"/>
              <w:jc w:val="center"/>
              <w:rPr>
                <w:rFonts w:eastAsia="Calibri" w:cs="Times New Roman"/>
                <w:sz w:val="24"/>
                <w:szCs w:val="24"/>
              </w:rPr>
            </w:pPr>
            <w:r w:rsidRPr="00A54293">
              <w:rPr>
                <w:rFonts w:eastAsia="Calibri" w:cs="Times New Roman"/>
                <w:sz w:val="24"/>
                <w:szCs w:val="24"/>
              </w:rPr>
              <w:t>4</w:t>
            </w:r>
          </w:p>
        </w:tc>
        <w:tc>
          <w:tcPr>
            <w:tcW w:w="1979" w:type="dxa"/>
          </w:tcPr>
          <w:p w:rsidR="007F0C61" w:rsidRPr="00A54293" w:rsidRDefault="00FC6C2D" w:rsidP="00637F04">
            <w:pPr>
              <w:ind w:left="-567" w:right="283" w:firstLine="567"/>
              <w:jc w:val="center"/>
              <w:rPr>
                <w:rFonts w:eastAsia="Calibri"/>
                <w:sz w:val="24"/>
                <w:szCs w:val="24"/>
              </w:rPr>
            </w:pPr>
            <w:r w:rsidRPr="00A54293">
              <w:rPr>
                <w:rFonts w:eastAsia="Calibri"/>
                <w:sz w:val="24"/>
                <w:szCs w:val="24"/>
              </w:rPr>
              <w:t>57,1</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Менингизм</w:t>
            </w:r>
          </w:p>
        </w:tc>
        <w:tc>
          <w:tcPr>
            <w:tcW w:w="2268" w:type="dxa"/>
            <w:vAlign w:val="center"/>
          </w:tcPr>
          <w:p w:rsidR="007F0C61" w:rsidRPr="00A54293" w:rsidRDefault="00A53808" w:rsidP="00637F04">
            <w:pPr>
              <w:ind w:left="-567" w:right="283" w:firstLine="567"/>
              <w:jc w:val="center"/>
              <w:rPr>
                <w:rFonts w:eastAsia="Calibri" w:cs="Times New Roman"/>
                <w:sz w:val="24"/>
                <w:szCs w:val="24"/>
                <w:lang w:val="en-US"/>
              </w:rPr>
            </w:pPr>
            <w:r w:rsidRPr="00A54293">
              <w:rPr>
                <w:rFonts w:eastAsia="Calibri" w:cs="Times New Roman"/>
                <w:sz w:val="24"/>
                <w:szCs w:val="24"/>
                <w:lang w:val="en-US"/>
              </w:rPr>
              <w:t>0</w:t>
            </w:r>
          </w:p>
        </w:tc>
        <w:tc>
          <w:tcPr>
            <w:tcW w:w="1979" w:type="dxa"/>
          </w:tcPr>
          <w:p w:rsidR="007F0C61" w:rsidRPr="00A54293" w:rsidRDefault="00FC6C2D" w:rsidP="00637F04">
            <w:pPr>
              <w:ind w:left="-567" w:right="283" w:firstLine="567"/>
              <w:jc w:val="center"/>
              <w:rPr>
                <w:rFonts w:eastAsia="Calibri"/>
                <w:sz w:val="24"/>
                <w:szCs w:val="24"/>
              </w:rPr>
            </w:pPr>
            <w:r w:rsidRPr="00A54293">
              <w:rPr>
                <w:rFonts w:eastAsia="Calibri"/>
                <w:sz w:val="24"/>
                <w:szCs w:val="24"/>
              </w:rPr>
              <w:t>0</w:t>
            </w:r>
          </w:p>
        </w:tc>
      </w:tr>
      <w:tr w:rsidR="00A54293" w:rsidRPr="00A54293" w:rsidTr="00637F04">
        <w:tc>
          <w:tcPr>
            <w:tcW w:w="5098" w:type="dxa"/>
            <w:vAlign w:val="center"/>
          </w:tcPr>
          <w:p w:rsidR="007F0C61" w:rsidRPr="00A54293" w:rsidRDefault="007F0C61" w:rsidP="00637F04">
            <w:pPr>
              <w:ind w:left="-567" w:right="283" w:firstLine="567"/>
              <w:jc w:val="center"/>
              <w:rPr>
                <w:rFonts w:eastAsia="Calibri" w:cs="Times New Roman"/>
                <w:sz w:val="24"/>
                <w:szCs w:val="24"/>
              </w:rPr>
            </w:pPr>
            <w:r w:rsidRPr="00A54293">
              <w:rPr>
                <w:rFonts w:eastAsia="Calibri" w:cs="Times New Roman"/>
                <w:sz w:val="24"/>
                <w:szCs w:val="24"/>
              </w:rPr>
              <w:t>Лихорадка</w:t>
            </w:r>
          </w:p>
        </w:tc>
        <w:tc>
          <w:tcPr>
            <w:tcW w:w="2268" w:type="dxa"/>
            <w:vAlign w:val="center"/>
          </w:tcPr>
          <w:p w:rsidR="007F0C61" w:rsidRPr="00A54293" w:rsidRDefault="00A53808" w:rsidP="00637F04">
            <w:pPr>
              <w:ind w:left="-567" w:right="283" w:firstLine="567"/>
              <w:jc w:val="center"/>
              <w:rPr>
                <w:rFonts w:eastAsia="Calibri" w:cs="Times New Roman"/>
                <w:sz w:val="24"/>
                <w:szCs w:val="24"/>
              </w:rPr>
            </w:pPr>
            <w:r w:rsidRPr="00A54293">
              <w:rPr>
                <w:rFonts w:eastAsia="Calibri" w:cs="Times New Roman"/>
                <w:sz w:val="24"/>
                <w:szCs w:val="24"/>
              </w:rPr>
              <w:t>1</w:t>
            </w:r>
          </w:p>
        </w:tc>
        <w:tc>
          <w:tcPr>
            <w:tcW w:w="1979" w:type="dxa"/>
          </w:tcPr>
          <w:p w:rsidR="007F0C61" w:rsidRPr="00A54293" w:rsidRDefault="00FC6C2D" w:rsidP="00637F04">
            <w:pPr>
              <w:ind w:left="-567" w:right="283" w:firstLine="567"/>
              <w:jc w:val="center"/>
              <w:rPr>
                <w:rFonts w:eastAsia="Calibri"/>
                <w:sz w:val="24"/>
                <w:szCs w:val="24"/>
              </w:rPr>
            </w:pPr>
            <w:r w:rsidRPr="00A54293">
              <w:rPr>
                <w:rFonts w:eastAsia="Calibri"/>
                <w:sz w:val="24"/>
                <w:szCs w:val="24"/>
              </w:rPr>
              <w:t>1</w:t>
            </w:r>
            <w:r w:rsidR="007F0C61" w:rsidRPr="00A54293">
              <w:rPr>
                <w:rFonts w:eastAsia="Calibri"/>
                <w:sz w:val="24"/>
                <w:szCs w:val="24"/>
              </w:rPr>
              <w:t>4,3</w:t>
            </w:r>
          </w:p>
        </w:tc>
      </w:tr>
    </w:tbl>
    <w:p w:rsidR="007F0C61" w:rsidRPr="00A54293" w:rsidRDefault="007F0C61" w:rsidP="007F0C61">
      <w:pPr>
        <w:ind w:left="284" w:firstLine="424"/>
      </w:pPr>
    </w:p>
    <w:p w:rsidR="00A53808" w:rsidRPr="00A54293" w:rsidRDefault="00A53808" w:rsidP="007F0C61">
      <w:pPr>
        <w:ind w:left="-284" w:firstLine="568"/>
      </w:pPr>
      <w:r w:rsidRPr="00A54293">
        <w:t xml:space="preserve">Примечание: для сравнения с другими состояниями таблица представлена в стандартном виде. </w:t>
      </w:r>
    </w:p>
    <w:p w:rsidR="007F0C61" w:rsidRPr="00A54293" w:rsidRDefault="007F0C61" w:rsidP="007F0C61">
      <w:pPr>
        <w:ind w:left="-284" w:firstLine="568"/>
      </w:pPr>
      <w:r w:rsidRPr="00A54293">
        <w:t xml:space="preserve">Как видно из представленной таблицы, симптоматика при </w:t>
      </w:r>
      <w:r w:rsidR="00A53808" w:rsidRPr="00A54293">
        <w:t xml:space="preserve">лимфоме ЦНС </w:t>
      </w:r>
      <w:r w:rsidRPr="00A54293">
        <w:t xml:space="preserve"> не позволяет на основе клинической картины </w:t>
      </w:r>
      <w:r w:rsidR="00A53808" w:rsidRPr="00A54293">
        <w:t xml:space="preserve">надежно </w:t>
      </w:r>
      <w:r w:rsidR="002B7A47" w:rsidRPr="00A54293">
        <w:t xml:space="preserve">выделять этих </w:t>
      </w:r>
      <w:r w:rsidRPr="00A54293">
        <w:t>пациентов из остальных подгрупп</w:t>
      </w:r>
      <w:r w:rsidR="002B7A47" w:rsidRPr="00A54293">
        <w:t xml:space="preserve"> однако можно обратить вни</w:t>
      </w:r>
      <w:r w:rsidR="00A53808" w:rsidRPr="00A54293">
        <w:t>мание на то, что для пациентов не типична лихорадка и симптомы менингизма, однако более распространен очаговый неврологический дефицит</w:t>
      </w:r>
      <w:r w:rsidRPr="00A54293">
        <w:t>.</w:t>
      </w:r>
    </w:p>
    <w:p w:rsidR="00653D25" w:rsidRPr="00A54293" w:rsidRDefault="00653D25" w:rsidP="00B65BFB">
      <w:pPr>
        <w:ind w:left="-284" w:right="283" w:firstLine="568"/>
      </w:pPr>
      <w:r w:rsidRPr="00A54293">
        <w:t>Поражения головного мозга при ПЛЦНС представляют собой обычно единичные внутримозговые очаговые изменения с масс-эффектом, окруженные перифокальным отеком. У 5 пациентов были выявлены единичные поражения, у 2</w:t>
      </w:r>
      <w:r w:rsidR="00792A6C" w:rsidRPr="00A54293">
        <w:t>-</w:t>
      </w:r>
      <w:r w:rsidRPr="00A54293">
        <w:t>х множественные. Количество очагов на одного пациента варьировало от 1 до 3, общее количество очаговых поражений ПЛЦНС составило 10. Размер патологических структур</w:t>
      </w:r>
      <w:r w:rsidR="00784F05" w:rsidRPr="00A54293">
        <w:t xml:space="preserve"> по длинной оси</w:t>
      </w:r>
      <w:r w:rsidRPr="00A54293">
        <w:t xml:space="preserve"> варьировал от 17</w:t>
      </w:r>
      <w:r w:rsidR="002B7A47" w:rsidRPr="00A54293">
        <w:t xml:space="preserve"> </w:t>
      </w:r>
      <w:r w:rsidRPr="00A54293">
        <w:t>мм до 45мм.  Все исследуемы</w:t>
      </w:r>
      <w:r w:rsidR="00792A6C" w:rsidRPr="00A54293">
        <w:t>е</w:t>
      </w:r>
      <w:r w:rsidRPr="00A54293">
        <w:t xml:space="preserve"> структуры располагались супратенториально, 9 были локализованы в перивентрикулярных отделах, </w:t>
      </w:r>
      <w:r w:rsidR="000873F0" w:rsidRPr="00A54293">
        <w:t>из них 2</w:t>
      </w:r>
      <w:r w:rsidRPr="00A54293">
        <w:t xml:space="preserve"> распространялись на мозолистое </w:t>
      </w:r>
      <w:r w:rsidR="000873F0" w:rsidRPr="00A54293">
        <w:t>тело,</w:t>
      </w:r>
      <w:r w:rsidRPr="00A54293">
        <w:t xml:space="preserve"> 1 очаг находился в височной доле.</w:t>
      </w:r>
    </w:p>
    <w:p w:rsidR="000B385F" w:rsidRPr="00A54293" w:rsidRDefault="000B385F" w:rsidP="00B65BFB">
      <w:pPr>
        <w:ind w:left="-284" w:right="283" w:firstLine="568"/>
      </w:pPr>
      <w:r w:rsidRPr="00A54293">
        <w:t>По МР-характеристикам лимфома ЦНС представляла собой дополнительные патологические структуры с масс эффектом, окруженные перифокальным отеком, которые гипоинтенси</w:t>
      </w:r>
      <w:r w:rsidR="00792A6C" w:rsidRPr="00A54293">
        <w:t>вны на Т1ВИ, слабо изо- или гипо</w:t>
      </w:r>
      <w:r w:rsidRPr="00A54293">
        <w:t>интенсивны на Т2ВИ</w:t>
      </w:r>
      <w:r w:rsidR="00D573A6" w:rsidRPr="00A54293">
        <w:t xml:space="preserve"> в сравнении с </w:t>
      </w:r>
      <w:r w:rsidR="00C4262F" w:rsidRPr="00A54293">
        <w:t xml:space="preserve">кортикальным отделом, накапливают </w:t>
      </w:r>
      <w:r w:rsidR="00C4262F" w:rsidRPr="00A54293">
        <w:lastRenderedPageBreak/>
        <w:t xml:space="preserve">контрастное вещество по кольцу неравномерной ширины, на </w:t>
      </w:r>
      <w:r w:rsidR="00C4262F" w:rsidRPr="00A54293">
        <w:rPr>
          <w:lang w:val="en-US"/>
        </w:rPr>
        <w:t>DWI</w:t>
      </w:r>
      <w:r w:rsidR="00C4262F" w:rsidRPr="00A54293">
        <w:t xml:space="preserve"> возможно умеренное повышение МР-сигнала в периферических отделах патологической структуры. Для лимфом нетипично наличие </w:t>
      </w:r>
      <w:r w:rsidR="00AC6AE9" w:rsidRPr="00A54293">
        <w:t xml:space="preserve">в их структуре </w:t>
      </w:r>
      <w:r w:rsidR="00C4262F" w:rsidRPr="00A54293">
        <w:t xml:space="preserve">участков геморрагии </w:t>
      </w:r>
      <w:r w:rsidR="00AC6AE9" w:rsidRPr="00A54293">
        <w:t>и д</w:t>
      </w:r>
      <w:r w:rsidR="00792A6C" w:rsidRPr="00A54293">
        <w:t>ругих гиперинтенсивных включений</w:t>
      </w:r>
      <w:r w:rsidR="00AC6AE9" w:rsidRPr="00A54293">
        <w:t xml:space="preserve"> на Т1ВИ при отсутствии приема глюкокортикостероидов, в то же в</w:t>
      </w:r>
      <w:r w:rsidR="00CF3497" w:rsidRPr="00A54293">
        <w:t>ремя прием их</w:t>
      </w:r>
      <w:r w:rsidR="00AC6AE9" w:rsidRPr="00A54293">
        <w:t xml:space="preserve"> может провоцировать картину резкого улучшения МР-картины </w:t>
      </w:r>
      <w:r w:rsidR="00792A6C" w:rsidRPr="00A54293">
        <w:t xml:space="preserve">в </w:t>
      </w:r>
      <w:r w:rsidR="00AC6AE9" w:rsidRPr="00A54293">
        <w:t xml:space="preserve">виде уменьшения </w:t>
      </w:r>
      <w:r w:rsidR="002B7A47" w:rsidRPr="00A54293">
        <w:t>перифокального отека,</w:t>
      </w:r>
      <w:r w:rsidR="00AC6AE9" w:rsidRPr="00A54293">
        <w:t xml:space="preserve"> размеров патологической структуры, снижения интенсивности накопления контрастного вещества, поя</w:t>
      </w:r>
      <w:r w:rsidR="002B7A47" w:rsidRPr="00A54293">
        <w:t>вления участков кровоизлияния. В</w:t>
      </w:r>
      <w:r w:rsidR="00AC6AE9" w:rsidRPr="00A54293">
        <w:t xml:space="preserve"> то же время полного разрешения процесса от</w:t>
      </w:r>
      <w:r w:rsidR="002B7A47" w:rsidRPr="00A54293">
        <w:t xml:space="preserve"> лечения</w:t>
      </w:r>
      <w:r w:rsidR="00AC6AE9" w:rsidRPr="00A54293">
        <w:t xml:space="preserve"> глюкокортик</w:t>
      </w:r>
      <w:r w:rsidR="002B7A47" w:rsidRPr="00A54293">
        <w:t>остероидами</w:t>
      </w:r>
      <w:r w:rsidR="00AC6AE9" w:rsidRPr="00A54293">
        <w:t xml:space="preserve"> не происходит и еще одним побочным эффектом </w:t>
      </w:r>
      <w:r w:rsidR="00B71DF5" w:rsidRPr="00A54293">
        <w:t xml:space="preserve">считается восстановление гемато-энцефалического барьера, что негативно сказывается на перспективах дальнейшего лечения. </w:t>
      </w:r>
      <w:r w:rsidR="00EF78F8" w:rsidRPr="00A54293">
        <w:t xml:space="preserve">Следствием данных особенностей является врачебная тактика, </w:t>
      </w:r>
      <w:r w:rsidR="008142C6" w:rsidRPr="00A54293">
        <w:t xml:space="preserve">которая применяется </w:t>
      </w:r>
      <w:r w:rsidR="00EF78F8" w:rsidRPr="00A54293">
        <w:t>при неясной клинико-радиологической картине</w:t>
      </w:r>
      <w:r w:rsidR="00CF3497" w:rsidRPr="00A54293">
        <w:t>. С</w:t>
      </w:r>
      <w:r w:rsidR="00EF78F8" w:rsidRPr="00A54293">
        <w:t xml:space="preserve">тоит вопрос дифференциальной диагностики между токсоплазмозом и </w:t>
      </w:r>
      <w:r w:rsidR="008142C6" w:rsidRPr="00A54293">
        <w:t>ПЛЦНС и заключается в назначении терапии направленной против токсоплазмоза по возможности</w:t>
      </w:r>
      <w:r w:rsidR="00CF3497" w:rsidRPr="00A54293">
        <w:t>,</w:t>
      </w:r>
      <w:r w:rsidR="008142C6" w:rsidRPr="00A54293">
        <w:t xml:space="preserve"> </w:t>
      </w:r>
      <w:r w:rsidR="00CF3497" w:rsidRPr="00A54293">
        <w:t>если  позволяет состояние пациента, избежать</w:t>
      </w:r>
      <w:r w:rsidR="008142C6" w:rsidRPr="00A54293">
        <w:t xml:space="preserve"> назначения глюкокортикостероидов</w:t>
      </w:r>
      <w:r w:rsidR="00CF3497" w:rsidRPr="00A54293">
        <w:t xml:space="preserve">. В дальнейшем </w:t>
      </w:r>
      <w:r w:rsidR="008142C6" w:rsidRPr="00A54293">
        <w:t xml:space="preserve">проводится контрольное МР-исследование спустя по меньшей мере 2 недели, а в некоторых случаях, если состояние пациента позволяет, и </w:t>
      </w:r>
      <w:r w:rsidR="00A12AB4" w:rsidRPr="00A54293">
        <w:t xml:space="preserve">до 6 недель. В случае отсутствия реакции на лечение, изменения трактуются как более </w:t>
      </w:r>
      <w:r w:rsidR="00EE4A3E" w:rsidRPr="00A54293">
        <w:t>характерные для первичной</w:t>
      </w:r>
      <w:r w:rsidR="00A12AB4" w:rsidRPr="00A54293">
        <w:t xml:space="preserve"> лимфомы ЦНС. </w:t>
      </w:r>
    </w:p>
    <w:p w:rsidR="00EE4A3E" w:rsidRPr="00A54293" w:rsidRDefault="00EE4A3E" w:rsidP="00B65BFB">
      <w:pPr>
        <w:ind w:left="-284" w:right="283" w:firstLine="568"/>
      </w:pPr>
      <w:r w:rsidRPr="00A54293">
        <w:t xml:space="preserve">Еще одной особенностью ПЛЦНС является возможная стабилизация состояния и даже инволюция процесса на фоне приема АРВТ и повышения иммунного статуса. При этом обратное развитие процесса может продолжаться в течении месяцев и даже лет. В качестве примера обратимся к </w:t>
      </w:r>
      <w:r w:rsidR="00CF3497" w:rsidRPr="00A54293">
        <w:t>кдиническому наблюдению (Р</w:t>
      </w:r>
      <w:r w:rsidRPr="00A54293">
        <w:t>ис</w:t>
      </w:r>
      <w:r w:rsidR="00CF3497" w:rsidRPr="00A54293">
        <w:t>.</w:t>
      </w:r>
      <w:r w:rsidRPr="00A54293">
        <w:t xml:space="preserve"> 2</w:t>
      </w:r>
      <w:r w:rsidR="00EB3A12" w:rsidRPr="00A54293">
        <w:t>0</w:t>
      </w:r>
      <w:r w:rsidR="00CF3497" w:rsidRPr="00A54293">
        <w:t>).</w:t>
      </w:r>
      <w:r w:rsidRPr="00A54293">
        <w:t xml:space="preserve"> </w:t>
      </w:r>
    </w:p>
    <w:p w:rsidR="00C4262F" w:rsidRPr="00A54293" w:rsidRDefault="00C4262F" w:rsidP="00B65BFB">
      <w:pPr>
        <w:ind w:left="-284" w:right="283" w:firstLine="568"/>
      </w:pPr>
    </w:p>
    <w:p w:rsidR="00653D25" w:rsidRPr="00A54293" w:rsidRDefault="001A2DFB" w:rsidP="00B65BFB">
      <w:pPr>
        <w:ind w:left="-284" w:right="283" w:firstLine="568"/>
      </w:pPr>
      <w:r w:rsidRPr="00A54293">
        <w:rPr>
          <w:noProof/>
          <w:lang w:eastAsia="ru-RU"/>
        </w:rPr>
        <w:lastRenderedPageBreak/>
        <mc:AlternateContent>
          <mc:Choice Requires="wps">
            <w:drawing>
              <wp:anchor distT="0" distB="0" distL="114300" distR="114300" simplePos="0" relativeHeight="251715584" behindDoc="0" locked="0" layoutInCell="1" allowOverlap="1" wp14:anchorId="39FC0AE2" wp14:editId="153A44BD">
                <wp:simplePos x="0" y="0"/>
                <wp:positionH relativeFrom="margin">
                  <wp:align>right</wp:align>
                </wp:positionH>
                <wp:positionV relativeFrom="paragraph">
                  <wp:posOffset>4761865</wp:posOffset>
                </wp:positionV>
                <wp:extent cx="6614795" cy="3271520"/>
                <wp:effectExtent l="0" t="0" r="0" b="5080"/>
                <wp:wrapSquare wrapText="bothSides"/>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4795" cy="3271520"/>
                        </a:xfrm>
                        <a:prstGeom prst="rect">
                          <a:avLst/>
                        </a:prstGeom>
                        <a:solidFill>
                          <a:prstClr val="white"/>
                        </a:solidFill>
                        <a:ln>
                          <a:noFill/>
                        </a:ln>
                        <a:effectLst/>
                      </wps:spPr>
                      <wps:txbx>
                        <w:txbxContent>
                          <w:p w:rsidR="009C138B" w:rsidRPr="00B7358C" w:rsidRDefault="009C138B" w:rsidP="00637F04">
                            <w:pPr>
                              <w:pStyle w:val="a8"/>
                              <w:rPr>
                                <w:rFonts w:eastAsiaTheme="minorHAnsi"/>
                                <w:b w:val="0"/>
                                <w:bCs w:val="0"/>
                                <w:color w:val="auto"/>
                                <w:spacing w:val="0"/>
                                <w:sz w:val="28"/>
                                <w:szCs w:val="28"/>
                              </w:rPr>
                            </w:pPr>
                            <w:r w:rsidRPr="00637F04">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20. МРТ пациента В. 28 лет с лимфомой ЦНС и примером возможной реакция на регулярный прием АРВТ. А, Б, В – МРТ при поступлении в стационар, Г, Д, Е – контрольная МРТ через 9,5 месяцев. </w:t>
                            </w:r>
                            <w:r w:rsidRPr="00B7358C">
                              <w:rPr>
                                <w:rFonts w:eastAsiaTheme="minorHAnsi"/>
                                <w:b w:val="0"/>
                                <w:bCs w:val="0"/>
                                <w:color w:val="auto"/>
                                <w:spacing w:val="0"/>
                                <w:sz w:val="28"/>
                                <w:szCs w:val="28"/>
                              </w:rPr>
                              <w:t xml:space="preserve">В аксиальной проекции: </w:t>
                            </w:r>
                            <w:r>
                              <w:rPr>
                                <w:rFonts w:eastAsiaTheme="minorHAnsi"/>
                                <w:b w:val="0"/>
                                <w:bCs w:val="0"/>
                                <w:color w:val="auto"/>
                                <w:spacing w:val="0"/>
                                <w:sz w:val="28"/>
                                <w:szCs w:val="28"/>
                              </w:rPr>
                              <w:t xml:space="preserve">А, Г – </w:t>
                            </w:r>
                            <w:r>
                              <w:rPr>
                                <w:rFonts w:eastAsiaTheme="minorHAnsi"/>
                                <w:b w:val="0"/>
                                <w:bCs w:val="0"/>
                                <w:color w:val="auto"/>
                                <w:spacing w:val="0"/>
                                <w:sz w:val="28"/>
                                <w:szCs w:val="28"/>
                                <w:lang w:val="en-US"/>
                              </w:rPr>
                              <w:t>T</w:t>
                            </w:r>
                            <w:r w:rsidRPr="00637F04">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Б, Д – Т1ВИ; в корональной проекции В, Е – постконтрастные Т1ВИ. Перивентрикулярно телу правого бокового желудочка  определяется дополнительная патологическая структура, которая окружена перифокальным отеком, неоднородно гипоинтенсивна на Т2 </w:t>
                            </w:r>
                            <w:r>
                              <w:rPr>
                                <w:rFonts w:eastAsiaTheme="minorHAnsi"/>
                                <w:b w:val="0"/>
                                <w:bCs w:val="0"/>
                                <w:color w:val="auto"/>
                                <w:spacing w:val="0"/>
                                <w:sz w:val="28"/>
                                <w:szCs w:val="28"/>
                                <w:lang w:val="en-US"/>
                              </w:rPr>
                              <w:t>FLAIR</w:t>
                            </w:r>
                            <w:r w:rsidRPr="00B7358C">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гипоинтенсивна на Т1ВИ (Б), накапливает контрастное вещество по кольцу неравномерной ширины (В), также процесс распространяется на мозолистое тело. Контрольное исследование было выполнено спустя 9, 5 месяцев, за это время пациент получал глюкокортикостероиды (на ранних этапах из-за дислокационного синдрома вызванного патологической структурой), а также был начат регулярный прием АРВТ. При контрольном исследовании отмечается выраженное уменьшение размеров патологической структуры, разрешение перифокального отека (Г), появление гиперинтенсивных на Т1ВИ участков кровоизлияний в периферических отделах структуры (Д), уменьшение интенсивности накопления контрастного вещества, разрещение дислокационного синдрома.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44" o:spid="_x0000_s1044" type="#_x0000_t202" style="position:absolute;left:0;text-align:left;margin-left:469.65pt;margin-top:374.95pt;width:520.85pt;height:257.6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" stroked="f">
                <v:path arrowok="t"/>
                <v:textbox style="mso-fit-shape-to-text:t" inset="0,0,0,0">
                  <w:txbxContent>
                    <w:p w:rsidR="009C138B" w:rsidRPr="00B7358C" w:rsidRDefault="009C138B" w:rsidP="00637F04">
                      <w:pPr>
                        <w:pStyle w:val="a8"/>
                        <w:rPr>
                          <w:rFonts w:eastAsiaTheme="minorHAnsi"/>
                          <w:b w:val="0"/>
                          <w:bCs w:val="0"/>
                          <w:color w:val="auto"/>
                          <w:spacing w:val="0"/>
                          <w:sz w:val="28"/>
                          <w:szCs w:val="28"/>
                        </w:rPr>
                      </w:pPr>
                      <w:r w:rsidRPr="00637F04">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20. МРТ пациента В. 28 лет с лимфомой ЦНС и примером возможной реакция на регулярный прием АРВТ. А, Б, В – МРТ при поступлении в стационар, Г, Д, Е – контрольная МРТ через 9,5 месяцев. </w:t>
                      </w:r>
                      <w:r w:rsidRPr="00B7358C">
                        <w:rPr>
                          <w:rFonts w:eastAsiaTheme="minorHAnsi"/>
                          <w:b w:val="0"/>
                          <w:bCs w:val="0"/>
                          <w:color w:val="auto"/>
                          <w:spacing w:val="0"/>
                          <w:sz w:val="28"/>
                          <w:szCs w:val="28"/>
                        </w:rPr>
                        <w:t xml:space="preserve">В аксиальной проекции: </w:t>
                      </w:r>
                      <w:r>
                        <w:rPr>
                          <w:rFonts w:eastAsiaTheme="minorHAnsi"/>
                          <w:b w:val="0"/>
                          <w:bCs w:val="0"/>
                          <w:color w:val="auto"/>
                          <w:spacing w:val="0"/>
                          <w:sz w:val="28"/>
                          <w:szCs w:val="28"/>
                        </w:rPr>
                        <w:t xml:space="preserve">А, Г – </w:t>
                      </w:r>
                      <w:r>
                        <w:rPr>
                          <w:rFonts w:eastAsiaTheme="minorHAnsi"/>
                          <w:b w:val="0"/>
                          <w:bCs w:val="0"/>
                          <w:color w:val="auto"/>
                          <w:spacing w:val="0"/>
                          <w:sz w:val="28"/>
                          <w:szCs w:val="28"/>
                          <w:lang w:val="en-US"/>
                        </w:rPr>
                        <w:t>T</w:t>
                      </w:r>
                      <w:r w:rsidRPr="00637F04">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Б, Д – Т1ВИ; в корональной проекции В, Е – постконтрастные Т1ВИ. Перивентрикулярно телу правого бокового желудочка  определяется дополнительная патологическая структура, которая окружена перифокальным отеком, неоднородно гипоинтенсивна на Т2 </w:t>
                      </w:r>
                      <w:r>
                        <w:rPr>
                          <w:rFonts w:eastAsiaTheme="minorHAnsi"/>
                          <w:b w:val="0"/>
                          <w:bCs w:val="0"/>
                          <w:color w:val="auto"/>
                          <w:spacing w:val="0"/>
                          <w:sz w:val="28"/>
                          <w:szCs w:val="28"/>
                          <w:lang w:val="en-US"/>
                        </w:rPr>
                        <w:t>FLAIR</w:t>
                      </w:r>
                      <w:r w:rsidRPr="00B7358C">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гипоинтенсивна на Т1ВИ (Б), накапливает контрастное вещество по кольцу неравномерной ширины (В), также процесс распространяется на мозолистое тело. Контрольное исследование было выполнено спустя 9, 5 месяцев, за это время пациент получал глюкокортикостероиды (на ранних этапах из-за дислокационного синдрома вызванного патологической структурой), а также был начат регулярный прием АРВТ. При контрольном исследовании отмечается выраженное уменьшение размеров патологической структуры, разрешение перифокального отека (Г), появление гиперинтенсивных на Т1ВИ участков кровоизлияний в периферических отделах структуры (Д), уменьшение интенсивности накопления контрастного вещества, разрещение дислокационного синдрома. </w:t>
                      </w:r>
                    </w:p>
                  </w:txbxContent>
                </v:textbox>
                <w10:wrap type="square" anchorx="margin"/>
              </v:shape>
            </w:pict>
          </mc:Fallback>
        </mc:AlternateContent>
      </w:r>
      <w:r w:rsidR="00637F04" w:rsidRPr="00A54293">
        <w:rPr>
          <w:noProof/>
          <w:lang w:eastAsia="ru-RU"/>
        </w:rPr>
        <w:drawing>
          <wp:anchor distT="0" distB="0" distL="114300" distR="114300" simplePos="0" relativeHeight="251713536" behindDoc="0" locked="0" layoutInCell="1" allowOverlap="1" wp14:anchorId="776BC8D2" wp14:editId="7D040909">
            <wp:simplePos x="0" y="0"/>
            <wp:positionH relativeFrom="margin">
              <wp:align>left</wp:align>
            </wp:positionH>
            <wp:positionV relativeFrom="paragraph">
              <wp:posOffset>266</wp:posOffset>
            </wp:positionV>
            <wp:extent cx="5390707" cy="4737676"/>
            <wp:effectExtent l="19050" t="0" r="443"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ymph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0707" cy="4737676"/>
                    </a:xfrm>
                    <a:prstGeom prst="rect">
                      <a:avLst/>
                    </a:prstGeom>
                  </pic:spPr>
                </pic:pic>
              </a:graphicData>
            </a:graphic>
          </wp:anchor>
        </w:drawing>
      </w:r>
    </w:p>
    <w:p w:rsidR="006D0C79" w:rsidRPr="00A54293" w:rsidRDefault="001A2DFB" w:rsidP="006D0C79">
      <w:pPr>
        <w:spacing w:line="240" w:lineRule="auto"/>
        <w:ind w:left="-284" w:firstLine="568"/>
      </w:pPr>
      <w:r w:rsidRPr="00A54293">
        <w:rPr>
          <w:noProof/>
          <w:lang w:eastAsia="ru-RU"/>
        </w:rPr>
        <w:lastRenderedPageBreak/>
        <mc:AlternateContent>
          <mc:Choice Requires="wps">
            <w:drawing>
              <wp:anchor distT="0" distB="0" distL="114300" distR="114300" simplePos="0" relativeHeight="251718656" behindDoc="0" locked="0" layoutInCell="1" allowOverlap="1" wp14:anchorId="1EDB9C14" wp14:editId="69FF5DD7">
                <wp:simplePos x="0" y="0"/>
                <wp:positionH relativeFrom="margin">
                  <wp:posOffset>-617855</wp:posOffset>
                </wp:positionH>
                <wp:positionV relativeFrom="paragraph">
                  <wp:posOffset>5326380</wp:posOffset>
                </wp:positionV>
                <wp:extent cx="6558280" cy="2658110"/>
                <wp:effectExtent l="0" t="0" r="0" b="8890"/>
                <wp:wrapTopAndBottom/>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2658110"/>
                        </a:xfrm>
                        <a:prstGeom prst="rect">
                          <a:avLst/>
                        </a:prstGeom>
                        <a:solidFill>
                          <a:prstClr val="white"/>
                        </a:solidFill>
                        <a:ln>
                          <a:noFill/>
                        </a:ln>
                        <a:effectLst/>
                      </wps:spPr>
                      <wps:txbx>
                        <w:txbxContent>
                          <w:p w:rsidR="009C138B" w:rsidRPr="003F70A7" w:rsidRDefault="009C138B" w:rsidP="00267383">
                            <w:pPr>
                              <w:pStyle w:val="a8"/>
                              <w:rPr>
                                <w:noProof/>
                                <w:sz w:val="28"/>
                                <w:szCs w:val="28"/>
                              </w:rPr>
                            </w:pPr>
                            <w:r w:rsidRPr="00267383">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21.</w:t>
                            </w:r>
                            <w:r w:rsidRPr="00267383">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пациента Ж. 36 лет с многоочаговой лимфомой ЦНС и вариантом эффекта от назначения глюкокортикостероидов. А, Б, В, Г – первичное МР-исследование. Д, Е контрольное МР-исследование через 3 недели. А, Б, Г, Д – изображения в аксиальной проекции; В, Е – изображения в корональной проекции. В проекции базальных ганглиев с 2х сторон патологические структуры окруженные выраженным перифокальным отеком на Т2 </w:t>
                            </w:r>
                            <w:r>
                              <w:rPr>
                                <w:rFonts w:eastAsiaTheme="minorHAnsi"/>
                                <w:b w:val="0"/>
                                <w:bCs w:val="0"/>
                                <w:color w:val="auto"/>
                                <w:spacing w:val="0"/>
                                <w:sz w:val="28"/>
                                <w:szCs w:val="28"/>
                                <w:lang w:val="en-US"/>
                              </w:rPr>
                              <w:t>FLAIR</w:t>
                            </w:r>
                            <w:r w:rsidRPr="00EF5E03">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гипоинтенсивны на Т1ВИ (Б), накапливают контрастное вещество неоднородно в периферических отделах на постконтрастных Т1ВИ (В, Г). На контрольных изображениях через 3 недели после назначения глюкокортикостероидов в высоких дозах определяется резкое уменьшение выраженности перифокального отека, а также уменьшение размеров патологических структур по данным Т2 </w:t>
                            </w:r>
                            <w:r>
                              <w:rPr>
                                <w:rFonts w:eastAsiaTheme="minorHAnsi"/>
                                <w:b w:val="0"/>
                                <w:bCs w:val="0"/>
                                <w:color w:val="auto"/>
                                <w:spacing w:val="0"/>
                                <w:sz w:val="28"/>
                                <w:szCs w:val="28"/>
                                <w:lang w:val="en-US"/>
                              </w:rPr>
                              <w:t>FLAIR</w:t>
                            </w:r>
                            <w:r w:rsidRPr="003F70A7">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в аксиальной проекции (Д) и Т2ВИ в корональной проекции (Е). Введение контрастного вещества не было выполнено из-за сложностей с венозным доступом.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46" o:spid="_x0000_s1045" type="#_x0000_t202" style="position:absolute;left:0;text-align:left;margin-left:-48.65pt;margin-top:419.4pt;width:516.4pt;height:209.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" stroked="f">
                <v:path arrowok="t"/>
                <v:textbox style="mso-fit-shape-to-text:t" inset="0,0,0,0">
                  <w:txbxContent>
                    <w:p w:rsidR="009C138B" w:rsidRPr="003F70A7" w:rsidRDefault="009C138B" w:rsidP="00267383">
                      <w:pPr>
                        <w:pStyle w:val="a8"/>
                        <w:rPr>
                          <w:noProof/>
                          <w:sz w:val="28"/>
                          <w:szCs w:val="28"/>
                        </w:rPr>
                      </w:pPr>
                      <w:r w:rsidRPr="00267383">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21.</w:t>
                      </w:r>
                      <w:r w:rsidRPr="00267383">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пациента Ж. 36 лет с многоочаговой лимфомой ЦНС и вариантом эффекта от назначения глюкокортикостероидов. А, Б, В, Г – первичное МР-исследование. Д, Е контрольное МР-исследование через 3 недели. А, Б, Г, Д – изображения в аксиальной проекции; В, Е – изображения в корональной проекции. В проекции базальных ганглиев с 2х сторон патологические структуры окруженные выраженным перифокальным отеком на Т2 </w:t>
                      </w:r>
                      <w:r>
                        <w:rPr>
                          <w:rFonts w:eastAsiaTheme="minorHAnsi"/>
                          <w:b w:val="0"/>
                          <w:bCs w:val="0"/>
                          <w:color w:val="auto"/>
                          <w:spacing w:val="0"/>
                          <w:sz w:val="28"/>
                          <w:szCs w:val="28"/>
                          <w:lang w:val="en-US"/>
                        </w:rPr>
                        <w:t>FLAIR</w:t>
                      </w:r>
                      <w:r w:rsidRPr="00EF5E03">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гипоинтенсивны на Т1ВИ (Б), накапливают контрастное вещество неоднородно в периферических отделах на постконтрастных Т1ВИ (В, Г). На контрольных изображениях через 3 недели после назначения глюкокортикостероидов в высоких дозах определяется резкое уменьшение выраженности перифокального отека, а также уменьшение размеров патологических структур по данным Т2 </w:t>
                      </w:r>
                      <w:r>
                        <w:rPr>
                          <w:rFonts w:eastAsiaTheme="minorHAnsi"/>
                          <w:b w:val="0"/>
                          <w:bCs w:val="0"/>
                          <w:color w:val="auto"/>
                          <w:spacing w:val="0"/>
                          <w:sz w:val="28"/>
                          <w:szCs w:val="28"/>
                          <w:lang w:val="en-US"/>
                        </w:rPr>
                        <w:t>FLAIR</w:t>
                      </w:r>
                      <w:r w:rsidRPr="003F70A7">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в аксиальной проекции (Д) и Т2ВИ в корональной проекции (Е). Введение контрастного вещества не было выполнено из-за сложностей с венозным доступом. </w:t>
                      </w:r>
                    </w:p>
                  </w:txbxContent>
                </v:textbox>
                <w10:wrap type="topAndBottom" anchorx="margin"/>
              </v:shape>
            </w:pict>
          </mc:Fallback>
        </mc:AlternateContent>
      </w:r>
      <w:r w:rsidR="00267383" w:rsidRPr="00A54293">
        <w:rPr>
          <w:noProof/>
          <w:lang w:eastAsia="ru-RU"/>
        </w:rPr>
        <w:drawing>
          <wp:anchor distT="0" distB="0" distL="114300" distR="114300" simplePos="0" relativeHeight="251716608" behindDoc="0" locked="0" layoutInCell="1" allowOverlap="1" wp14:anchorId="04BFF240" wp14:editId="52BD3F5D">
            <wp:simplePos x="0" y="0"/>
            <wp:positionH relativeFrom="margin">
              <wp:posOffset>203200</wp:posOffset>
            </wp:positionH>
            <wp:positionV relativeFrom="paragraph">
              <wp:posOffset>721007</wp:posOffset>
            </wp:positionV>
            <wp:extent cx="5181600" cy="4550410"/>
            <wp:effectExtent l="0" t="0" r="0" b="254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ymph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1600" cy="4550410"/>
                    </a:xfrm>
                    <a:prstGeom prst="rect">
                      <a:avLst/>
                    </a:prstGeom>
                  </pic:spPr>
                </pic:pic>
              </a:graphicData>
            </a:graphic>
          </wp:anchor>
        </w:drawing>
      </w:r>
      <w:r w:rsidR="006D0C79" w:rsidRPr="00A54293">
        <w:t xml:space="preserve">На рисунке </w:t>
      </w:r>
      <w:r w:rsidR="00EB3A12" w:rsidRPr="00A54293">
        <w:t>21</w:t>
      </w:r>
      <w:r w:rsidR="006D0C79" w:rsidRPr="00A54293">
        <w:t xml:space="preserve"> продемонстрирован эффект приема глюкокортикостероидов у пациента с ПЛЦНС, а также приведен пример многоочагового поражения при данном состоянии. </w:t>
      </w:r>
    </w:p>
    <w:p w:rsidR="00267383" w:rsidRPr="00A54293" w:rsidRDefault="00267383" w:rsidP="006D0C79">
      <w:pPr>
        <w:spacing w:line="240" w:lineRule="auto"/>
        <w:ind w:left="-284" w:firstLine="568"/>
      </w:pPr>
    </w:p>
    <w:p w:rsidR="00BA2C0C" w:rsidRPr="00A54293" w:rsidRDefault="00DE0478" w:rsidP="006D0C79">
      <w:pPr>
        <w:spacing w:line="240" w:lineRule="auto"/>
        <w:ind w:left="-284" w:firstLine="568"/>
      </w:pPr>
      <w:r w:rsidRPr="00A54293">
        <w:tab/>
      </w:r>
      <w:r w:rsidR="00B65BFB" w:rsidRPr="00A54293">
        <w:tab/>
      </w:r>
    </w:p>
    <w:p w:rsidR="000B385F" w:rsidRPr="00A54293" w:rsidRDefault="000B385F">
      <w:pPr>
        <w:spacing w:line="240" w:lineRule="auto"/>
        <w:ind w:firstLine="0"/>
      </w:pPr>
      <w:r w:rsidRPr="00A54293">
        <w:br w:type="page"/>
      </w:r>
    </w:p>
    <w:p w:rsidR="00AB4DB5" w:rsidRPr="00A54293" w:rsidRDefault="00AB4DB5" w:rsidP="00AB4DB5">
      <w:pPr>
        <w:ind w:left="-284" w:right="283" w:firstLine="568"/>
      </w:pPr>
      <w:r w:rsidRPr="00A54293">
        <w:lastRenderedPageBreak/>
        <w:t>Таким образом первичная лимфома ЦНС является крайне сложным для постановки диагнозом ввиду высокой схожести, в первую очередь с токсоплазмозом и отсутствием высокоспецифических МР-проявлений. Для подтверждения диагноза нередко необходимо использование дополнительных методов различных групп, например, биоп</w:t>
      </w:r>
      <w:r w:rsidR="00694A58" w:rsidRPr="00A54293">
        <w:t>сии, перфузизионных и радионукл</w:t>
      </w:r>
      <w:r w:rsidRPr="00A54293">
        <w:t xml:space="preserve">идных методов. Сложным это состояние является и для лечения из-за отсутствия единого эффективного подхода к этому вопросы. Клинический прогноз для пациентов неоднозначен и варьирует от благоприятного до неблагоприятного. </w:t>
      </w:r>
    </w:p>
    <w:p w:rsidR="0038215A" w:rsidRPr="00A54293" w:rsidRDefault="0038215A" w:rsidP="0038215A">
      <w:pPr>
        <w:ind w:left="-284" w:firstLine="568"/>
      </w:pPr>
    </w:p>
    <w:p w:rsidR="0038215A" w:rsidRPr="00A54293" w:rsidRDefault="0038215A" w:rsidP="003E4C57">
      <w:pPr>
        <w:pStyle w:val="3"/>
      </w:pPr>
      <w:bookmarkStart w:id="16" w:name="_Toc515482872"/>
      <w:r w:rsidRPr="00A54293">
        <w:t>3.4 Результаты магнитно-резонансной томографии в дифференциальной диагностике очаговых поражений головного мозга с масс эффектом среди пациентов с СПИДом</w:t>
      </w:r>
      <w:bookmarkEnd w:id="16"/>
    </w:p>
    <w:p w:rsidR="001047AD" w:rsidRPr="00A54293" w:rsidRDefault="0038215A" w:rsidP="0038215A">
      <w:pPr>
        <w:ind w:left="-284" w:firstLine="568"/>
      </w:pPr>
      <w:r w:rsidRPr="00A54293">
        <w:t>Представим сводную таблицу радиологических признаков, которые могут быть использованы для дифференциальной диагностики между очаговыми поражениями головного мозга среди пациентов со СПИДом</w:t>
      </w:r>
      <w:r w:rsidR="00EB3A12" w:rsidRPr="00A54293">
        <w:t xml:space="preserve"> (Таб. 8</w:t>
      </w:r>
      <w:r w:rsidR="001047AD" w:rsidRPr="00A54293">
        <w:t>)</w:t>
      </w:r>
      <w:r w:rsidRPr="00A54293">
        <w:t>.</w:t>
      </w:r>
    </w:p>
    <w:p w:rsidR="001047AD" w:rsidRPr="00A54293" w:rsidRDefault="001047AD" w:rsidP="0038215A">
      <w:pPr>
        <w:ind w:left="-284" w:firstLine="568"/>
      </w:pPr>
    </w:p>
    <w:p w:rsidR="001047AD" w:rsidRPr="00A54293" w:rsidRDefault="00EB3A12" w:rsidP="001047AD">
      <w:pPr>
        <w:ind w:left="-284" w:firstLine="568"/>
        <w:jc w:val="right"/>
      </w:pPr>
      <w:r w:rsidRPr="00A54293">
        <w:t>Таблица 8</w:t>
      </w:r>
      <w:r w:rsidR="001047AD" w:rsidRPr="00A54293">
        <w:t>.</w:t>
      </w:r>
    </w:p>
    <w:p w:rsidR="001047AD" w:rsidRPr="00A54293" w:rsidRDefault="001047AD" w:rsidP="001047AD">
      <w:pPr>
        <w:ind w:left="-284" w:firstLine="568"/>
        <w:jc w:val="center"/>
      </w:pPr>
      <w:r w:rsidRPr="00A54293">
        <w:t>Дифференциальная диагностика между наиболее распространенными поражениями головного мозга среди пациентов с СПИДом.</w:t>
      </w:r>
    </w:p>
    <w:tbl>
      <w:tblPr>
        <w:tblStyle w:val="aff2"/>
        <w:tblW w:w="5765" w:type="pct"/>
        <w:tblInd w:w="-998" w:type="dxa"/>
        <w:tblLook w:val="04A0" w:firstRow="1" w:lastRow="0" w:firstColumn="1" w:lastColumn="0" w:noHBand="0" w:noVBand="1"/>
      </w:tblPr>
      <w:tblGrid>
        <w:gridCol w:w="2290"/>
        <w:gridCol w:w="3097"/>
        <w:gridCol w:w="2836"/>
        <w:gridCol w:w="2552"/>
      </w:tblGrid>
      <w:tr w:rsidR="00A54293" w:rsidRPr="00A54293" w:rsidTr="000E2024">
        <w:tc>
          <w:tcPr>
            <w:tcW w:w="1063" w:type="pct"/>
            <w:vAlign w:val="center"/>
          </w:tcPr>
          <w:p w:rsidR="001047AD" w:rsidRPr="00A54293" w:rsidRDefault="001047AD" w:rsidP="001047AD">
            <w:pPr>
              <w:ind w:firstLine="0"/>
              <w:jc w:val="center"/>
              <w:rPr>
                <w:sz w:val="24"/>
                <w:szCs w:val="24"/>
              </w:rPr>
            </w:pPr>
            <w:r w:rsidRPr="00A54293">
              <w:rPr>
                <w:sz w:val="24"/>
                <w:szCs w:val="24"/>
              </w:rPr>
              <w:t>Признак</w:t>
            </w:r>
          </w:p>
        </w:tc>
        <w:tc>
          <w:tcPr>
            <w:tcW w:w="1437" w:type="pct"/>
            <w:vAlign w:val="center"/>
          </w:tcPr>
          <w:p w:rsidR="001047AD" w:rsidRPr="00A54293" w:rsidRDefault="001047AD" w:rsidP="001047AD">
            <w:pPr>
              <w:ind w:firstLine="0"/>
              <w:jc w:val="center"/>
              <w:rPr>
                <w:sz w:val="24"/>
                <w:szCs w:val="24"/>
              </w:rPr>
            </w:pPr>
            <w:r w:rsidRPr="00A54293">
              <w:rPr>
                <w:sz w:val="24"/>
                <w:szCs w:val="24"/>
              </w:rPr>
              <w:t>Токсоплазмоз</w:t>
            </w:r>
          </w:p>
        </w:tc>
        <w:tc>
          <w:tcPr>
            <w:tcW w:w="1316" w:type="pct"/>
            <w:vAlign w:val="center"/>
          </w:tcPr>
          <w:p w:rsidR="001047AD" w:rsidRPr="00A54293" w:rsidRDefault="001047AD" w:rsidP="001047AD">
            <w:pPr>
              <w:ind w:firstLine="0"/>
              <w:jc w:val="center"/>
              <w:rPr>
                <w:sz w:val="24"/>
                <w:szCs w:val="24"/>
              </w:rPr>
            </w:pPr>
            <w:r w:rsidRPr="00A54293">
              <w:rPr>
                <w:sz w:val="24"/>
                <w:szCs w:val="24"/>
              </w:rPr>
              <w:t>ПЛЦНС</w:t>
            </w:r>
          </w:p>
        </w:tc>
        <w:tc>
          <w:tcPr>
            <w:tcW w:w="1184" w:type="pct"/>
            <w:vAlign w:val="center"/>
          </w:tcPr>
          <w:p w:rsidR="001047AD" w:rsidRPr="00A54293" w:rsidRDefault="001047AD" w:rsidP="001047AD">
            <w:pPr>
              <w:ind w:firstLine="0"/>
              <w:jc w:val="center"/>
              <w:rPr>
                <w:sz w:val="24"/>
                <w:szCs w:val="24"/>
              </w:rPr>
            </w:pPr>
            <w:r w:rsidRPr="00A54293">
              <w:rPr>
                <w:sz w:val="24"/>
                <w:szCs w:val="24"/>
              </w:rPr>
              <w:t>Туберкулемы и туберкулезные абсцессы</w:t>
            </w:r>
          </w:p>
        </w:tc>
      </w:tr>
      <w:tr w:rsidR="00A54293" w:rsidRPr="00A54293" w:rsidTr="000E2024">
        <w:tc>
          <w:tcPr>
            <w:tcW w:w="1063" w:type="pct"/>
            <w:vAlign w:val="center"/>
          </w:tcPr>
          <w:p w:rsidR="001047AD" w:rsidRPr="00A54293" w:rsidRDefault="001047AD" w:rsidP="001047AD">
            <w:pPr>
              <w:ind w:firstLine="0"/>
              <w:jc w:val="center"/>
              <w:rPr>
                <w:sz w:val="24"/>
                <w:szCs w:val="24"/>
              </w:rPr>
            </w:pPr>
            <w:r w:rsidRPr="00A54293">
              <w:rPr>
                <w:sz w:val="24"/>
                <w:szCs w:val="24"/>
              </w:rPr>
              <w:t>Количество</w:t>
            </w:r>
          </w:p>
        </w:tc>
        <w:tc>
          <w:tcPr>
            <w:tcW w:w="1437" w:type="pct"/>
            <w:vAlign w:val="center"/>
          </w:tcPr>
          <w:p w:rsidR="001047AD" w:rsidRPr="00A54293" w:rsidRDefault="00A01FFD" w:rsidP="001047AD">
            <w:pPr>
              <w:ind w:firstLine="0"/>
              <w:jc w:val="center"/>
              <w:rPr>
                <w:sz w:val="24"/>
                <w:szCs w:val="24"/>
              </w:rPr>
            </w:pPr>
            <w:r w:rsidRPr="00A54293">
              <w:rPr>
                <w:sz w:val="24"/>
                <w:szCs w:val="24"/>
              </w:rPr>
              <w:t>Чаще множественные очаги, могут быть единичные</w:t>
            </w:r>
          </w:p>
        </w:tc>
        <w:tc>
          <w:tcPr>
            <w:tcW w:w="1316" w:type="pct"/>
            <w:vAlign w:val="center"/>
          </w:tcPr>
          <w:p w:rsidR="001047AD" w:rsidRPr="00A54293" w:rsidRDefault="00A01FFD" w:rsidP="00A01FFD">
            <w:pPr>
              <w:ind w:firstLine="0"/>
              <w:jc w:val="center"/>
              <w:rPr>
                <w:sz w:val="24"/>
                <w:szCs w:val="24"/>
              </w:rPr>
            </w:pPr>
            <w:r w:rsidRPr="00A54293">
              <w:rPr>
                <w:sz w:val="24"/>
                <w:szCs w:val="24"/>
              </w:rPr>
              <w:t>Чаще единичные очаги, могут быть множественные</w:t>
            </w:r>
          </w:p>
        </w:tc>
        <w:tc>
          <w:tcPr>
            <w:tcW w:w="1184" w:type="pct"/>
            <w:vAlign w:val="center"/>
          </w:tcPr>
          <w:p w:rsidR="001047AD" w:rsidRPr="00A54293" w:rsidRDefault="00A01FFD" w:rsidP="001047AD">
            <w:pPr>
              <w:ind w:firstLine="0"/>
              <w:jc w:val="center"/>
              <w:rPr>
                <w:sz w:val="24"/>
                <w:szCs w:val="24"/>
              </w:rPr>
            </w:pPr>
            <w:r w:rsidRPr="00A54293">
              <w:rPr>
                <w:sz w:val="24"/>
                <w:szCs w:val="24"/>
              </w:rPr>
              <w:t>Единичные или множественные</w:t>
            </w:r>
          </w:p>
        </w:tc>
      </w:tr>
      <w:tr w:rsidR="00A54293" w:rsidRPr="00A54293" w:rsidTr="000E2024">
        <w:tc>
          <w:tcPr>
            <w:tcW w:w="1063" w:type="pct"/>
            <w:vAlign w:val="center"/>
          </w:tcPr>
          <w:p w:rsidR="001047AD" w:rsidRPr="00A54293" w:rsidRDefault="00A01FFD" w:rsidP="001047AD">
            <w:pPr>
              <w:ind w:firstLine="0"/>
              <w:jc w:val="center"/>
              <w:rPr>
                <w:sz w:val="24"/>
                <w:szCs w:val="24"/>
              </w:rPr>
            </w:pPr>
            <w:r w:rsidRPr="00A54293">
              <w:rPr>
                <w:sz w:val="24"/>
                <w:szCs w:val="24"/>
              </w:rPr>
              <w:t>Типичная л</w:t>
            </w:r>
            <w:r w:rsidR="001047AD" w:rsidRPr="00A54293">
              <w:rPr>
                <w:sz w:val="24"/>
                <w:szCs w:val="24"/>
              </w:rPr>
              <w:t>окализация</w:t>
            </w:r>
          </w:p>
        </w:tc>
        <w:tc>
          <w:tcPr>
            <w:tcW w:w="1437" w:type="pct"/>
            <w:vAlign w:val="center"/>
          </w:tcPr>
          <w:p w:rsidR="001047AD" w:rsidRPr="00A54293" w:rsidRDefault="00A01FFD" w:rsidP="001047AD">
            <w:pPr>
              <w:ind w:firstLine="0"/>
              <w:jc w:val="center"/>
              <w:rPr>
                <w:sz w:val="24"/>
                <w:szCs w:val="24"/>
              </w:rPr>
            </w:pPr>
            <w:r w:rsidRPr="00A54293">
              <w:rPr>
                <w:sz w:val="24"/>
                <w:szCs w:val="24"/>
              </w:rPr>
              <w:t xml:space="preserve">Базальные ганглии, таламусы, гемисферы </w:t>
            </w:r>
            <w:r w:rsidRPr="00A54293">
              <w:rPr>
                <w:sz w:val="24"/>
                <w:szCs w:val="24"/>
              </w:rPr>
              <w:lastRenderedPageBreak/>
              <w:t>мозжечка, субкортикальные отделы</w:t>
            </w:r>
          </w:p>
        </w:tc>
        <w:tc>
          <w:tcPr>
            <w:tcW w:w="1316" w:type="pct"/>
            <w:vAlign w:val="center"/>
          </w:tcPr>
          <w:p w:rsidR="001047AD" w:rsidRPr="00A54293" w:rsidRDefault="00A01FFD" w:rsidP="00A01FFD">
            <w:pPr>
              <w:ind w:firstLine="0"/>
              <w:jc w:val="center"/>
              <w:rPr>
                <w:sz w:val="24"/>
                <w:szCs w:val="24"/>
              </w:rPr>
            </w:pPr>
            <w:r w:rsidRPr="00A54293">
              <w:rPr>
                <w:sz w:val="24"/>
                <w:szCs w:val="24"/>
              </w:rPr>
              <w:lastRenderedPageBreak/>
              <w:t xml:space="preserve">Перивентрикулярные отделы, базальные ганглии, мозолистое </w:t>
            </w:r>
            <w:r w:rsidRPr="00A54293">
              <w:rPr>
                <w:sz w:val="24"/>
                <w:szCs w:val="24"/>
              </w:rPr>
              <w:lastRenderedPageBreak/>
              <w:t>тело. Возможно распространение на оба полушария мозга</w:t>
            </w:r>
          </w:p>
        </w:tc>
        <w:tc>
          <w:tcPr>
            <w:tcW w:w="1184" w:type="pct"/>
            <w:vAlign w:val="center"/>
          </w:tcPr>
          <w:p w:rsidR="001047AD" w:rsidRPr="00A54293" w:rsidRDefault="00A01FFD" w:rsidP="001047AD">
            <w:pPr>
              <w:ind w:firstLine="0"/>
              <w:jc w:val="center"/>
              <w:rPr>
                <w:sz w:val="24"/>
                <w:szCs w:val="24"/>
              </w:rPr>
            </w:pPr>
            <w:r w:rsidRPr="00A54293">
              <w:rPr>
                <w:sz w:val="24"/>
                <w:szCs w:val="24"/>
              </w:rPr>
              <w:lastRenderedPageBreak/>
              <w:t>Любая</w:t>
            </w:r>
          </w:p>
        </w:tc>
      </w:tr>
      <w:tr w:rsidR="00A54293" w:rsidRPr="00A54293" w:rsidTr="000E2024">
        <w:tc>
          <w:tcPr>
            <w:tcW w:w="1063" w:type="pct"/>
            <w:vAlign w:val="center"/>
          </w:tcPr>
          <w:p w:rsidR="001047AD" w:rsidRPr="00A54293" w:rsidRDefault="001047AD" w:rsidP="00A01FFD">
            <w:pPr>
              <w:ind w:firstLine="0"/>
              <w:jc w:val="center"/>
              <w:rPr>
                <w:sz w:val="24"/>
                <w:szCs w:val="24"/>
              </w:rPr>
            </w:pPr>
            <w:r w:rsidRPr="00A54293">
              <w:rPr>
                <w:sz w:val="24"/>
                <w:szCs w:val="24"/>
              </w:rPr>
              <w:lastRenderedPageBreak/>
              <w:t>Сигнал на Т2ВИ</w:t>
            </w:r>
            <w:r w:rsidR="00A01FFD" w:rsidRPr="00A54293">
              <w:rPr>
                <w:sz w:val="24"/>
                <w:szCs w:val="24"/>
              </w:rPr>
              <w:t xml:space="preserve"> в сравнении с кортикальным веществом</w:t>
            </w:r>
          </w:p>
        </w:tc>
        <w:tc>
          <w:tcPr>
            <w:tcW w:w="1437" w:type="pct"/>
            <w:vAlign w:val="center"/>
          </w:tcPr>
          <w:p w:rsidR="001047AD" w:rsidRPr="00A54293" w:rsidRDefault="00A01FFD" w:rsidP="001047AD">
            <w:pPr>
              <w:ind w:firstLine="0"/>
              <w:jc w:val="center"/>
              <w:rPr>
                <w:sz w:val="24"/>
                <w:szCs w:val="24"/>
              </w:rPr>
            </w:pPr>
            <w:r w:rsidRPr="00A54293">
              <w:rPr>
                <w:sz w:val="24"/>
                <w:szCs w:val="24"/>
              </w:rPr>
              <w:t>Гипоинтенсивен</w:t>
            </w:r>
          </w:p>
        </w:tc>
        <w:tc>
          <w:tcPr>
            <w:tcW w:w="1316" w:type="pct"/>
            <w:vAlign w:val="center"/>
          </w:tcPr>
          <w:p w:rsidR="001047AD" w:rsidRPr="00A54293" w:rsidRDefault="00A01FFD" w:rsidP="001047AD">
            <w:pPr>
              <w:ind w:firstLine="0"/>
              <w:jc w:val="center"/>
              <w:rPr>
                <w:sz w:val="24"/>
                <w:szCs w:val="24"/>
              </w:rPr>
            </w:pPr>
            <w:r w:rsidRPr="00A54293">
              <w:rPr>
                <w:sz w:val="24"/>
                <w:szCs w:val="24"/>
              </w:rPr>
              <w:t>Изо-гипоинтенсивен</w:t>
            </w:r>
          </w:p>
        </w:tc>
        <w:tc>
          <w:tcPr>
            <w:tcW w:w="1184" w:type="pct"/>
            <w:vAlign w:val="center"/>
          </w:tcPr>
          <w:p w:rsidR="001047AD" w:rsidRPr="00A54293" w:rsidRDefault="00A01FFD" w:rsidP="001047AD">
            <w:pPr>
              <w:ind w:firstLine="0"/>
              <w:jc w:val="center"/>
              <w:rPr>
                <w:sz w:val="24"/>
                <w:szCs w:val="24"/>
              </w:rPr>
            </w:pPr>
            <w:r w:rsidRPr="00A54293">
              <w:rPr>
                <w:sz w:val="24"/>
                <w:szCs w:val="24"/>
              </w:rPr>
              <w:t xml:space="preserve">Для туберкулем с твердым казеозом – гипоинтенсивен, </w:t>
            </w:r>
            <w:r w:rsidR="0037420B" w:rsidRPr="00A54293">
              <w:rPr>
                <w:sz w:val="24"/>
                <w:szCs w:val="24"/>
              </w:rPr>
              <w:t>для туберкул</w:t>
            </w:r>
            <w:r w:rsidRPr="00A54293">
              <w:rPr>
                <w:sz w:val="24"/>
                <w:szCs w:val="24"/>
              </w:rPr>
              <w:t>ем с жидким казеозом и абсцессов - гиперинтенсивен</w:t>
            </w:r>
          </w:p>
        </w:tc>
      </w:tr>
      <w:tr w:rsidR="00A54293" w:rsidRPr="00A54293" w:rsidTr="000E2024">
        <w:tc>
          <w:tcPr>
            <w:tcW w:w="1063" w:type="pct"/>
            <w:vAlign w:val="center"/>
          </w:tcPr>
          <w:p w:rsidR="001047AD" w:rsidRPr="00A54293" w:rsidRDefault="001047AD" w:rsidP="001047AD">
            <w:pPr>
              <w:ind w:firstLine="0"/>
              <w:jc w:val="center"/>
              <w:rPr>
                <w:sz w:val="24"/>
                <w:szCs w:val="24"/>
              </w:rPr>
            </w:pPr>
            <w:r w:rsidRPr="00A54293">
              <w:rPr>
                <w:sz w:val="24"/>
                <w:szCs w:val="24"/>
              </w:rPr>
              <w:t>Гиперинтенсивные включения на Т1ВИ</w:t>
            </w:r>
          </w:p>
        </w:tc>
        <w:tc>
          <w:tcPr>
            <w:tcW w:w="1437" w:type="pct"/>
            <w:vAlign w:val="center"/>
          </w:tcPr>
          <w:p w:rsidR="001047AD" w:rsidRPr="00A54293" w:rsidRDefault="00A01FFD" w:rsidP="0037420B">
            <w:pPr>
              <w:ind w:firstLine="0"/>
              <w:jc w:val="center"/>
              <w:rPr>
                <w:sz w:val="24"/>
                <w:szCs w:val="24"/>
              </w:rPr>
            </w:pPr>
            <w:r w:rsidRPr="00A54293">
              <w:rPr>
                <w:sz w:val="24"/>
                <w:szCs w:val="24"/>
              </w:rPr>
              <w:t>Возм</w:t>
            </w:r>
            <w:r w:rsidR="0037420B" w:rsidRPr="00A54293">
              <w:rPr>
                <w:sz w:val="24"/>
                <w:szCs w:val="24"/>
              </w:rPr>
              <w:t>ожны до назначения терапии, специфичны. Их количество может увеличиваться на фоне лечения</w:t>
            </w:r>
          </w:p>
        </w:tc>
        <w:tc>
          <w:tcPr>
            <w:tcW w:w="1316" w:type="pct"/>
            <w:vAlign w:val="center"/>
          </w:tcPr>
          <w:p w:rsidR="001047AD" w:rsidRPr="00A54293" w:rsidRDefault="0037420B" w:rsidP="007F6098">
            <w:pPr>
              <w:ind w:firstLine="0"/>
              <w:jc w:val="center"/>
              <w:rPr>
                <w:sz w:val="24"/>
                <w:szCs w:val="24"/>
              </w:rPr>
            </w:pPr>
            <w:r w:rsidRPr="00A54293">
              <w:rPr>
                <w:sz w:val="24"/>
                <w:szCs w:val="24"/>
              </w:rPr>
              <w:t>Нетипичны</w:t>
            </w:r>
            <w:r w:rsidR="007F6098" w:rsidRPr="00A54293">
              <w:rPr>
                <w:sz w:val="24"/>
                <w:szCs w:val="24"/>
              </w:rPr>
              <w:t xml:space="preserve"> без лечения. Могут появляться на фоне терапии.</w:t>
            </w:r>
          </w:p>
        </w:tc>
        <w:tc>
          <w:tcPr>
            <w:tcW w:w="1184" w:type="pct"/>
            <w:vAlign w:val="center"/>
          </w:tcPr>
          <w:p w:rsidR="001047AD" w:rsidRPr="00A54293" w:rsidRDefault="007F6098" w:rsidP="001047AD">
            <w:pPr>
              <w:ind w:firstLine="0"/>
              <w:jc w:val="center"/>
              <w:rPr>
                <w:sz w:val="24"/>
                <w:szCs w:val="24"/>
              </w:rPr>
            </w:pPr>
            <w:r w:rsidRPr="00A54293">
              <w:rPr>
                <w:sz w:val="24"/>
                <w:szCs w:val="24"/>
              </w:rPr>
              <w:t>Нетипичны</w:t>
            </w:r>
          </w:p>
        </w:tc>
      </w:tr>
      <w:tr w:rsidR="00A54293" w:rsidRPr="00A54293" w:rsidTr="000E2024">
        <w:tc>
          <w:tcPr>
            <w:tcW w:w="1063" w:type="pct"/>
            <w:vAlign w:val="center"/>
          </w:tcPr>
          <w:p w:rsidR="001047AD" w:rsidRPr="00A54293" w:rsidRDefault="00A01FFD" w:rsidP="001047AD">
            <w:pPr>
              <w:ind w:firstLine="0"/>
              <w:jc w:val="center"/>
              <w:rPr>
                <w:sz w:val="24"/>
                <w:szCs w:val="24"/>
              </w:rPr>
            </w:pPr>
            <w:r w:rsidRPr="00A54293">
              <w:rPr>
                <w:sz w:val="24"/>
                <w:szCs w:val="24"/>
              </w:rPr>
              <w:t>Паттерн накопления КВ</w:t>
            </w:r>
          </w:p>
        </w:tc>
        <w:tc>
          <w:tcPr>
            <w:tcW w:w="1437" w:type="pct"/>
            <w:vAlign w:val="center"/>
          </w:tcPr>
          <w:p w:rsidR="001047AD" w:rsidRPr="00A54293" w:rsidRDefault="00435D94" w:rsidP="001047AD">
            <w:pPr>
              <w:ind w:firstLine="0"/>
              <w:jc w:val="center"/>
              <w:rPr>
                <w:sz w:val="24"/>
                <w:szCs w:val="24"/>
              </w:rPr>
            </w:pPr>
            <w:r w:rsidRPr="00A54293">
              <w:rPr>
                <w:sz w:val="24"/>
                <w:szCs w:val="24"/>
              </w:rPr>
              <w:t>Небольшие (менее 4мм) – по уз</w:t>
            </w:r>
            <w:r w:rsidR="00667F26" w:rsidRPr="00A54293">
              <w:rPr>
                <w:sz w:val="24"/>
                <w:szCs w:val="24"/>
              </w:rPr>
              <w:t>л</w:t>
            </w:r>
            <w:r w:rsidRPr="00A54293">
              <w:rPr>
                <w:sz w:val="24"/>
                <w:szCs w:val="24"/>
              </w:rPr>
              <w:t>овому типу, более крупные по кольцу неравномерной ширины и неправильной формы</w:t>
            </w:r>
          </w:p>
        </w:tc>
        <w:tc>
          <w:tcPr>
            <w:tcW w:w="1316" w:type="pct"/>
            <w:vAlign w:val="center"/>
          </w:tcPr>
          <w:p w:rsidR="001047AD" w:rsidRPr="00A54293" w:rsidRDefault="00435D94" w:rsidP="001047AD">
            <w:pPr>
              <w:ind w:firstLine="0"/>
              <w:jc w:val="center"/>
              <w:rPr>
                <w:sz w:val="24"/>
                <w:szCs w:val="24"/>
              </w:rPr>
            </w:pPr>
            <w:r w:rsidRPr="00A54293">
              <w:rPr>
                <w:sz w:val="24"/>
                <w:szCs w:val="24"/>
              </w:rPr>
              <w:t>По кольцу неравномерной ширины и неправильной формы</w:t>
            </w:r>
          </w:p>
        </w:tc>
        <w:tc>
          <w:tcPr>
            <w:tcW w:w="1184" w:type="pct"/>
            <w:vAlign w:val="center"/>
          </w:tcPr>
          <w:p w:rsidR="001047AD" w:rsidRPr="00A54293" w:rsidRDefault="00435D94" w:rsidP="00667F26">
            <w:pPr>
              <w:ind w:firstLine="0"/>
              <w:jc w:val="center"/>
              <w:rPr>
                <w:sz w:val="24"/>
                <w:szCs w:val="24"/>
              </w:rPr>
            </w:pPr>
            <w:r w:rsidRPr="00A54293">
              <w:rPr>
                <w:sz w:val="24"/>
                <w:szCs w:val="24"/>
              </w:rPr>
              <w:t>Небольшие  – по уз</w:t>
            </w:r>
            <w:r w:rsidR="00667F26" w:rsidRPr="00A54293">
              <w:rPr>
                <w:sz w:val="24"/>
                <w:szCs w:val="24"/>
              </w:rPr>
              <w:t>л</w:t>
            </w:r>
            <w:r w:rsidRPr="00A54293">
              <w:rPr>
                <w:sz w:val="24"/>
                <w:szCs w:val="24"/>
              </w:rPr>
              <w:t>овому типу, более крупные по кольцу равномерной ширины и правильной (округлой или овальной) формы</w:t>
            </w:r>
          </w:p>
        </w:tc>
      </w:tr>
      <w:tr w:rsidR="00A54293" w:rsidRPr="00A54293" w:rsidTr="000E2024">
        <w:tc>
          <w:tcPr>
            <w:tcW w:w="1063" w:type="pct"/>
            <w:vAlign w:val="center"/>
          </w:tcPr>
          <w:p w:rsidR="001047AD" w:rsidRPr="00A54293" w:rsidRDefault="00A01FFD" w:rsidP="001047AD">
            <w:pPr>
              <w:ind w:firstLine="0"/>
              <w:jc w:val="center"/>
              <w:rPr>
                <w:sz w:val="24"/>
                <w:szCs w:val="24"/>
              </w:rPr>
            </w:pPr>
            <w:r w:rsidRPr="00A54293">
              <w:rPr>
                <w:sz w:val="24"/>
                <w:szCs w:val="24"/>
              </w:rPr>
              <w:t>Отсроченное контрастирование</w:t>
            </w:r>
          </w:p>
        </w:tc>
        <w:tc>
          <w:tcPr>
            <w:tcW w:w="1437" w:type="pct"/>
            <w:vAlign w:val="center"/>
          </w:tcPr>
          <w:p w:rsidR="001047AD" w:rsidRPr="00A54293" w:rsidRDefault="00BA35F4" w:rsidP="00BA35F4">
            <w:pPr>
              <w:ind w:firstLine="0"/>
              <w:jc w:val="center"/>
              <w:rPr>
                <w:sz w:val="24"/>
                <w:szCs w:val="24"/>
              </w:rPr>
            </w:pPr>
            <w:r w:rsidRPr="00A54293">
              <w:rPr>
                <w:sz w:val="24"/>
                <w:szCs w:val="24"/>
              </w:rPr>
              <w:t>Визуализируется больше очагов, накопление КВ в центральной части нетипично (но возможно)</w:t>
            </w:r>
          </w:p>
        </w:tc>
        <w:tc>
          <w:tcPr>
            <w:tcW w:w="1316" w:type="pct"/>
            <w:vAlign w:val="center"/>
          </w:tcPr>
          <w:p w:rsidR="001047AD" w:rsidRPr="00A54293" w:rsidRDefault="00BA35F4" w:rsidP="00BA35F4">
            <w:pPr>
              <w:ind w:firstLine="0"/>
              <w:jc w:val="center"/>
              <w:rPr>
                <w:sz w:val="24"/>
                <w:szCs w:val="24"/>
              </w:rPr>
            </w:pPr>
            <w:r w:rsidRPr="00A54293">
              <w:rPr>
                <w:sz w:val="24"/>
                <w:szCs w:val="24"/>
              </w:rPr>
              <w:t>Требует уточнения</w:t>
            </w:r>
          </w:p>
        </w:tc>
        <w:tc>
          <w:tcPr>
            <w:tcW w:w="1184" w:type="pct"/>
            <w:vAlign w:val="center"/>
          </w:tcPr>
          <w:p w:rsidR="001047AD" w:rsidRPr="00A54293" w:rsidRDefault="0060503C" w:rsidP="0060503C">
            <w:pPr>
              <w:ind w:firstLine="0"/>
              <w:jc w:val="center"/>
              <w:rPr>
                <w:sz w:val="24"/>
                <w:szCs w:val="24"/>
              </w:rPr>
            </w:pPr>
            <w:r w:rsidRPr="00A54293">
              <w:rPr>
                <w:sz w:val="24"/>
                <w:szCs w:val="24"/>
              </w:rPr>
              <w:t xml:space="preserve">Мелкие туберкулемы могут накапливать контраст в центре на отсроченных изображениях, также центральное накопление может быть признаком ответа на лечение.  </w:t>
            </w:r>
          </w:p>
        </w:tc>
      </w:tr>
      <w:tr w:rsidR="00A54293" w:rsidRPr="00A54293" w:rsidTr="000E2024">
        <w:tc>
          <w:tcPr>
            <w:tcW w:w="1063" w:type="pct"/>
            <w:vAlign w:val="center"/>
          </w:tcPr>
          <w:p w:rsidR="001047AD" w:rsidRPr="00A54293" w:rsidRDefault="00A01FFD" w:rsidP="001047AD">
            <w:pPr>
              <w:ind w:firstLine="0"/>
              <w:jc w:val="center"/>
              <w:rPr>
                <w:sz w:val="24"/>
                <w:szCs w:val="24"/>
              </w:rPr>
            </w:pPr>
            <w:r w:rsidRPr="00A54293">
              <w:rPr>
                <w:sz w:val="24"/>
                <w:szCs w:val="24"/>
              </w:rPr>
              <w:t>Реакция на гкс</w:t>
            </w:r>
          </w:p>
        </w:tc>
        <w:tc>
          <w:tcPr>
            <w:tcW w:w="1437" w:type="pct"/>
            <w:vAlign w:val="center"/>
          </w:tcPr>
          <w:p w:rsidR="001047AD" w:rsidRPr="00A54293" w:rsidRDefault="0060503C" w:rsidP="001047AD">
            <w:pPr>
              <w:ind w:firstLine="0"/>
              <w:jc w:val="center"/>
              <w:rPr>
                <w:sz w:val="24"/>
                <w:szCs w:val="24"/>
              </w:rPr>
            </w:pPr>
            <w:r w:rsidRPr="00A54293">
              <w:rPr>
                <w:sz w:val="24"/>
                <w:szCs w:val="24"/>
              </w:rPr>
              <w:t>Уменьшение перифокального отека</w:t>
            </w:r>
          </w:p>
        </w:tc>
        <w:tc>
          <w:tcPr>
            <w:tcW w:w="1316" w:type="pct"/>
            <w:vAlign w:val="center"/>
          </w:tcPr>
          <w:p w:rsidR="001047AD" w:rsidRPr="00A54293" w:rsidRDefault="0060503C" w:rsidP="001047AD">
            <w:pPr>
              <w:ind w:firstLine="0"/>
              <w:jc w:val="center"/>
              <w:rPr>
                <w:sz w:val="24"/>
                <w:szCs w:val="24"/>
              </w:rPr>
            </w:pPr>
            <w:r w:rsidRPr="00A54293">
              <w:rPr>
                <w:sz w:val="24"/>
                <w:szCs w:val="24"/>
              </w:rPr>
              <w:t xml:space="preserve">Выраженное уменьшение перифокального отека, </w:t>
            </w:r>
            <w:r w:rsidRPr="00A54293">
              <w:rPr>
                <w:sz w:val="24"/>
                <w:szCs w:val="24"/>
              </w:rPr>
              <w:lastRenderedPageBreak/>
              <w:t>уменьшение размеров очагов</w:t>
            </w:r>
          </w:p>
        </w:tc>
        <w:tc>
          <w:tcPr>
            <w:tcW w:w="1184" w:type="pct"/>
            <w:vAlign w:val="center"/>
          </w:tcPr>
          <w:p w:rsidR="001047AD" w:rsidRPr="00A54293" w:rsidRDefault="0060503C" w:rsidP="001047AD">
            <w:pPr>
              <w:ind w:firstLine="0"/>
              <w:jc w:val="center"/>
              <w:rPr>
                <w:b/>
                <w:sz w:val="24"/>
                <w:szCs w:val="24"/>
              </w:rPr>
            </w:pPr>
            <w:r w:rsidRPr="00A54293">
              <w:rPr>
                <w:sz w:val="24"/>
                <w:szCs w:val="24"/>
              </w:rPr>
              <w:lastRenderedPageBreak/>
              <w:t>Уменьшение перифокального отека</w:t>
            </w:r>
          </w:p>
        </w:tc>
      </w:tr>
      <w:tr w:rsidR="00A54293" w:rsidRPr="00A54293" w:rsidTr="000E2024">
        <w:tc>
          <w:tcPr>
            <w:tcW w:w="1063" w:type="pct"/>
            <w:vAlign w:val="center"/>
          </w:tcPr>
          <w:p w:rsidR="001047AD" w:rsidRPr="00A54293" w:rsidRDefault="0060503C" w:rsidP="001047AD">
            <w:pPr>
              <w:ind w:firstLine="0"/>
              <w:jc w:val="center"/>
              <w:rPr>
                <w:sz w:val="24"/>
                <w:szCs w:val="24"/>
              </w:rPr>
            </w:pPr>
            <w:r w:rsidRPr="00A54293">
              <w:rPr>
                <w:sz w:val="24"/>
                <w:szCs w:val="24"/>
              </w:rPr>
              <w:lastRenderedPageBreak/>
              <w:t>Относительная р</w:t>
            </w:r>
            <w:r w:rsidR="00A01FFD" w:rsidRPr="00A54293">
              <w:rPr>
                <w:sz w:val="24"/>
                <w:szCs w:val="24"/>
              </w:rPr>
              <w:t xml:space="preserve">аспространенность </w:t>
            </w:r>
            <w:r w:rsidRPr="00A54293">
              <w:rPr>
                <w:sz w:val="24"/>
                <w:szCs w:val="24"/>
              </w:rPr>
              <w:t xml:space="preserve">среди пациентов со СПИДом </w:t>
            </w:r>
            <w:r w:rsidR="00A01FFD" w:rsidRPr="00A54293">
              <w:rPr>
                <w:sz w:val="24"/>
                <w:szCs w:val="24"/>
              </w:rPr>
              <w:t>на территории СПб</w:t>
            </w:r>
          </w:p>
        </w:tc>
        <w:tc>
          <w:tcPr>
            <w:tcW w:w="1437" w:type="pct"/>
            <w:vAlign w:val="center"/>
          </w:tcPr>
          <w:p w:rsidR="001047AD" w:rsidRPr="00A54293" w:rsidRDefault="000E2024" w:rsidP="001047AD">
            <w:pPr>
              <w:ind w:firstLine="0"/>
              <w:jc w:val="center"/>
              <w:rPr>
                <w:sz w:val="24"/>
                <w:szCs w:val="24"/>
              </w:rPr>
            </w:pPr>
            <w:r w:rsidRPr="00A54293">
              <w:rPr>
                <w:sz w:val="24"/>
                <w:szCs w:val="24"/>
              </w:rPr>
              <w:t>49,3%</w:t>
            </w:r>
          </w:p>
        </w:tc>
        <w:tc>
          <w:tcPr>
            <w:tcW w:w="1316" w:type="pct"/>
            <w:vAlign w:val="center"/>
          </w:tcPr>
          <w:p w:rsidR="001047AD" w:rsidRPr="00A54293" w:rsidRDefault="000E2024" w:rsidP="001047AD">
            <w:pPr>
              <w:ind w:firstLine="0"/>
              <w:jc w:val="center"/>
              <w:rPr>
                <w:sz w:val="24"/>
                <w:szCs w:val="24"/>
              </w:rPr>
            </w:pPr>
            <w:r w:rsidRPr="00A54293">
              <w:rPr>
                <w:sz w:val="24"/>
                <w:szCs w:val="24"/>
              </w:rPr>
              <w:t>9,9%</w:t>
            </w:r>
          </w:p>
        </w:tc>
        <w:tc>
          <w:tcPr>
            <w:tcW w:w="1184" w:type="pct"/>
            <w:vAlign w:val="center"/>
          </w:tcPr>
          <w:p w:rsidR="001047AD" w:rsidRPr="00A54293" w:rsidRDefault="000E2024" w:rsidP="001047AD">
            <w:pPr>
              <w:ind w:firstLine="0"/>
              <w:jc w:val="center"/>
              <w:rPr>
                <w:sz w:val="24"/>
                <w:szCs w:val="24"/>
              </w:rPr>
            </w:pPr>
            <w:r w:rsidRPr="00A54293">
              <w:rPr>
                <w:sz w:val="24"/>
                <w:szCs w:val="24"/>
              </w:rPr>
              <w:t>40,8%</w:t>
            </w:r>
          </w:p>
        </w:tc>
      </w:tr>
    </w:tbl>
    <w:p w:rsidR="0038215A" w:rsidRPr="00A54293" w:rsidRDefault="0038215A" w:rsidP="0038215A">
      <w:pPr>
        <w:ind w:left="-284" w:firstLine="568"/>
      </w:pPr>
      <w:r w:rsidRPr="00A54293">
        <w:t xml:space="preserve"> </w:t>
      </w:r>
    </w:p>
    <w:p w:rsidR="00297364" w:rsidRPr="00A54293" w:rsidRDefault="00297364" w:rsidP="00297364">
      <w:pPr>
        <w:ind w:left="-284" w:firstLine="567"/>
      </w:pPr>
      <w:r w:rsidRPr="00A54293">
        <w:t xml:space="preserve">Как видно из представленных данных поражения трех различных этиологий имеют много схожих характеристик: наличие масс эффекта, кольцевидный тип накопления контрастного вещества, гипоинтенсивный сигнал от патологический структур как на Т2 так и на Т1ВИ. Наиболее характерными чертами обладают туберкулемы и туберкулезные абсцессы ввиду того, что их специфический признак - накопление контрастного вещества по тонкому «кольцу» равномерной ширины может быть идентифицирован в большинстве случаев, если исследование проводилось с введением контрастного вещества. </w:t>
      </w:r>
    </w:p>
    <w:p w:rsidR="00342EFC" w:rsidRPr="00A54293" w:rsidRDefault="00297364" w:rsidP="00297364">
      <w:pPr>
        <w:ind w:left="-284" w:firstLine="567"/>
      </w:pPr>
      <w:r w:rsidRPr="00A54293">
        <w:t>К х</w:t>
      </w:r>
      <w:r w:rsidR="00342EFC" w:rsidRPr="00A54293">
        <w:t>арактерным признакам</w:t>
      </w:r>
      <w:r w:rsidRPr="00A54293">
        <w:t xml:space="preserve"> токсоплазмоза могут быть отнесены множественность поражений, частая специфическая локализация в субкортикальных отделах больших полушария и в гемисферах мозжечка, наличие гиперинтенсивных на Т1ВИ включений. </w:t>
      </w:r>
      <w:r w:rsidR="00342EFC" w:rsidRPr="00A54293">
        <w:t xml:space="preserve">Все эти признаки крайне полезны, когда оказываются выявлены, но во-первых могут отсутствовать, а во-вторых обладают ограниченной специфичностью. </w:t>
      </w:r>
    </w:p>
    <w:p w:rsidR="00342EFC" w:rsidRPr="00A54293" w:rsidRDefault="00342EFC" w:rsidP="00297364">
      <w:pPr>
        <w:ind w:left="-284" w:firstLine="567"/>
      </w:pPr>
      <w:r w:rsidRPr="00A54293">
        <w:t xml:space="preserve">Лимфома представляет наибольшие сложности для точной идентификации по МР-изображениям, но к характерным для нее признакам можно отнести перивентрикулярную локализацию, более типично – монофокальный характер поражений и интенсивный ответ на назначение ГКС. </w:t>
      </w:r>
    </w:p>
    <w:p w:rsidR="00342EFC" w:rsidRPr="00A54293" w:rsidRDefault="00342EFC" w:rsidP="00297364">
      <w:pPr>
        <w:ind w:left="-284" w:firstLine="567"/>
      </w:pPr>
      <w:r w:rsidRPr="00A54293">
        <w:t xml:space="preserve">В целом же контрастные МР-исследования позволяют предположить корректный диагноз в подавляющем большинстве случаев. </w:t>
      </w:r>
    </w:p>
    <w:p w:rsidR="00AB4DB5" w:rsidRPr="00A54293" w:rsidRDefault="00AB4DB5" w:rsidP="00297364">
      <w:pPr>
        <w:ind w:left="-284" w:firstLine="567"/>
      </w:pPr>
      <w:r w:rsidRPr="00A54293">
        <w:br w:type="page"/>
      </w:r>
    </w:p>
    <w:p w:rsidR="00550BD6" w:rsidRPr="00A54293" w:rsidRDefault="00550BD6" w:rsidP="003E4C57">
      <w:pPr>
        <w:pStyle w:val="3"/>
      </w:pPr>
      <w:bookmarkStart w:id="17" w:name="_Toc515482873"/>
      <w:r w:rsidRPr="00A54293">
        <w:lastRenderedPageBreak/>
        <w:t>3.4 Результаты магнитно-резонансной томографии в диагностике прогрессирующей мультифокальной лейкоэнцефалопатии (ПМЛ).</w:t>
      </w:r>
      <w:bookmarkEnd w:id="17"/>
      <w:r w:rsidRPr="00A54293">
        <w:t xml:space="preserve"> </w:t>
      </w:r>
    </w:p>
    <w:p w:rsidR="00E87532" w:rsidRPr="00A54293" w:rsidRDefault="00550BD6" w:rsidP="00E87532">
      <w:pPr>
        <w:ind w:left="-284" w:firstLine="568"/>
      </w:pPr>
      <w:r w:rsidRPr="00A54293">
        <w:t xml:space="preserve">В группе исследованных больных </w:t>
      </w:r>
      <w:r w:rsidR="00E87532" w:rsidRPr="00A54293">
        <w:t>ПМЛ</w:t>
      </w:r>
      <w:r w:rsidRPr="00A54293">
        <w:t xml:space="preserve"> был</w:t>
      </w:r>
      <w:r w:rsidR="00692A88" w:rsidRPr="00A54293">
        <w:t>а</w:t>
      </w:r>
      <w:r w:rsidRPr="00A54293">
        <w:t xml:space="preserve"> выявлен</w:t>
      </w:r>
      <w:r w:rsidR="00692A88" w:rsidRPr="00A54293">
        <w:t>а</w:t>
      </w:r>
      <w:r w:rsidRPr="00A54293">
        <w:t xml:space="preserve"> в </w:t>
      </w:r>
      <w:r w:rsidR="001F7C61" w:rsidRPr="00A54293">
        <w:t>18</w:t>
      </w:r>
      <w:r w:rsidRPr="00A54293">
        <w:t xml:space="preserve"> случаях, что составило </w:t>
      </w:r>
      <w:r w:rsidR="001F7C61" w:rsidRPr="00A54293">
        <w:t>9,89%</w:t>
      </w:r>
      <w:r w:rsidRPr="00A54293">
        <w:t xml:space="preserve"> структурных поражений ЦНС среди пациентов со СПИДом. Средний</w:t>
      </w:r>
      <w:r w:rsidR="00E87532" w:rsidRPr="00A54293">
        <w:t xml:space="preserve"> возраст пациентов составил 36,9±2,</w:t>
      </w:r>
      <w:r w:rsidRPr="00A54293">
        <w:t xml:space="preserve">7 </w:t>
      </w:r>
      <w:r w:rsidR="00E87532" w:rsidRPr="00A54293">
        <w:t>лет</w:t>
      </w:r>
      <w:r w:rsidRPr="00A54293">
        <w:t xml:space="preserve"> (</w:t>
      </w:r>
      <w:r w:rsidR="00E87532" w:rsidRPr="00A54293">
        <w:t>от 26</w:t>
      </w:r>
      <w:r w:rsidRPr="00A54293">
        <w:t xml:space="preserve"> до 54 лет). Доля женщин в группе с </w:t>
      </w:r>
      <w:r w:rsidR="00E87532" w:rsidRPr="00A54293">
        <w:t>ПМЛ</w:t>
      </w:r>
      <w:r w:rsidRPr="00A54293">
        <w:t xml:space="preserve"> сос</w:t>
      </w:r>
      <w:r w:rsidR="00E87532" w:rsidRPr="00A54293">
        <w:t>тавила 83,4% (15 человек); доля мужчин 16,6% (3</w:t>
      </w:r>
      <w:r w:rsidRPr="00A54293">
        <w:t xml:space="preserve"> человек</w:t>
      </w:r>
      <w:r w:rsidR="00E87532" w:rsidRPr="00A54293">
        <w:t>а</w:t>
      </w:r>
      <w:r w:rsidRPr="00A54293">
        <w:t xml:space="preserve">). В ходе лечения в среднем </w:t>
      </w:r>
      <w:r w:rsidR="00E87532" w:rsidRPr="00A54293">
        <w:t>на одного пациента приходилось 1,7</w:t>
      </w:r>
      <w:r w:rsidRPr="00A54293">
        <w:t xml:space="preserve"> сканирования.</w:t>
      </w:r>
      <w:r w:rsidR="00E87532" w:rsidRPr="00A54293">
        <w:t xml:space="preserve"> Из 18</w:t>
      </w:r>
      <w:r w:rsidRPr="00A54293">
        <w:t xml:space="preserve"> случаев </w:t>
      </w:r>
      <w:r w:rsidR="00E87532" w:rsidRPr="00A54293">
        <w:t>5</w:t>
      </w:r>
      <w:r w:rsidRPr="00A54293">
        <w:t xml:space="preserve"> были подтверждены </w:t>
      </w:r>
      <w:r w:rsidR="00E87532" w:rsidRPr="00A54293">
        <w:t xml:space="preserve">при посмертном вскрытии, 2 на основе реакции на назначение АРВТ и еще 11 основывались на сочетании клинической картины и данных МРТ. </w:t>
      </w:r>
    </w:p>
    <w:p w:rsidR="00E87532" w:rsidRPr="00A54293" w:rsidRDefault="00E87532" w:rsidP="00E87532">
      <w:pPr>
        <w:ind w:left="-284" w:firstLine="568"/>
      </w:pPr>
    </w:p>
    <w:p w:rsidR="00550BD6" w:rsidRPr="00A54293" w:rsidRDefault="00550BD6" w:rsidP="00550BD6">
      <w:pPr>
        <w:ind w:left="284" w:firstLine="424"/>
      </w:pPr>
      <w:r w:rsidRPr="00A54293">
        <w:t>Структура клинических жалоб па</w:t>
      </w:r>
      <w:r w:rsidR="00E87532" w:rsidRPr="00A54293">
        <w:t>ц</w:t>
      </w:r>
      <w:r w:rsidR="00EB3A12" w:rsidRPr="00A54293">
        <w:t>иентов представлена в таблице 9</w:t>
      </w:r>
      <w:r w:rsidRPr="00A54293">
        <w:t>.</w:t>
      </w:r>
    </w:p>
    <w:p w:rsidR="00550BD6" w:rsidRPr="00A54293" w:rsidRDefault="00550BD6" w:rsidP="00550BD6">
      <w:pPr>
        <w:tabs>
          <w:tab w:val="left" w:pos="7076"/>
          <w:tab w:val="right" w:pos="9355"/>
        </w:tabs>
        <w:ind w:left="284" w:firstLine="424"/>
      </w:pPr>
      <w:r w:rsidRPr="00A54293">
        <w:tab/>
      </w:r>
      <w:r w:rsidRPr="00A54293">
        <w:tab/>
      </w:r>
      <w:r w:rsidR="00E87532" w:rsidRPr="00A54293">
        <w:t xml:space="preserve">Таблица </w:t>
      </w:r>
      <w:r w:rsidR="00EB3A12" w:rsidRPr="00A54293">
        <w:t>9</w:t>
      </w:r>
      <w:r w:rsidRPr="00A54293">
        <w:t>.</w:t>
      </w:r>
    </w:p>
    <w:p w:rsidR="00550BD6" w:rsidRPr="00A54293" w:rsidRDefault="00550BD6" w:rsidP="00550BD6">
      <w:pPr>
        <w:ind w:left="284" w:firstLine="424"/>
        <w:jc w:val="center"/>
      </w:pPr>
      <w:r w:rsidRPr="00A54293">
        <w:t xml:space="preserve">Структура жалоб среди больных </w:t>
      </w:r>
      <w:r w:rsidR="00E87532" w:rsidRPr="00A54293">
        <w:t>ПМЛ</w:t>
      </w:r>
    </w:p>
    <w:tbl>
      <w:tblPr>
        <w:tblStyle w:val="aff2"/>
        <w:tblpPr w:leftFromText="180" w:rightFromText="180" w:vertAnchor="text" w:horzAnchor="margin" w:tblpXSpec="center" w:tblpY="199"/>
        <w:tblOverlap w:val="never"/>
        <w:tblW w:w="0" w:type="auto"/>
        <w:tblLayout w:type="fixed"/>
        <w:tblLook w:val="04A0" w:firstRow="1" w:lastRow="0" w:firstColumn="1" w:lastColumn="0" w:noHBand="0" w:noVBand="1"/>
      </w:tblPr>
      <w:tblGrid>
        <w:gridCol w:w="5098"/>
        <w:gridCol w:w="2268"/>
        <w:gridCol w:w="1979"/>
      </w:tblGrid>
      <w:tr w:rsidR="00A54293" w:rsidRPr="00A54293" w:rsidTr="00324E04">
        <w:tc>
          <w:tcPr>
            <w:tcW w:w="5098" w:type="dxa"/>
            <w:vMerge w:val="restart"/>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Клинический симптом</w:t>
            </w:r>
          </w:p>
        </w:tc>
        <w:tc>
          <w:tcPr>
            <w:tcW w:w="4247" w:type="dxa"/>
            <w:gridSpan w:val="2"/>
            <w:vAlign w:val="center"/>
          </w:tcPr>
          <w:p w:rsidR="00550BD6" w:rsidRPr="00A54293" w:rsidRDefault="00550BD6" w:rsidP="00324E04">
            <w:pPr>
              <w:ind w:left="-567" w:right="283" w:firstLine="567"/>
              <w:jc w:val="center"/>
              <w:rPr>
                <w:rFonts w:eastAsia="Calibri"/>
                <w:sz w:val="24"/>
                <w:szCs w:val="24"/>
              </w:rPr>
            </w:pPr>
            <w:r w:rsidRPr="00A54293">
              <w:rPr>
                <w:rFonts w:eastAsia="Calibri" w:cs="Times New Roman"/>
                <w:sz w:val="24"/>
                <w:szCs w:val="24"/>
              </w:rPr>
              <w:t>Распространенность симптома</w:t>
            </w:r>
          </w:p>
        </w:tc>
      </w:tr>
      <w:tr w:rsidR="00A54293" w:rsidRPr="00A54293" w:rsidTr="00324E04">
        <w:tc>
          <w:tcPr>
            <w:tcW w:w="5098" w:type="dxa"/>
            <w:vMerge/>
            <w:vAlign w:val="center"/>
          </w:tcPr>
          <w:p w:rsidR="00550BD6" w:rsidRPr="00A54293" w:rsidRDefault="00550BD6" w:rsidP="00324E04">
            <w:pPr>
              <w:ind w:left="-567" w:right="283" w:firstLine="567"/>
              <w:jc w:val="center"/>
              <w:rPr>
                <w:rFonts w:eastAsia="Calibri"/>
                <w:sz w:val="24"/>
                <w:szCs w:val="24"/>
              </w:rPr>
            </w:pPr>
          </w:p>
        </w:tc>
        <w:tc>
          <w:tcPr>
            <w:tcW w:w="2268" w:type="dxa"/>
            <w:vAlign w:val="center"/>
          </w:tcPr>
          <w:p w:rsidR="00550BD6" w:rsidRPr="00A54293" w:rsidRDefault="00550BD6" w:rsidP="00324E04">
            <w:pPr>
              <w:ind w:left="-567" w:right="283" w:firstLine="567"/>
              <w:jc w:val="center"/>
              <w:rPr>
                <w:rFonts w:eastAsia="Calibri"/>
                <w:sz w:val="24"/>
                <w:szCs w:val="24"/>
              </w:rPr>
            </w:pPr>
            <w:r w:rsidRPr="00A54293">
              <w:rPr>
                <w:rFonts w:eastAsia="Calibri"/>
                <w:sz w:val="24"/>
                <w:szCs w:val="24"/>
              </w:rPr>
              <w:t>Абс. число</w:t>
            </w:r>
          </w:p>
        </w:tc>
        <w:tc>
          <w:tcPr>
            <w:tcW w:w="1979" w:type="dxa"/>
          </w:tcPr>
          <w:p w:rsidR="00550BD6" w:rsidRPr="00A54293" w:rsidRDefault="00550BD6" w:rsidP="00324E04">
            <w:pPr>
              <w:ind w:left="-567" w:right="283" w:firstLine="567"/>
              <w:jc w:val="center"/>
              <w:rPr>
                <w:rFonts w:eastAsia="Calibri"/>
                <w:sz w:val="24"/>
                <w:szCs w:val="24"/>
              </w:rPr>
            </w:pPr>
            <w:r w:rsidRPr="00A54293">
              <w:rPr>
                <w:rFonts w:eastAsia="Calibri"/>
                <w:sz w:val="24"/>
                <w:szCs w:val="24"/>
              </w:rPr>
              <w:t>%</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Головная боль</w:t>
            </w:r>
          </w:p>
        </w:tc>
        <w:tc>
          <w:tcPr>
            <w:tcW w:w="2268" w:type="dxa"/>
            <w:vAlign w:val="center"/>
          </w:tcPr>
          <w:p w:rsidR="00550BD6" w:rsidRPr="00A54293" w:rsidRDefault="00E87532" w:rsidP="00324E04">
            <w:pPr>
              <w:ind w:left="-567" w:right="283" w:firstLine="567"/>
              <w:jc w:val="center"/>
              <w:rPr>
                <w:rFonts w:eastAsia="Calibri" w:cs="Times New Roman"/>
                <w:sz w:val="24"/>
                <w:szCs w:val="24"/>
              </w:rPr>
            </w:pPr>
            <w:r w:rsidRPr="00A54293">
              <w:rPr>
                <w:rFonts w:eastAsia="Calibri" w:cs="Times New Roman"/>
                <w:sz w:val="24"/>
                <w:szCs w:val="24"/>
              </w:rPr>
              <w:t>3</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16,6</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Судороги</w:t>
            </w:r>
          </w:p>
        </w:tc>
        <w:tc>
          <w:tcPr>
            <w:tcW w:w="2268" w:type="dxa"/>
            <w:vAlign w:val="center"/>
          </w:tcPr>
          <w:p w:rsidR="00550BD6" w:rsidRPr="00A54293" w:rsidRDefault="005E1FA2" w:rsidP="00324E04">
            <w:pPr>
              <w:ind w:left="-567" w:right="283" w:firstLine="567"/>
              <w:jc w:val="center"/>
              <w:rPr>
                <w:rFonts w:eastAsia="Calibri" w:cs="Times New Roman"/>
                <w:sz w:val="24"/>
                <w:szCs w:val="24"/>
                <w:lang w:val="en-US"/>
              </w:rPr>
            </w:pPr>
            <w:r w:rsidRPr="00A54293">
              <w:rPr>
                <w:rFonts w:eastAsia="Calibri" w:cs="Times New Roman"/>
                <w:sz w:val="24"/>
                <w:szCs w:val="24"/>
                <w:lang w:val="en-US"/>
              </w:rPr>
              <w:t>2</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11,1</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Очаговый неврологический дефицит</w:t>
            </w:r>
          </w:p>
        </w:tc>
        <w:tc>
          <w:tcPr>
            <w:tcW w:w="2268" w:type="dxa"/>
            <w:vAlign w:val="center"/>
          </w:tcPr>
          <w:p w:rsidR="00550BD6" w:rsidRPr="00A54293" w:rsidRDefault="00E87532" w:rsidP="00324E04">
            <w:pPr>
              <w:ind w:left="-567" w:right="283" w:firstLine="567"/>
              <w:jc w:val="center"/>
              <w:rPr>
                <w:rFonts w:eastAsia="Calibri" w:cs="Times New Roman"/>
                <w:sz w:val="24"/>
                <w:szCs w:val="24"/>
                <w:lang w:val="en-US"/>
              </w:rPr>
            </w:pPr>
            <w:r w:rsidRPr="00A54293">
              <w:rPr>
                <w:rFonts w:eastAsia="Calibri" w:cs="Times New Roman"/>
                <w:sz w:val="24"/>
                <w:szCs w:val="24"/>
                <w:lang w:val="en-US"/>
              </w:rPr>
              <w:t>14</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77,7</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Нарушение координации</w:t>
            </w:r>
          </w:p>
        </w:tc>
        <w:tc>
          <w:tcPr>
            <w:tcW w:w="2268" w:type="dxa"/>
            <w:vAlign w:val="center"/>
          </w:tcPr>
          <w:p w:rsidR="00550BD6" w:rsidRPr="00A54293" w:rsidRDefault="00E87532" w:rsidP="00324E04">
            <w:pPr>
              <w:ind w:left="-567" w:right="283" w:firstLine="567"/>
              <w:jc w:val="center"/>
              <w:rPr>
                <w:rFonts w:eastAsia="Calibri" w:cs="Times New Roman"/>
                <w:sz w:val="24"/>
                <w:szCs w:val="24"/>
                <w:lang w:val="en-US"/>
              </w:rPr>
            </w:pPr>
            <w:r w:rsidRPr="00A54293">
              <w:rPr>
                <w:rFonts w:eastAsia="Calibri" w:cs="Times New Roman"/>
                <w:sz w:val="24"/>
                <w:szCs w:val="24"/>
                <w:lang w:val="en-US"/>
              </w:rPr>
              <w:t>10</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55,5</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Тошнота/Рвота</w:t>
            </w:r>
          </w:p>
        </w:tc>
        <w:tc>
          <w:tcPr>
            <w:tcW w:w="2268" w:type="dxa"/>
            <w:vAlign w:val="center"/>
          </w:tcPr>
          <w:p w:rsidR="00550BD6" w:rsidRPr="00A54293" w:rsidRDefault="00E87532" w:rsidP="00324E04">
            <w:pPr>
              <w:ind w:left="-567" w:right="283" w:firstLine="567"/>
              <w:jc w:val="center"/>
              <w:rPr>
                <w:rFonts w:eastAsia="Calibri" w:cs="Times New Roman"/>
                <w:sz w:val="24"/>
                <w:szCs w:val="24"/>
                <w:lang w:val="en-US"/>
              </w:rPr>
            </w:pPr>
            <w:r w:rsidRPr="00A54293">
              <w:rPr>
                <w:rFonts w:eastAsia="Calibri" w:cs="Times New Roman"/>
                <w:sz w:val="24"/>
                <w:szCs w:val="24"/>
                <w:lang w:val="en-US"/>
              </w:rPr>
              <w:t>2</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11,1</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Эпизоды потери сознания</w:t>
            </w:r>
          </w:p>
        </w:tc>
        <w:tc>
          <w:tcPr>
            <w:tcW w:w="2268" w:type="dxa"/>
            <w:vAlign w:val="center"/>
          </w:tcPr>
          <w:p w:rsidR="00550BD6" w:rsidRPr="00A54293" w:rsidRDefault="00E87532" w:rsidP="00324E04">
            <w:pPr>
              <w:ind w:left="-567" w:right="283" w:firstLine="567"/>
              <w:jc w:val="center"/>
              <w:rPr>
                <w:rFonts w:eastAsia="Calibri" w:cs="Times New Roman"/>
                <w:sz w:val="24"/>
                <w:szCs w:val="24"/>
                <w:lang w:val="en-US"/>
              </w:rPr>
            </w:pPr>
            <w:r w:rsidRPr="00A54293">
              <w:rPr>
                <w:rFonts w:eastAsia="Calibri" w:cs="Times New Roman"/>
                <w:sz w:val="24"/>
                <w:szCs w:val="24"/>
                <w:lang w:val="en-US"/>
              </w:rPr>
              <w:t>3</w:t>
            </w:r>
          </w:p>
        </w:tc>
        <w:tc>
          <w:tcPr>
            <w:tcW w:w="1979" w:type="dxa"/>
          </w:tcPr>
          <w:p w:rsidR="00550BD6" w:rsidRPr="00A54293" w:rsidRDefault="00692B8E" w:rsidP="00692B8E">
            <w:pPr>
              <w:ind w:left="-567" w:right="283" w:firstLine="567"/>
              <w:jc w:val="center"/>
              <w:rPr>
                <w:rFonts w:eastAsia="Calibri"/>
                <w:sz w:val="24"/>
                <w:szCs w:val="24"/>
              </w:rPr>
            </w:pPr>
            <w:r w:rsidRPr="00A54293">
              <w:rPr>
                <w:rFonts w:eastAsia="Calibri"/>
                <w:sz w:val="24"/>
                <w:szCs w:val="24"/>
              </w:rPr>
              <w:t>16</w:t>
            </w:r>
            <w:r w:rsidR="00550BD6" w:rsidRPr="00A54293">
              <w:rPr>
                <w:rFonts w:eastAsia="Calibri"/>
                <w:sz w:val="24"/>
                <w:szCs w:val="24"/>
              </w:rPr>
              <w:t>,</w:t>
            </w:r>
            <w:r w:rsidRPr="00A54293">
              <w:rPr>
                <w:rFonts w:eastAsia="Calibri"/>
                <w:sz w:val="24"/>
                <w:szCs w:val="24"/>
              </w:rPr>
              <w:t>6</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Затруднение речи</w:t>
            </w:r>
          </w:p>
        </w:tc>
        <w:tc>
          <w:tcPr>
            <w:tcW w:w="2268" w:type="dxa"/>
            <w:vAlign w:val="center"/>
          </w:tcPr>
          <w:p w:rsidR="00550BD6" w:rsidRPr="00A54293" w:rsidRDefault="00E87532" w:rsidP="00324E04">
            <w:pPr>
              <w:ind w:left="-567" w:right="283" w:firstLine="567"/>
              <w:jc w:val="center"/>
              <w:rPr>
                <w:rFonts w:eastAsia="Calibri" w:cs="Times New Roman"/>
                <w:sz w:val="24"/>
                <w:szCs w:val="24"/>
                <w:lang w:val="en-US"/>
              </w:rPr>
            </w:pPr>
            <w:r w:rsidRPr="00A54293">
              <w:rPr>
                <w:rFonts w:eastAsia="Calibri" w:cs="Times New Roman"/>
                <w:sz w:val="24"/>
                <w:szCs w:val="24"/>
                <w:lang w:val="en-US"/>
              </w:rPr>
              <w:t>6</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33,2</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Менингизм</w:t>
            </w:r>
          </w:p>
        </w:tc>
        <w:tc>
          <w:tcPr>
            <w:tcW w:w="2268" w:type="dxa"/>
            <w:vAlign w:val="center"/>
          </w:tcPr>
          <w:p w:rsidR="00550BD6" w:rsidRPr="00A54293" w:rsidRDefault="00E87532" w:rsidP="00324E04">
            <w:pPr>
              <w:ind w:left="-567" w:right="283" w:firstLine="567"/>
              <w:jc w:val="center"/>
              <w:rPr>
                <w:rFonts w:eastAsia="Calibri" w:cs="Times New Roman"/>
                <w:sz w:val="24"/>
                <w:szCs w:val="24"/>
                <w:lang w:val="en-US"/>
              </w:rPr>
            </w:pPr>
            <w:r w:rsidRPr="00A54293">
              <w:rPr>
                <w:rFonts w:eastAsia="Calibri" w:cs="Times New Roman"/>
                <w:sz w:val="24"/>
                <w:szCs w:val="24"/>
                <w:lang w:val="en-US"/>
              </w:rPr>
              <w:t>0</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0</w:t>
            </w:r>
          </w:p>
        </w:tc>
      </w:tr>
      <w:tr w:rsidR="00A54293" w:rsidRPr="00A54293" w:rsidTr="00324E04">
        <w:tc>
          <w:tcPr>
            <w:tcW w:w="5098" w:type="dxa"/>
            <w:vAlign w:val="center"/>
          </w:tcPr>
          <w:p w:rsidR="00550BD6" w:rsidRPr="00A54293" w:rsidRDefault="00550BD6" w:rsidP="00324E04">
            <w:pPr>
              <w:ind w:left="-567" w:right="283" w:firstLine="567"/>
              <w:jc w:val="center"/>
              <w:rPr>
                <w:rFonts w:eastAsia="Calibri" w:cs="Times New Roman"/>
                <w:sz w:val="24"/>
                <w:szCs w:val="24"/>
              </w:rPr>
            </w:pPr>
            <w:r w:rsidRPr="00A54293">
              <w:rPr>
                <w:rFonts w:eastAsia="Calibri" w:cs="Times New Roman"/>
                <w:sz w:val="24"/>
                <w:szCs w:val="24"/>
              </w:rPr>
              <w:t>Лихорадка</w:t>
            </w:r>
          </w:p>
        </w:tc>
        <w:tc>
          <w:tcPr>
            <w:tcW w:w="2268" w:type="dxa"/>
            <w:vAlign w:val="center"/>
          </w:tcPr>
          <w:p w:rsidR="00550BD6" w:rsidRPr="00A54293" w:rsidRDefault="00E87532" w:rsidP="00324E04">
            <w:pPr>
              <w:ind w:left="-567" w:right="283" w:firstLine="567"/>
              <w:jc w:val="center"/>
              <w:rPr>
                <w:rFonts w:eastAsia="Calibri" w:cs="Times New Roman"/>
                <w:sz w:val="24"/>
                <w:szCs w:val="24"/>
              </w:rPr>
            </w:pPr>
            <w:r w:rsidRPr="00A54293">
              <w:rPr>
                <w:rFonts w:eastAsia="Calibri" w:cs="Times New Roman"/>
                <w:sz w:val="24"/>
                <w:szCs w:val="24"/>
              </w:rPr>
              <w:t>3</w:t>
            </w:r>
          </w:p>
        </w:tc>
        <w:tc>
          <w:tcPr>
            <w:tcW w:w="1979" w:type="dxa"/>
          </w:tcPr>
          <w:p w:rsidR="00550BD6" w:rsidRPr="00A54293" w:rsidRDefault="00692B8E" w:rsidP="00324E04">
            <w:pPr>
              <w:ind w:left="-567" w:right="283" w:firstLine="567"/>
              <w:jc w:val="center"/>
              <w:rPr>
                <w:rFonts w:eastAsia="Calibri"/>
                <w:sz w:val="24"/>
                <w:szCs w:val="24"/>
              </w:rPr>
            </w:pPr>
            <w:r w:rsidRPr="00A54293">
              <w:rPr>
                <w:rFonts w:eastAsia="Calibri"/>
                <w:sz w:val="24"/>
                <w:szCs w:val="24"/>
              </w:rPr>
              <w:t>16,6</w:t>
            </w:r>
          </w:p>
        </w:tc>
      </w:tr>
    </w:tbl>
    <w:p w:rsidR="00550BD6" w:rsidRPr="00A54293" w:rsidRDefault="00550BD6" w:rsidP="00550BD6">
      <w:pPr>
        <w:ind w:left="284" w:firstLine="424"/>
      </w:pPr>
    </w:p>
    <w:p w:rsidR="00550BD6" w:rsidRPr="00A54293" w:rsidRDefault="00550BD6" w:rsidP="00550BD6">
      <w:pPr>
        <w:ind w:left="-284" w:firstLine="568"/>
      </w:pPr>
      <w:r w:rsidRPr="00A54293">
        <w:t xml:space="preserve">Как видно из представленной таблицы, симптоматика при </w:t>
      </w:r>
      <w:r w:rsidR="00E87532" w:rsidRPr="00A54293">
        <w:t>ПМЛ</w:t>
      </w:r>
      <w:r w:rsidRPr="00A54293">
        <w:t xml:space="preserve"> </w:t>
      </w:r>
      <w:r w:rsidR="00E87532" w:rsidRPr="00A54293">
        <w:t xml:space="preserve">в первую очередь проявляется очаговым неврологическим дефицитом и нарушением координации. </w:t>
      </w:r>
    </w:p>
    <w:p w:rsidR="00E87532" w:rsidRPr="00A54293" w:rsidRDefault="00FE1621" w:rsidP="00C35F78">
      <w:pPr>
        <w:ind w:left="-284" w:firstLine="567"/>
      </w:pPr>
      <w:r w:rsidRPr="00A54293">
        <w:rPr>
          <w:noProof/>
          <w:lang w:eastAsia="ru-RU"/>
        </w:rPr>
        <w:lastRenderedPageBreak/>
        <w:drawing>
          <wp:anchor distT="0" distB="0" distL="114300" distR="114300" simplePos="0" relativeHeight="251720704" behindDoc="0" locked="0" layoutInCell="1" allowOverlap="1" wp14:anchorId="4134C2E1" wp14:editId="20250164">
            <wp:simplePos x="0" y="0"/>
            <wp:positionH relativeFrom="page">
              <wp:posOffset>656590</wp:posOffset>
            </wp:positionH>
            <wp:positionV relativeFrom="paragraph">
              <wp:posOffset>3157855</wp:posOffset>
            </wp:positionV>
            <wp:extent cx="6466205" cy="2519680"/>
            <wp:effectExtent l="1905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ML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66205" cy="2519680"/>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722752" behindDoc="0" locked="0" layoutInCell="1" allowOverlap="1" wp14:anchorId="46B31007" wp14:editId="5E7AA6F2">
                <wp:simplePos x="0" y="0"/>
                <wp:positionH relativeFrom="column">
                  <wp:posOffset>-267335</wp:posOffset>
                </wp:positionH>
                <wp:positionV relativeFrom="paragraph">
                  <wp:posOffset>5699125</wp:posOffset>
                </wp:positionV>
                <wp:extent cx="6462395" cy="1431290"/>
                <wp:effectExtent l="0" t="0" r="0" b="0"/>
                <wp:wrapTopAndBottom/>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2395" cy="1431290"/>
                        </a:xfrm>
                        <a:prstGeom prst="rect">
                          <a:avLst/>
                        </a:prstGeom>
                        <a:solidFill>
                          <a:prstClr val="white"/>
                        </a:solidFill>
                        <a:ln>
                          <a:noFill/>
                        </a:ln>
                        <a:effectLst/>
                      </wps:spPr>
                      <wps:txbx>
                        <w:txbxContent>
                          <w:p w:rsidR="009C138B" w:rsidRPr="00FE1621" w:rsidRDefault="009C138B" w:rsidP="00FE1621">
                            <w:pPr>
                              <w:pStyle w:val="a8"/>
                              <w:rPr>
                                <w:rFonts w:eastAsiaTheme="minorHAnsi"/>
                                <w:b w:val="0"/>
                                <w:bCs w:val="0"/>
                                <w:color w:val="auto"/>
                                <w:spacing w:val="0"/>
                                <w:sz w:val="28"/>
                                <w:szCs w:val="28"/>
                              </w:rPr>
                            </w:pPr>
                            <w:r w:rsidRPr="00FE1621">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21</w:t>
                            </w:r>
                            <w:r w:rsidRPr="00FE162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больного Е. 32 лет с ПМЛ характерного вида. Все изображения в аксиальной проекции. На Т2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(А)</w:t>
                            </w:r>
                            <w:r w:rsidRPr="00FE162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в теменно-височных областях с 2х сторон (больше справа) определяются области измененного МР-сигнала от белого вещества, которые распространяются на </w:t>
                            </w:r>
                            <w:r>
                              <w:rPr>
                                <w:rFonts w:eastAsiaTheme="minorHAnsi"/>
                                <w:b w:val="0"/>
                                <w:bCs w:val="0"/>
                                <w:color w:val="auto"/>
                                <w:spacing w:val="0"/>
                                <w:sz w:val="28"/>
                                <w:szCs w:val="28"/>
                                <w:lang w:val="en-US"/>
                              </w:rPr>
                              <w:t>U</w:t>
                            </w:r>
                            <w:r w:rsidRPr="00FE1621">
                              <w:rPr>
                                <w:rFonts w:eastAsiaTheme="minorHAnsi"/>
                                <w:b w:val="0"/>
                                <w:bCs w:val="0"/>
                                <w:color w:val="auto"/>
                                <w:spacing w:val="0"/>
                                <w:sz w:val="28"/>
                                <w:szCs w:val="28"/>
                              </w:rPr>
                              <w:t>-</w:t>
                            </w:r>
                            <w:r>
                              <w:rPr>
                                <w:rFonts w:eastAsiaTheme="minorHAnsi"/>
                                <w:b w:val="0"/>
                                <w:bCs w:val="0"/>
                                <w:color w:val="auto"/>
                                <w:spacing w:val="0"/>
                                <w:sz w:val="28"/>
                                <w:szCs w:val="28"/>
                              </w:rPr>
                              <w:t>образные волокна (отмечены черной стрелкой) без перифокального отека или масс-эффекта. На Т1ВИ (Б) измененные участки гипоинтенсивны и не накапливают контрастное вещество после его введения по данным постконтрастных Т1ВИ (В).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48" o:spid="_x0000_s1046" type="#_x0000_t202" style="position:absolute;left:0;text-align:left;margin-left:-21.05pt;margin-top:448.75pt;width:508.85pt;height:11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" stroked="f">
                <v:path arrowok="t"/>
                <v:textbox style="mso-fit-shape-to-text:t" inset="0,0,0,0">
                  <w:txbxContent>
                    <w:p w:rsidR="009C138B" w:rsidRPr="00FE1621" w:rsidRDefault="009C138B" w:rsidP="00FE1621">
                      <w:pPr>
                        <w:pStyle w:val="a8"/>
                        <w:rPr>
                          <w:rFonts w:eastAsiaTheme="minorHAnsi"/>
                          <w:b w:val="0"/>
                          <w:bCs w:val="0"/>
                          <w:color w:val="auto"/>
                          <w:spacing w:val="0"/>
                          <w:sz w:val="28"/>
                          <w:szCs w:val="28"/>
                        </w:rPr>
                      </w:pPr>
                      <w:r w:rsidRPr="00FE1621">
                        <w:rPr>
                          <w:rFonts w:eastAsiaTheme="minorHAnsi"/>
                          <w:b w:val="0"/>
                          <w:bCs w:val="0"/>
                          <w:color w:val="auto"/>
                          <w:spacing w:val="0"/>
                          <w:sz w:val="28"/>
                          <w:szCs w:val="28"/>
                        </w:rPr>
                        <w:t>Рисунок</w:t>
                      </w:r>
                      <w:r>
                        <w:rPr>
                          <w:rFonts w:eastAsiaTheme="minorHAnsi"/>
                          <w:b w:val="0"/>
                          <w:bCs w:val="0"/>
                          <w:color w:val="auto"/>
                          <w:spacing w:val="0"/>
                          <w:sz w:val="28"/>
                          <w:szCs w:val="28"/>
                        </w:rPr>
                        <w:t xml:space="preserve"> 21</w:t>
                      </w:r>
                      <w:r w:rsidRPr="00FE162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МРТ больного Е. 32 лет с ПМЛ характерного вида. Все изображения в аксиальной проекции. На Т2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(А)</w:t>
                      </w:r>
                      <w:r w:rsidRPr="00FE162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в теменно-височных областях с 2х сторон (больше справа) определяются области измененного МР-сигнала от белого вещества, которые распространяются на </w:t>
                      </w:r>
                      <w:r>
                        <w:rPr>
                          <w:rFonts w:eastAsiaTheme="minorHAnsi"/>
                          <w:b w:val="0"/>
                          <w:bCs w:val="0"/>
                          <w:color w:val="auto"/>
                          <w:spacing w:val="0"/>
                          <w:sz w:val="28"/>
                          <w:szCs w:val="28"/>
                          <w:lang w:val="en-US"/>
                        </w:rPr>
                        <w:t>U</w:t>
                      </w:r>
                      <w:r w:rsidRPr="00FE1621">
                        <w:rPr>
                          <w:rFonts w:eastAsiaTheme="minorHAnsi"/>
                          <w:b w:val="0"/>
                          <w:bCs w:val="0"/>
                          <w:color w:val="auto"/>
                          <w:spacing w:val="0"/>
                          <w:sz w:val="28"/>
                          <w:szCs w:val="28"/>
                        </w:rPr>
                        <w:t>-</w:t>
                      </w:r>
                      <w:r>
                        <w:rPr>
                          <w:rFonts w:eastAsiaTheme="minorHAnsi"/>
                          <w:b w:val="0"/>
                          <w:bCs w:val="0"/>
                          <w:color w:val="auto"/>
                          <w:spacing w:val="0"/>
                          <w:sz w:val="28"/>
                          <w:szCs w:val="28"/>
                        </w:rPr>
                        <w:t>образные волокна (отмечены черной стрелкой) без перифокального отека или масс-эффекта. На Т1ВИ (Б) измененные участки гипоинтенсивны и не накапливают контрастное вещество после его введения по данным постконтрастных Т1ВИ (В).</w:t>
                      </w:r>
                    </w:p>
                  </w:txbxContent>
                </v:textbox>
                <w10:wrap type="topAndBottom"/>
              </v:shape>
            </w:pict>
          </mc:Fallback>
        </mc:AlternateContent>
      </w:r>
      <w:r w:rsidR="00C35F78" w:rsidRPr="00A54293">
        <w:t>Изменения</w:t>
      </w:r>
      <w:r w:rsidR="00550BD6" w:rsidRPr="00A54293">
        <w:t xml:space="preserve"> головного мозга при </w:t>
      </w:r>
      <w:r w:rsidR="00E87532" w:rsidRPr="00A54293">
        <w:t>ПМЛ</w:t>
      </w:r>
      <w:r w:rsidR="00C35F78" w:rsidRPr="00A54293">
        <w:t xml:space="preserve"> являются формой демиели</w:t>
      </w:r>
      <w:r w:rsidR="00692A88" w:rsidRPr="00A54293">
        <w:t>ни</w:t>
      </w:r>
      <w:r w:rsidR="00C35F78" w:rsidRPr="00A54293">
        <w:t>зирующего заболевания головного мозга и потому локализуются преимущественно в белом веществе. И</w:t>
      </w:r>
      <w:r w:rsidR="00E87532" w:rsidRPr="00A54293">
        <w:t xml:space="preserve">зменениями </w:t>
      </w:r>
      <w:r w:rsidR="00C35F78" w:rsidRPr="00A54293">
        <w:t>при ПМЛ могут быть выявлены в суб- и супратенториальных отделах, как правило</w:t>
      </w:r>
      <w:r w:rsidR="00692A88" w:rsidRPr="00A54293">
        <w:t>, т</w:t>
      </w:r>
      <w:r w:rsidR="00C35F78" w:rsidRPr="00A54293">
        <w:t xml:space="preserve">представлены с 2х сторон, но асимметрично. Типичным является распространение процесса глубоко в субкортикальные отделы, на </w:t>
      </w:r>
      <w:r w:rsidR="00C35F78" w:rsidRPr="00A54293">
        <w:rPr>
          <w:lang w:val="en-US"/>
        </w:rPr>
        <w:t>U</w:t>
      </w:r>
      <w:r w:rsidR="00C35F78" w:rsidRPr="00A54293">
        <w:t xml:space="preserve">-образные волокна. На Т2ВИ изменения гиперинтенсивны, на Т1ВИ </w:t>
      </w:r>
      <w:r w:rsidR="00EE2549" w:rsidRPr="00A54293">
        <w:t>гипоинтенсивны, в классическом варианте течения изменения при ПМЛ не сопровождаются отеком и масс-эффектом и не накапливают контрастное вещество. Пример такого проявлени</w:t>
      </w:r>
      <w:r w:rsidR="00EB3A12" w:rsidRPr="00A54293">
        <w:t>я представлен на рисунке 21</w:t>
      </w:r>
      <w:r w:rsidR="00EE2549" w:rsidRPr="00A54293">
        <w:t xml:space="preserve">. </w:t>
      </w:r>
    </w:p>
    <w:p w:rsidR="00FE1621" w:rsidRPr="00A54293" w:rsidRDefault="00FE1621" w:rsidP="00C35F78">
      <w:pPr>
        <w:ind w:left="-284" w:firstLine="567"/>
      </w:pPr>
    </w:p>
    <w:p w:rsidR="00FC715C" w:rsidRPr="00A54293" w:rsidRDefault="001D5F63" w:rsidP="00C87650">
      <w:pPr>
        <w:ind w:left="-284" w:firstLine="567"/>
      </w:pPr>
      <w:r w:rsidRPr="00A54293">
        <w:t xml:space="preserve">Данные диффузионно-взвешенных изображений вариабельны для ПМЛ. </w:t>
      </w:r>
      <w:r w:rsidR="00C87650" w:rsidRPr="00A54293">
        <w:t xml:space="preserve">Высоко специфичной является ситуация, когда сигнал на диффузионно-взвешенных изображениях с фактором взвешивания </w:t>
      </w:r>
      <w:r w:rsidR="00C87650" w:rsidRPr="00A54293">
        <w:rPr>
          <w:lang w:val="en-US"/>
        </w:rPr>
        <w:t>b</w:t>
      </w:r>
      <w:r w:rsidR="00C87650" w:rsidRPr="00A54293">
        <w:t>=1000 демонстрирует признаки ограничения в периферических отделах измененных участков</w:t>
      </w:r>
      <w:r w:rsidR="00EB3A12" w:rsidRPr="00A54293">
        <w:t xml:space="preserve">, как </w:t>
      </w:r>
      <w:r w:rsidR="00EB3A12" w:rsidRPr="00A54293">
        <w:lastRenderedPageBreak/>
        <w:t>представлено на рисунке 22</w:t>
      </w:r>
      <w:r w:rsidR="00C87650" w:rsidRPr="00A54293">
        <w:t xml:space="preserve">. В то же время повышение МР-сигнала на </w:t>
      </w:r>
      <w:r w:rsidR="00E15A93" w:rsidRPr="00A54293">
        <w:rPr>
          <w:lang w:val="en-US"/>
        </w:rPr>
        <w:t>DWI</w:t>
      </w:r>
      <w:r w:rsidR="00C87650" w:rsidRPr="00A54293">
        <w:t xml:space="preserve"> нередко отсутствуе</w:t>
      </w:r>
      <w:r w:rsidR="00692A88" w:rsidRPr="00A54293">
        <w:t>т, что в ходе нашего исследования</w:t>
      </w:r>
      <w:r w:rsidR="00C87650" w:rsidRPr="00A54293">
        <w:t xml:space="preserve"> было выявлено </w:t>
      </w:r>
      <w:r w:rsidR="00E15A93" w:rsidRPr="00A54293">
        <w:t>у</w:t>
      </w:r>
      <w:r w:rsidR="00C87650" w:rsidRPr="00A54293">
        <w:t xml:space="preserve"> 10 </w:t>
      </w:r>
      <w:r w:rsidR="00E15A93" w:rsidRPr="00A54293">
        <w:t xml:space="preserve">пациентов </w:t>
      </w:r>
      <w:r w:rsidR="00C87650" w:rsidRPr="00A54293">
        <w:t xml:space="preserve">(55,5%). </w:t>
      </w:r>
      <w:r w:rsidR="00FC715C" w:rsidRPr="00A54293">
        <w:t xml:space="preserve">В подобных </w:t>
      </w:r>
      <w:r w:rsidR="00E15A93" w:rsidRPr="00A54293">
        <w:t>ситуациях</w:t>
      </w:r>
      <w:r w:rsidR="00692A88" w:rsidRPr="00A54293">
        <w:t xml:space="preserve"> рекомендовано получение</w:t>
      </w:r>
      <w:r w:rsidR="00FC715C" w:rsidRPr="00A54293">
        <w:t xml:space="preserve"> диффузионно-взвешенных изображений с </w:t>
      </w:r>
      <w:r w:rsidR="00FC715C" w:rsidRPr="00A54293">
        <w:rPr>
          <w:lang w:val="en-US"/>
        </w:rPr>
        <w:t>b</w:t>
      </w:r>
      <w:r w:rsidR="00FC715C" w:rsidRPr="00A54293">
        <w:t>-фактором 1500, что</w:t>
      </w:r>
      <w:r w:rsidR="00E15A93" w:rsidRPr="00A54293">
        <w:t xml:space="preserve"> в</w:t>
      </w:r>
      <w:r w:rsidR="00FC715C" w:rsidRPr="00A54293">
        <w:t xml:space="preserve"> части случаев позволяет выявить повышение сигнала в периферических отделах измененных </w:t>
      </w:r>
      <w:r w:rsidR="00534A0C" w:rsidRPr="00A54293">
        <w:t xml:space="preserve">участков, тем самым повышая специфичность МР-исследования. </w:t>
      </w:r>
      <w:r w:rsidR="00692A88" w:rsidRPr="00A54293">
        <w:t>Преимущества</w:t>
      </w:r>
      <w:r w:rsidR="00534A0C" w:rsidRPr="00A54293">
        <w:t xml:space="preserve"> ди</w:t>
      </w:r>
      <w:r w:rsidR="00E15A93" w:rsidRPr="00A54293">
        <w:t>ф</w:t>
      </w:r>
      <w:r w:rsidR="00534A0C" w:rsidRPr="00A54293">
        <w:t xml:space="preserve">фузионно-взвешенных изображений с фактором </w:t>
      </w:r>
      <w:r w:rsidR="00534A0C" w:rsidRPr="00A54293">
        <w:rPr>
          <w:lang w:val="en-US"/>
        </w:rPr>
        <w:t>b</w:t>
      </w:r>
      <w:r w:rsidR="00534A0C" w:rsidRPr="00A54293">
        <w:t xml:space="preserve">=1500 в сравнении с </w:t>
      </w:r>
      <w:r w:rsidR="00534A0C" w:rsidRPr="00A54293">
        <w:rPr>
          <w:lang w:val="en-US"/>
        </w:rPr>
        <w:t>b</w:t>
      </w:r>
      <w:r w:rsidR="00534A0C" w:rsidRPr="00A54293">
        <w:t>=1000 у пациента с ПМЛ</w:t>
      </w:r>
      <w:r w:rsidR="00692A88" w:rsidRPr="00A54293">
        <w:t xml:space="preserve">  демонстрирует приведенное клиническое наблюдение (Рис.</w:t>
      </w:r>
      <w:r w:rsidR="00EB3A12" w:rsidRPr="00A54293">
        <w:t xml:space="preserve"> 23</w:t>
      </w:r>
      <w:r w:rsidR="00692A88" w:rsidRPr="00A54293">
        <w:t>)</w:t>
      </w:r>
      <w:r w:rsidR="00534A0C" w:rsidRPr="00A54293">
        <w:t xml:space="preserve">. </w:t>
      </w:r>
    </w:p>
    <w:p w:rsidR="001D5F63" w:rsidRPr="00A54293" w:rsidRDefault="00C87650" w:rsidP="00C87650">
      <w:pPr>
        <w:ind w:left="-284" w:firstLine="567"/>
      </w:pPr>
      <w:r w:rsidRPr="00A54293">
        <w:t xml:space="preserve"> </w:t>
      </w:r>
    </w:p>
    <w:p w:rsidR="00550BD6" w:rsidRPr="00A54293" w:rsidRDefault="001A2DFB">
      <w:pPr>
        <w:spacing w:line="240" w:lineRule="auto"/>
        <w:ind w:firstLine="0"/>
      </w:pPr>
      <w:r w:rsidRPr="00A54293">
        <w:rPr>
          <w:noProof/>
          <w:lang w:eastAsia="ru-RU"/>
        </w:rPr>
        <mc:AlternateContent>
          <mc:Choice Requires="wps">
            <w:drawing>
              <wp:anchor distT="0" distB="0" distL="114300" distR="114300" simplePos="0" relativeHeight="251725824" behindDoc="0" locked="0" layoutInCell="1" allowOverlap="1" wp14:anchorId="226379EB" wp14:editId="5D48E457">
                <wp:simplePos x="0" y="0"/>
                <wp:positionH relativeFrom="page">
                  <wp:align>center</wp:align>
                </wp:positionH>
                <wp:positionV relativeFrom="paragraph">
                  <wp:posOffset>2935605</wp:posOffset>
                </wp:positionV>
                <wp:extent cx="6730365" cy="1226820"/>
                <wp:effectExtent l="0" t="0" r="0" b="6350"/>
                <wp:wrapTopAndBottom/>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0365" cy="1226820"/>
                        </a:xfrm>
                        <a:prstGeom prst="rect">
                          <a:avLst/>
                        </a:prstGeom>
                        <a:solidFill>
                          <a:prstClr val="white"/>
                        </a:solidFill>
                        <a:ln>
                          <a:noFill/>
                        </a:ln>
                        <a:effectLst/>
                      </wps:spPr>
                      <wps:txbx>
                        <w:txbxContent>
                          <w:p w:rsidR="009C138B" w:rsidRPr="00F25F80" w:rsidRDefault="009C138B" w:rsidP="00F25F80">
                            <w:pPr>
                              <w:pStyle w:val="a8"/>
                              <w:rPr>
                                <w:rFonts w:eastAsiaTheme="minorHAnsi"/>
                                <w:b w:val="0"/>
                                <w:bCs w:val="0"/>
                                <w:color w:val="auto"/>
                                <w:spacing w:val="0"/>
                                <w:sz w:val="28"/>
                                <w:szCs w:val="28"/>
                              </w:rPr>
                            </w:pPr>
                            <w:r w:rsidRPr="00F25F80">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22. МРТ больного К. 29 лет с ПМЛ. Все изображения в аксиальной проекции. На Т2 </w:t>
                            </w:r>
                            <w:r>
                              <w:rPr>
                                <w:rFonts w:eastAsiaTheme="minorHAnsi"/>
                                <w:b w:val="0"/>
                                <w:bCs w:val="0"/>
                                <w:color w:val="auto"/>
                                <w:spacing w:val="0"/>
                                <w:sz w:val="28"/>
                                <w:szCs w:val="28"/>
                                <w:lang w:val="en-US"/>
                              </w:rPr>
                              <w:t>FLAIR</w:t>
                            </w:r>
                            <w:r w:rsidRPr="00F25F8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F25F80">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и Т2ВИ (Б) в больших полушариях с 2х сторон определяются участки измененного МР-сигнала от белого вещества с распространением глубоко в субкортикальные отделы. На </w:t>
                            </w:r>
                            <w:r>
                              <w:rPr>
                                <w:rFonts w:eastAsiaTheme="minorHAnsi"/>
                                <w:b w:val="0"/>
                                <w:bCs w:val="0"/>
                                <w:color w:val="auto"/>
                                <w:spacing w:val="0"/>
                                <w:sz w:val="28"/>
                                <w:szCs w:val="28"/>
                                <w:lang w:val="en-US"/>
                              </w:rPr>
                              <w:t>DWI</w:t>
                            </w:r>
                            <w:r w:rsidRPr="00F25F8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F25F80">
                              <w:rPr>
                                <w:rFonts w:eastAsiaTheme="minorHAnsi"/>
                                <w:b w:val="0"/>
                                <w:bCs w:val="0"/>
                                <w:color w:val="auto"/>
                                <w:spacing w:val="0"/>
                                <w:sz w:val="28"/>
                                <w:szCs w:val="28"/>
                              </w:rPr>
                              <w:t xml:space="preserve"> 1000) </w:t>
                            </w:r>
                            <w:r>
                              <w:rPr>
                                <w:rFonts w:eastAsiaTheme="minorHAnsi"/>
                                <w:b w:val="0"/>
                                <w:bCs w:val="0"/>
                                <w:color w:val="auto"/>
                                <w:spacing w:val="0"/>
                                <w:sz w:val="28"/>
                                <w:szCs w:val="28"/>
                              </w:rPr>
                              <w:t xml:space="preserve">определяется характерное для ПМЛ повышение МР-сигнала в периферических отделах измененных областей.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50" o:spid="_x0000_s1047" type="#_x0000_t202" style="position:absolute;left:0;text-align:left;margin-left:0;margin-top:231.15pt;width:529.95pt;height:96.6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" stroked="f">
                <v:path arrowok="t"/>
                <v:textbox style="mso-fit-shape-to-text:t" inset="0,0,0,0">
                  <w:txbxContent>
                    <w:p w:rsidR="009C138B" w:rsidRPr="00F25F80" w:rsidRDefault="009C138B" w:rsidP="00F25F80">
                      <w:pPr>
                        <w:pStyle w:val="a8"/>
                        <w:rPr>
                          <w:rFonts w:eastAsiaTheme="minorHAnsi"/>
                          <w:b w:val="0"/>
                          <w:bCs w:val="0"/>
                          <w:color w:val="auto"/>
                          <w:spacing w:val="0"/>
                          <w:sz w:val="28"/>
                          <w:szCs w:val="28"/>
                        </w:rPr>
                      </w:pPr>
                      <w:r w:rsidRPr="00F25F80">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22. МРТ больного К. 29 лет с ПМЛ. Все изображения в аксиальной проекции. На Т2 </w:t>
                      </w:r>
                      <w:r>
                        <w:rPr>
                          <w:rFonts w:eastAsiaTheme="minorHAnsi"/>
                          <w:b w:val="0"/>
                          <w:bCs w:val="0"/>
                          <w:color w:val="auto"/>
                          <w:spacing w:val="0"/>
                          <w:sz w:val="28"/>
                          <w:szCs w:val="28"/>
                          <w:lang w:val="en-US"/>
                        </w:rPr>
                        <w:t>FLAIR</w:t>
                      </w:r>
                      <w:r w:rsidRPr="00F25F8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F25F80">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и Т2ВИ (Б) в больших полушариях с 2х сторон определяются участки измененного МР-сигнала от белого вещества с распространением глубоко в субкортикальные отделы. На </w:t>
                      </w:r>
                      <w:r>
                        <w:rPr>
                          <w:rFonts w:eastAsiaTheme="minorHAnsi"/>
                          <w:b w:val="0"/>
                          <w:bCs w:val="0"/>
                          <w:color w:val="auto"/>
                          <w:spacing w:val="0"/>
                          <w:sz w:val="28"/>
                          <w:szCs w:val="28"/>
                          <w:lang w:val="en-US"/>
                        </w:rPr>
                        <w:t>DWI</w:t>
                      </w:r>
                      <w:r w:rsidRPr="00F25F80">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F25F80">
                        <w:rPr>
                          <w:rFonts w:eastAsiaTheme="minorHAnsi"/>
                          <w:b w:val="0"/>
                          <w:bCs w:val="0"/>
                          <w:color w:val="auto"/>
                          <w:spacing w:val="0"/>
                          <w:sz w:val="28"/>
                          <w:szCs w:val="28"/>
                        </w:rPr>
                        <w:t xml:space="preserve"> 1000) </w:t>
                      </w:r>
                      <w:r>
                        <w:rPr>
                          <w:rFonts w:eastAsiaTheme="minorHAnsi"/>
                          <w:b w:val="0"/>
                          <w:bCs w:val="0"/>
                          <w:color w:val="auto"/>
                          <w:spacing w:val="0"/>
                          <w:sz w:val="28"/>
                          <w:szCs w:val="28"/>
                        </w:rPr>
                        <w:t xml:space="preserve">определяется характерное для ПМЛ повышение МР-сигнала в периферических отделах измененных областей. </w:t>
                      </w:r>
                    </w:p>
                  </w:txbxContent>
                </v:textbox>
                <w10:wrap type="topAndBottom" anchorx="page"/>
              </v:shape>
            </w:pict>
          </mc:Fallback>
        </mc:AlternateContent>
      </w:r>
      <w:r w:rsidR="00FC715C" w:rsidRPr="00A54293">
        <w:rPr>
          <w:noProof/>
          <w:lang w:eastAsia="ru-RU"/>
        </w:rPr>
        <w:drawing>
          <wp:anchor distT="0" distB="0" distL="114300" distR="114300" simplePos="0" relativeHeight="251723776" behindDoc="0" locked="0" layoutInCell="1" allowOverlap="1" wp14:anchorId="506CD1BE" wp14:editId="79B754B0">
            <wp:simplePos x="0" y="0"/>
            <wp:positionH relativeFrom="page">
              <wp:align>center</wp:align>
            </wp:positionH>
            <wp:positionV relativeFrom="paragraph">
              <wp:posOffset>216359</wp:posOffset>
            </wp:positionV>
            <wp:extent cx="6730365" cy="2621280"/>
            <wp:effectExtent l="0" t="0" r="0" b="762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ML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30365" cy="2621280"/>
                    </a:xfrm>
                    <a:prstGeom prst="rect">
                      <a:avLst/>
                    </a:prstGeom>
                  </pic:spPr>
                </pic:pic>
              </a:graphicData>
            </a:graphic>
          </wp:anchor>
        </w:drawing>
      </w:r>
      <w:r w:rsidR="00550BD6" w:rsidRPr="00A54293">
        <w:br w:type="page"/>
      </w:r>
    </w:p>
    <w:p w:rsidR="00B451AD" w:rsidRPr="00A54293" w:rsidRDefault="0073291A" w:rsidP="00B451AD">
      <w:pPr>
        <w:spacing w:line="240" w:lineRule="auto"/>
        <w:ind w:left="-284" w:firstLine="568"/>
      </w:pPr>
      <w:r w:rsidRPr="00A54293">
        <w:rPr>
          <w:noProof/>
          <w:lang w:eastAsia="ru-RU"/>
        </w:rPr>
        <w:lastRenderedPageBreak/>
        <w:drawing>
          <wp:anchor distT="0" distB="0" distL="114300" distR="114300" simplePos="0" relativeHeight="251726848" behindDoc="0" locked="0" layoutInCell="1" allowOverlap="1" wp14:anchorId="0938EF02" wp14:editId="6835D7FF">
            <wp:simplePos x="0" y="0"/>
            <wp:positionH relativeFrom="margin">
              <wp:posOffset>529901</wp:posOffset>
            </wp:positionH>
            <wp:positionV relativeFrom="paragraph">
              <wp:posOffset>9728</wp:posOffset>
            </wp:positionV>
            <wp:extent cx="4658995" cy="5824220"/>
            <wp:effectExtent l="0" t="0" r="8255" b="508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ML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58995" cy="5824220"/>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728896" behindDoc="0" locked="0" layoutInCell="1" allowOverlap="1" wp14:anchorId="74AC3B48" wp14:editId="0E6B3DB5">
                <wp:simplePos x="0" y="0"/>
                <wp:positionH relativeFrom="column">
                  <wp:posOffset>-633095</wp:posOffset>
                </wp:positionH>
                <wp:positionV relativeFrom="paragraph">
                  <wp:posOffset>5882005</wp:posOffset>
                </wp:positionV>
                <wp:extent cx="6643370" cy="1840230"/>
                <wp:effectExtent l="0" t="0" r="5080" b="7620"/>
                <wp:wrapTopAndBottom/>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3370" cy="1840230"/>
                        </a:xfrm>
                        <a:prstGeom prst="rect">
                          <a:avLst/>
                        </a:prstGeom>
                        <a:solidFill>
                          <a:prstClr val="white"/>
                        </a:solidFill>
                        <a:ln>
                          <a:noFill/>
                        </a:ln>
                        <a:effectLst/>
                      </wps:spPr>
                      <wps:txbx>
                        <w:txbxContent>
                          <w:p w:rsidR="009C138B" w:rsidRPr="00557C27" w:rsidRDefault="009C138B" w:rsidP="00772D59">
                            <w:pPr>
                              <w:pStyle w:val="a8"/>
                              <w:rPr>
                                <w:rFonts w:eastAsiaTheme="minorHAnsi"/>
                                <w:b w:val="0"/>
                                <w:bCs w:val="0"/>
                                <w:color w:val="auto"/>
                                <w:spacing w:val="0"/>
                                <w:sz w:val="28"/>
                                <w:szCs w:val="28"/>
                              </w:rPr>
                            </w:pPr>
                            <w:r w:rsidRPr="00772D59">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23.</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Эффект применения </w:t>
                            </w:r>
                            <w:r>
                              <w:rPr>
                                <w:rFonts w:eastAsiaTheme="minorHAnsi"/>
                                <w:b w:val="0"/>
                                <w:bCs w:val="0"/>
                                <w:color w:val="auto"/>
                                <w:spacing w:val="0"/>
                                <w:sz w:val="28"/>
                                <w:szCs w:val="28"/>
                                <w:lang w:val="en-US"/>
                              </w:rPr>
                              <w:t>DWI</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Pr>
                                <w:rFonts w:eastAsiaTheme="minorHAnsi"/>
                                <w:b w:val="0"/>
                                <w:bCs w:val="0"/>
                                <w:color w:val="auto"/>
                                <w:spacing w:val="0"/>
                                <w:sz w:val="28"/>
                                <w:szCs w:val="28"/>
                              </w:rPr>
                              <w:t>=</w:t>
                            </w:r>
                            <w:r w:rsidRPr="00772D59">
                              <w:rPr>
                                <w:rFonts w:eastAsiaTheme="minorHAnsi"/>
                                <w:b w:val="0"/>
                                <w:bCs w:val="0"/>
                                <w:color w:val="auto"/>
                                <w:spacing w:val="0"/>
                                <w:sz w:val="28"/>
                                <w:szCs w:val="28"/>
                              </w:rPr>
                              <w:t xml:space="preserve">1500 </w:t>
                            </w:r>
                            <w:r>
                              <w:rPr>
                                <w:rFonts w:eastAsiaTheme="minorHAnsi"/>
                                <w:b w:val="0"/>
                                <w:bCs w:val="0"/>
                                <w:color w:val="auto"/>
                                <w:spacing w:val="0"/>
                                <w:sz w:val="28"/>
                                <w:szCs w:val="28"/>
                              </w:rPr>
                              <w:t xml:space="preserve">при ПМЛ. МРТ пациентки А. 45 лет с ПМЛ. Все изображения в аксиальной проекции. В лобно-височных долях с 2х сторон (больше слева) участки измененного сигнала от белого вещества, гиперинтенсивные на Т2 </w:t>
                            </w:r>
                            <w:r>
                              <w:rPr>
                                <w:rFonts w:eastAsiaTheme="minorHAnsi"/>
                                <w:b w:val="0"/>
                                <w:bCs w:val="0"/>
                                <w:color w:val="auto"/>
                                <w:spacing w:val="0"/>
                                <w:sz w:val="28"/>
                                <w:szCs w:val="28"/>
                                <w:lang w:val="en-US"/>
                              </w:rPr>
                              <w:t>FLAIR</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На </w:t>
                            </w:r>
                            <w:r>
                              <w:rPr>
                                <w:rFonts w:eastAsiaTheme="minorHAnsi"/>
                                <w:b w:val="0"/>
                                <w:bCs w:val="0"/>
                                <w:color w:val="auto"/>
                                <w:spacing w:val="0"/>
                                <w:sz w:val="28"/>
                                <w:szCs w:val="28"/>
                                <w:lang w:val="en-US"/>
                              </w:rPr>
                              <w:t>DWI</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Pr>
                                <w:rFonts w:eastAsiaTheme="minorHAnsi"/>
                                <w:b w:val="0"/>
                                <w:bCs w:val="0"/>
                                <w:color w:val="auto"/>
                                <w:spacing w:val="0"/>
                                <w:sz w:val="28"/>
                                <w:szCs w:val="28"/>
                              </w:rPr>
                              <w:t>=</w:t>
                            </w:r>
                            <w:r w:rsidRPr="00772D59">
                              <w:rPr>
                                <w:rFonts w:eastAsiaTheme="minorHAnsi"/>
                                <w:b w:val="0"/>
                                <w:bCs w:val="0"/>
                                <w:color w:val="auto"/>
                                <w:spacing w:val="0"/>
                                <w:sz w:val="28"/>
                                <w:szCs w:val="28"/>
                              </w:rPr>
                              <w:t>1000</w:t>
                            </w:r>
                            <w:r>
                              <w:rPr>
                                <w:rFonts w:eastAsiaTheme="minorHAnsi"/>
                                <w:b w:val="0"/>
                                <w:bCs w:val="0"/>
                                <w:color w:val="auto"/>
                                <w:spacing w:val="0"/>
                                <w:sz w:val="28"/>
                                <w:szCs w:val="28"/>
                              </w:rPr>
                              <w:t xml:space="preserve"> (Б</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сигнал от измененной зоны слабо неравномерно повышен; на </w:t>
                            </w:r>
                            <w:r>
                              <w:rPr>
                                <w:rFonts w:eastAsiaTheme="minorHAnsi"/>
                                <w:b w:val="0"/>
                                <w:bCs w:val="0"/>
                                <w:color w:val="auto"/>
                                <w:spacing w:val="0"/>
                                <w:sz w:val="28"/>
                                <w:szCs w:val="28"/>
                                <w:lang w:val="en-US"/>
                              </w:rPr>
                              <w:t>DWI</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Pr>
                                <w:rFonts w:eastAsiaTheme="minorHAnsi"/>
                                <w:b w:val="0"/>
                                <w:bCs w:val="0"/>
                                <w:color w:val="auto"/>
                                <w:spacing w:val="0"/>
                                <w:sz w:val="28"/>
                                <w:szCs w:val="28"/>
                              </w:rPr>
                              <w:t>=15</w:t>
                            </w:r>
                            <w:r w:rsidRPr="00772D59">
                              <w:rPr>
                                <w:rFonts w:eastAsiaTheme="minorHAnsi"/>
                                <w:b w:val="0"/>
                                <w:bCs w:val="0"/>
                                <w:color w:val="auto"/>
                                <w:spacing w:val="0"/>
                                <w:sz w:val="28"/>
                                <w:szCs w:val="28"/>
                              </w:rPr>
                              <w:t>00</w:t>
                            </w:r>
                            <w:r>
                              <w:rPr>
                                <w:rFonts w:eastAsiaTheme="minorHAnsi"/>
                                <w:b w:val="0"/>
                                <w:bCs w:val="0"/>
                                <w:color w:val="auto"/>
                                <w:spacing w:val="0"/>
                                <w:sz w:val="28"/>
                                <w:szCs w:val="28"/>
                              </w:rPr>
                              <w:t xml:space="preserve"> (В</w:t>
                            </w:r>
                            <w:r w:rsidRPr="00772D59">
                              <w:rPr>
                                <w:rFonts w:eastAsiaTheme="minorHAnsi"/>
                                <w:b w:val="0"/>
                                <w:bCs w:val="0"/>
                                <w:color w:val="auto"/>
                                <w:spacing w:val="0"/>
                                <w:sz w:val="28"/>
                                <w:szCs w:val="28"/>
                              </w:rPr>
                              <w:t>)</w:t>
                            </w:r>
                            <w:r>
                              <w:rPr>
                                <w:rFonts w:eastAsiaTheme="minorHAnsi"/>
                                <w:b w:val="0"/>
                                <w:bCs w:val="0"/>
                                <w:color w:val="auto"/>
                                <w:spacing w:val="0"/>
                                <w:sz w:val="28"/>
                                <w:szCs w:val="28"/>
                              </w:rPr>
                              <w:t xml:space="preserve"> </w:t>
                            </w:r>
                            <w:r w:rsidRPr="007A1210">
                              <w:rPr>
                                <w:rFonts w:eastAsiaTheme="minorHAnsi"/>
                                <w:b w:val="0"/>
                                <w:bCs w:val="0"/>
                                <w:color w:val="auto"/>
                                <w:spacing w:val="0"/>
                                <w:sz w:val="28"/>
                                <w:szCs w:val="28"/>
                              </w:rPr>
                              <w:t>повышени</w:t>
                            </w:r>
                            <w:r>
                              <w:rPr>
                                <w:rFonts w:eastAsiaTheme="minorHAnsi"/>
                                <w:b w:val="0"/>
                                <w:bCs w:val="0"/>
                                <w:color w:val="auto"/>
                                <w:spacing w:val="0"/>
                                <w:sz w:val="28"/>
                                <w:szCs w:val="28"/>
                              </w:rPr>
                              <w:t xml:space="preserve">е МР-сигнала в периферических отделах в сравнении с центральными значительно более заметно. Изображение Г – ИКД карта, рассчитанная на основании последовательности с </w:t>
                            </w:r>
                            <w:r>
                              <w:rPr>
                                <w:rFonts w:eastAsiaTheme="minorHAnsi"/>
                                <w:b w:val="0"/>
                                <w:bCs w:val="0"/>
                                <w:color w:val="auto"/>
                                <w:spacing w:val="0"/>
                                <w:sz w:val="28"/>
                                <w:szCs w:val="28"/>
                                <w:lang w:val="en-US"/>
                              </w:rPr>
                              <w:t>DWI</w:t>
                            </w:r>
                            <w:r w:rsidRPr="00C61081">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C61081">
                              <w:rPr>
                                <w:rFonts w:eastAsiaTheme="minorHAnsi"/>
                                <w:b w:val="0"/>
                                <w:bCs w:val="0"/>
                                <w:color w:val="auto"/>
                                <w:spacing w:val="0"/>
                                <w:sz w:val="28"/>
                                <w:szCs w:val="28"/>
                              </w:rPr>
                              <w:t xml:space="preserve"> 1500 (</w:t>
                            </w:r>
                            <w:r>
                              <w:rPr>
                                <w:rFonts w:eastAsiaTheme="minorHAnsi"/>
                                <w:b w:val="0"/>
                                <w:bCs w:val="0"/>
                                <w:color w:val="auto"/>
                                <w:spacing w:val="0"/>
                                <w:sz w:val="28"/>
                                <w:szCs w:val="28"/>
                              </w:rPr>
                              <w:t>В</w:t>
                            </w:r>
                            <w:r w:rsidRPr="00C61081">
                              <w:rPr>
                                <w:rFonts w:eastAsiaTheme="minorHAnsi"/>
                                <w:b w:val="0"/>
                                <w:bCs w:val="0"/>
                                <w:color w:val="auto"/>
                                <w:spacing w:val="0"/>
                                <w:sz w:val="28"/>
                                <w:szCs w:val="28"/>
                              </w:rPr>
                              <w:t>)</w:t>
                            </w:r>
                            <w:r>
                              <w:rPr>
                                <w:rFonts w:eastAsiaTheme="minorHAnsi"/>
                                <w:b w:val="0"/>
                                <w:bCs w:val="0"/>
                                <w:color w:val="auto"/>
                                <w:spacing w:val="0"/>
                                <w:sz w:val="28"/>
                                <w:szCs w:val="28"/>
                              </w:rPr>
                              <w:t>.</w:t>
                            </w:r>
                            <w:r w:rsidRPr="00C6108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 Зонам повышения сигнала на </w:t>
                            </w:r>
                            <w:r>
                              <w:rPr>
                                <w:rFonts w:eastAsiaTheme="minorHAnsi"/>
                                <w:b w:val="0"/>
                                <w:bCs w:val="0"/>
                                <w:color w:val="auto"/>
                                <w:spacing w:val="0"/>
                                <w:sz w:val="28"/>
                                <w:szCs w:val="28"/>
                                <w:lang w:val="en-US"/>
                              </w:rPr>
                              <w:t>DWI</w:t>
                            </w:r>
                            <w:r w:rsidRPr="00557C27">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557C27">
                              <w:rPr>
                                <w:rFonts w:eastAsiaTheme="minorHAnsi"/>
                                <w:b w:val="0"/>
                                <w:bCs w:val="0"/>
                                <w:color w:val="auto"/>
                                <w:spacing w:val="0"/>
                                <w:sz w:val="28"/>
                                <w:szCs w:val="28"/>
                              </w:rPr>
                              <w:t xml:space="preserve">=1500 </w:t>
                            </w:r>
                            <w:r>
                              <w:rPr>
                                <w:rFonts w:eastAsiaTheme="minorHAnsi"/>
                                <w:b w:val="0"/>
                                <w:bCs w:val="0"/>
                                <w:color w:val="auto"/>
                                <w:spacing w:val="0"/>
                                <w:sz w:val="28"/>
                                <w:szCs w:val="28"/>
                              </w:rPr>
                              <w:t>соответствуют гипоинтенсивные участки на ИКД (В) – признаки рестрикции диффузии.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52" o:spid="_x0000_s1048" type="#_x0000_t202" style="position:absolute;left:0;text-align:left;margin-left:-49.85pt;margin-top:463.15pt;width:523.1pt;height:14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" stroked="f">
                <v:path arrowok="t"/>
                <v:textbox style="mso-fit-shape-to-text:t" inset="0,0,0,0">
                  <w:txbxContent>
                    <w:p w:rsidR="009C138B" w:rsidRPr="00557C27" w:rsidRDefault="009C138B" w:rsidP="00772D59">
                      <w:pPr>
                        <w:pStyle w:val="a8"/>
                        <w:rPr>
                          <w:rFonts w:eastAsiaTheme="minorHAnsi"/>
                          <w:b w:val="0"/>
                          <w:bCs w:val="0"/>
                          <w:color w:val="auto"/>
                          <w:spacing w:val="0"/>
                          <w:sz w:val="28"/>
                          <w:szCs w:val="28"/>
                        </w:rPr>
                      </w:pPr>
                      <w:r w:rsidRPr="00772D59">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23.</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Эффект применения </w:t>
                      </w:r>
                      <w:r>
                        <w:rPr>
                          <w:rFonts w:eastAsiaTheme="minorHAnsi"/>
                          <w:b w:val="0"/>
                          <w:bCs w:val="0"/>
                          <w:color w:val="auto"/>
                          <w:spacing w:val="0"/>
                          <w:sz w:val="28"/>
                          <w:szCs w:val="28"/>
                          <w:lang w:val="en-US"/>
                        </w:rPr>
                        <w:t>DWI</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Pr>
                          <w:rFonts w:eastAsiaTheme="minorHAnsi"/>
                          <w:b w:val="0"/>
                          <w:bCs w:val="0"/>
                          <w:color w:val="auto"/>
                          <w:spacing w:val="0"/>
                          <w:sz w:val="28"/>
                          <w:szCs w:val="28"/>
                        </w:rPr>
                        <w:t>=</w:t>
                      </w:r>
                      <w:r w:rsidRPr="00772D59">
                        <w:rPr>
                          <w:rFonts w:eastAsiaTheme="minorHAnsi"/>
                          <w:b w:val="0"/>
                          <w:bCs w:val="0"/>
                          <w:color w:val="auto"/>
                          <w:spacing w:val="0"/>
                          <w:sz w:val="28"/>
                          <w:szCs w:val="28"/>
                        </w:rPr>
                        <w:t xml:space="preserve">1500 </w:t>
                      </w:r>
                      <w:r>
                        <w:rPr>
                          <w:rFonts w:eastAsiaTheme="minorHAnsi"/>
                          <w:b w:val="0"/>
                          <w:bCs w:val="0"/>
                          <w:color w:val="auto"/>
                          <w:spacing w:val="0"/>
                          <w:sz w:val="28"/>
                          <w:szCs w:val="28"/>
                        </w:rPr>
                        <w:t xml:space="preserve">при ПМЛ. МРТ пациентки А. 45 лет с ПМЛ. Все изображения в аксиальной проекции. В лобно-височных долях с 2х сторон (больше слева) участки измененного сигнала от белого вещества, гиперинтенсивные на Т2 </w:t>
                      </w:r>
                      <w:r>
                        <w:rPr>
                          <w:rFonts w:eastAsiaTheme="minorHAnsi"/>
                          <w:b w:val="0"/>
                          <w:bCs w:val="0"/>
                          <w:color w:val="auto"/>
                          <w:spacing w:val="0"/>
                          <w:sz w:val="28"/>
                          <w:szCs w:val="28"/>
                          <w:lang w:val="en-US"/>
                        </w:rPr>
                        <w:t>FLAIR</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(А). На </w:t>
                      </w:r>
                      <w:r>
                        <w:rPr>
                          <w:rFonts w:eastAsiaTheme="minorHAnsi"/>
                          <w:b w:val="0"/>
                          <w:bCs w:val="0"/>
                          <w:color w:val="auto"/>
                          <w:spacing w:val="0"/>
                          <w:sz w:val="28"/>
                          <w:szCs w:val="28"/>
                          <w:lang w:val="en-US"/>
                        </w:rPr>
                        <w:t>DWI</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Pr>
                          <w:rFonts w:eastAsiaTheme="minorHAnsi"/>
                          <w:b w:val="0"/>
                          <w:bCs w:val="0"/>
                          <w:color w:val="auto"/>
                          <w:spacing w:val="0"/>
                          <w:sz w:val="28"/>
                          <w:szCs w:val="28"/>
                        </w:rPr>
                        <w:t>=</w:t>
                      </w:r>
                      <w:r w:rsidRPr="00772D59">
                        <w:rPr>
                          <w:rFonts w:eastAsiaTheme="minorHAnsi"/>
                          <w:b w:val="0"/>
                          <w:bCs w:val="0"/>
                          <w:color w:val="auto"/>
                          <w:spacing w:val="0"/>
                          <w:sz w:val="28"/>
                          <w:szCs w:val="28"/>
                        </w:rPr>
                        <w:t>1000</w:t>
                      </w:r>
                      <w:r>
                        <w:rPr>
                          <w:rFonts w:eastAsiaTheme="minorHAnsi"/>
                          <w:b w:val="0"/>
                          <w:bCs w:val="0"/>
                          <w:color w:val="auto"/>
                          <w:spacing w:val="0"/>
                          <w:sz w:val="28"/>
                          <w:szCs w:val="28"/>
                        </w:rPr>
                        <w:t xml:space="preserve"> (Б</w:t>
                      </w:r>
                      <w:r w:rsidRPr="00772D59">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сигнал от измененной зоны слабо неравномерно повышен; на </w:t>
                      </w:r>
                      <w:r>
                        <w:rPr>
                          <w:rFonts w:eastAsiaTheme="minorHAnsi"/>
                          <w:b w:val="0"/>
                          <w:bCs w:val="0"/>
                          <w:color w:val="auto"/>
                          <w:spacing w:val="0"/>
                          <w:sz w:val="28"/>
                          <w:szCs w:val="28"/>
                          <w:lang w:val="en-US"/>
                        </w:rPr>
                        <w:t>DWI</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Pr>
                          <w:rFonts w:eastAsiaTheme="minorHAnsi"/>
                          <w:b w:val="0"/>
                          <w:bCs w:val="0"/>
                          <w:color w:val="auto"/>
                          <w:spacing w:val="0"/>
                          <w:sz w:val="28"/>
                          <w:szCs w:val="28"/>
                        </w:rPr>
                        <w:t>=15</w:t>
                      </w:r>
                      <w:r w:rsidRPr="00772D59">
                        <w:rPr>
                          <w:rFonts w:eastAsiaTheme="minorHAnsi"/>
                          <w:b w:val="0"/>
                          <w:bCs w:val="0"/>
                          <w:color w:val="auto"/>
                          <w:spacing w:val="0"/>
                          <w:sz w:val="28"/>
                          <w:szCs w:val="28"/>
                        </w:rPr>
                        <w:t>00</w:t>
                      </w:r>
                      <w:r>
                        <w:rPr>
                          <w:rFonts w:eastAsiaTheme="minorHAnsi"/>
                          <w:b w:val="0"/>
                          <w:bCs w:val="0"/>
                          <w:color w:val="auto"/>
                          <w:spacing w:val="0"/>
                          <w:sz w:val="28"/>
                          <w:szCs w:val="28"/>
                        </w:rPr>
                        <w:t xml:space="preserve"> (В</w:t>
                      </w:r>
                      <w:r w:rsidRPr="00772D59">
                        <w:rPr>
                          <w:rFonts w:eastAsiaTheme="minorHAnsi"/>
                          <w:b w:val="0"/>
                          <w:bCs w:val="0"/>
                          <w:color w:val="auto"/>
                          <w:spacing w:val="0"/>
                          <w:sz w:val="28"/>
                          <w:szCs w:val="28"/>
                        </w:rPr>
                        <w:t>)</w:t>
                      </w:r>
                      <w:r>
                        <w:rPr>
                          <w:rFonts w:eastAsiaTheme="minorHAnsi"/>
                          <w:b w:val="0"/>
                          <w:bCs w:val="0"/>
                          <w:color w:val="auto"/>
                          <w:spacing w:val="0"/>
                          <w:sz w:val="28"/>
                          <w:szCs w:val="28"/>
                        </w:rPr>
                        <w:t xml:space="preserve"> </w:t>
                      </w:r>
                      <w:r w:rsidRPr="007A1210">
                        <w:rPr>
                          <w:rFonts w:eastAsiaTheme="minorHAnsi"/>
                          <w:b w:val="0"/>
                          <w:bCs w:val="0"/>
                          <w:color w:val="auto"/>
                          <w:spacing w:val="0"/>
                          <w:sz w:val="28"/>
                          <w:szCs w:val="28"/>
                        </w:rPr>
                        <w:t>повышени</w:t>
                      </w:r>
                      <w:r>
                        <w:rPr>
                          <w:rFonts w:eastAsiaTheme="minorHAnsi"/>
                          <w:b w:val="0"/>
                          <w:bCs w:val="0"/>
                          <w:color w:val="auto"/>
                          <w:spacing w:val="0"/>
                          <w:sz w:val="28"/>
                          <w:szCs w:val="28"/>
                        </w:rPr>
                        <w:t xml:space="preserve">е МР-сигнала в периферических отделах в сравнении с центральными значительно более заметно. Изображение Г – ИКД карта, рассчитанная на основании последовательности с </w:t>
                      </w:r>
                      <w:r>
                        <w:rPr>
                          <w:rFonts w:eastAsiaTheme="minorHAnsi"/>
                          <w:b w:val="0"/>
                          <w:bCs w:val="0"/>
                          <w:color w:val="auto"/>
                          <w:spacing w:val="0"/>
                          <w:sz w:val="28"/>
                          <w:szCs w:val="28"/>
                          <w:lang w:val="en-US"/>
                        </w:rPr>
                        <w:t>DWI</w:t>
                      </w:r>
                      <w:r w:rsidRPr="00C61081">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C61081">
                        <w:rPr>
                          <w:rFonts w:eastAsiaTheme="minorHAnsi"/>
                          <w:b w:val="0"/>
                          <w:bCs w:val="0"/>
                          <w:color w:val="auto"/>
                          <w:spacing w:val="0"/>
                          <w:sz w:val="28"/>
                          <w:szCs w:val="28"/>
                        </w:rPr>
                        <w:t xml:space="preserve"> 1500 (</w:t>
                      </w:r>
                      <w:r>
                        <w:rPr>
                          <w:rFonts w:eastAsiaTheme="minorHAnsi"/>
                          <w:b w:val="0"/>
                          <w:bCs w:val="0"/>
                          <w:color w:val="auto"/>
                          <w:spacing w:val="0"/>
                          <w:sz w:val="28"/>
                          <w:szCs w:val="28"/>
                        </w:rPr>
                        <w:t>В</w:t>
                      </w:r>
                      <w:r w:rsidRPr="00C61081">
                        <w:rPr>
                          <w:rFonts w:eastAsiaTheme="minorHAnsi"/>
                          <w:b w:val="0"/>
                          <w:bCs w:val="0"/>
                          <w:color w:val="auto"/>
                          <w:spacing w:val="0"/>
                          <w:sz w:val="28"/>
                          <w:szCs w:val="28"/>
                        </w:rPr>
                        <w:t>)</w:t>
                      </w:r>
                      <w:r>
                        <w:rPr>
                          <w:rFonts w:eastAsiaTheme="minorHAnsi"/>
                          <w:b w:val="0"/>
                          <w:bCs w:val="0"/>
                          <w:color w:val="auto"/>
                          <w:spacing w:val="0"/>
                          <w:sz w:val="28"/>
                          <w:szCs w:val="28"/>
                        </w:rPr>
                        <w:t>.</w:t>
                      </w:r>
                      <w:r w:rsidRPr="00C61081">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 Зонам повышения сигнала на </w:t>
                      </w:r>
                      <w:r>
                        <w:rPr>
                          <w:rFonts w:eastAsiaTheme="minorHAnsi"/>
                          <w:b w:val="0"/>
                          <w:bCs w:val="0"/>
                          <w:color w:val="auto"/>
                          <w:spacing w:val="0"/>
                          <w:sz w:val="28"/>
                          <w:szCs w:val="28"/>
                          <w:lang w:val="en-US"/>
                        </w:rPr>
                        <w:t>DWI</w:t>
                      </w:r>
                      <w:r w:rsidRPr="00557C27">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557C27">
                        <w:rPr>
                          <w:rFonts w:eastAsiaTheme="minorHAnsi"/>
                          <w:b w:val="0"/>
                          <w:bCs w:val="0"/>
                          <w:color w:val="auto"/>
                          <w:spacing w:val="0"/>
                          <w:sz w:val="28"/>
                          <w:szCs w:val="28"/>
                        </w:rPr>
                        <w:t xml:space="preserve">=1500 </w:t>
                      </w:r>
                      <w:r>
                        <w:rPr>
                          <w:rFonts w:eastAsiaTheme="minorHAnsi"/>
                          <w:b w:val="0"/>
                          <w:bCs w:val="0"/>
                          <w:color w:val="auto"/>
                          <w:spacing w:val="0"/>
                          <w:sz w:val="28"/>
                          <w:szCs w:val="28"/>
                        </w:rPr>
                        <w:t>соответствуют гипоинтенсивные участки на ИКД (В) – признаки рестрикции диффузии.</w:t>
                      </w:r>
                    </w:p>
                  </w:txbxContent>
                </v:textbox>
                <w10:wrap type="topAndBottom"/>
              </v:shape>
            </w:pict>
          </mc:Fallback>
        </mc:AlternateContent>
      </w:r>
      <w:r w:rsidR="00772D59" w:rsidRPr="00A54293">
        <w:br w:type="page"/>
      </w:r>
    </w:p>
    <w:p w:rsidR="00B451AD" w:rsidRPr="00A54293" w:rsidRDefault="001A2DFB" w:rsidP="007A5437">
      <w:pPr>
        <w:ind w:left="-284" w:firstLine="567"/>
      </w:pPr>
      <w:r w:rsidRPr="00A54293">
        <w:rPr>
          <w:noProof/>
          <w:lang w:eastAsia="ru-RU"/>
        </w:rPr>
        <w:lastRenderedPageBreak/>
        <mc:AlternateContent>
          <mc:Choice Requires="wps">
            <w:drawing>
              <wp:anchor distT="0" distB="0" distL="114300" distR="114300" simplePos="0" relativeHeight="251731968" behindDoc="0" locked="0" layoutInCell="1" allowOverlap="1" wp14:anchorId="432B08AB" wp14:editId="64F85FA3">
                <wp:simplePos x="0" y="0"/>
                <wp:positionH relativeFrom="column">
                  <wp:posOffset>-136525</wp:posOffset>
                </wp:positionH>
                <wp:positionV relativeFrom="paragraph">
                  <wp:posOffset>5528945</wp:posOffset>
                </wp:positionV>
                <wp:extent cx="5940425" cy="1635760"/>
                <wp:effectExtent l="0" t="0" r="3175" b="2540"/>
                <wp:wrapTopAndBottom/>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635760"/>
                        </a:xfrm>
                        <a:prstGeom prst="rect">
                          <a:avLst/>
                        </a:prstGeom>
                        <a:solidFill>
                          <a:prstClr val="white"/>
                        </a:solidFill>
                        <a:ln>
                          <a:noFill/>
                        </a:ln>
                        <a:effectLst/>
                      </wps:spPr>
                      <wps:txbx>
                        <w:txbxContent>
                          <w:p w:rsidR="009C138B" w:rsidRPr="00B40C65" w:rsidRDefault="009C138B" w:rsidP="000740F9">
                            <w:pPr>
                              <w:pStyle w:val="a8"/>
                              <w:rPr>
                                <w:noProof/>
                                <w:sz w:val="28"/>
                                <w:szCs w:val="28"/>
                              </w:rPr>
                            </w:pPr>
                            <w:r w:rsidRPr="000740F9">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24. МРТ пациентки У. 37 лет с ПМЛ синдромом реконституции иммунной системы. Все изображения в аксиальной проекции. В правой лобной доле обширная зона изменения сигнала от белого вещества, гиперинтенсивная на Т2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407F87">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гипоинтенсивная на Т1ВИ (Б), которая распространяется глубоко в субкортикальные отделы. После введения контрастного вещества определяется его интенсивное неоднородное накопление измененной областью. Пациенту была назначена АРВТ за 1 неделю до МРТ.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54" o:spid="_x0000_s1049" type="#_x0000_t202" style="position:absolute;left:0;text-align:left;margin-left:-10.75pt;margin-top:435.35pt;width:467.75pt;height:12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" stroked="f">
                <v:path arrowok="t"/>
                <v:textbox style="mso-fit-shape-to-text:t" inset="0,0,0,0">
                  <w:txbxContent>
                    <w:p w:rsidR="009C138B" w:rsidRPr="00B40C65" w:rsidRDefault="009C138B" w:rsidP="000740F9">
                      <w:pPr>
                        <w:pStyle w:val="a8"/>
                        <w:rPr>
                          <w:noProof/>
                          <w:sz w:val="28"/>
                          <w:szCs w:val="28"/>
                        </w:rPr>
                      </w:pPr>
                      <w:r w:rsidRPr="000740F9">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24. МРТ пациентки У. 37 лет с ПМЛ синдромом реконституции иммунной системы. Все изображения в аксиальной проекции. В правой лобной доле обширная зона изменения сигнала от белого вещества, гиперинтенсивная на Т2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407F87">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гипоинтенсивная на Т1ВИ (Б), которая распространяется глубоко в субкортикальные отделы. После введения контрастного вещества определяется его интенсивное неоднородное накопление измененной областью. Пациенту была назначена АРВТ за 1 неделю до МРТ. </w:t>
                      </w:r>
                    </w:p>
                  </w:txbxContent>
                </v:textbox>
                <w10:wrap type="topAndBottom"/>
              </v:shape>
            </w:pict>
          </mc:Fallback>
        </mc:AlternateContent>
      </w:r>
      <w:r w:rsidR="000740F9" w:rsidRPr="00A54293">
        <w:rPr>
          <w:noProof/>
          <w:lang w:eastAsia="ru-RU"/>
        </w:rPr>
        <w:drawing>
          <wp:anchor distT="0" distB="0" distL="114300" distR="114300" simplePos="0" relativeHeight="251729920" behindDoc="0" locked="0" layoutInCell="1" allowOverlap="1" wp14:anchorId="2779D00D" wp14:editId="072F426A">
            <wp:simplePos x="0" y="0"/>
            <wp:positionH relativeFrom="margin">
              <wp:posOffset>-136728</wp:posOffset>
            </wp:positionH>
            <wp:positionV relativeFrom="paragraph">
              <wp:posOffset>3157855</wp:posOffset>
            </wp:positionV>
            <wp:extent cx="5940425" cy="2313940"/>
            <wp:effectExtent l="0" t="0" r="3175"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ML4_IRI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2313940"/>
                    </a:xfrm>
                    <a:prstGeom prst="rect">
                      <a:avLst/>
                    </a:prstGeom>
                  </pic:spPr>
                </pic:pic>
              </a:graphicData>
            </a:graphic>
          </wp:anchor>
        </w:drawing>
      </w:r>
      <w:r w:rsidR="00B451AD" w:rsidRPr="00A54293">
        <w:t xml:space="preserve">Накопление контрастного вещества </w:t>
      </w:r>
      <w:r w:rsidR="007A5437" w:rsidRPr="00A54293">
        <w:t xml:space="preserve">при ПМЛ также вариабельно. Чаще накопление отсутствует, что было зафиксировано у </w:t>
      </w:r>
      <w:r w:rsidR="008332C4" w:rsidRPr="00A54293">
        <w:t>15</w:t>
      </w:r>
      <w:r w:rsidR="007A5437" w:rsidRPr="00A54293">
        <w:t xml:space="preserve"> пациентов</w:t>
      </w:r>
      <w:r w:rsidR="008332C4" w:rsidRPr="00A54293">
        <w:t xml:space="preserve"> (83,4</w:t>
      </w:r>
      <w:r w:rsidR="00357CB2" w:rsidRPr="00A54293">
        <w:t>%), но в</w:t>
      </w:r>
      <w:r w:rsidR="007A5437" w:rsidRPr="00A54293">
        <w:t xml:space="preserve"> части случаев накопление контрастного вещества</w:t>
      </w:r>
      <w:r w:rsidR="00357CB2" w:rsidRPr="00A54293">
        <w:t xml:space="preserve"> может быть</w:t>
      </w:r>
      <w:r w:rsidR="007A5437" w:rsidRPr="00A54293">
        <w:t xml:space="preserve"> </w:t>
      </w:r>
      <w:r w:rsidR="008332C4" w:rsidRPr="00A54293">
        <w:t>выяв</w:t>
      </w:r>
      <w:r w:rsidR="00357CB2" w:rsidRPr="00A54293">
        <w:t>лено</w:t>
      </w:r>
      <w:r w:rsidR="008332C4" w:rsidRPr="00A54293">
        <w:t xml:space="preserve">. Известным фактором, способным его спровоцировать является синдром реконституции иммунной системы, когда пациент с </w:t>
      </w:r>
      <w:r w:rsidR="00021797" w:rsidRPr="00A54293">
        <w:t>ПМЛ начинает получать ВААРТ, в результате чего происходит ускоренное восстановление реактивной способности иммунной системы больного направленное в том числе и на ПМЛ, что радиологически может проявляться перифокальным отеком и накоплением контрастного вещества по произвольному типу. Пример подобной ситуации представлен на рисунке 2</w:t>
      </w:r>
      <w:r w:rsidR="00EB3A12" w:rsidRPr="00A54293">
        <w:t>4</w:t>
      </w:r>
      <w:r w:rsidR="00021797" w:rsidRPr="00A54293">
        <w:t xml:space="preserve">.  </w:t>
      </w:r>
    </w:p>
    <w:p w:rsidR="000740F9" w:rsidRPr="00A54293" w:rsidRDefault="000740F9" w:rsidP="007A5437">
      <w:pPr>
        <w:ind w:left="-284" w:firstLine="567"/>
      </w:pPr>
    </w:p>
    <w:p w:rsidR="007A5437" w:rsidRPr="00A54293" w:rsidRDefault="00357CB2" w:rsidP="00357CB2">
      <w:pPr>
        <w:ind w:left="-284" w:firstLine="567"/>
      </w:pPr>
      <w:r w:rsidRPr="00A54293">
        <w:t>Однако</w:t>
      </w:r>
      <w:r w:rsidR="008775EF" w:rsidRPr="00A54293">
        <w:t>,</w:t>
      </w:r>
      <w:r w:rsidRPr="00A54293">
        <w:t xml:space="preserve"> также у одного пациента не принимавшего АРВТ, было выявлено точечное неоднородное накопление контрастного вещества в измененной субкортикальной области в лобных долях с 2х сторон. Несмотря на нетипичный паттерн накопления контрастного вещества, нами было сформулировано </w:t>
      </w:r>
      <w:r w:rsidRPr="00A54293">
        <w:lastRenderedPageBreak/>
        <w:t xml:space="preserve">предположение о ПМЛ с учетом локализации поражений с двух сторон в области </w:t>
      </w:r>
      <w:r w:rsidRPr="00A54293">
        <w:rPr>
          <w:lang w:val="en-US"/>
        </w:rPr>
        <w:t>U</w:t>
      </w:r>
      <w:r w:rsidRPr="00A54293">
        <w:t xml:space="preserve">-образных волокон. Позже предположение было подтверждено при </w:t>
      </w:r>
      <w:r w:rsidR="002B788F" w:rsidRPr="00A54293">
        <w:rPr>
          <w:noProof/>
          <w:lang w:eastAsia="ru-RU"/>
        </w:rPr>
        <w:drawing>
          <wp:anchor distT="0" distB="0" distL="114300" distR="114300" simplePos="0" relativeHeight="251732992" behindDoc="0" locked="0" layoutInCell="1" allowOverlap="1" wp14:anchorId="3B139F1F" wp14:editId="7ACC2E17">
            <wp:simplePos x="0" y="0"/>
            <wp:positionH relativeFrom="page">
              <wp:align>center</wp:align>
            </wp:positionH>
            <wp:positionV relativeFrom="paragraph">
              <wp:posOffset>658239</wp:posOffset>
            </wp:positionV>
            <wp:extent cx="5305425" cy="2927350"/>
            <wp:effectExtent l="0" t="0" r="9525" b="635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gnezdodrozdova\PhD\Диссер\ВКР\images\final\jpg\dot_like_conrast.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305821" cy="2927350"/>
                    </a:xfrm>
                    <a:prstGeom prst="rect">
                      <a:avLst/>
                    </a:prstGeom>
                    <a:noFill/>
                    <a:ln>
                      <a:noFill/>
                    </a:ln>
                  </pic:spPr>
                </pic:pic>
              </a:graphicData>
            </a:graphic>
          </wp:anchor>
        </w:drawing>
      </w:r>
      <w:r w:rsidR="001A2DFB" w:rsidRPr="00A54293">
        <w:rPr>
          <w:noProof/>
          <w:lang w:eastAsia="ru-RU"/>
        </w:rPr>
        <mc:AlternateContent>
          <mc:Choice Requires="wps">
            <w:drawing>
              <wp:anchor distT="0" distB="0" distL="114300" distR="114300" simplePos="0" relativeHeight="251735040" behindDoc="0" locked="0" layoutInCell="1" allowOverlap="1" wp14:anchorId="061133A7" wp14:editId="5CF7348E">
                <wp:simplePos x="0" y="0"/>
                <wp:positionH relativeFrom="column">
                  <wp:posOffset>42545</wp:posOffset>
                </wp:positionH>
                <wp:positionV relativeFrom="paragraph">
                  <wp:posOffset>3642360</wp:posOffset>
                </wp:positionV>
                <wp:extent cx="5311140" cy="1635760"/>
                <wp:effectExtent l="0" t="0" r="3810" b="2540"/>
                <wp:wrapTopAndBottom/>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1140" cy="1635760"/>
                        </a:xfrm>
                        <a:prstGeom prst="rect">
                          <a:avLst/>
                        </a:prstGeom>
                        <a:solidFill>
                          <a:prstClr val="white"/>
                        </a:solidFill>
                        <a:ln>
                          <a:noFill/>
                        </a:ln>
                        <a:effectLst/>
                      </wps:spPr>
                      <wps:txbx>
                        <w:txbxContent>
                          <w:p w:rsidR="009C138B" w:rsidRPr="002B788F" w:rsidRDefault="009C138B" w:rsidP="002B788F">
                            <w:pPr>
                              <w:pStyle w:val="a8"/>
                              <w:rPr>
                                <w:rFonts w:eastAsiaTheme="minorHAnsi"/>
                                <w:b w:val="0"/>
                                <w:bCs w:val="0"/>
                                <w:color w:val="auto"/>
                                <w:spacing w:val="0"/>
                                <w:sz w:val="28"/>
                                <w:szCs w:val="28"/>
                              </w:rPr>
                            </w:pPr>
                            <w:r w:rsidRPr="002B788F">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25. МРТ пациента З. 30 лет с нетипичным проявлением ПМЛ. Все изображения в аксиальной проекции. На Т2 </w:t>
                            </w:r>
                            <w:r>
                              <w:rPr>
                                <w:rFonts w:eastAsiaTheme="minorHAnsi"/>
                                <w:b w:val="0"/>
                                <w:bCs w:val="0"/>
                                <w:color w:val="auto"/>
                                <w:spacing w:val="0"/>
                                <w:sz w:val="28"/>
                                <w:szCs w:val="28"/>
                                <w:lang w:val="en-US"/>
                              </w:rPr>
                              <w:t>FLAIR</w:t>
                            </w:r>
                            <w:r w:rsidRPr="002B788F">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2B788F">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в субкортикальном отделе левой лобной доли определяется зона измененного МР-сигнала от белого вещества (отмечена черной стрелкой). На Т1ВИ после введения контрастного вещества (Б и В на разных уровнях) в той же области определяется слабоинтенсивное точечное неоднородное накопление контрастного вещества (отмечено белой стрелкой).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56" o:spid="_x0000_s1050" type="#_x0000_t202" style="position:absolute;left:0;text-align:left;margin-left:3.35pt;margin-top:286.8pt;width:418.2pt;height:12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" stroked="f">
                <v:path arrowok="t"/>
                <v:textbox style="mso-fit-shape-to-text:t" inset="0,0,0,0">
                  <w:txbxContent>
                    <w:p w:rsidR="009C138B" w:rsidRPr="002B788F" w:rsidRDefault="009C138B" w:rsidP="002B788F">
                      <w:pPr>
                        <w:pStyle w:val="a8"/>
                        <w:rPr>
                          <w:rFonts w:eastAsiaTheme="minorHAnsi"/>
                          <w:b w:val="0"/>
                          <w:bCs w:val="0"/>
                          <w:color w:val="auto"/>
                          <w:spacing w:val="0"/>
                          <w:sz w:val="28"/>
                          <w:szCs w:val="28"/>
                        </w:rPr>
                      </w:pPr>
                      <w:r w:rsidRPr="002B788F">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25. МРТ пациента З. 30 лет с нетипичным проявлением ПМЛ. Все изображения в аксиальной проекции. На Т2 </w:t>
                      </w:r>
                      <w:r>
                        <w:rPr>
                          <w:rFonts w:eastAsiaTheme="minorHAnsi"/>
                          <w:b w:val="0"/>
                          <w:bCs w:val="0"/>
                          <w:color w:val="auto"/>
                          <w:spacing w:val="0"/>
                          <w:sz w:val="28"/>
                          <w:szCs w:val="28"/>
                          <w:lang w:val="en-US"/>
                        </w:rPr>
                        <w:t>FLAIR</w:t>
                      </w:r>
                      <w:r w:rsidRPr="002B788F">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A</w:t>
                      </w:r>
                      <w:r w:rsidRPr="002B788F">
                        <w:rPr>
                          <w:rFonts w:eastAsiaTheme="minorHAnsi"/>
                          <w:b w:val="0"/>
                          <w:bCs w:val="0"/>
                          <w:color w:val="auto"/>
                          <w:spacing w:val="0"/>
                          <w:sz w:val="28"/>
                          <w:szCs w:val="28"/>
                        </w:rPr>
                        <w:t xml:space="preserve">) </w:t>
                      </w:r>
                      <w:r>
                        <w:rPr>
                          <w:rFonts w:eastAsiaTheme="minorHAnsi"/>
                          <w:b w:val="0"/>
                          <w:bCs w:val="0"/>
                          <w:color w:val="auto"/>
                          <w:spacing w:val="0"/>
                          <w:sz w:val="28"/>
                          <w:szCs w:val="28"/>
                        </w:rPr>
                        <w:t xml:space="preserve">в субкортикальном отделе левой лобной доли определяется зона измененного МР-сигнала от белого вещества (отмечена черной стрелкой). На Т1ВИ после введения контрастного вещества (Б и В на разных уровнях) в той же области определяется слабоинтенсивное точечное неоднородное накопление контрастного вещества (отмечено белой стрелкой). </w:t>
                      </w:r>
                    </w:p>
                  </w:txbxContent>
                </v:textbox>
                <w10:wrap type="topAndBottom"/>
              </v:shape>
            </w:pict>
          </mc:Fallback>
        </mc:AlternateContent>
      </w:r>
      <w:r w:rsidRPr="00A54293">
        <w:t>посмертной аутопсии; МР-изображения представлены на рисунке 2</w:t>
      </w:r>
      <w:r w:rsidR="00EB3A12" w:rsidRPr="00A54293">
        <w:t>5</w:t>
      </w:r>
      <w:r w:rsidRPr="00A54293">
        <w:t>.</w:t>
      </w:r>
      <w:r w:rsidR="002B788F" w:rsidRPr="00A54293">
        <w:t xml:space="preserve"> </w:t>
      </w:r>
      <w:r w:rsidRPr="00A54293">
        <w:t xml:space="preserve"> </w:t>
      </w:r>
    </w:p>
    <w:p w:rsidR="00B26114" w:rsidRPr="00A54293" w:rsidRDefault="00B26114">
      <w:pPr>
        <w:spacing w:line="240" w:lineRule="auto"/>
        <w:ind w:firstLine="0"/>
      </w:pPr>
    </w:p>
    <w:p w:rsidR="00B26114" w:rsidRPr="00A54293" w:rsidRDefault="003F36C5" w:rsidP="003F36C5">
      <w:pPr>
        <w:ind w:left="-284" w:firstLine="567"/>
      </w:pPr>
      <w:r w:rsidRPr="00A54293">
        <w:t xml:space="preserve">Важной специфической особенностью ПМЛ, которая позволяет отличать состояние от части других патологических процессов является возможное формирование ламинарного кортикального некроза в тех отделах коркового вещества, которые прилежат к участкам демиелинизации. На МР-изображениях </w:t>
      </w:r>
      <w:r w:rsidR="00F26441" w:rsidRPr="00A54293">
        <w:t xml:space="preserve">кортикальный отдел становится гиперинтенсивен на Т1ВИ без внутривенного контрастирования, на </w:t>
      </w:r>
      <w:r w:rsidR="00F26441" w:rsidRPr="00A54293">
        <w:rPr>
          <w:lang w:val="en-US"/>
        </w:rPr>
        <w:t>SWI</w:t>
      </w:r>
      <w:r w:rsidR="00F26441" w:rsidRPr="00A54293">
        <w:t xml:space="preserve"> эти участки гиперинтенсивны, не демонстрируют повышенной магнитной восприимчивости, что свидетельствует о том, что гиперинтенсивный сигнал на Т1ВИ связан не с геморрагической трансформацией кортикального слоя, а, предположительно, с отложением денатурированных протеинов нейронов кортикального слоя. Клинически </w:t>
      </w:r>
      <w:r w:rsidR="00F26441" w:rsidRPr="00A54293">
        <w:lastRenderedPageBreak/>
        <w:t xml:space="preserve">подобная трансформация кортекса согласуется с судорожными эпизодами у части больных ПМЛ, </w:t>
      </w:r>
      <w:r w:rsidR="005E1FA2" w:rsidRPr="00A54293">
        <w:t xml:space="preserve">что в нашей группе исследования было выявлено в 2х случаях.  Пример МР-изображений пациента с ПМЛ и ламинарным </w:t>
      </w:r>
      <w:r w:rsidR="003351B2" w:rsidRPr="00A54293">
        <w:rPr>
          <w:noProof/>
          <w:lang w:eastAsia="ru-RU"/>
        </w:rPr>
        <w:drawing>
          <wp:anchor distT="0" distB="0" distL="114300" distR="114300" simplePos="0" relativeHeight="251736064" behindDoc="0" locked="0" layoutInCell="1" allowOverlap="1" wp14:anchorId="12A80FD8" wp14:editId="5474864B">
            <wp:simplePos x="0" y="0"/>
            <wp:positionH relativeFrom="column">
              <wp:posOffset>-292383</wp:posOffset>
            </wp:positionH>
            <wp:positionV relativeFrom="paragraph">
              <wp:posOffset>969726</wp:posOffset>
            </wp:positionV>
            <wp:extent cx="5923915" cy="2305685"/>
            <wp:effectExtent l="0" t="0" r="635" b="0"/>
            <wp:wrapTopAndBottom/>
            <wp:docPr id="57" name="Рисунок 57" descr="D:\YandexDisk-gnezdodrozdova\PhD\Диссер\ВКР\images\final\jpg\PML5_cort_nec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gnezdodrozdova\PhD\Диссер\ВКР\images\final\jpg\PML5_cort_necrosi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3915" cy="2305685"/>
                    </a:xfrm>
                    <a:prstGeom prst="rect">
                      <a:avLst/>
                    </a:prstGeom>
                    <a:noFill/>
                    <a:ln>
                      <a:noFill/>
                    </a:ln>
                  </pic:spPr>
                </pic:pic>
              </a:graphicData>
            </a:graphic>
          </wp:anchor>
        </w:drawing>
      </w:r>
      <w:r w:rsidR="001A2DFB" w:rsidRPr="00A54293">
        <w:rPr>
          <w:noProof/>
          <w:lang w:eastAsia="ru-RU"/>
        </w:rPr>
        <mc:AlternateContent>
          <mc:Choice Requires="wps">
            <w:drawing>
              <wp:anchor distT="0" distB="0" distL="114300" distR="114300" simplePos="0" relativeHeight="251738112" behindDoc="0" locked="0" layoutInCell="1" allowOverlap="1" wp14:anchorId="1550C743" wp14:editId="56F90AEA">
                <wp:simplePos x="0" y="0"/>
                <wp:positionH relativeFrom="column">
                  <wp:posOffset>-370205</wp:posOffset>
                </wp:positionH>
                <wp:positionV relativeFrom="paragraph">
                  <wp:posOffset>3420110</wp:posOffset>
                </wp:positionV>
                <wp:extent cx="5923915" cy="2044700"/>
                <wp:effectExtent l="0" t="0" r="635" b="0"/>
                <wp:wrapTopAndBottom/>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3915" cy="2044700"/>
                        </a:xfrm>
                        <a:prstGeom prst="rect">
                          <a:avLst/>
                        </a:prstGeom>
                        <a:solidFill>
                          <a:prstClr val="white"/>
                        </a:solidFill>
                        <a:ln>
                          <a:noFill/>
                        </a:ln>
                        <a:effectLst/>
                      </wps:spPr>
                      <wps:txbx>
                        <w:txbxContent>
                          <w:p w:rsidR="009C138B" w:rsidRPr="00EA5036" w:rsidRDefault="009C138B" w:rsidP="003351B2">
                            <w:pPr>
                              <w:pStyle w:val="a8"/>
                              <w:rPr>
                                <w:rFonts w:eastAsiaTheme="minorHAnsi"/>
                                <w:b w:val="0"/>
                                <w:bCs w:val="0"/>
                                <w:color w:val="auto"/>
                                <w:spacing w:val="0"/>
                                <w:sz w:val="28"/>
                                <w:szCs w:val="28"/>
                              </w:rPr>
                            </w:pPr>
                            <w:r w:rsidRPr="003351B2">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26. МРТ пациентки С. 28 лет с ПМЛ и ламинарным кортикальным некрозом. На </w:t>
                            </w:r>
                            <w:r>
                              <w:rPr>
                                <w:rFonts w:eastAsiaTheme="minorHAnsi"/>
                                <w:b w:val="0"/>
                                <w:bCs w:val="0"/>
                                <w:color w:val="auto"/>
                                <w:spacing w:val="0"/>
                                <w:sz w:val="28"/>
                                <w:szCs w:val="28"/>
                                <w:lang w:val="en-US"/>
                              </w:rPr>
                              <w:t>T</w:t>
                            </w:r>
                            <w:r w:rsidRPr="00EA5036">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(А) в субкортикальных отделах больших полушарий с 2х сторон участки повышенного сигнала от белого вещества, которые распространяются глубоко в субкортикальные отделы. На этом фоне определяются </w:t>
                            </w:r>
                            <w:r w:rsidRPr="00EA5036">
                              <w:rPr>
                                <w:rFonts w:eastAsiaTheme="minorHAnsi"/>
                                <w:b w:val="0"/>
                                <w:bCs w:val="0"/>
                                <w:color w:val="auto"/>
                                <w:spacing w:val="0"/>
                                <w:sz w:val="28"/>
                                <w:szCs w:val="28"/>
                              </w:rPr>
                              <w:t xml:space="preserve">гипоинтенсивные области </w:t>
                            </w:r>
                            <w:r>
                              <w:rPr>
                                <w:rFonts w:eastAsiaTheme="minorHAnsi"/>
                                <w:b w:val="0"/>
                                <w:bCs w:val="0"/>
                                <w:color w:val="auto"/>
                                <w:spacing w:val="0"/>
                                <w:sz w:val="28"/>
                                <w:szCs w:val="28"/>
                              </w:rPr>
                              <w:t xml:space="preserve">- зоны кистозного перестройки мозгового вещества. На </w:t>
                            </w:r>
                            <w:r>
                              <w:rPr>
                                <w:rFonts w:eastAsiaTheme="minorHAnsi"/>
                                <w:b w:val="0"/>
                                <w:bCs w:val="0"/>
                                <w:color w:val="auto"/>
                                <w:spacing w:val="0"/>
                                <w:sz w:val="28"/>
                                <w:szCs w:val="28"/>
                                <w:lang w:val="en-US"/>
                              </w:rPr>
                              <w:t>DWI</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EA5036">
                              <w:rPr>
                                <w:rFonts w:eastAsiaTheme="minorHAnsi"/>
                                <w:b w:val="0"/>
                                <w:bCs w:val="0"/>
                                <w:color w:val="auto"/>
                                <w:spacing w:val="0"/>
                                <w:sz w:val="28"/>
                                <w:szCs w:val="28"/>
                              </w:rPr>
                              <w:t>=1000</w:t>
                            </w:r>
                            <w:r>
                              <w:rPr>
                                <w:rFonts w:eastAsiaTheme="minorHAnsi"/>
                                <w:b w:val="0"/>
                                <w:bCs w:val="0"/>
                                <w:color w:val="auto"/>
                                <w:spacing w:val="0"/>
                                <w:sz w:val="28"/>
                                <w:szCs w:val="28"/>
                              </w:rPr>
                              <w:t xml:space="preserve"> (Б</w:t>
                            </w:r>
                            <w:r w:rsidRPr="00EA5036">
                              <w:rPr>
                                <w:rFonts w:eastAsiaTheme="minorHAnsi"/>
                                <w:b w:val="0"/>
                                <w:bCs w:val="0"/>
                                <w:color w:val="auto"/>
                                <w:spacing w:val="0"/>
                                <w:sz w:val="28"/>
                                <w:szCs w:val="28"/>
                              </w:rPr>
                              <w:t>)</w:t>
                            </w:r>
                            <w:r>
                              <w:rPr>
                                <w:rFonts w:eastAsiaTheme="minorHAnsi"/>
                                <w:b w:val="0"/>
                                <w:bCs w:val="0"/>
                                <w:color w:val="auto"/>
                                <w:spacing w:val="0"/>
                                <w:sz w:val="28"/>
                                <w:szCs w:val="28"/>
                              </w:rPr>
                              <w:t xml:space="preserve"> в периферических отделах измененных участков сигнал повышен, что специфично для ПМЛ. На Т1ВИ (В) сигнал от кортекса в правой лобной доле и левой теменно-затылочной области гиперинтенсивен за счет ламинарного кортикального некроза, что также типично для ПМЛ.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58" o:spid="_x0000_s1051" type="#_x0000_t202" style="position:absolute;left:0;text-align:left;margin-left:-29.15pt;margin-top:269.3pt;width:466.45pt;height:16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" stroked="f">
                <v:path arrowok="t"/>
                <v:textbox style="mso-fit-shape-to-text:t" inset="0,0,0,0">
                  <w:txbxContent>
                    <w:p w:rsidR="009C138B" w:rsidRPr="00EA5036" w:rsidRDefault="009C138B" w:rsidP="003351B2">
                      <w:pPr>
                        <w:pStyle w:val="a8"/>
                        <w:rPr>
                          <w:rFonts w:eastAsiaTheme="minorHAnsi"/>
                          <w:b w:val="0"/>
                          <w:bCs w:val="0"/>
                          <w:color w:val="auto"/>
                          <w:spacing w:val="0"/>
                          <w:sz w:val="28"/>
                          <w:szCs w:val="28"/>
                        </w:rPr>
                      </w:pPr>
                      <w:r w:rsidRPr="003351B2">
                        <w:rPr>
                          <w:rFonts w:eastAsiaTheme="minorHAnsi"/>
                          <w:b w:val="0"/>
                          <w:bCs w:val="0"/>
                          <w:color w:val="auto"/>
                          <w:spacing w:val="0"/>
                          <w:sz w:val="28"/>
                          <w:szCs w:val="28"/>
                        </w:rPr>
                        <w:t xml:space="preserve">Рисунок </w:t>
                      </w:r>
                      <w:r>
                        <w:rPr>
                          <w:rFonts w:eastAsiaTheme="minorHAnsi"/>
                          <w:b w:val="0"/>
                          <w:bCs w:val="0"/>
                          <w:color w:val="auto"/>
                          <w:spacing w:val="0"/>
                          <w:sz w:val="28"/>
                          <w:szCs w:val="28"/>
                        </w:rPr>
                        <w:t xml:space="preserve">26. МРТ пациентки С. 28 лет с ПМЛ и ламинарным кортикальным некрозом. На </w:t>
                      </w:r>
                      <w:r>
                        <w:rPr>
                          <w:rFonts w:eastAsiaTheme="minorHAnsi"/>
                          <w:b w:val="0"/>
                          <w:bCs w:val="0"/>
                          <w:color w:val="auto"/>
                          <w:spacing w:val="0"/>
                          <w:sz w:val="28"/>
                          <w:szCs w:val="28"/>
                          <w:lang w:val="en-US"/>
                        </w:rPr>
                        <w:t>T</w:t>
                      </w:r>
                      <w:r w:rsidRPr="00EA5036">
                        <w:rPr>
                          <w:rFonts w:eastAsiaTheme="minorHAnsi"/>
                          <w:b w:val="0"/>
                          <w:bCs w:val="0"/>
                          <w:color w:val="auto"/>
                          <w:spacing w:val="0"/>
                          <w:sz w:val="28"/>
                          <w:szCs w:val="28"/>
                        </w:rPr>
                        <w:t xml:space="preserve">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(А) в субкортикальных отделах больших полушарий с 2х сторон участки повышенного сигнала от белого вещества, которые распространяются глубоко в субкортикальные отделы. На этом фоне определяются </w:t>
                      </w:r>
                      <w:r w:rsidRPr="00EA5036">
                        <w:rPr>
                          <w:rFonts w:eastAsiaTheme="minorHAnsi"/>
                          <w:b w:val="0"/>
                          <w:bCs w:val="0"/>
                          <w:color w:val="auto"/>
                          <w:spacing w:val="0"/>
                          <w:sz w:val="28"/>
                          <w:szCs w:val="28"/>
                        </w:rPr>
                        <w:t xml:space="preserve">гипоинтенсивные области </w:t>
                      </w:r>
                      <w:r>
                        <w:rPr>
                          <w:rFonts w:eastAsiaTheme="minorHAnsi"/>
                          <w:b w:val="0"/>
                          <w:bCs w:val="0"/>
                          <w:color w:val="auto"/>
                          <w:spacing w:val="0"/>
                          <w:sz w:val="28"/>
                          <w:szCs w:val="28"/>
                        </w:rPr>
                        <w:t xml:space="preserve">- зоны кистозного перестройки мозгового вещества. На </w:t>
                      </w:r>
                      <w:r>
                        <w:rPr>
                          <w:rFonts w:eastAsiaTheme="minorHAnsi"/>
                          <w:b w:val="0"/>
                          <w:bCs w:val="0"/>
                          <w:color w:val="auto"/>
                          <w:spacing w:val="0"/>
                          <w:sz w:val="28"/>
                          <w:szCs w:val="28"/>
                          <w:lang w:val="en-US"/>
                        </w:rPr>
                        <w:t>DWI</w:t>
                      </w:r>
                      <w:r>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EA5036">
                        <w:rPr>
                          <w:rFonts w:eastAsiaTheme="minorHAnsi"/>
                          <w:b w:val="0"/>
                          <w:bCs w:val="0"/>
                          <w:color w:val="auto"/>
                          <w:spacing w:val="0"/>
                          <w:sz w:val="28"/>
                          <w:szCs w:val="28"/>
                        </w:rPr>
                        <w:t>=1000</w:t>
                      </w:r>
                      <w:r>
                        <w:rPr>
                          <w:rFonts w:eastAsiaTheme="minorHAnsi"/>
                          <w:b w:val="0"/>
                          <w:bCs w:val="0"/>
                          <w:color w:val="auto"/>
                          <w:spacing w:val="0"/>
                          <w:sz w:val="28"/>
                          <w:szCs w:val="28"/>
                        </w:rPr>
                        <w:t xml:space="preserve"> (Б</w:t>
                      </w:r>
                      <w:r w:rsidRPr="00EA5036">
                        <w:rPr>
                          <w:rFonts w:eastAsiaTheme="minorHAnsi"/>
                          <w:b w:val="0"/>
                          <w:bCs w:val="0"/>
                          <w:color w:val="auto"/>
                          <w:spacing w:val="0"/>
                          <w:sz w:val="28"/>
                          <w:szCs w:val="28"/>
                        </w:rPr>
                        <w:t>)</w:t>
                      </w:r>
                      <w:r>
                        <w:rPr>
                          <w:rFonts w:eastAsiaTheme="minorHAnsi"/>
                          <w:b w:val="0"/>
                          <w:bCs w:val="0"/>
                          <w:color w:val="auto"/>
                          <w:spacing w:val="0"/>
                          <w:sz w:val="28"/>
                          <w:szCs w:val="28"/>
                        </w:rPr>
                        <w:t xml:space="preserve"> в периферических отделах измененных участков сигнал повышен, что специфично для ПМЛ. На Т1ВИ (В) сигнал от кортекса в правой лобной доле и левой теменно-затылочной области гиперинтенсивен за счет ламинарного кортикального некроза, что также типично для ПМЛ. </w:t>
                      </w:r>
                    </w:p>
                  </w:txbxContent>
                </v:textbox>
                <w10:wrap type="topAndBottom"/>
              </v:shape>
            </w:pict>
          </mc:Fallback>
        </mc:AlternateContent>
      </w:r>
      <w:r w:rsidR="005E1FA2" w:rsidRPr="00A54293">
        <w:t>кортикальным некрозом представлен на рисунке 2</w:t>
      </w:r>
      <w:r w:rsidR="00EB3A12" w:rsidRPr="00A54293">
        <w:t>6</w:t>
      </w:r>
      <w:r w:rsidR="005E1FA2" w:rsidRPr="00A54293">
        <w:t xml:space="preserve">. </w:t>
      </w:r>
    </w:p>
    <w:p w:rsidR="005E1FA2" w:rsidRPr="00A54293" w:rsidRDefault="005E1FA2" w:rsidP="003F36C5">
      <w:pPr>
        <w:ind w:left="-284" w:firstLine="567"/>
      </w:pPr>
    </w:p>
    <w:p w:rsidR="00052235" w:rsidRPr="00A54293" w:rsidRDefault="00052235" w:rsidP="003F36C5">
      <w:pPr>
        <w:ind w:left="-284" w:firstLine="567"/>
      </w:pPr>
      <w:r w:rsidRPr="00A54293">
        <w:t xml:space="preserve">ПМЛ является заболеванием с высокой вероятностью летального исхода. Основное лечение происходит за счет повышение иммунного статуса пациента путем назначения АРВТ. В случае излечения от ПМЛ измененные участки замещаются на кистозно-глиозные, но неврологический дефицит часто сохраняется.  </w:t>
      </w:r>
    </w:p>
    <w:p w:rsidR="00B26114" w:rsidRPr="00A54293" w:rsidRDefault="001E429D" w:rsidP="00324E04">
      <w:pPr>
        <w:ind w:left="-284" w:firstLine="567"/>
      </w:pPr>
      <w:r w:rsidRPr="00A54293">
        <w:t>Р</w:t>
      </w:r>
      <w:r w:rsidR="00020B0A" w:rsidRPr="00A54293">
        <w:t xml:space="preserve">яд </w:t>
      </w:r>
      <w:r w:rsidRPr="00A54293">
        <w:t xml:space="preserve">патологических </w:t>
      </w:r>
      <w:r w:rsidR="00020B0A" w:rsidRPr="00A54293">
        <w:t>состояний</w:t>
      </w:r>
      <w:r w:rsidR="00DE065D" w:rsidRPr="00A54293">
        <w:t>,</w:t>
      </w:r>
      <w:r w:rsidRPr="00A54293">
        <w:t xml:space="preserve"> с которыми приходится дифференцировать ПМЛ достаточно широк в силу полиморфного вида поражений при ПМЛ. При традиционном течении</w:t>
      </w:r>
      <w:r w:rsidR="00052235" w:rsidRPr="00A54293">
        <w:t>:</w:t>
      </w:r>
      <w:r w:rsidRPr="00A54293">
        <w:t xml:space="preserve"> при отсутствии накопления контрастного вещества, повышения сигнала на диффузионно-взвешенных изоб</w:t>
      </w:r>
      <w:r w:rsidR="00052235" w:rsidRPr="00A54293">
        <w:t xml:space="preserve">ражениях и ламинарного </w:t>
      </w:r>
      <w:r w:rsidR="00052235" w:rsidRPr="00A54293">
        <w:lastRenderedPageBreak/>
        <w:t>некроза</w:t>
      </w:r>
      <w:r w:rsidRPr="00A54293">
        <w:t xml:space="preserve"> в дифференциальный ряд включают ВИЧ-энцефалопатию, которая также является деми</w:t>
      </w:r>
      <w:r w:rsidR="00052235" w:rsidRPr="00A54293">
        <w:t xml:space="preserve">елинизирующим заболеванием, но не распространяется на </w:t>
      </w:r>
      <w:r w:rsidR="00052235" w:rsidRPr="00A54293">
        <w:rPr>
          <w:lang w:val="en-US"/>
        </w:rPr>
        <w:t>U</w:t>
      </w:r>
      <w:r w:rsidR="00052235" w:rsidRPr="00A54293">
        <w:t>-образные волокна, обычно изме</w:t>
      </w:r>
      <w:r w:rsidR="008775EF" w:rsidRPr="00A54293">
        <w:t>нения менее гиперин</w:t>
      </w:r>
      <w:r w:rsidR="00052235" w:rsidRPr="00A54293">
        <w:t xml:space="preserve">тенсивны на Т2ВИ и </w:t>
      </w:r>
      <w:r w:rsidR="00052235" w:rsidRPr="00A54293">
        <w:rPr>
          <w:lang w:val="en-US"/>
        </w:rPr>
        <w:t>T</w:t>
      </w:r>
      <w:r w:rsidR="00052235" w:rsidRPr="00A54293">
        <w:t xml:space="preserve">2 </w:t>
      </w:r>
      <w:r w:rsidR="00052235" w:rsidRPr="00A54293">
        <w:rPr>
          <w:lang w:val="en-US"/>
        </w:rPr>
        <w:t>FLAIR</w:t>
      </w:r>
      <w:r w:rsidR="00052235" w:rsidRPr="00A54293">
        <w:t xml:space="preserve">. В случае преимущественного поражения стволовых структур ПМЛ следует дифференцировать с вирусными энцефалитами. </w:t>
      </w:r>
      <w:r w:rsidR="00DD296C" w:rsidRPr="00A54293">
        <w:t xml:space="preserve">В одном случае </w:t>
      </w:r>
      <w:r w:rsidR="0033077A" w:rsidRPr="00A54293">
        <w:t xml:space="preserve">из нашей практики изменения у пациента с неизвестным ВИЧ-статусом </w:t>
      </w:r>
      <w:r w:rsidR="00DD296C" w:rsidRPr="00A54293">
        <w:t xml:space="preserve">с преимущественным поражением </w:t>
      </w:r>
      <w:r w:rsidR="0033077A" w:rsidRPr="00A54293">
        <w:t>белого вещества в области прецентральных извилин и распространением в проекции кортико-спинального тракта картина была трактована как, предположительно, изменения при боковом амиотрофическом склерозе. Ключевыми факторами, позволившими поставить правильный диагноз оказал</w:t>
      </w:r>
      <w:r w:rsidR="00EB3286" w:rsidRPr="00A54293">
        <w:t>и</w:t>
      </w:r>
      <w:r w:rsidR="0033077A" w:rsidRPr="00A54293">
        <w:t xml:space="preserve">сь выявление положительного ВИЧ-статуса и </w:t>
      </w:r>
      <w:r w:rsidR="00EB3286" w:rsidRPr="00A54293">
        <w:t xml:space="preserve">появление участков демиелинизации вне проекции кортико-спинального тракта. </w:t>
      </w:r>
      <w:r w:rsidR="00324E04" w:rsidRPr="00A54293">
        <w:t xml:space="preserve">В небольшой части случаев, когда участки изменений при ПМЛ демонстрируют рестрикцию диффузии в периферических отделах, окружены перифокальным умеренным отеком и накапливают контрастное вещество, бывает нужно дифференцировать с очаговыми изменениями, такими как токсоплазмоз и ПЛЦНС. </w:t>
      </w:r>
    </w:p>
    <w:p w:rsidR="00B26114" w:rsidRPr="00A54293" w:rsidRDefault="00324E04" w:rsidP="00324E04">
      <w:pPr>
        <w:ind w:left="-284" w:firstLine="567"/>
      </w:pPr>
      <w:r w:rsidRPr="00A54293">
        <w:t>Таким образом, ПМЛ является полиморфным демиелинизирующим заболеванием, которое демонстрирует вариабельное поведение на постконтрастных и диффуз</w:t>
      </w:r>
      <w:r w:rsidR="00DA6BB1" w:rsidRPr="00A54293">
        <w:t xml:space="preserve">ионно-взвешенных изображениях, </w:t>
      </w:r>
      <w:r w:rsidRPr="00A54293">
        <w:t xml:space="preserve">может быть окружено перифокальным отеком, а также относится к числу заболеваний с неблагоприятным прогнозом. Все это обуславливает важность </w:t>
      </w:r>
      <w:r w:rsidR="00A414B4" w:rsidRPr="00A54293">
        <w:t xml:space="preserve">как выявления и лечения, так и </w:t>
      </w:r>
      <w:r w:rsidRPr="00A54293">
        <w:t xml:space="preserve">профилактики данного состояния за счет </w:t>
      </w:r>
      <w:r w:rsidR="00A414B4" w:rsidRPr="00A54293">
        <w:t>назначения АРВТ.</w:t>
      </w:r>
    </w:p>
    <w:p w:rsidR="007A5437" w:rsidRPr="00A54293" w:rsidRDefault="007A5437">
      <w:pPr>
        <w:spacing w:line="240" w:lineRule="auto"/>
        <w:ind w:firstLine="0"/>
      </w:pPr>
    </w:p>
    <w:p w:rsidR="00EF0607" w:rsidRPr="00A54293" w:rsidRDefault="00EF0607">
      <w:pPr>
        <w:spacing w:line="240" w:lineRule="auto"/>
        <w:ind w:firstLine="0"/>
      </w:pPr>
    </w:p>
    <w:p w:rsidR="00B50D3B" w:rsidRPr="00A54293" w:rsidRDefault="00B26114" w:rsidP="00B50D3B">
      <w:pPr>
        <w:ind w:left="-284" w:firstLine="568"/>
      </w:pPr>
      <w:r w:rsidRPr="00A54293">
        <w:br w:type="page"/>
      </w:r>
    </w:p>
    <w:p w:rsidR="00B50D3B" w:rsidRPr="00A54293" w:rsidRDefault="003E4C57" w:rsidP="003E4C57">
      <w:pPr>
        <w:pStyle w:val="3"/>
      </w:pPr>
      <w:bookmarkStart w:id="18" w:name="_Toc515482874"/>
      <w:r w:rsidRPr="00A54293">
        <w:lastRenderedPageBreak/>
        <w:t>3.5</w:t>
      </w:r>
      <w:r w:rsidR="00B50D3B" w:rsidRPr="00A54293">
        <w:t xml:space="preserve"> Результаты магнитно-резонансной томографии в диагностике ВИЧ-энцефалопатии</w:t>
      </w:r>
      <w:bookmarkEnd w:id="18"/>
    </w:p>
    <w:p w:rsidR="003E7758" w:rsidRPr="00A54293" w:rsidRDefault="00B50D3B" w:rsidP="003E4C57">
      <w:pPr>
        <w:ind w:left="-284" w:firstLine="568"/>
      </w:pPr>
      <w:r w:rsidRPr="00A54293">
        <w:t xml:space="preserve">Точная оценка распространенности ВИЧ-энцефалопатии по данным МРТ затруднена тем, что состояние является в первую очередь клиническим диагнозом и в значительной части случаев не имеет проявлений по данным МРТ. Также для большинства пациентов МР-проявления ВИЧ-энцефалопатии </w:t>
      </w:r>
      <w:r w:rsidR="00B47B0F" w:rsidRPr="00A54293">
        <w:t xml:space="preserve">неспецифичны и характеризуются атрофическими изменениями структур головного мозга, которые наиболее заметно проявляются в виде расширения желудочков и субарахноидальных пространств. Также к типичным изменениям при ВИЧ-энцефалопатии относятся очаговые поражения белого вещества, которые в большинстве случаев также неспецифичны и представляют собой </w:t>
      </w:r>
      <w:r w:rsidR="004B1BAD" w:rsidRPr="00A54293">
        <w:t xml:space="preserve">небольшие </w:t>
      </w:r>
      <w:r w:rsidR="00B47B0F" w:rsidRPr="00A54293">
        <w:t xml:space="preserve">участки глиоза, появление которых может сопровождать широкий круг патологических процессов. </w:t>
      </w:r>
      <w:r w:rsidR="004B1BAD" w:rsidRPr="00A54293">
        <w:t xml:space="preserve">И только в небольшой части случаев изменения со стороны белого вещества оказываются обширными и приобретают достаточно специфический вид. </w:t>
      </w:r>
      <w:r w:rsidR="003E7758" w:rsidRPr="00A54293">
        <w:t>В своей работе к данной подгруппе мы отнесли пациентов, у которые по данным МРТ были в</w:t>
      </w:r>
      <w:r w:rsidR="005E51AD" w:rsidRPr="00A54293">
        <w:t>ыявлены атрофические изменения</w:t>
      </w:r>
      <w:r w:rsidR="00E15692" w:rsidRPr="00A54293">
        <w:t xml:space="preserve"> со стороны белого вещества: </w:t>
      </w:r>
      <w:r w:rsidR="003E7758" w:rsidRPr="00A54293">
        <w:t>обширные или многоочаговые с тенденцией к слиянию</w:t>
      </w:r>
      <w:r w:rsidR="00E15692" w:rsidRPr="00A54293">
        <w:t>,</w:t>
      </w:r>
      <w:r w:rsidR="003E7758" w:rsidRPr="00A54293">
        <w:t xml:space="preserve"> </w:t>
      </w:r>
      <w:r w:rsidR="00E15692" w:rsidRPr="00A54293">
        <w:t xml:space="preserve">без участков кистозной перестройки и с вовлечением </w:t>
      </w:r>
      <w:r w:rsidR="00C9307B" w:rsidRPr="00A54293">
        <w:t>более чем одного бассейна</w:t>
      </w:r>
      <w:r w:rsidR="00E15692" w:rsidRPr="00A54293">
        <w:t xml:space="preserve"> кровоснабжения головного мозга, также</w:t>
      </w:r>
      <w:r w:rsidR="00C9307B" w:rsidRPr="00A54293">
        <w:t xml:space="preserve"> с</w:t>
      </w:r>
      <w:r w:rsidR="00E15692" w:rsidRPr="00A54293">
        <w:t xml:space="preserve"> характерной продолжительной симптоматикой, которая после комплексного обследования и госпитализации не была объяснена другими патологическими процессами. </w:t>
      </w:r>
      <w:r w:rsidR="002D3172" w:rsidRPr="00A54293">
        <w:t>Подобная картина наблюдалась у 7 пациентов  (3,85% от всех)</w:t>
      </w:r>
      <w:r w:rsidR="00C9307B" w:rsidRPr="00A54293">
        <w:t xml:space="preserve"> с средним возрастом 35 лет из которых 5 были женщины и 2 мужчины</w:t>
      </w:r>
      <w:r w:rsidR="002D3172" w:rsidRPr="00A54293">
        <w:t>.</w:t>
      </w:r>
      <w:r w:rsidR="00B8622D" w:rsidRPr="00A54293">
        <w:t xml:space="preserve"> Вышеперечисленный список критериев был сформ</w:t>
      </w:r>
      <w:r w:rsidR="005E51AD" w:rsidRPr="00A54293">
        <w:t>улирован в связи с сложностями  подтверждения</w:t>
      </w:r>
      <w:r w:rsidR="00B8622D" w:rsidRPr="00A54293">
        <w:t xml:space="preserve"> данного состояния: отсутствуют достаточно специфические, однозначные лабораторные тесты и диагноз ставится на основании сочетания неврологических тестов, радиологической картины, иногда ЭЭГ</w:t>
      </w:r>
      <w:r w:rsidR="003107AF" w:rsidRPr="00A54293">
        <w:t xml:space="preserve"> и исключения других заболеваний таких как дефицит витамина </w:t>
      </w:r>
      <w:r w:rsidR="005E51AD" w:rsidRPr="00A54293">
        <w:t xml:space="preserve">В12, </w:t>
      </w:r>
      <w:r w:rsidR="005E51AD" w:rsidRPr="00A54293">
        <w:lastRenderedPageBreak/>
        <w:t>гипотиреоз, тре</w:t>
      </w:r>
      <w:r w:rsidR="003107AF" w:rsidRPr="00A54293">
        <w:t xml:space="preserve">тичный сифилис, наркозависимость, синдром отмены некоторых наркотических препаратов и пр. </w:t>
      </w:r>
    </w:p>
    <w:p w:rsidR="003107AF" w:rsidRPr="00A54293" w:rsidRDefault="003107AF" w:rsidP="003107AF">
      <w:pPr>
        <w:ind w:left="-284" w:firstLine="568"/>
      </w:pPr>
      <w:r w:rsidRPr="00A54293">
        <w:tab/>
        <w:t>Структура выявленных жалоб представлена в таблице 1</w:t>
      </w:r>
      <w:r w:rsidR="00807E7B" w:rsidRPr="00A54293">
        <w:t>0</w:t>
      </w:r>
      <w:r w:rsidRPr="00A54293">
        <w:t xml:space="preserve">. </w:t>
      </w:r>
    </w:p>
    <w:p w:rsidR="003107AF" w:rsidRPr="00A54293" w:rsidRDefault="003107AF" w:rsidP="003107AF">
      <w:pPr>
        <w:ind w:left="-284" w:firstLine="568"/>
      </w:pPr>
    </w:p>
    <w:p w:rsidR="003107AF" w:rsidRPr="00A54293" w:rsidRDefault="003107AF" w:rsidP="003107AF">
      <w:pPr>
        <w:tabs>
          <w:tab w:val="left" w:pos="7076"/>
          <w:tab w:val="right" w:pos="9355"/>
        </w:tabs>
        <w:ind w:left="284" w:firstLine="424"/>
        <w:jc w:val="right"/>
      </w:pPr>
      <w:r w:rsidRPr="00A54293">
        <w:t>Таблица 1</w:t>
      </w:r>
      <w:r w:rsidR="00807E7B" w:rsidRPr="00A54293">
        <w:t>0</w:t>
      </w:r>
      <w:r w:rsidRPr="00A54293">
        <w:t>.</w:t>
      </w:r>
    </w:p>
    <w:p w:rsidR="003107AF" w:rsidRPr="00A54293" w:rsidRDefault="003107AF" w:rsidP="003107AF">
      <w:pPr>
        <w:ind w:left="284" w:firstLine="424"/>
        <w:jc w:val="center"/>
      </w:pPr>
      <w:r w:rsidRPr="00A54293">
        <w:t>Структура жалоб среди пациентов с выраженой ВИЧ-энцефалопатией.</w:t>
      </w:r>
    </w:p>
    <w:p w:rsidR="003107AF" w:rsidRPr="00A54293" w:rsidRDefault="003107AF" w:rsidP="003107AF">
      <w:pPr>
        <w:ind w:left="284" w:firstLine="424"/>
        <w:jc w:val="center"/>
      </w:pPr>
    </w:p>
    <w:tbl>
      <w:tblPr>
        <w:tblStyle w:val="aff2"/>
        <w:tblpPr w:leftFromText="180" w:rightFromText="180" w:vertAnchor="text" w:horzAnchor="margin" w:tblpXSpec="center" w:tblpY="199"/>
        <w:tblOverlap w:val="never"/>
        <w:tblW w:w="0" w:type="auto"/>
        <w:tblLayout w:type="fixed"/>
        <w:tblLook w:val="04A0" w:firstRow="1" w:lastRow="0" w:firstColumn="1" w:lastColumn="0" w:noHBand="0" w:noVBand="1"/>
      </w:tblPr>
      <w:tblGrid>
        <w:gridCol w:w="5098"/>
        <w:gridCol w:w="2268"/>
        <w:gridCol w:w="1979"/>
      </w:tblGrid>
      <w:tr w:rsidR="00A54293" w:rsidRPr="00A54293" w:rsidTr="00CE3DA0">
        <w:tc>
          <w:tcPr>
            <w:tcW w:w="5098" w:type="dxa"/>
            <w:vMerge w:val="restart"/>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Клинический симптом</w:t>
            </w:r>
          </w:p>
        </w:tc>
        <w:tc>
          <w:tcPr>
            <w:tcW w:w="4247" w:type="dxa"/>
            <w:gridSpan w:val="2"/>
            <w:vAlign w:val="center"/>
          </w:tcPr>
          <w:p w:rsidR="003107AF" w:rsidRPr="00A54293" w:rsidRDefault="003107AF" w:rsidP="00CE3DA0">
            <w:pPr>
              <w:ind w:left="-567" w:right="283" w:firstLine="567"/>
              <w:jc w:val="center"/>
              <w:rPr>
                <w:rFonts w:eastAsia="Calibri"/>
                <w:sz w:val="24"/>
                <w:szCs w:val="24"/>
              </w:rPr>
            </w:pPr>
            <w:r w:rsidRPr="00A54293">
              <w:rPr>
                <w:rFonts w:eastAsia="Calibri" w:cs="Times New Roman"/>
                <w:sz w:val="24"/>
                <w:szCs w:val="24"/>
              </w:rPr>
              <w:t>Распространенность симптома</w:t>
            </w:r>
          </w:p>
        </w:tc>
      </w:tr>
      <w:tr w:rsidR="00A54293" w:rsidRPr="00A54293" w:rsidTr="00CE3DA0">
        <w:tc>
          <w:tcPr>
            <w:tcW w:w="5098" w:type="dxa"/>
            <w:vMerge/>
            <w:vAlign w:val="center"/>
          </w:tcPr>
          <w:p w:rsidR="003107AF" w:rsidRPr="00A54293" w:rsidRDefault="003107AF" w:rsidP="00CE3DA0">
            <w:pPr>
              <w:ind w:left="-567" w:right="283" w:firstLine="567"/>
              <w:jc w:val="center"/>
              <w:rPr>
                <w:rFonts w:eastAsia="Calibri"/>
                <w:sz w:val="24"/>
                <w:szCs w:val="24"/>
              </w:rPr>
            </w:pPr>
          </w:p>
        </w:tc>
        <w:tc>
          <w:tcPr>
            <w:tcW w:w="2268" w:type="dxa"/>
            <w:vAlign w:val="center"/>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Абс. число</w:t>
            </w:r>
          </w:p>
        </w:tc>
        <w:tc>
          <w:tcPr>
            <w:tcW w:w="1979" w:type="dxa"/>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Головная боль</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2</w:t>
            </w:r>
          </w:p>
        </w:tc>
        <w:tc>
          <w:tcPr>
            <w:tcW w:w="1979" w:type="dxa"/>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28,6</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Судороги</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0</w:t>
            </w:r>
          </w:p>
        </w:tc>
        <w:tc>
          <w:tcPr>
            <w:tcW w:w="1979" w:type="dxa"/>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0</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Очаговый неврологический дефицит</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2</w:t>
            </w:r>
          </w:p>
        </w:tc>
        <w:tc>
          <w:tcPr>
            <w:tcW w:w="1979" w:type="dxa"/>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28,6</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Нарушение координации</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7</w:t>
            </w:r>
          </w:p>
        </w:tc>
        <w:tc>
          <w:tcPr>
            <w:tcW w:w="1979" w:type="dxa"/>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100,0</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Тошнота/Рвота</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3</w:t>
            </w:r>
          </w:p>
        </w:tc>
        <w:tc>
          <w:tcPr>
            <w:tcW w:w="1979" w:type="dxa"/>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42,9</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Эпизоды потери сознания</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0</w:t>
            </w:r>
          </w:p>
        </w:tc>
        <w:tc>
          <w:tcPr>
            <w:tcW w:w="1979" w:type="dxa"/>
          </w:tcPr>
          <w:p w:rsidR="003107AF" w:rsidRPr="00A54293" w:rsidRDefault="003107AF" w:rsidP="00CE3DA0">
            <w:pPr>
              <w:ind w:left="-567" w:right="283" w:firstLine="567"/>
              <w:jc w:val="center"/>
              <w:rPr>
                <w:rFonts w:eastAsia="Calibri"/>
                <w:sz w:val="24"/>
                <w:szCs w:val="24"/>
              </w:rPr>
            </w:pPr>
            <w:r w:rsidRPr="00A54293">
              <w:rPr>
                <w:rFonts w:eastAsia="Calibri"/>
                <w:sz w:val="24"/>
                <w:szCs w:val="24"/>
              </w:rPr>
              <w:t>0</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Затруднение речи</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5</w:t>
            </w:r>
          </w:p>
        </w:tc>
        <w:tc>
          <w:tcPr>
            <w:tcW w:w="1979" w:type="dxa"/>
          </w:tcPr>
          <w:p w:rsidR="003107AF" w:rsidRPr="00A54293" w:rsidRDefault="005C773B" w:rsidP="00CE3DA0">
            <w:pPr>
              <w:ind w:left="-567" w:right="283" w:firstLine="567"/>
              <w:jc w:val="center"/>
              <w:rPr>
                <w:rFonts w:eastAsia="Calibri"/>
                <w:sz w:val="24"/>
                <w:szCs w:val="24"/>
              </w:rPr>
            </w:pPr>
            <w:r w:rsidRPr="00A54293">
              <w:rPr>
                <w:rFonts w:eastAsia="Calibri"/>
                <w:sz w:val="24"/>
                <w:szCs w:val="24"/>
              </w:rPr>
              <w:t>71,4</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Менингизм</w:t>
            </w:r>
          </w:p>
        </w:tc>
        <w:tc>
          <w:tcPr>
            <w:tcW w:w="2268" w:type="dxa"/>
            <w:vAlign w:val="center"/>
          </w:tcPr>
          <w:p w:rsidR="003107AF" w:rsidRPr="00A54293" w:rsidRDefault="003107AF" w:rsidP="00CE3DA0">
            <w:pPr>
              <w:ind w:left="-567" w:right="283" w:firstLine="567"/>
              <w:jc w:val="center"/>
              <w:rPr>
                <w:rFonts w:eastAsia="Calibri" w:cs="Times New Roman"/>
                <w:sz w:val="24"/>
                <w:szCs w:val="24"/>
                <w:lang w:val="en-US"/>
              </w:rPr>
            </w:pPr>
            <w:r w:rsidRPr="00A54293">
              <w:rPr>
                <w:rFonts w:eastAsia="Calibri" w:cs="Times New Roman"/>
                <w:sz w:val="24"/>
                <w:szCs w:val="24"/>
                <w:lang w:val="en-US"/>
              </w:rPr>
              <w:t>0</w:t>
            </w:r>
          </w:p>
        </w:tc>
        <w:tc>
          <w:tcPr>
            <w:tcW w:w="1979" w:type="dxa"/>
          </w:tcPr>
          <w:p w:rsidR="003107AF" w:rsidRPr="00A54293" w:rsidRDefault="005C773B" w:rsidP="00CE3DA0">
            <w:pPr>
              <w:ind w:left="-567" w:right="283" w:firstLine="567"/>
              <w:jc w:val="center"/>
              <w:rPr>
                <w:rFonts w:eastAsia="Calibri"/>
                <w:sz w:val="24"/>
                <w:szCs w:val="24"/>
              </w:rPr>
            </w:pPr>
            <w:r w:rsidRPr="00A54293">
              <w:rPr>
                <w:rFonts w:eastAsia="Calibri"/>
                <w:sz w:val="24"/>
                <w:szCs w:val="24"/>
              </w:rPr>
              <w:t>0</w:t>
            </w:r>
          </w:p>
        </w:tc>
      </w:tr>
      <w:tr w:rsidR="00A54293" w:rsidRPr="00A54293" w:rsidTr="00CE3DA0">
        <w:tc>
          <w:tcPr>
            <w:tcW w:w="509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Лихорадка</w:t>
            </w:r>
          </w:p>
        </w:tc>
        <w:tc>
          <w:tcPr>
            <w:tcW w:w="2268" w:type="dxa"/>
            <w:vAlign w:val="center"/>
          </w:tcPr>
          <w:p w:rsidR="003107AF" w:rsidRPr="00A54293" w:rsidRDefault="003107AF" w:rsidP="00CE3DA0">
            <w:pPr>
              <w:ind w:left="-567" w:right="283" w:firstLine="567"/>
              <w:jc w:val="center"/>
              <w:rPr>
                <w:rFonts w:eastAsia="Calibri" w:cs="Times New Roman"/>
                <w:sz w:val="24"/>
                <w:szCs w:val="24"/>
              </w:rPr>
            </w:pPr>
            <w:r w:rsidRPr="00A54293">
              <w:rPr>
                <w:rFonts w:eastAsia="Calibri" w:cs="Times New Roman"/>
                <w:sz w:val="24"/>
                <w:szCs w:val="24"/>
              </w:rPr>
              <w:t>1</w:t>
            </w:r>
          </w:p>
        </w:tc>
        <w:tc>
          <w:tcPr>
            <w:tcW w:w="1979" w:type="dxa"/>
          </w:tcPr>
          <w:p w:rsidR="003107AF" w:rsidRPr="00A54293" w:rsidRDefault="005C773B" w:rsidP="00CE3DA0">
            <w:pPr>
              <w:ind w:left="-567" w:right="283" w:firstLine="567"/>
              <w:jc w:val="center"/>
              <w:rPr>
                <w:rFonts w:eastAsia="Calibri"/>
                <w:sz w:val="24"/>
                <w:szCs w:val="24"/>
              </w:rPr>
            </w:pPr>
            <w:r w:rsidRPr="00A54293">
              <w:rPr>
                <w:rFonts w:eastAsia="Calibri"/>
                <w:sz w:val="24"/>
                <w:szCs w:val="24"/>
              </w:rPr>
              <w:t>14</w:t>
            </w:r>
            <w:r w:rsidR="003107AF" w:rsidRPr="00A54293">
              <w:rPr>
                <w:rFonts w:eastAsia="Calibri"/>
                <w:sz w:val="24"/>
                <w:szCs w:val="24"/>
              </w:rPr>
              <w:t>,3</w:t>
            </w:r>
          </w:p>
        </w:tc>
      </w:tr>
    </w:tbl>
    <w:p w:rsidR="003107AF" w:rsidRPr="00A54293" w:rsidRDefault="003107AF" w:rsidP="003107AF">
      <w:pPr>
        <w:ind w:left="-284" w:firstLine="568"/>
      </w:pPr>
    </w:p>
    <w:p w:rsidR="003E7758" w:rsidRPr="00A54293" w:rsidRDefault="003E7758" w:rsidP="00B50D3B">
      <w:pPr>
        <w:ind w:left="284" w:firstLine="424"/>
      </w:pPr>
    </w:p>
    <w:p w:rsidR="005C773B" w:rsidRPr="00A54293" w:rsidRDefault="005C773B" w:rsidP="005C773B">
      <w:pPr>
        <w:ind w:left="-284" w:firstLine="568"/>
      </w:pPr>
      <w:r w:rsidRPr="00A54293">
        <w:t>Как видно из представленной таблицы, симптоматика при выраженной ВИЧ-энцефалопатии в первую очередь проявляется нарушениями координации и речи.</w:t>
      </w:r>
    </w:p>
    <w:p w:rsidR="00C9307B" w:rsidRPr="00A54293" w:rsidRDefault="00C9307B" w:rsidP="00C9307B">
      <w:pPr>
        <w:spacing w:line="240" w:lineRule="auto"/>
        <w:ind w:firstLine="0"/>
      </w:pPr>
    </w:p>
    <w:p w:rsidR="006766E6" w:rsidRPr="00A54293" w:rsidRDefault="002273BE" w:rsidP="00C9307B">
      <w:pPr>
        <w:ind w:left="-284" w:firstLine="567"/>
      </w:pPr>
      <w:r w:rsidRPr="00A54293">
        <w:t xml:space="preserve">При МР-визуализации изменения при ВИЧ-энцефалопатии локализуются в белом веществе, представлены либо множественным очагами с тенденцией к слиянию, либо участками обширных изменений, которые гиперинтенсивны на Т2ВИ и </w:t>
      </w:r>
      <w:r w:rsidRPr="00A54293">
        <w:rPr>
          <w:lang w:val="en-US"/>
        </w:rPr>
        <w:t>T</w:t>
      </w:r>
      <w:r w:rsidRPr="00A54293">
        <w:t xml:space="preserve">2 </w:t>
      </w:r>
      <w:r w:rsidRPr="00A54293">
        <w:rPr>
          <w:lang w:val="en-US"/>
        </w:rPr>
        <w:t>FLAIR</w:t>
      </w:r>
      <w:r w:rsidRPr="00A54293">
        <w:t xml:space="preserve">, с изоинтенсивным или слабо гипоинтенсивным сигналом на Т1ВИ, без признаков рестрикции диффузии, не накапливают контрастное вещество. Преимущественно поражаются супратенториальные отделы. В </w:t>
      </w:r>
      <w:r w:rsidRPr="00A54293">
        <w:lastRenderedPageBreak/>
        <w:t xml:space="preserve">отличии от ПМЛ изменения не распространяются глубоко в субкортикальные отделы на </w:t>
      </w:r>
      <w:r w:rsidRPr="00A54293">
        <w:rPr>
          <w:lang w:val="en-US"/>
        </w:rPr>
        <w:t>U</w:t>
      </w:r>
      <w:r w:rsidRPr="00A54293">
        <w:t>-волокна, инфратенториальное распространение также нетипично. Пример МР-проявлений ВИЧ-энцефал</w:t>
      </w:r>
      <w:r w:rsidR="00807E7B" w:rsidRPr="00A54293">
        <w:t>опатии представлен на рисунке 27</w:t>
      </w:r>
      <w:r w:rsidRPr="00A54293">
        <w:t xml:space="preserve">. </w:t>
      </w:r>
    </w:p>
    <w:p w:rsidR="002273BE" w:rsidRPr="00A54293" w:rsidRDefault="000F4CAA" w:rsidP="00F47843">
      <w:pPr>
        <w:spacing w:line="240" w:lineRule="auto"/>
        <w:ind w:left="-284" w:firstLine="568"/>
      </w:pPr>
      <w:r w:rsidRPr="00A54293">
        <w:rPr>
          <w:noProof/>
          <w:lang w:eastAsia="ru-RU"/>
        </w:rPr>
        <w:drawing>
          <wp:anchor distT="0" distB="0" distL="114300" distR="114300" simplePos="0" relativeHeight="251739136" behindDoc="0" locked="0" layoutInCell="1" allowOverlap="1" wp14:anchorId="2B2487FA" wp14:editId="33815AE9">
            <wp:simplePos x="0" y="0"/>
            <wp:positionH relativeFrom="column">
              <wp:posOffset>-189230</wp:posOffset>
            </wp:positionH>
            <wp:positionV relativeFrom="paragraph">
              <wp:posOffset>164465</wp:posOffset>
            </wp:positionV>
            <wp:extent cx="5945505" cy="2168525"/>
            <wp:effectExtent l="19050" t="0" r="0" b="0"/>
            <wp:wrapTopAndBottom/>
            <wp:docPr id="4" name="Рисунок 3" descr="HIV_enc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_enceph.jpg"/>
                    <pic:cNvPicPr/>
                  </pic:nvPicPr>
                  <pic:blipFill>
                    <a:blip r:embed="rId37" cstate="print"/>
                    <a:stretch>
                      <a:fillRect/>
                    </a:stretch>
                  </pic:blipFill>
                  <pic:spPr>
                    <a:xfrm>
                      <a:off x="0" y="0"/>
                      <a:ext cx="5945505" cy="2168525"/>
                    </a:xfrm>
                    <a:prstGeom prst="rect">
                      <a:avLst/>
                    </a:prstGeom>
                  </pic:spPr>
                </pic:pic>
              </a:graphicData>
            </a:graphic>
          </wp:anchor>
        </w:drawing>
      </w:r>
      <w:r w:rsidR="001A2DFB" w:rsidRPr="00A54293">
        <w:rPr>
          <w:noProof/>
          <w:lang w:eastAsia="ru-RU"/>
        </w:rPr>
        <mc:AlternateContent>
          <mc:Choice Requires="wps">
            <w:drawing>
              <wp:anchor distT="0" distB="0" distL="114300" distR="114300" simplePos="0" relativeHeight="251741184" behindDoc="0" locked="0" layoutInCell="1" allowOverlap="1" wp14:anchorId="0489755D" wp14:editId="286826A9">
                <wp:simplePos x="0" y="0"/>
                <wp:positionH relativeFrom="column">
                  <wp:posOffset>-244475</wp:posOffset>
                </wp:positionH>
                <wp:positionV relativeFrom="paragraph">
                  <wp:posOffset>2357755</wp:posOffset>
                </wp:positionV>
                <wp:extent cx="5941060" cy="1635760"/>
                <wp:effectExtent l="0" t="0" r="2540" b="2540"/>
                <wp:wrapTopAndBottom/>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63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38B" w:rsidRPr="00A8579F" w:rsidRDefault="009C138B" w:rsidP="00CE3DA0">
                            <w:pPr>
                              <w:pStyle w:val="a8"/>
                              <w:rPr>
                                <w:rFonts w:eastAsiaTheme="minorHAnsi"/>
                                <w:b w:val="0"/>
                                <w:bCs w:val="0"/>
                                <w:color w:val="auto"/>
                                <w:spacing w:val="0"/>
                                <w:sz w:val="28"/>
                                <w:szCs w:val="28"/>
                              </w:rPr>
                            </w:pPr>
                            <w:r w:rsidRPr="00CE3DA0">
                              <w:rPr>
                                <w:rFonts w:eastAsiaTheme="minorHAnsi"/>
                                <w:b w:val="0"/>
                                <w:bCs w:val="0"/>
                                <w:color w:val="auto"/>
                                <w:spacing w:val="0"/>
                                <w:sz w:val="28"/>
                                <w:szCs w:val="28"/>
                              </w:rPr>
                              <w:t>Рисунок 2</w:t>
                            </w:r>
                            <w:r>
                              <w:rPr>
                                <w:rFonts w:eastAsiaTheme="minorHAnsi"/>
                                <w:b w:val="0"/>
                                <w:bCs w:val="0"/>
                                <w:color w:val="auto"/>
                                <w:spacing w:val="0"/>
                                <w:sz w:val="28"/>
                                <w:szCs w:val="28"/>
                              </w:rPr>
                              <w:t>7</w:t>
                            </w:r>
                            <w:r w:rsidRPr="00CE3DA0">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И. 32 лет с ВИЧ-энцефалопатией. Все изображения в аксиальной проекции. В гемисферах больших полушарий с 2х сторон, больше в теменно-затылочных отделах</w:t>
                            </w:r>
                            <w:r w:rsidRPr="00A8579F">
                              <w:rPr>
                                <w:rFonts w:eastAsiaTheme="minorHAnsi"/>
                                <w:b w:val="0"/>
                                <w:bCs w:val="0"/>
                                <w:color w:val="auto"/>
                                <w:spacing w:val="0"/>
                                <w:sz w:val="28"/>
                                <w:szCs w:val="28"/>
                              </w:rPr>
                              <w:t>,</w:t>
                            </w:r>
                            <w:r>
                              <w:rPr>
                                <w:rFonts w:eastAsiaTheme="minorHAnsi"/>
                                <w:b w:val="0"/>
                                <w:bCs w:val="0"/>
                                <w:color w:val="auto"/>
                                <w:spacing w:val="0"/>
                                <w:sz w:val="28"/>
                                <w:szCs w:val="28"/>
                              </w:rPr>
                              <w:t xml:space="preserve"> определяются обширные участки измененного сигнала от белого вещества, которые гиперинтенсивны на Т2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(А), без признаков рестрикции диффузии на </w:t>
                            </w:r>
                            <w:r>
                              <w:rPr>
                                <w:rFonts w:eastAsiaTheme="minorHAnsi"/>
                                <w:b w:val="0"/>
                                <w:bCs w:val="0"/>
                                <w:color w:val="auto"/>
                                <w:spacing w:val="0"/>
                                <w:sz w:val="28"/>
                                <w:szCs w:val="28"/>
                                <w:lang w:val="en-US"/>
                              </w:rPr>
                              <w:t>DWI</w:t>
                            </w:r>
                            <w:r w:rsidRPr="00A8579F">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A8579F">
                              <w:rPr>
                                <w:rFonts w:eastAsiaTheme="minorHAnsi"/>
                                <w:b w:val="0"/>
                                <w:bCs w:val="0"/>
                                <w:color w:val="auto"/>
                                <w:spacing w:val="0"/>
                                <w:sz w:val="28"/>
                                <w:szCs w:val="28"/>
                              </w:rPr>
                              <w:t xml:space="preserve"> 1000 </w:t>
                            </w:r>
                            <w:r>
                              <w:rPr>
                                <w:rFonts w:eastAsiaTheme="minorHAnsi"/>
                                <w:b w:val="0"/>
                                <w:bCs w:val="0"/>
                                <w:color w:val="auto"/>
                                <w:spacing w:val="0"/>
                                <w:sz w:val="28"/>
                                <w:szCs w:val="28"/>
                              </w:rPr>
                              <w:t>(Б), изоинтенсивны неизмененному белому веществу и не накапливают контрастное вещество на постконтрастных Т1ВИ (В). Измененные участки не распространяются глубоко в субкортикальные отделы.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52" type="#_x0000_t202" style="position:absolute;left:0;text-align:left;margin-left:-19.25pt;margin-top:185.65pt;width:467.8pt;height:12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" stroked="f">
                <v:textbox style="mso-fit-shape-to-text:t" inset="0,0,0,0">
                  <w:txbxContent>
                    <w:p w:rsidR="009C138B" w:rsidRPr="00A8579F" w:rsidRDefault="009C138B" w:rsidP="00CE3DA0">
                      <w:pPr>
                        <w:pStyle w:val="a8"/>
                        <w:rPr>
                          <w:rFonts w:eastAsiaTheme="minorHAnsi"/>
                          <w:b w:val="0"/>
                          <w:bCs w:val="0"/>
                          <w:color w:val="auto"/>
                          <w:spacing w:val="0"/>
                          <w:sz w:val="28"/>
                          <w:szCs w:val="28"/>
                        </w:rPr>
                      </w:pPr>
                      <w:r w:rsidRPr="00CE3DA0">
                        <w:rPr>
                          <w:rFonts w:eastAsiaTheme="minorHAnsi"/>
                          <w:b w:val="0"/>
                          <w:bCs w:val="0"/>
                          <w:color w:val="auto"/>
                          <w:spacing w:val="0"/>
                          <w:sz w:val="28"/>
                          <w:szCs w:val="28"/>
                        </w:rPr>
                        <w:t>Рисунок 2</w:t>
                      </w:r>
                      <w:r>
                        <w:rPr>
                          <w:rFonts w:eastAsiaTheme="minorHAnsi"/>
                          <w:b w:val="0"/>
                          <w:bCs w:val="0"/>
                          <w:color w:val="auto"/>
                          <w:spacing w:val="0"/>
                          <w:sz w:val="28"/>
                          <w:szCs w:val="28"/>
                        </w:rPr>
                        <w:t>7</w:t>
                      </w:r>
                      <w:r w:rsidRPr="00CE3DA0">
                        <w:rPr>
                          <w:rFonts w:eastAsiaTheme="minorHAnsi"/>
                          <w:b w:val="0"/>
                          <w:bCs w:val="0"/>
                          <w:color w:val="auto"/>
                          <w:spacing w:val="0"/>
                          <w:sz w:val="28"/>
                          <w:szCs w:val="28"/>
                        </w:rPr>
                        <w:t xml:space="preserve">. </w:t>
                      </w:r>
                      <w:r>
                        <w:rPr>
                          <w:rFonts w:eastAsiaTheme="minorHAnsi"/>
                          <w:b w:val="0"/>
                          <w:bCs w:val="0"/>
                          <w:color w:val="auto"/>
                          <w:spacing w:val="0"/>
                          <w:sz w:val="28"/>
                          <w:szCs w:val="28"/>
                        </w:rPr>
                        <w:t>МРТ пациента И. 32 лет с ВИЧ-энцефалопатией. Все изображения в аксиальной проекции. В гемисферах больших полушарий с 2х сторон, больше в теменно-затылочных отделах</w:t>
                      </w:r>
                      <w:r w:rsidRPr="00A8579F">
                        <w:rPr>
                          <w:rFonts w:eastAsiaTheme="minorHAnsi"/>
                          <w:b w:val="0"/>
                          <w:bCs w:val="0"/>
                          <w:color w:val="auto"/>
                          <w:spacing w:val="0"/>
                          <w:sz w:val="28"/>
                          <w:szCs w:val="28"/>
                        </w:rPr>
                        <w:t>,</w:t>
                      </w:r>
                      <w:r>
                        <w:rPr>
                          <w:rFonts w:eastAsiaTheme="minorHAnsi"/>
                          <w:b w:val="0"/>
                          <w:bCs w:val="0"/>
                          <w:color w:val="auto"/>
                          <w:spacing w:val="0"/>
                          <w:sz w:val="28"/>
                          <w:szCs w:val="28"/>
                        </w:rPr>
                        <w:t xml:space="preserve"> определяются обширные участки измененного сигнала от белого вещества, которые гиперинтенсивны на Т2 </w:t>
                      </w:r>
                      <w:r>
                        <w:rPr>
                          <w:rFonts w:eastAsiaTheme="minorHAnsi"/>
                          <w:b w:val="0"/>
                          <w:bCs w:val="0"/>
                          <w:color w:val="auto"/>
                          <w:spacing w:val="0"/>
                          <w:sz w:val="28"/>
                          <w:szCs w:val="28"/>
                          <w:lang w:val="en-US"/>
                        </w:rPr>
                        <w:t>FLAIR</w:t>
                      </w:r>
                      <w:r>
                        <w:rPr>
                          <w:rFonts w:eastAsiaTheme="minorHAnsi"/>
                          <w:b w:val="0"/>
                          <w:bCs w:val="0"/>
                          <w:color w:val="auto"/>
                          <w:spacing w:val="0"/>
                          <w:sz w:val="28"/>
                          <w:szCs w:val="28"/>
                        </w:rPr>
                        <w:t xml:space="preserve"> (А), без признаков рестрикции диффузии на </w:t>
                      </w:r>
                      <w:r>
                        <w:rPr>
                          <w:rFonts w:eastAsiaTheme="minorHAnsi"/>
                          <w:b w:val="0"/>
                          <w:bCs w:val="0"/>
                          <w:color w:val="auto"/>
                          <w:spacing w:val="0"/>
                          <w:sz w:val="28"/>
                          <w:szCs w:val="28"/>
                          <w:lang w:val="en-US"/>
                        </w:rPr>
                        <w:t>DWI</w:t>
                      </w:r>
                      <w:r w:rsidRPr="00A8579F">
                        <w:rPr>
                          <w:rFonts w:eastAsiaTheme="minorHAnsi"/>
                          <w:b w:val="0"/>
                          <w:bCs w:val="0"/>
                          <w:color w:val="auto"/>
                          <w:spacing w:val="0"/>
                          <w:sz w:val="28"/>
                          <w:szCs w:val="28"/>
                        </w:rPr>
                        <w:t xml:space="preserve"> </w:t>
                      </w:r>
                      <w:r>
                        <w:rPr>
                          <w:rFonts w:eastAsiaTheme="minorHAnsi"/>
                          <w:b w:val="0"/>
                          <w:bCs w:val="0"/>
                          <w:color w:val="auto"/>
                          <w:spacing w:val="0"/>
                          <w:sz w:val="28"/>
                          <w:szCs w:val="28"/>
                          <w:lang w:val="en-US"/>
                        </w:rPr>
                        <w:t>b</w:t>
                      </w:r>
                      <w:r w:rsidRPr="00A8579F">
                        <w:rPr>
                          <w:rFonts w:eastAsiaTheme="minorHAnsi"/>
                          <w:b w:val="0"/>
                          <w:bCs w:val="0"/>
                          <w:color w:val="auto"/>
                          <w:spacing w:val="0"/>
                          <w:sz w:val="28"/>
                          <w:szCs w:val="28"/>
                        </w:rPr>
                        <w:t xml:space="preserve"> 1000 </w:t>
                      </w:r>
                      <w:r>
                        <w:rPr>
                          <w:rFonts w:eastAsiaTheme="minorHAnsi"/>
                          <w:b w:val="0"/>
                          <w:bCs w:val="0"/>
                          <w:color w:val="auto"/>
                          <w:spacing w:val="0"/>
                          <w:sz w:val="28"/>
                          <w:szCs w:val="28"/>
                        </w:rPr>
                        <w:t>(Б), изоинтенсивны неизмененному белому веществу и не накапливают контрастное вещество на постконтрастных Т1ВИ (В). Измененные участки не распространяются глубоко в субкортикальные отделы.</w:t>
                      </w:r>
                    </w:p>
                  </w:txbxContent>
                </v:textbox>
                <w10:wrap type="topAndBottom"/>
              </v:shape>
            </w:pict>
          </mc:Fallback>
        </mc:AlternateContent>
      </w:r>
    </w:p>
    <w:p w:rsidR="003F36C5" w:rsidRPr="00A54293" w:rsidRDefault="003F36C5" w:rsidP="00F47843">
      <w:pPr>
        <w:spacing w:line="240" w:lineRule="auto"/>
        <w:ind w:left="-284" w:firstLine="568"/>
      </w:pPr>
    </w:p>
    <w:p w:rsidR="001B0F69" w:rsidRPr="00A54293" w:rsidRDefault="00264622" w:rsidP="00264622">
      <w:pPr>
        <w:ind w:left="-284" w:firstLine="567"/>
      </w:pPr>
      <w:r w:rsidRPr="00A54293">
        <w:t xml:space="preserve">Дифференцировать данные изменения среди ВИЧ-ассоциированных изменений следует с ПМЛ, при этом для ВИЧ-энцефалопатии нетипично распространение глубоко в субкортикальные отделы. Интенсивность МР-сигнала на Т2 </w:t>
      </w:r>
      <w:r w:rsidRPr="00A54293">
        <w:rPr>
          <w:lang w:val="en-US"/>
        </w:rPr>
        <w:t>FLAIR</w:t>
      </w:r>
      <w:r w:rsidRPr="00A54293">
        <w:t xml:space="preserve"> ниже при ВИЧ-энцефалопатии, нередко на изображениях пиксели относительно неизмененного белого вещества (более темные) перемежаются с гиперинтенсивными, яркими от локальных участков глиоза. Изменения можно представить в виде кулинарной </w:t>
      </w:r>
      <w:r w:rsidR="001B0F69" w:rsidRPr="00A54293">
        <w:t xml:space="preserve">муки рассыпанной по распечатанным </w:t>
      </w:r>
      <w:r w:rsidR="001B0F69" w:rsidRPr="00A54293">
        <w:rPr>
          <w:lang w:val="en-US"/>
        </w:rPr>
        <w:t>T</w:t>
      </w:r>
      <w:r w:rsidR="001B0F69" w:rsidRPr="00A54293">
        <w:t xml:space="preserve">2 </w:t>
      </w:r>
      <w:r w:rsidR="001B0F69" w:rsidRPr="00A54293">
        <w:rPr>
          <w:lang w:val="en-US"/>
        </w:rPr>
        <w:t>FLAIR</w:t>
      </w:r>
      <w:r w:rsidR="001B0F69" w:rsidRPr="00A54293">
        <w:t xml:space="preserve"> МР-изображениям головного мозга. </w:t>
      </w:r>
    </w:p>
    <w:p w:rsidR="003F36C5" w:rsidRPr="00A54293" w:rsidRDefault="001B0F69" w:rsidP="00264622">
      <w:pPr>
        <w:ind w:left="-284" w:firstLine="567"/>
      </w:pPr>
      <w:r w:rsidRPr="00A54293">
        <w:t xml:space="preserve">Из группы не ассоциированных </w:t>
      </w:r>
      <w:r w:rsidR="00264622" w:rsidRPr="00A54293">
        <w:t xml:space="preserve"> </w:t>
      </w:r>
      <w:r w:rsidRPr="00A54293">
        <w:rPr>
          <w:lang w:val="en-US"/>
        </w:rPr>
        <w:t>c</w:t>
      </w:r>
      <w:r w:rsidRPr="00A54293">
        <w:t xml:space="preserve"> ВИЧ состояний следует дифференцировать ВИЧ-энцефалопатию с различными видами лейкопатий, при этом различия во многом будут основаны на клинико-лабораторных данных. </w:t>
      </w:r>
    </w:p>
    <w:p w:rsidR="001B0F69" w:rsidRPr="00A54293" w:rsidRDefault="001B0F69" w:rsidP="00264622">
      <w:pPr>
        <w:ind w:left="-284" w:firstLine="567"/>
      </w:pPr>
      <w:r w:rsidRPr="00A54293">
        <w:lastRenderedPageBreak/>
        <w:t xml:space="preserve">Таким образов ВИЧ-энцефалопатия представляет собой распространенное состояние среди пациентов с ВИЧ, но лишь у небольшой части пациентов сочетаются характерные выраженные клинико-радиологические изменения. </w:t>
      </w:r>
    </w:p>
    <w:p w:rsidR="005A339A" w:rsidRPr="00A54293" w:rsidRDefault="005A339A">
      <w:pPr>
        <w:spacing w:line="240" w:lineRule="auto"/>
        <w:ind w:firstLine="0"/>
      </w:pPr>
      <w:r w:rsidRPr="00A54293">
        <w:br w:type="page"/>
      </w:r>
    </w:p>
    <w:p w:rsidR="005A339A" w:rsidRPr="00A54293" w:rsidRDefault="005A339A" w:rsidP="000F4CAA">
      <w:pPr>
        <w:pStyle w:val="1"/>
        <w:rPr>
          <w:rFonts w:eastAsia="Calibri"/>
        </w:rPr>
      </w:pPr>
      <w:bookmarkStart w:id="19" w:name="_Toc515482875"/>
      <w:r w:rsidRPr="00A54293">
        <w:rPr>
          <w:rFonts w:eastAsia="Calibri"/>
        </w:rPr>
        <w:lastRenderedPageBreak/>
        <w:t>ВЫВОДЫ</w:t>
      </w:r>
      <w:bookmarkEnd w:id="19"/>
    </w:p>
    <w:p w:rsidR="00BC4D9B" w:rsidRPr="00A54293" w:rsidRDefault="00963127" w:rsidP="005A339A">
      <w:pPr>
        <w:numPr>
          <w:ilvl w:val="0"/>
          <w:numId w:val="20"/>
        </w:numPr>
        <w:tabs>
          <w:tab w:val="clear" w:pos="720"/>
          <w:tab w:val="num" w:pos="357"/>
        </w:tabs>
        <w:ind w:left="709" w:hanging="425"/>
        <w:rPr>
          <w:rFonts w:eastAsia="Calibri"/>
        </w:rPr>
      </w:pPr>
      <w:r w:rsidRPr="00A54293">
        <w:rPr>
          <w:rFonts w:eastAsia="Calibri"/>
        </w:rPr>
        <w:t>СПИД-ассоциированные заболевания не</w:t>
      </w:r>
      <w:r w:rsidR="005A339A" w:rsidRPr="00A54293">
        <w:rPr>
          <w:rFonts w:eastAsia="Calibri"/>
        </w:rPr>
        <w:t>смотря н</w:t>
      </w:r>
      <w:r w:rsidRPr="00A54293">
        <w:rPr>
          <w:rFonts w:eastAsia="Calibri"/>
        </w:rPr>
        <w:t xml:space="preserve">а различия в этиологии обладают рядом общих черт и </w:t>
      </w:r>
      <w:r w:rsidR="005A339A" w:rsidRPr="00A54293">
        <w:rPr>
          <w:rFonts w:eastAsia="Calibri"/>
        </w:rPr>
        <w:t xml:space="preserve"> принципиально могут бы</w:t>
      </w:r>
      <w:r w:rsidRPr="00A54293">
        <w:rPr>
          <w:rFonts w:eastAsia="Calibri"/>
        </w:rPr>
        <w:t xml:space="preserve">ть разделены на группу </w:t>
      </w:r>
      <w:r w:rsidR="005A339A" w:rsidRPr="00A54293">
        <w:rPr>
          <w:rFonts w:eastAsia="Calibri"/>
        </w:rPr>
        <w:t xml:space="preserve"> с масс-эффектом и поражения бе</w:t>
      </w:r>
      <w:r w:rsidRPr="00A54293">
        <w:rPr>
          <w:rFonts w:eastAsia="Calibri"/>
        </w:rPr>
        <w:t xml:space="preserve">з масс-эффекта. При этом прогрессирующая мультифокальня лейкоэнцефалопатия хотя и </w:t>
      </w:r>
      <w:r w:rsidR="005A339A" w:rsidRPr="00A54293">
        <w:rPr>
          <w:rFonts w:eastAsia="Calibri"/>
        </w:rPr>
        <w:t xml:space="preserve">относится </w:t>
      </w:r>
      <w:r w:rsidRPr="00A54293">
        <w:rPr>
          <w:rFonts w:eastAsia="Calibri"/>
        </w:rPr>
        <w:t>к группе поражений без масс-эффе</w:t>
      </w:r>
      <w:r w:rsidR="005A339A" w:rsidRPr="00A54293">
        <w:rPr>
          <w:rFonts w:eastAsia="Calibri"/>
        </w:rPr>
        <w:t xml:space="preserve">кта, в части случаев </w:t>
      </w:r>
      <w:r w:rsidRPr="00A54293">
        <w:rPr>
          <w:rFonts w:eastAsia="Calibri"/>
        </w:rPr>
        <w:t xml:space="preserve">несет в себе </w:t>
      </w:r>
      <w:r w:rsidR="000F1B86" w:rsidRPr="00A54293">
        <w:rPr>
          <w:rFonts w:eastAsia="Calibri"/>
        </w:rPr>
        <w:t xml:space="preserve"> признаки характерные для масс-эффекта</w:t>
      </w:r>
      <w:r w:rsidR="005A339A" w:rsidRPr="00A54293">
        <w:rPr>
          <w:rFonts w:eastAsia="Calibri"/>
        </w:rPr>
        <w:t>.</w:t>
      </w:r>
    </w:p>
    <w:p w:rsidR="005A339A" w:rsidRPr="00A54293" w:rsidRDefault="00BC4D9B" w:rsidP="005A339A">
      <w:pPr>
        <w:numPr>
          <w:ilvl w:val="0"/>
          <w:numId w:val="20"/>
        </w:numPr>
        <w:tabs>
          <w:tab w:val="clear" w:pos="720"/>
          <w:tab w:val="num" w:pos="357"/>
        </w:tabs>
        <w:ind w:left="709" w:hanging="425"/>
        <w:rPr>
          <w:rFonts w:eastAsia="Calibri"/>
        </w:rPr>
      </w:pPr>
      <w:r w:rsidRPr="00A54293">
        <w:rPr>
          <w:rFonts w:eastAsia="Calibri"/>
        </w:rPr>
        <w:t>Дифференциальная диагностика</w:t>
      </w:r>
      <w:r w:rsidR="005A339A" w:rsidRPr="00A54293">
        <w:rPr>
          <w:rFonts w:eastAsia="Calibri"/>
        </w:rPr>
        <w:t xml:space="preserve"> </w:t>
      </w:r>
      <w:r w:rsidRPr="00A54293">
        <w:rPr>
          <w:rFonts w:eastAsia="Calibri"/>
        </w:rPr>
        <w:t xml:space="preserve">СПИД-ассоциированных заболеваний строится на клинических проявлениях, МРТ признаках, </w:t>
      </w:r>
      <w:r w:rsidR="00017BD8" w:rsidRPr="00A54293">
        <w:rPr>
          <w:rFonts w:eastAsia="Calibri"/>
        </w:rPr>
        <w:t>паттернах</w:t>
      </w:r>
      <w:r w:rsidRPr="00A54293">
        <w:rPr>
          <w:rFonts w:eastAsia="Calibri"/>
        </w:rPr>
        <w:t xml:space="preserve"> внутривенно</w:t>
      </w:r>
      <w:r w:rsidR="00017BD8" w:rsidRPr="00A54293">
        <w:rPr>
          <w:rFonts w:eastAsia="Calibri"/>
        </w:rPr>
        <w:t>го</w:t>
      </w:r>
      <w:r w:rsidRPr="00A54293">
        <w:rPr>
          <w:rFonts w:eastAsia="Calibri"/>
        </w:rPr>
        <w:t xml:space="preserve"> контрастно</w:t>
      </w:r>
      <w:r w:rsidR="00017BD8" w:rsidRPr="00A54293">
        <w:rPr>
          <w:rFonts w:eastAsia="Calibri"/>
        </w:rPr>
        <w:t>го</w:t>
      </w:r>
      <w:r w:rsidRPr="00A54293">
        <w:rPr>
          <w:rFonts w:eastAsia="Calibri"/>
        </w:rPr>
        <w:t xml:space="preserve"> усилени</w:t>
      </w:r>
      <w:r w:rsidR="00017BD8" w:rsidRPr="00A54293">
        <w:rPr>
          <w:rFonts w:eastAsia="Calibri"/>
        </w:rPr>
        <w:t>я, реакции на проводимую  патогенетически оправданную терапию и динамику течения процесса.</w:t>
      </w:r>
    </w:p>
    <w:p w:rsidR="005A339A" w:rsidRPr="00A54293" w:rsidRDefault="000F1B86" w:rsidP="005A339A">
      <w:pPr>
        <w:numPr>
          <w:ilvl w:val="0"/>
          <w:numId w:val="20"/>
        </w:numPr>
        <w:tabs>
          <w:tab w:val="clear" w:pos="720"/>
          <w:tab w:val="num" w:pos="357"/>
        </w:tabs>
        <w:ind w:left="709" w:hanging="425"/>
        <w:rPr>
          <w:rFonts w:eastAsia="Calibri"/>
        </w:rPr>
      </w:pPr>
      <w:r w:rsidRPr="00A54293">
        <w:rPr>
          <w:rFonts w:eastAsia="Calibri"/>
        </w:rPr>
        <w:t xml:space="preserve">Внутривенное контрастное усиление при МРТ   </w:t>
      </w:r>
      <w:r w:rsidR="005A339A" w:rsidRPr="00A54293">
        <w:rPr>
          <w:rFonts w:eastAsia="Calibri"/>
        </w:rPr>
        <w:t xml:space="preserve">позволяет </w:t>
      </w:r>
      <w:r w:rsidRPr="00A54293">
        <w:rPr>
          <w:rFonts w:eastAsia="Calibri"/>
        </w:rPr>
        <w:t>регистрировать признаки</w:t>
      </w:r>
      <w:r w:rsidR="005A339A" w:rsidRPr="00A54293">
        <w:rPr>
          <w:rFonts w:eastAsia="Calibri"/>
        </w:rPr>
        <w:t xml:space="preserve"> накопления контрастного вещества и </w:t>
      </w:r>
      <w:r w:rsidRPr="00A54293">
        <w:rPr>
          <w:rFonts w:eastAsia="Calibri"/>
        </w:rPr>
        <w:t>уточнять</w:t>
      </w:r>
      <w:r w:rsidR="005A339A" w:rsidRPr="00A54293">
        <w:rPr>
          <w:rFonts w:eastAsia="Calibri"/>
        </w:rPr>
        <w:t xml:space="preserve"> количество, локализацию, характер изменений при СПИД-ассоциированных поражени</w:t>
      </w:r>
      <w:r w:rsidRPr="00A54293">
        <w:rPr>
          <w:rFonts w:eastAsia="Calibri"/>
        </w:rPr>
        <w:t>ях</w:t>
      </w:r>
      <w:r w:rsidR="005A339A" w:rsidRPr="00A54293">
        <w:rPr>
          <w:rFonts w:eastAsia="Calibri"/>
        </w:rPr>
        <w:t>.</w:t>
      </w:r>
    </w:p>
    <w:p w:rsidR="00B46D6F" w:rsidRPr="00A54293" w:rsidRDefault="000F1B86" w:rsidP="005A339A">
      <w:pPr>
        <w:numPr>
          <w:ilvl w:val="0"/>
          <w:numId w:val="20"/>
        </w:numPr>
        <w:tabs>
          <w:tab w:val="clear" w:pos="720"/>
          <w:tab w:val="num" w:pos="357"/>
        </w:tabs>
        <w:ind w:left="709" w:hanging="425"/>
        <w:rPr>
          <w:rFonts w:eastAsia="Calibri"/>
        </w:rPr>
      </w:pPr>
      <w:r w:rsidRPr="00A54293">
        <w:rPr>
          <w:rFonts w:eastAsia="Calibri"/>
        </w:rPr>
        <w:t>Оптимизация</w:t>
      </w:r>
      <w:r w:rsidR="00B46D6F" w:rsidRPr="00A54293">
        <w:rPr>
          <w:rFonts w:eastAsia="Calibri"/>
        </w:rPr>
        <w:t xml:space="preserve"> </w:t>
      </w:r>
      <w:r w:rsidR="005A339A" w:rsidRPr="00A54293">
        <w:rPr>
          <w:rFonts w:eastAsia="Calibri"/>
        </w:rPr>
        <w:t>методик</w:t>
      </w:r>
      <w:r w:rsidR="00B46D6F" w:rsidRPr="00A54293">
        <w:rPr>
          <w:rFonts w:eastAsia="Calibri"/>
        </w:rPr>
        <w:t xml:space="preserve">и магнитно-резонансной томографии позволяет получать отсроченные постконтрастные изображения при </w:t>
      </w:r>
      <w:r w:rsidRPr="00A54293">
        <w:rPr>
          <w:rFonts w:eastAsia="Calibri"/>
        </w:rPr>
        <w:t xml:space="preserve">незначительном </w:t>
      </w:r>
      <w:r w:rsidR="00B46D6F" w:rsidRPr="00A54293">
        <w:rPr>
          <w:rFonts w:eastAsia="Calibri"/>
        </w:rPr>
        <w:t>увеличении времени исследования</w:t>
      </w:r>
      <w:r w:rsidRPr="00A54293">
        <w:rPr>
          <w:rFonts w:eastAsia="Calibri"/>
        </w:rPr>
        <w:t xml:space="preserve"> (не &gt;2 мин)</w:t>
      </w:r>
      <w:r w:rsidR="00B46D6F" w:rsidRPr="00A54293">
        <w:rPr>
          <w:rFonts w:eastAsia="Calibri"/>
        </w:rPr>
        <w:t xml:space="preserve"> </w:t>
      </w:r>
      <w:r w:rsidRPr="00A54293">
        <w:rPr>
          <w:rFonts w:eastAsia="Calibri"/>
        </w:rPr>
        <w:t>на проведение</w:t>
      </w:r>
      <w:r w:rsidR="00B46D6F" w:rsidRPr="00A54293">
        <w:rPr>
          <w:rFonts w:eastAsia="Calibri"/>
        </w:rPr>
        <w:t xml:space="preserve"> дополнительной последовательности. Данные отсроченных томограмм позволяют проводить дифференциальную диагностику СПИД-ассоциированных поражений </w:t>
      </w:r>
      <w:r w:rsidR="00BC4D9B" w:rsidRPr="00A54293">
        <w:rPr>
          <w:rFonts w:eastAsia="Calibri"/>
        </w:rPr>
        <w:t>и</w:t>
      </w:r>
      <w:r w:rsidR="00E257AF" w:rsidRPr="00A54293">
        <w:rPr>
          <w:rFonts w:eastAsia="Calibri"/>
        </w:rPr>
        <w:t xml:space="preserve"> их</w:t>
      </w:r>
      <w:r w:rsidR="00BC4D9B" w:rsidRPr="00A54293">
        <w:rPr>
          <w:rFonts w:eastAsia="Calibri"/>
        </w:rPr>
        <w:t xml:space="preserve"> течение в </w:t>
      </w:r>
      <w:r w:rsidR="00E257AF" w:rsidRPr="00A54293">
        <w:rPr>
          <w:rFonts w:eastAsia="Calibri"/>
        </w:rPr>
        <w:t xml:space="preserve"> </w:t>
      </w:r>
      <w:r w:rsidR="00BC4D9B" w:rsidRPr="00A54293">
        <w:rPr>
          <w:rFonts w:eastAsia="Calibri"/>
        </w:rPr>
        <w:t>динамике</w:t>
      </w:r>
      <w:r w:rsidR="00B46D6F" w:rsidRPr="00A54293">
        <w:rPr>
          <w:rFonts w:eastAsia="Calibri"/>
        </w:rPr>
        <w:t xml:space="preserve">. </w:t>
      </w:r>
    </w:p>
    <w:p w:rsidR="00E257AF" w:rsidRPr="00A54293" w:rsidRDefault="00B46D6F" w:rsidP="006A2BFC">
      <w:pPr>
        <w:numPr>
          <w:ilvl w:val="0"/>
          <w:numId w:val="20"/>
        </w:numPr>
        <w:tabs>
          <w:tab w:val="clear" w:pos="720"/>
          <w:tab w:val="num" w:pos="357"/>
        </w:tabs>
        <w:ind w:left="709" w:hanging="425"/>
      </w:pPr>
      <w:r w:rsidRPr="00A54293">
        <w:rPr>
          <w:rFonts w:eastAsia="Calibri"/>
        </w:rPr>
        <w:t>Для группы пациентов со СПИДом</w:t>
      </w:r>
      <w:r w:rsidR="00E257AF" w:rsidRPr="00A54293">
        <w:rPr>
          <w:rFonts w:eastAsia="Calibri"/>
        </w:rPr>
        <w:t>,</w:t>
      </w:r>
      <w:r w:rsidRPr="00A54293">
        <w:rPr>
          <w:rFonts w:eastAsia="Calibri"/>
        </w:rPr>
        <w:t xml:space="preserve"> проживающих</w:t>
      </w:r>
      <w:r w:rsidR="00E257AF" w:rsidRPr="00A54293">
        <w:rPr>
          <w:rFonts w:eastAsia="Calibri"/>
        </w:rPr>
        <w:t xml:space="preserve"> на территории Санкт-Петербурга,</w:t>
      </w:r>
      <w:r w:rsidRPr="00A54293">
        <w:rPr>
          <w:rFonts w:eastAsia="Calibri"/>
        </w:rPr>
        <w:t xml:space="preserve"> туберкулез</w:t>
      </w:r>
      <w:r w:rsidR="00E257AF" w:rsidRPr="00A54293">
        <w:rPr>
          <w:rFonts w:eastAsia="Calibri"/>
        </w:rPr>
        <w:t xml:space="preserve"> наряду с токсоплазмозом</w:t>
      </w:r>
      <w:r w:rsidRPr="00A54293">
        <w:rPr>
          <w:rFonts w:eastAsia="Calibri"/>
        </w:rPr>
        <w:t xml:space="preserve"> входит в число </w:t>
      </w:r>
      <w:r w:rsidR="00392F58" w:rsidRPr="00A54293">
        <w:rPr>
          <w:rFonts w:eastAsia="Calibri"/>
        </w:rPr>
        <w:t>наиболее распространенных поражений головного мозга. При этом туберкулез отличается выраженным полиморфизмом</w:t>
      </w:r>
      <w:r w:rsidR="00E257AF" w:rsidRPr="00A54293">
        <w:rPr>
          <w:rFonts w:eastAsia="Calibri"/>
        </w:rPr>
        <w:t>.</w:t>
      </w:r>
    </w:p>
    <w:p w:rsidR="003F36C5" w:rsidRPr="00A54293" w:rsidRDefault="00E257AF" w:rsidP="00BC4D9B">
      <w:pPr>
        <w:numPr>
          <w:ilvl w:val="0"/>
          <w:numId w:val="20"/>
        </w:numPr>
        <w:tabs>
          <w:tab w:val="clear" w:pos="720"/>
          <w:tab w:val="num" w:pos="357"/>
        </w:tabs>
        <w:spacing w:before="100" w:beforeAutospacing="1" w:after="240"/>
        <w:ind w:left="709" w:hanging="425"/>
      </w:pPr>
      <w:r w:rsidRPr="00A54293">
        <w:t>По клинико-лучевым признакам, основанным на МРТ-паттернах целесообразн</w:t>
      </w:r>
      <w:r w:rsidR="00D028D0" w:rsidRPr="00A54293">
        <w:t>о</w:t>
      </w:r>
      <w:r w:rsidRPr="00A54293">
        <w:t xml:space="preserve"> выделять следующие </w:t>
      </w:r>
      <w:r w:rsidR="00D028D0" w:rsidRPr="00A54293">
        <w:rPr>
          <w:rFonts w:eastAsia="Calibri"/>
        </w:rPr>
        <w:t>формы туберкулез ассоциированного поражения ЦНС:</w:t>
      </w:r>
      <w:r w:rsidR="006A2BFC" w:rsidRPr="00A54293">
        <w:t xml:space="preserve"> внутримозговые</w:t>
      </w:r>
      <w:r w:rsidR="00D028D0" w:rsidRPr="00A54293">
        <w:t xml:space="preserve"> туберкулем</w:t>
      </w:r>
      <w:r w:rsidR="006A2BFC" w:rsidRPr="00A54293">
        <w:t>ы,</w:t>
      </w:r>
      <w:r w:rsidR="00D028D0" w:rsidRPr="00A54293">
        <w:t xml:space="preserve"> </w:t>
      </w:r>
      <w:r w:rsidR="006A2BFC" w:rsidRPr="00A54293">
        <w:lastRenderedPageBreak/>
        <w:t>туберкулезные абсцессы</w:t>
      </w:r>
      <w:r w:rsidR="00D028D0" w:rsidRPr="00A54293">
        <w:t xml:space="preserve"> головного мозга</w:t>
      </w:r>
      <w:r w:rsidR="006A2BFC" w:rsidRPr="00A54293">
        <w:t xml:space="preserve">, </w:t>
      </w:r>
      <w:r w:rsidR="00D028D0" w:rsidRPr="00A54293">
        <w:t>менинге</w:t>
      </w:r>
      <w:r w:rsidR="006A2BFC" w:rsidRPr="00A54293">
        <w:t xml:space="preserve">альные       </w:t>
      </w:r>
      <w:r w:rsidR="00D028D0" w:rsidRPr="00A54293">
        <w:t>туберкулем</w:t>
      </w:r>
      <w:r w:rsidR="006A2BFC" w:rsidRPr="00A54293">
        <w:t>ы, туберкулезный</w:t>
      </w:r>
      <w:r w:rsidR="00D028D0" w:rsidRPr="00A54293">
        <w:t xml:space="preserve"> </w:t>
      </w:r>
      <w:r w:rsidR="006A2BFC" w:rsidRPr="00A54293">
        <w:t>васкулит, туберкулезный эпидуральный</w:t>
      </w:r>
      <w:r w:rsidR="00D028D0" w:rsidRPr="00A54293">
        <w:t xml:space="preserve"> </w:t>
      </w:r>
      <w:r w:rsidR="006A2BFC" w:rsidRPr="00A54293">
        <w:t xml:space="preserve">     абсцесс, туберкулезный  лептоменингит,  туберкулезный</w:t>
      </w:r>
      <w:r w:rsidR="00BC4D9B" w:rsidRPr="00A54293">
        <w:t xml:space="preserve"> </w:t>
      </w:r>
      <w:r w:rsidR="00D028D0" w:rsidRPr="00A54293">
        <w:t>пахименингит</w:t>
      </w:r>
      <w:r w:rsidR="00BC4D9B" w:rsidRPr="00A54293">
        <w:t>.</w:t>
      </w:r>
    </w:p>
    <w:p w:rsidR="003F36C5" w:rsidRPr="00A54293" w:rsidRDefault="003F36C5" w:rsidP="00F47843">
      <w:pPr>
        <w:spacing w:line="240" w:lineRule="auto"/>
        <w:ind w:left="-284" w:firstLine="568"/>
      </w:pPr>
    </w:p>
    <w:p w:rsidR="00CD5530" w:rsidRPr="00A54293" w:rsidRDefault="00CD5530">
      <w:pPr>
        <w:spacing w:line="240" w:lineRule="auto"/>
        <w:ind w:firstLine="0"/>
      </w:pPr>
    </w:p>
    <w:sdt>
      <w:sdtPr>
        <w:id w:val="581339387"/>
        <w:docPartObj>
          <w:docPartGallery w:val="Bibliographies"/>
          <w:docPartUnique/>
        </w:docPartObj>
      </w:sdtPr>
      <w:sdtEndPr/>
      <w:sdtContent>
        <w:bookmarkStart w:id="20" w:name="_Toc515482876" w:displacedByCustomXml="prev"/>
        <w:p w:rsidR="00E257AF" w:rsidRPr="00A54293" w:rsidRDefault="00E257AF" w:rsidP="000F4CAA">
          <w:pPr>
            <w:pStyle w:val="1"/>
          </w:pPr>
        </w:p>
        <w:p w:rsidR="00E257AF" w:rsidRPr="00A54293" w:rsidRDefault="00E257AF" w:rsidP="000F4CAA">
          <w:pPr>
            <w:pStyle w:val="1"/>
          </w:pPr>
        </w:p>
        <w:p w:rsidR="00E257AF" w:rsidRPr="00A54293" w:rsidRDefault="00E257AF" w:rsidP="000F4CAA">
          <w:pPr>
            <w:pStyle w:val="1"/>
          </w:pPr>
        </w:p>
        <w:p w:rsidR="004E4E16" w:rsidRPr="00A54293" w:rsidRDefault="00C67DF1" w:rsidP="000F4CAA">
          <w:pPr>
            <w:pStyle w:val="1"/>
          </w:pPr>
          <w:r w:rsidRPr="00A54293">
            <w:t>СПИСОК ЛИТЕРАТУРЫ</w:t>
          </w:r>
          <w:bookmarkEnd w:id="20"/>
        </w:p>
        <w:sdt>
          <w:sdtPr>
            <w:id w:val="111145805"/>
            <w:bibliography/>
          </w:sdtPr>
          <w:sdtEndPr/>
          <w:sdtContent>
            <w:p w:rsidR="00E01D42" w:rsidRPr="00A54293" w:rsidRDefault="00E3656B" w:rsidP="00E01D42">
              <w:pPr>
                <w:pStyle w:val="a6"/>
                <w:rPr>
                  <w:noProof/>
                  <w:vanish/>
                  <w:sz w:val="24"/>
                  <w:szCs w:val="24"/>
                </w:rPr>
              </w:pPr>
              <w:r w:rsidRPr="00A54293">
                <w:fldChar w:fldCharType="begin"/>
              </w:r>
              <w:r w:rsidR="004E4E16" w:rsidRPr="00A54293">
                <w:instrText>BIBLIOGRAPHY</w:instrText>
              </w:r>
              <w:r w:rsidRPr="00A54293">
                <w:fldChar w:fldCharType="separate"/>
              </w:r>
              <w:r w:rsidR="00E01D42" w:rsidRPr="00A54293">
                <w:rPr>
                  <w:noProof/>
                  <w:vanish/>
                </w:rPr>
                <w:t>x</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275"/>
                <w:gridCol w:w="8080"/>
              </w:tblGrid>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w:t>
                    </w:r>
                  </w:p>
                </w:tc>
                <w:tc>
                  <w:tcPr>
                    <w:tcW w:w="4294" w:type="pct"/>
                    <w:hideMark/>
                  </w:tcPr>
                  <w:p w:rsidR="00E01D42" w:rsidRPr="00A54293" w:rsidRDefault="00E01D42">
                    <w:pPr>
                      <w:pStyle w:val="a6"/>
                      <w:rPr>
                        <w:noProof/>
                        <w:lang w:val="en-US"/>
                      </w:rPr>
                    </w:pPr>
                    <w:r w:rsidRPr="00A54293">
                      <w:rPr>
                        <w:noProof/>
                        <w:lang w:val="en-US"/>
                      </w:rPr>
                      <w:t>UNAIDS. AIDS by the numbers — 2016 // UNAIDS. 2016. URL: http:/​/​www.unaids.org/​en/​resources/​documents/​2016/​AIDS-by-the-numbers</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w:t>
                    </w:r>
                  </w:p>
                </w:tc>
                <w:tc>
                  <w:tcPr>
                    <w:tcW w:w="4294" w:type="pct"/>
                    <w:hideMark/>
                  </w:tcPr>
                  <w:p w:rsidR="00E01D42" w:rsidRPr="00A54293" w:rsidRDefault="00E01D42">
                    <w:pPr>
                      <w:pStyle w:val="a6"/>
                      <w:rPr>
                        <w:noProof/>
                        <w:lang w:val="en-US"/>
                      </w:rPr>
                    </w:pPr>
                    <w:r w:rsidRPr="00A54293">
                      <w:rPr>
                        <w:noProof/>
                        <w:lang w:val="en-US"/>
                      </w:rPr>
                      <w:t>WHO. Global Health Sector Response to HIV, 2000-2015 2015. URL: http:/​/​www.who.int/​hiv/​data/​en/</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w:t>
                    </w:r>
                  </w:p>
                </w:tc>
                <w:tc>
                  <w:tcPr>
                    <w:tcW w:w="4294" w:type="pct"/>
                    <w:hideMark/>
                  </w:tcPr>
                  <w:p w:rsidR="00E01D42" w:rsidRPr="00A54293" w:rsidRDefault="00E01D42">
                    <w:pPr>
                      <w:pStyle w:val="a6"/>
                      <w:rPr>
                        <w:noProof/>
                        <w:lang w:val="en-US"/>
                      </w:rPr>
                    </w:pPr>
                    <w:r w:rsidRPr="00A54293">
                      <w:rPr>
                        <w:noProof/>
                        <w:lang w:val="en-US"/>
                      </w:rPr>
                      <w:t>UNAIDS. UNAIDS Report on the Global AIDS Epidemic, 2012. Joint United Nations Programme on HIV/AIDS And World Health Organization // UNAIDS. 2012. URL: http:/​/​www.unaids.org/​sites/​default/​files/​media_asset/​20121120_UNAIDS_Global_Report_2012_with_annexes_en_1.pdf</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w:t>
                    </w:r>
                  </w:p>
                </w:tc>
                <w:tc>
                  <w:tcPr>
                    <w:tcW w:w="4294" w:type="pct"/>
                    <w:hideMark/>
                  </w:tcPr>
                  <w:p w:rsidR="00E01D42" w:rsidRPr="00A54293" w:rsidRDefault="00E01D42">
                    <w:pPr>
                      <w:pStyle w:val="a6"/>
                      <w:rPr>
                        <w:noProof/>
                        <w:lang w:val="en-US"/>
                      </w:rPr>
                    </w:pPr>
                    <w:r w:rsidRPr="00A54293">
                      <w:rPr>
                        <w:noProof/>
                        <w:lang w:val="en-US"/>
                      </w:rPr>
                      <w:t>UNAIDS. Fact Sheet 2016 // UNAIDS. 2016. URL: http:/​/​www.unaids.org/​sites/​default/​files/​media_asset/​UNAIDS_FactSheet_en.pdf</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w:t>
                    </w:r>
                  </w:p>
                </w:tc>
                <w:tc>
                  <w:tcPr>
                    <w:tcW w:w="4294" w:type="pct"/>
                    <w:hideMark/>
                  </w:tcPr>
                  <w:p w:rsidR="00E01D42" w:rsidRPr="00A54293" w:rsidRDefault="00E01D42">
                    <w:pPr>
                      <w:pStyle w:val="a6"/>
                      <w:rPr>
                        <w:noProof/>
                      </w:rPr>
                    </w:pPr>
                    <w:r w:rsidRPr="00A54293">
                      <w:rPr>
                        <w:noProof/>
                      </w:rPr>
                      <w:t>ФБУН ЦНИИЭ. ВИЧ-инфекция в Российской Федерации на 31 декабря 2014 г. // http://www.hivrussia.org/. 2015. URL: http:/​/​www.hivrussia.org/​files/​spravkaHIV2014.pdf</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6.</w:t>
                    </w:r>
                  </w:p>
                </w:tc>
                <w:tc>
                  <w:tcPr>
                    <w:tcW w:w="4294" w:type="pct"/>
                    <w:hideMark/>
                  </w:tcPr>
                  <w:p w:rsidR="00E01D42" w:rsidRPr="00A54293" w:rsidRDefault="00E01D42">
                    <w:pPr>
                      <w:pStyle w:val="a6"/>
                      <w:rPr>
                        <w:noProof/>
                      </w:rPr>
                    </w:pPr>
                    <w:r w:rsidRPr="00A54293">
                      <w:rPr>
                        <w:noProof/>
                        <w:lang w:val="en-US"/>
                      </w:rPr>
                      <w:t>Krel R. Central Nervous System Complications in HIV [</w:t>
                    </w:r>
                    <w:r w:rsidRPr="00A54293">
                      <w:rPr>
                        <w:noProof/>
                      </w:rPr>
                      <w:t>Электронный</w:t>
                    </w:r>
                    <w:r w:rsidRPr="00A54293">
                      <w:rPr>
                        <w:noProof/>
                        <w:lang w:val="en-US"/>
                      </w:rPr>
                      <w:t xml:space="preserve"> </w:t>
                    </w:r>
                    <w:r w:rsidRPr="00A54293">
                      <w:rPr>
                        <w:noProof/>
                      </w:rPr>
                      <w:t>ресурс</w:t>
                    </w:r>
                    <w:r w:rsidRPr="00A54293">
                      <w:rPr>
                        <w:noProof/>
                        <w:lang w:val="en-US"/>
                      </w:rPr>
                      <w:t>] // Medscape: [</w:t>
                    </w:r>
                    <w:r w:rsidRPr="00A54293">
                      <w:rPr>
                        <w:noProof/>
                      </w:rPr>
                      <w:t>сайт</w:t>
                    </w:r>
                    <w:r w:rsidRPr="00A54293">
                      <w:rPr>
                        <w:noProof/>
                        <w:lang w:val="en-US"/>
                      </w:rPr>
                      <w:t xml:space="preserve">]. </w:t>
                    </w:r>
                    <w:r w:rsidRPr="00A54293">
                      <w:rPr>
                        <w:noProof/>
                      </w:rPr>
                      <w:t>[April]. URL: https:/​/​emedicine.medscape.com/​article/​1167008-overview (дата обращения: 01.Мая.2018).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w:t>
                    </w:r>
                  </w:p>
                </w:tc>
                <w:tc>
                  <w:tcPr>
                    <w:tcW w:w="4294" w:type="pct"/>
                    <w:hideMark/>
                  </w:tcPr>
                  <w:p w:rsidR="00E01D42" w:rsidRPr="00A54293" w:rsidRDefault="00E01D42">
                    <w:pPr>
                      <w:pStyle w:val="a6"/>
                      <w:rPr>
                        <w:noProof/>
                      </w:rPr>
                    </w:pPr>
                    <w:r w:rsidRPr="00A54293">
                      <w:rPr>
                        <w:noProof/>
                        <w:lang w:val="en-US"/>
                      </w:rPr>
                      <w:t xml:space="preserve">Centers for Disease Control (CDC). Pneumocystis Pneumonia --- Los Angeles // Morbidity and Mortality Weekly Report (MMWR). </w:t>
                    </w:r>
                    <w:r w:rsidRPr="00A54293">
                      <w:rPr>
                        <w:noProof/>
                      </w:rPr>
                      <w:t>June 1981. No. 30(21). pp. 1-3.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w:t>
                    </w:r>
                  </w:p>
                </w:tc>
                <w:tc>
                  <w:tcPr>
                    <w:tcW w:w="4294" w:type="pct"/>
                    <w:hideMark/>
                  </w:tcPr>
                  <w:p w:rsidR="00E01D42" w:rsidRPr="00A54293" w:rsidRDefault="00E01D42">
                    <w:pPr>
                      <w:pStyle w:val="a6"/>
                      <w:rPr>
                        <w:noProof/>
                      </w:rPr>
                    </w:pPr>
                    <w:r w:rsidRPr="00A54293">
                      <w:rPr>
                        <w:noProof/>
                        <w:lang w:val="en-US"/>
                      </w:rPr>
                      <w:t xml:space="preserve">Centers for Disease Control (CDC). Kaposi's sarcoma and Pneumocystis pneumonia among homosexual men--New York City and California. // Morbidity and Mortality Weekly Report (MMWR). </w:t>
                    </w:r>
                    <w:r w:rsidRPr="00A54293">
                      <w:rPr>
                        <w:noProof/>
                      </w:rPr>
                      <w:t>Jul 1981. No. 31(23). pp. 305-7.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w:t>
                    </w:r>
                  </w:p>
                </w:tc>
                <w:tc>
                  <w:tcPr>
                    <w:tcW w:w="4294" w:type="pct"/>
                    <w:hideMark/>
                  </w:tcPr>
                  <w:p w:rsidR="00E01D42" w:rsidRPr="00A54293" w:rsidRDefault="00E01D42">
                    <w:pPr>
                      <w:pStyle w:val="a6"/>
                      <w:rPr>
                        <w:noProof/>
                      </w:rPr>
                    </w:pPr>
                    <w:r w:rsidRPr="00A54293">
                      <w:rPr>
                        <w:noProof/>
                        <w:lang w:val="en-US"/>
                      </w:rPr>
                      <w:t xml:space="preserve">Centers for Disease Control (CDC). Current Trends Update on Acquired Immune Deficiency Syndrome (AIDS) --United States // Morbidity and Mortality Weekly Report (MMWR). </w:t>
                    </w:r>
                    <w:r w:rsidRPr="00A54293">
                      <w:rPr>
                        <w:noProof/>
                      </w:rPr>
                      <w:t>September 1982. No. 31(37). pp. 507-508,513-514.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w:t>
                    </w:r>
                  </w:p>
                </w:tc>
                <w:tc>
                  <w:tcPr>
                    <w:tcW w:w="4294" w:type="pct"/>
                    <w:hideMark/>
                  </w:tcPr>
                  <w:p w:rsidR="00E01D42" w:rsidRPr="00A54293" w:rsidRDefault="00E01D42">
                    <w:pPr>
                      <w:pStyle w:val="a6"/>
                      <w:rPr>
                        <w:noProof/>
                      </w:rPr>
                    </w:pPr>
                    <w:r w:rsidRPr="00A54293">
                      <w:rPr>
                        <w:noProof/>
                        <w:lang w:val="en-US"/>
                      </w:rPr>
                      <w:t xml:space="preserve">Jaffe H.W., Choi K., Thomas P.A., Haverkos H.W., Auerbach D.M., Guinan M.E., Rogers M.F., Spira T.J., Darrow W.W., Kramer M.A., et al. National case-control study of Kaposi's sarcoma and Pneumocystis carinii pneumonia in homosexual men: Part 1. </w:t>
                    </w:r>
                    <w:r w:rsidRPr="00A54293">
                      <w:rPr>
                        <w:noProof/>
                      </w:rPr>
                      <w:t>Epidemiologic results. // Annals of Internal Medicine, No. 99(2), August 1983. pp. 145-51.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w:t>
                    </w:r>
                  </w:p>
                </w:tc>
                <w:tc>
                  <w:tcPr>
                    <w:tcW w:w="4294" w:type="pct"/>
                    <w:hideMark/>
                  </w:tcPr>
                  <w:p w:rsidR="00E01D42" w:rsidRPr="00A54293" w:rsidRDefault="00E01D42">
                    <w:pPr>
                      <w:pStyle w:val="a6"/>
                      <w:rPr>
                        <w:noProof/>
                        <w:lang w:val="en-US"/>
                      </w:rPr>
                    </w:pPr>
                    <w:r w:rsidRPr="00A54293">
                      <w:rPr>
                        <w:noProof/>
                        <w:lang w:val="en-US"/>
                      </w:rPr>
                      <w:t>Gottlieb M.S., Schroff R., Schanker H.M., Weisman J.D., Fan P.T., Wolf R.A., Saxon A. Pneumocystis carinii pneumonia and mucosal candidiasis in previously healthy homosexual men: evidence of a new acquired cellular immunodeficiency. // The new england journal of medicine, No. 305(24), December 1981. pp. 1425-31.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12.</w:t>
                    </w:r>
                  </w:p>
                </w:tc>
                <w:tc>
                  <w:tcPr>
                    <w:tcW w:w="4294" w:type="pct"/>
                    <w:hideMark/>
                  </w:tcPr>
                  <w:p w:rsidR="00E01D42" w:rsidRPr="00A54293" w:rsidRDefault="00E01D42">
                    <w:pPr>
                      <w:pStyle w:val="a6"/>
                      <w:rPr>
                        <w:noProof/>
                      </w:rPr>
                    </w:pPr>
                    <w:r w:rsidRPr="00A54293">
                      <w:rPr>
                        <w:noProof/>
                        <w:lang w:val="en-US"/>
                      </w:rPr>
                      <w:t xml:space="preserve">Durack D.T. Opportunistic infections and Kaposi's sarcoma in homosexual men. // The new england journal of medicine, № 305(24), December 1981. </w:t>
                    </w:r>
                    <w:r w:rsidRPr="00A54293">
                      <w:rPr>
                        <w:noProof/>
                      </w:rPr>
                      <w:t>С. 1465-7.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w:t>
                    </w:r>
                  </w:p>
                </w:tc>
                <w:tc>
                  <w:tcPr>
                    <w:tcW w:w="4294" w:type="pct"/>
                    <w:hideMark/>
                  </w:tcPr>
                  <w:p w:rsidR="00E01D42" w:rsidRPr="00A54293" w:rsidRDefault="00E01D42">
                    <w:pPr>
                      <w:pStyle w:val="a6"/>
                      <w:rPr>
                        <w:noProof/>
                        <w:lang w:val="en-US"/>
                      </w:rPr>
                    </w:pPr>
                    <w:r w:rsidRPr="00A54293">
                      <w:rPr>
                        <w:noProof/>
                        <w:lang w:val="en-US"/>
                      </w:rPr>
                      <w:t>Goedert J.J., Neuland C.Y., Wallen W.C., Greene M.H., Mann D.L., Murray C., Strong D.M., Fraumeni J.F., Blattner W.A. Amyl nitrite may alter T lymphocytes in homosexual men. // The Lancet, No. 1(8269), February 1982. pp. 412-6.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w:t>
                    </w:r>
                  </w:p>
                </w:tc>
                <w:tc>
                  <w:tcPr>
                    <w:tcW w:w="4294" w:type="pct"/>
                    <w:hideMark/>
                  </w:tcPr>
                  <w:p w:rsidR="00E01D42" w:rsidRPr="00A54293" w:rsidRDefault="00E01D42">
                    <w:pPr>
                      <w:pStyle w:val="a6"/>
                      <w:rPr>
                        <w:noProof/>
                        <w:lang w:val="en-US"/>
                      </w:rPr>
                    </w:pPr>
                    <w:r w:rsidRPr="00A54293">
                      <w:rPr>
                        <w:noProof/>
                        <w:lang w:val="en-US"/>
                      </w:rPr>
                      <w:t>Newell G.R., Adams S.C., Mansell P.W., Hersh E.M. Toxicity, immunosuppressive effects and carcinogenic potential of volatile nitrites: possible relationship to Kaposi's sarcoma. // Pharmacotherapy, No. 4(5), September - October 1984. pp. 284-91.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w:t>
                    </w:r>
                  </w:p>
                </w:tc>
                <w:tc>
                  <w:tcPr>
                    <w:tcW w:w="4294" w:type="pct"/>
                    <w:hideMark/>
                  </w:tcPr>
                  <w:p w:rsidR="00E01D42" w:rsidRPr="00A54293" w:rsidRDefault="00E01D42">
                    <w:pPr>
                      <w:pStyle w:val="a6"/>
                      <w:rPr>
                        <w:noProof/>
                        <w:lang w:val="en-US"/>
                      </w:rPr>
                    </w:pPr>
                    <w:r w:rsidRPr="00A54293">
                      <w:rPr>
                        <w:noProof/>
                        <w:lang w:val="en-US"/>
                      </w:rPr>
                      <w:t>Gallo R.C., Sarin P.S., Gelmann E.P., Robert-Guroff M., Richardson E., Kalyanaraman V.S., Mann,D., Sidhu G.D., Stahl R.E., Zolla-Pazner S., Leibowitch J., Popovic M. Isolation of human T-cell leukemia virus in acquired immune deficiency syndrome (AIDS) // Science, No. 220 (4599), May 1983. pp. 865-7.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w:t>
                    </w:r>
                  </w:p>
                </w:tc>
                <w:tc>
                  <w:tcPr>
                    <w:tcW w:w="4294" w:type="pct"/>
                    <w:hideMark/>
                  </w:tcPr>
                  <w:p w:rsidR="00E01D42" w:rsidRPr="00A54293" w:rsidRDefault="00E01D42">
                    <w:pPr>
                      <w:pStyle w:val="a6"/>
                      <w:rPr>
                        <w:noProof/>
                        <w:lang w:val="en-US"/>
                      </w:rPr>
                    </w:pPr>
                    <w:r w:rsidRPr="00A54293">
                      <w:rPr>
                        <w:noProof/>
                        <w:lang w:val="en-US"/>
                      </w:rPr>
                      <w:t>Barré-Sinoussi F., Chermann J.C., Rey F., Nugeyre M.T., Chamaret S., Gruest J., Dauguet C., Axler-Blin C., Vézinet-Brun F., Rouzioux C., Rozenbaum W., Montagnier L. Isolation of a T-lymphotropic retrovirus from a patient at risk for acquired immune deficiency syndrome (AIDS). // Science, No. 220(4599), May 1983. pp. 868-71.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w:t>
                    </w:r>
                  </w:p>
                </w:tc>
                <w:tc>
                  <w:tcPr>
                    <w:tcW w:w="4294" w:type="pct"/>
                    <w:hideMark/>
                  </w:tcPr>
                  <w:p w:rsidR="00E01D42" w:rsidRPr="00A54293" w:rsidRDefault="00E01D42">
                    <w:pPr>
                      <w:pStyle w:val="a6"/>
                      <w:rPr>
                        <w:noProof/>
                      </w:rPr>
                    </w:pPr>
                    <w:r w:rsidRPr="00A54293">
                      <w:rPr>
                        <w:noProof/>
                        <w:lang w:val="en-US"/>
                      </w:rPr>
                      <w:t>International Committee on Taxonomy of Viruses (ICTV) [</w:t>
                    </w:r>
                    <w:r w:rsidRPr="00A54293">
                      <w:rPr>
                        <w:noProof/>
                      </w:rPr>
                      <w:t>Электронный</w:t>
                    </w:r>
                    <w:r w:rsidRPr="00A54293">
                      <w:rPr>
                        <w:noProof/>
                        <w:lang w:val="en-US"/>
                      </w:rPr>
                      <w:t xml:space="preserve"> </w:t>
                    </w:r>
                    <w:r w:rsidRPr="00A54293">
                      <w:rPr>
                        <w:noProof/>
                      </w:rPr>
                      <w:t>ресурс</w:t>
                    </w:r>
                    <w:r w:rsidRPr="00A54293">
                      <w:rPr>
                        <w:noProof/>
                        <w:lang w:val="en-US"/>
                      </w:rPr>
                      <w:t>] // Virus Taxonomy: 2015 Release: [</w:t>
                    </w:r>
                    <w:r w:rsidRPr="00A54293">
                      <w:rPr>
                        <w:noProof/>
                      </w:rPr>
                      <w:t>сайт</w:t>
                    </w:r>
                    <w:r w:rsidRPr="00A54293">
                      <w:rPr>
                        <w:noProof/>
                        <w:lang w:val="en-US"/>
                      </w:rPr>
                      <w:t xml:space="preserve">]. </w:t>
                    </w:r>
                    <w:r w:rsidRPr="00A54293">
                      <w:rPr>
                        <w:noProof/>
                      </w:rPr>
                      <w:t>[2015]. URL: http:/​/​www.ictvonline.org/​virustaxonomy.asp</w:t>
                    </w:r>
                  </w:p>
                </w:tc>
              </w:tr>
              <w:tr w:rsidR="00A54293" w:rsidRPr="00A54293" w:rsidTr="00A54293">
                <w:trPr>
                  <w:tblCellSpacing w:w="15" w:type="dxa"/>
                </w:trPr>
                <w:tc>
                  <w:tcPr>
                    <w:tcW w:w="658" w:type="pct"/>
                    <w:hideMark/>
                  </w:tcPr>
                  <w:p w:rsidR="00E01D42" w:rsidRPr="00A54293" w:rsidRDefault="00E01D42">
                    <w:pPr>
                      <w:pStyle w:val="a6"/>
                      <w:rPr>
                        <w:noProof/>
                      </w:rPr>
                    </w:pPr>
                    <w:r w:rsidRPr="00A54293">
                      <w:rPr>
                        <w:noProof/>
                      </w:rPr>
                      <w:t>18.</w:t>
                    </w:r>
                  </w:p>
                </w:tc>
                <w:tc>
                  <w:tcPr>
                    <w:tcW w:w="4294" w:type="pct"/>
                    <w:hideMark/>
                  </w:tcPr>
                  <w:p w:rsidR="00E01D42" w:rsidRPr="00A54293" w:rsidRDefault="00E01D42">
                    <w:pPr>
                      <w:pStyle w:val="a6"/>
                      <w:rPr>
                        <w:noProof/>
                      </w:rPr>
                    </w:pPr>
                    <w:r w:rsidRPr="00A54293">
                      <w:rPr>
                        <w:noProof/>
                      </w:rPr>
                      <w:t>Бартлетт Д. Клинические аспекты ВИЧ инфекции. Москва: Knowledge Source Solutions, 2012.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19.</w:t>
                    </w:r>
                  </w:p>
                </w:tc>
                <w:tc>
                  <w:tcPr>
                    <w:tcW w:w="4294" w:type="pct"/>
                    <w:hideMark/>
                  </w:tcPr>
                  <w:p w:rsidR="00E01D42" w:rsidRPr="00A54293" w:rsidRDefault="00E01D42">
                    <w:pPr>
                      <w:pStyle w:val="a6"/>
                      <w:rPr>
                        <w:noProof/>
                        <w:lang w:val="en-US"/>
                      </w:rPr>
                    </w:pPr>
                    <w:r w:rsidRPr="00A54293">
                      <w:rPr>
                        <w:noProof/>
                        <w:lang w:val="en-US"/>
                      </w:rPr>
                      <w:t>HIV Strains And Types [</w:t>
                    </w:r>
                    <w:r w:rsidRPr="00A54293">
                      <w:rPr>
                        <w:noProof/>
                      </w:rPr>
                      <w:t>Электронный</w:t>
                    </w:r>
                    <w:r w:rsidRPr="00A54293">
                      <w:rPr>
                        <w:noProof/>
                        <w:lang w:val="en-US"/>
                      </w:rPr>
                      <w:t xml:space="preserve"> </w:t>
                    </w:r>
                    <w:r w:rsidRPr="00A54293">
                      <w:rPr>
                        <w:noProof/>
                      </w:rPr>
                      <w:t>ресурс</w:t>
                    </w:r>
                    <w:r w:rsidRPr="00A54293">
                      <w:rPr>
                        <w:noProof/>
                        <w:lang w:val="en-US"/>
                      </w:rPr>
                      <w:t>] // AVERT : [</w:t>
                    </w:r>
                    <w:r w:rsidRPr="00A54293">
                      <w:rPr>
                        <w:noProof/>
                      </w:rPr>
                      <w:t>сайт</w:t>
                    </w:r>
                    <w:r w:rsidRPr="00A54293">
                      <w:rPr>
                        <w:noProof/>
                        <w:lang w:val="en-US"/>
                      </w:rPr>
                      <w:t>]. [2015]. URL: http:/​/​www.avert.org/​professionals/​hiv-science/​types-strains</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w:t>
                    </w:r>
                  </w:p>
                </w:tc>
                <w:tc>
                  <w:tcPr>
                    <w:tcW w:w="4294" w:type="pct"/>
                    <w:hideMark/>
                  </w:tcPr>
                  <w:p w:rsidR="00E01D42" w:rsidRPr="00A54293" w:rsidRDefault="00E01D42">
                    <w:pPr>
                      <w:pStyle w:val="a6"/>
                      <w:rPr>
                        <w:noProof/>
                        <w:lang w:val="en-US"/>
                      </w:rPr>
                    </w:pPr>
                    <w:r w:rsidRPr="00A54293">
                      <w:rPr>
                        <w:noProof/>
                        <w:lang w:val="en-US"/>
                      </w:rPr>
                      <w:t>Gao F., Bailes E., Robertson D.L., Chen Y., Rodenburg C.M., Michael S.F., Cummins L.B., Arthur L.O., Peeters M., Shaw G.M., Sharp P.M., Hahn B.H. Origin of HIV-1 in the chimpanzee Pan troglodytes troglodytes // Nature, No. 397(6718), February 1999. pp. 436-41.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21.</w:t>
                    </w:r>
                  </w:p>
                </w:tc>
                <w:tc>
                  <w:tcPr>
                    <w:tcW w:w="4294" w:type="pct"/>
                    <w:hideMark/>
                  </w:tcPr>
                  <w:p w:rsidR="00E01D42" w:rsidRPr="00A54293" w:rsidRDefault="00E01D42">
                    <w:pPr>
                      <w:pStyle w:val="a6"/>
                      <w:rPr>
                        <w:noProof/>
                        <w:lang w:val="en-US"/>
                      </w:rPr>
                    </w:pPr>
                    <w:r w:rsidRPr="00A54293">
                      <w:rPr>
                        <w:noProof/>
                        <w:lang w:val="en-US"/>
                      </w:rPr>
                      <w:t>Archer J., Robertson D.L. Understanding the diversification of HIV-1 groups M and O // AIDS, August 2007. pp. 1693-700.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22.</w:t>
                    </w:r>
                  </w:p>
                </w:tc>
                <w:tc>
                  <w:tcPr>
                    <w:tcW w:w="4294" w:type="pct"/>
                    <w:hideMark/>
                  </w:tcPr>
                  <w:p w:rsidR="00E01D42" w:rsidRPr="00A54293" w:rsidRDefault="00E01D42">
                    <w:pPr>
                      <w:pStyle w:val="a6"/>
                      <w:rPr>
                        <w:noProof/>
                        <w:lang w:val="en-US"/>
                      </w:rPr>
                    </w:pPr>
                    <w:r w:rsidRPr="00A54293">
                      <w:rPr>
                        <w:noProof/>
                        <w:lang w:val="en-US"/>
                      </w:rPr>
                      <w:t>Clavel F., Guétard D., Brun-Vézinet F., Chamaret S., Rey M.A., Santos-Ferreira M.O., Laurent A.G., Dauguet C., Katlama C., Rouzioux C. Isolation of a new human retrovirus from West African patients with AIDS // Science, No. 233(4761), July 1986. pp. 343-6.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23.</w:t>
                    </w:r>
                  </w:p>
                </w:tc>
                <w:tc>
                  <w:tcPr>
                    <w:tcW w:w="4294" w:type="pct"/>
                    <w:hideMark/>
                  </w:tcPr>
                  <w:p w:rsidR="00E01D42" w:rsidRPr="00A54293" w:rsidRDefault="00E01D42">
                    <w:pPr>
                      <w:pStyle w:val="a6"/>
                      <w:rPr>
                        <w:noProof/>
                        <w:lang w:val="en-US"/>
                      </w:rPr>
                    </w:pPr>
                    <w:r w:rsidRPr="00A54293">
                      <w:rPr>
                        <w:noProof/>
                        <w:lang w:val="en-US"/>
                      </w:rPr>
                      <w:t>Burke D.S., Brundage J.F., Redfield R.R., Damato J.J., Schable C.A., Putman P., Visintine R., Kim H.I. Measurement of the False Positive Rate in a Screening Program for Human Immunodeficiency Virus Infections // The New England Journal of Medicine, No. 319, October 1988. pp. 961-964.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24.</w:t>
                    </w:r>
                  </w:p>
                </w:tc>
                <w:tc>
                  <w:tcPr>
                    <w:tcW w:w="4294" w:type="pct"/>
                    <w:hideMark/>
                  </w:tcPr>
                  <w:p w:rsidR="00E01D42" w:rsidRPr="00A54293" w:rsidRDefault="00E01D42">
                    <w:pPr>
                      <w:pStyle w:val="a6"/>
                      <w:rPr>
                        <w:noProof/>
                        <w:lang w:val="en-US"/>
                      </w:rPr>
                    </w:pPr>
                    <w:r w:rsidRPr="00A54293">
                      <w:rPr>
                        <w:noProof/>
                        <w:lang w:val="en-US"/>
                      </w:rPr>
                      <w:t>Malone J.D., Smith E.S., Sheffield J., Bigelow D., Hyams K.C., Beardsley S.G., Lewis R.S., Roberts C.R. Comparative evaluation of six rapid serological tests for HIV-1 antibody. // JAIDS Journal of Acquired Immune Deficiency Syndromes, Vol. 6(2), February 1993. pp. 115-9.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25.</w:t>
                    </w:r>
                  </w:p>
                </w:tc>
                <w:tc>
                  <w:tcPr>
                    <w:tcW w:w="4294" w:type="pct"/>
                    <w:hideMark/>
                  </w:tcPr>
                  <w:p w:rsidR="00E01D42" w:rsidRPr="00A54293" w:rsidRDefault="00E01D42">
                    <w:pPr>
                      <w:pStyle w:val="a6"/>
                      <w:rPr>
                        <w:noProof/>
                        <w:lang w:val="en-US"/>
                      </w:rPr>
                    </w:pPr>
                    <w:r w:rsidRPr="00A54293">
                      <w:rPr>
                        <w:noProof/>
                        <w:lang w:val="en-US"/>
                      </w:rPr>
                      <w:t>Malm K., Sydow M., Andersson S. Performance of three automated fourth-generation combined HIV antigen/antibody assays in large-scale screening of blood donors and clinical samples. // Transfusion Medicine, No. 19(2), April 2009. pp. 78-88.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26.</w:t>
                    </w:r>
                  </w:p>
                </w:tc>
                <w:tc>
                  <w:tcPr>
                    <w:tcW w:w="4294" w:type="pct"/>
                    <w:hideMark/>
                  </w:tcPr>
                  <w:p w:rsidR="00E01D42" w:rsidRPr="00A54293" w:rsidRDefault="00E01D42">
                    <w:pPr>
                      <w:pStyle w:val="a6"/>
                      <w:rPr>
                        <w:noProof/>
                      </w:rPr>
                    </w:pPr>
                    <w:r w:rsidRPr="00A54293">
                      <w:rPr>
                        <w:noProof/>
                        <w:lang w:val="en-US"/>
                      </w:rPr>
                      <w:t xml:space="preserve">Kleinman S., Busch M.P., Hall L., Thomson R., Glynn S., Gallahan D., Ownby H.E., Williams A.E. False-positive HIV-1 test results in a low-risk screening setting of voluntary blood donation. </w:t>
                    </w:r>
                    <w:r w:rsidRPr="00A54293">
                      <w:rPr>
                        <w:noProof/>
                      </w:rPr>
                      <w:t>Retrovirus Epidemiology Donor Study. // JAMA, No. 280(12), September 1998. pp. 1080-5.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27.</w:t>
                    </w:r>
                  </w:p>
                </w:tc>
                <w:tc>
                  <w:tcPr>
                    <w:tcW w:w="4294" w:type="pct"/>
                    <w:hideMark/>
                  </w:tcPr>
                  <w:p w:rsidR="00E01D42" w:rsidRPr="00A54293" w:rsidRDefault="00E01D42">
                    <w:pPr>
                      <w:pStyle w:val="a6"/>
                      <w:rPr>
                        <w:noProof/>
                        <w:lang w:val="en-US"/>
                      </w:rPr>
                    </w:pPr>
                    <w:r w:rsidRPr="00A54293">
                      <w:rPr>
                        <w:noProof/>
                        <w:lang w:val="en-US"/>
                      </w:rPr>
                      <w:t>Burke D.S., Brundage J.F., Redfield R.R., Damato J.J., Schable C.A., Putman P., Visintine R., Kim H.I. Measurement of the false positive rate in a screening program for human immunodeficiency virus infections. // The New England Journal of Medicine, No. 319(15), October 1998. pp. 961-4.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28.</w:t>
                    </w:r>
                  </w:p>
                </w:tc>
                <w:tc>
                  <w:tcPr>
                    <w:tcW w:w="4294" w:type="pct"/>
                    <w:hideMark/>
                  </w:tcPr>
                  <w:p w:rsidR="00E01D42" w:rsidRPr="00A54293" w:rsidRDefault="00E01D42">
                    <w:pPr>
                      <w:pStyle w:val="a6"/>
                      <w:rPr>
                        <w:noProof/>
                        <w:lang w:val="en-US"/>
                      </w:rPr>
                    </w:pPr>
                    <w:r w:rsidRPr="00A54293">
                      <w:rPr>
                        <w:noProof/>
                        <w:lang w:val="en-US"/>
                      </w:rPr>
                      <w:t>Cooper D.A., Gold J., Maclean P., Donovan B., Finlayson R., Barnes T.G., Michelmore H.M., Brooke P., Penny R. Acute AIDS retrovirus infection. Definition of a clinical illness associated with seroconversion. // Lancet, No. 1(8428), March 1985. pp. 537-40.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29.</w:t>
                    </w:r>
                  </w:p>
                </w:tc>
                <w:tc>
                  <w:tcPr>
                    <w:tcW w:w="4294" w:type="pct"/>
                    <w:hideMark/>
                  </w:tcPr>
                  <w:p w:rsidR="00E01D42" w:rsidRPr="00A54293" w:rsidRDefault="00E01D42">
                    <w:pPr>
                      <w:pStyle w:val="a6"/>
                      <w:rPr>
                        <w:noProof/>
                        <w:lang w:val="en-US"/>
                      </w:rPr>
                    </w:pPr>
                    <w:r w:rsidRPr="00A54293">
                      <w:rPr>
                        <w:noProof/>
                        <w:lang w:val="en-US"/>
                      </w:rPr>
                      <w:t>Ridzon R., Gallagher K., Ciesielski C., Ginsberg M.B., Robertson B.J., Luo C.C., DeMaria A.J. Simultaneous transmission of human immunodeficiency virus and hepatitis C virus from a needle-stick injury. // The New England Journal of Medicine, No. 336(13), March 1997. pp. 919-22.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30.</w:t>
                    </w:r>
                  </w:p>
                </w:tc>
                <w:tc>
                  <w:tcPr>
                    <w:tcW w:w="4294" w:type="pct"/>
                    <w:hideMark/>
                  </w:tcPr>
                  <w:p w:rsidR="00E01D42" w:rsidRPr="00A54293" w:rsidRDefault="00E01D42">
                    <w:pPr>
                      <w:pStyle w:val="a6"/>
                      <w:rPr>
                        <w:noProof/>
                        <w:lang w:val="en-US"/>
                      </w:rPr>
                    </w:pPr>
                    <w:r w:rsidRPr="00A54293">
                      <w:rPr>
                        <w:noProof/>
                        <w:lang w:val="en-US"/>
                      </w:rPr>
                      <w:t>Daar E.S., Pilcher C.D., Hecht F.M. Clinical presentation and diagnosis of primary HIV-1 infection. // Current Opinion in HIV and AIDS, No. 3(1), January 2008. pp. 10-5.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31.</w:t>
                    </w:r>
                  </w:p>
                </w:tc>
                <w:tc>
                  <w:tcPr>
                    <w:tcW w:w="4294" w:type="pct"/>
                    <w:hideMark/>
                  </w:tcPr>
                  <w:p w:rsidR="00E01D42" w:rsidRPr="00A54293" w:rsidRDefault="00E01D42">
                    <w:pPr>
                      <w:pStyle w:val="a6"/>
                      <w:rPr>
                        <w:noProof/>
                        <w:lang w:val="en-US"/>
                      </w:rPr>
                    </w:pPr>
                    <w:r w:rsidRPr="00A54293">
                      <w:rPr>
                        <w:noProof/>
                        <w:lang w:val="en-US"/>
                      </w:rPr>
                      <w:t>Niu M.T., Stein D.S., Schnittman S.M. Primary human immunodeficiency virus type 1 infection: review of pathogenesis and early treatment intervention in humans and animal retrovirus infections. // The Journal of Infectious Diseases, Vol. 168(6), December 1993. pp. 1490-501.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32.</w:t>
                    </w:r>
                  </w:p>
                </w:tc>
                <w:tc>
                  <w:tcPr>
                    <w:tcW w:w="4294" w:type="pct"/>
                    <w:hideMark/>
                  </w:tcPr>
                  <w:p w:rsidR="00E01D42" w:rsidRPr="00A54293" w:rsidRDefault="00E01D42">
                    <w:pPr>
                      <w:pStyle w:val="a6"/>
                      <w:rPr>
                        <w:noProof/>
                        <w:lang w:val="en-US"/>
                      </w:rPr>
                    </w:pPr>
                    <w:r w:rsidRPr="00A54293">
                      <w:rPr>
                        <w:noProof/>
                        <w:lang w:val="en-US"/>
                      </w:rPr>
                      <w:t>Coutlée F., Olivier C., Cassol S., Voyer H., Kessous-Elbaz A., Saint-Antoine P., He Y., Fauvel M. Absence of prolonged immunosilent infection with human immunodeficiency virus in individuals with high-risk behaviors. // The American Journal of Medicine, No. 96(1), January 1994. pp. 42-8.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33.</w:t>
                    </w:r>
                  </w:p>
                </w:tc>
                <w:tc>
                  <w:tcPr>
                    <w:tcW w:w="4294" w:type="pct"/>
                    <w:hideMark/>
                  </w:tcPr>
                  <w:p w:rsidR="00E01D42" w:rsidRPr="00A54293" w:rsidRDefault="00E01D42">
                    <w:pPr>
                      <w:pStyle w:val="a6"/>
                      <w:rPr>
                        <w:noProof/>
                        <w:lang w:val="en-US"/>
                      </w:rPr>
                    </w:pPr>
                    <w:r w:rsidRPr="00A54293">
                      <w:rPr>
                        <w:noProof/>
                        <w:lang w:val="en-US"/>
                      </w:rPr>
                      <w:t>Alcabes P., Muñoz A., Vlahov D., Friedland G.H. Incubation period of human immunodeficiency virus. // Epidemiologic Reviews, No. 15(2), 1993. pp. 303-18.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34.</w:t>
                    </w:r>
                  </w:p>
                </w:tc>
                <w:tc>
                  <w:tcPr>
                    <w:tcW w:w="4294" w:type="pct"/>
                    <w:hideMark/>
                  </w:tcPr>
                  <w:p w:rsidR="00E01D42" w:rsidRPr="00A54293" w:rsidRDefault="00E01D42">
                    <w:pPr>
                      <w:pStyle w:val="a6"/>
                      <w:rPr>
                        <w:noProof/>
                        <w:lang w:val="en-US"/>
                      </w:rPr>
                    </w:pPr>
                    <w:r w:rsidRPr="00A54293">
                      <w:rPr>
                        <w:noProof/>
                        <w:lang w:val="en-US"/>
                      </w:rPr>
                      <w:t>Wei X., Ghosh S.K., Taylor M.E., Johnson V.A., Emini E.A., Deutsch P., Lifson J.D., Bonhoeffer S., Nowak M.A., Hahn B.H. Viral dynamics in human immunodeficiency virus type 1 infection. // Nature, No. 373(6510), January 1995. pp. 117-22.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35.</w:t>
                    </w:r>
                  </w:p>
                </w:tc>
                <w:tc>
                  <w:tcPr>
                    <w:tcW w:w="4294" w:type="pct"/>
                    <w:hideMark/>
                  </w:tcPr>
                  <w:p w:rsidR="00E01D42" w:rsidRPr="00A54293" w:rsidRDefault="00E01D42">
                    <w:pPr>
                      <w:pStyle w:val="a6"/>
                      <w:rPr>
                        <w:noProof/>
                        <w:lang w:val="en-US"/>
                      </w:rPr>
                    </w:pPr>
                    <w:r w:rsidRPr="00A54293">
                      <w:rPr>
                        <w:noProof/>
                        <w:lang w:val="en-US"/>
                      </w:rPr>
                      <w:t>Stein D.S., Korvick J.A., Vermund S.H. CD4+ lymphocyte cell enumeration for prediction of clinical course of human immunodeficiency virus disease: a review. // The Journal of Infectious Diseases, Vol. 165(2), February 1992. pp. 352-63.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36.</w:t>
                    </w:r>
                  </w:p>
                </w:tc>
                <w:tc>
                  <w:tcPr>
                    <w:tcW w:w="4294" w:type="pct"/>
                    <w:hideMark/>
                  </w:tcPr>
                  <w:p w:rsidR="00E01D42" w:rsidRPr="00A54293" w:rsidRDefault="00E01D42">
                    <w:pPr>
                      <w:pStyle w:val="a6"/>
                      <w:rPr>
                        <w:noProof/>
                      </w:rPr>
                    </w:pPr>
                    <w:r w:rsidRPr="00A54293">
                      <w:rPr>
                        <w:noProof/>
                        <w:lang w:val="en-US"/>
                      </w:rPr>
                      <w:t xml:space="preserve">Taylor J.M., Sy J.P., Visscher B., Giorgi J.V. CD4+ T-cell number at the time of acquired immunodeficiency syndrome // American journal of epidemiology, Vol. 141, 1995. </w:t>
                    </w:r>
                    <w:r w:rsidRPr="00A54293">
                      <w:rPr>
                        <w:noProof/>
                      </w:rPr>
                      <w:t>P. 645.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37.</w:t>
                    </w:r>
                  </w:p>
                </w:tc>
                <w:tc>
                  <w:tcPr>
                    <w:tcW w:w="4294" w:type="pct"/>
                    <w:hideMark/>
                  </w:tcPr>
                  <w:p w:rsidR="00E01D42" w:rsidRPr="00A54293" w:rsidRDefault="00E01D42">
                    <w:pPr>
                      <w:pStyle w:val="a6"/>
                      <w:rPr>
                        <w:noProof/>
                        <w:lang w:val="en-US"/>
                      </w:rPr>
                    </w:pPr>
                    <w:r w:rsidRPr="00A54293">
                      <w:rPr>
                        <w:noProof/>
                        <w:lang w:val="en-US"/>
                      </w:rPr>
                      <w:t>Jones J.L., Hanson D.L., Dworkin M.S., Alderton D.L., Fleming P.L., Kaplan J.E., Ward J. Surveillance for AIDS-defining opportunistic illnesses, 1992-1997. // MMWR CDC Surveill Summ, No. 48(2), April 1999. pp. 1-22.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38.</w:t>
                    </w:r>
                  </w:p>
                </w:tc>
                <w:tc>
                  <w:tcPr>
                    <w:tcW w:w="4294" w:type="pct"/>
                    <w:hideMark/>
                  </w:tcPr>
                  <w:p w:rsidR="00E01D42" w:rsidRPr="00A54293" w:rsidRDefault="00E01D42">
                    <w:pPr>
                      <w:pStyle w:val="a6"/>
                      <w:rPr>
                        <w:noProof/>
                        <w:lang w:val="en-US"/>
                      </w:rPr>
                    </w:pPr>
                    <w:r w:rsidRPr="00A54293">
                      <w:rPr>
                        <w:noProof/>
                        <w:lang w:val="en-US"/>
                      </w:rPr>
                      <w:t>Phillips A.N., Elford J., Sabin C., Bofill M., Janossy G., Lee C.A. Immunodeficiency and the Risk of Death in HIV Infection // JAMA, No. 268 (19), November 1992. pp. 2662-2666.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39.</w:t>
                    </w:r>
                  </w:p>
                </w:tc>
                <w:tc>
                  <w:tcPr>
                    <w:tcW w:w="4294" w:type="pct"/>
                    <w:hideMark/>
                  </w:tcPr>
                  <w:p w:rsidR="00E01D42" w:rsidRPr="00A54293" w:rsidRDefault="00E01D42">
                    <w:pPr>
                      <w:pStyle w:val="a6"/>
                      <w:rPr>
                        <w:noProof/>
                        <w:lang w:val="en-US"/>
                      </w:rPr>
                    </w:pPr>
                    <w:r w:rsidRPr="00A54293">
                      <w:rPr>
                        <w:noProof/>
                        <w:lang w:val="en-US"/>
                      </w:rPr>
                      <w:t>Easterbroo P.J., Emami J., Moyle G., Gazzard B.G. Progressive CD4 cell depletion and death in zidovudine-treated patients. // Journal of Acquired Immune Deficiency Syndromes, No. 6(8), August 1993. pp. 927-9.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40.</w:t>
                    </w:r>
                  </w:p>
                </w:tc>
                <w:tc>
                  <w:tcPr>
                    <w:tcW w:w="4294" w:type="pct"/>
                    <w:hideMark/>
                  </w:tcPr>
                  <w:p w:rsidR="00E01D42" w:rsidRPr="00A54293" w:rsidRDefault="00E01D42">
                    <w:pPr>
                      <w:pStyle w:val="a6"/>
                      <w:rPr>
                        <w:noProof/>
                        <w:lang w:val="en-US"/>
                      </w:rPr>
                    </w:pPr>
                    <w:r w:rsidRPr="00A54293">
                      <w:rPr>
                        <w:noProof/>
                        <w:lang w:val="en-US"/>
                      </w:rPr>
                      <w:t>Stansell J.D., Osmond D.H., Charlebois E., LaVange L., Wallace J.M., Alexander B.V., Glassroth J., Kvale P.A., Rosen M.J., L.B. R., Turner J.R., Hopewell P.C. Predictors of Pneumocystis carinii pneumonia in HIV-infected persons. Pulmonary Complications of HIV Infection Study Group. // American Journal of Respiratory and Critical Care Medicine Home, No. 155(1), January 1997. pp. 60-6.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41.</w:t>
                    </w:r>
                  </w:p>
                </w:tc>
                <w:tc>
                  <w:tcPr>
                    <w:tcW w:w="4294" w:type="pct"/>
                    <w:hideMark/>
                  </w:tcPr>
                  <w:p w:rsidR="00E01D42" w:rsidRPr="00A54293" w:rsidRDefault="00E01D42">
                    <w:pPr>
                      <w:pStyle w:val="a6"/>
                      <w:rPr>
                        <w:noProof/>
                        <w:lang w:val="en-US"/>
                      </w:rPr>
                    </w:pPr>
                    <w:r w:rsidRPr="00A54293">
                      <w:rPr>
                        <w:noProof/>
                        <w:lang w:val="en-US"/>
                      </w:rPr>
                      <w:t>Leport C., Chêne G., Morlat P., Luft B.J., Rousseau F., Pueyo S., Hafner R., Miro J., Aubertin J., Salamon R., Vildé J.L. Pyrimethamine for primary prophylaxis of toxoplasmic encephalitis in patients with human immunodeficiency virus infection: a double-blind, randomized trial. ANRS 005-ACTG 154 Group Members. // The Journal of Infectious Diseases, No. 173(1), January 1996. pp. 91-7.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42.</w:t>
                    </w:r>
                  </w:p>
                </w:tc>
                <w:tc>
                  <w:tcPr>
                    <w:tcW w:w="4294" w:type="pct"/>
                    <w:hideMark/>
                  </w:tcPr>
                  <w:p w:rsidR="00E01D42" w:rsidRPr="00A54293" w:rsidRDefault="00E01D42">
                    <w:pPr>
                      <w:pStyle w:val="a6"/>
                      <w:rPr>
                        <w:noProof/>
                        <w:lang w:val="en-US"/>
                      </w:rPr>
                    </w:pPr>
                    <w:r w:rsidRPr="00A54293">
                      <w:rPr>
                        <w:noProof/>
                        <w:lang w:val="en-US"/>
                      </w:rPr>
                      <w:t>Abgrall S., Rabaud C., Costagliola D. Incidence and risk factors for toxoplasmic encephalitis in human immunodeficiency virus-infected patients before and during the highly active antiretroviral therapy era. // Clinical Infectious Diseases, Vol. 33(10), November 2001. pp. 1747-55.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43.</w:t>
                    </w:r>
                  </w:p>
                </w:tc>
                <w:tc>
                  <w:tcPr>
                    <w:tcW w:w="4294" w:type="pct"/>
                    <w:hideMark/>
                  </w:tcPr>
                  <w:p w:rsidR="00E01D42" w:rsidRPr="00A54293" w:rsidRDefault="00E01D42">
                    <w:pPr>
                      <w:pStyle w:val="a6"/>
                      <w:rPr>
                        <w:noProof/>
                        <w:lang w:val="en-US"/>
                      </w:rPr>
                    </w:pPr>
                    <w:r w:rsidRPr="00A54293">
                      <w:rPr>
                        <w:noProof/>
                        <w:lang w:val="en-US"/>
                      </w:rPr>
                      <w:t>Hoffmann C.J., Fielding K.L., Charalambous S., Innes C., Chaisson R.E., Grant A.D., Churchyard G.J. Reducing mortality with co-trimoxazole preventive therapy at initiation of antiretroviral therapy in South Africa // AIDS, No. 24 (11), July 2010. pp. 1709–1716.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44.</w:t>
                    </w:r>
                  </w:p>
                </w:tc>
                <w:tc>
                  <w:tcPr>
                    <w:tcW w:w="4294" w:type="pct"/>
                    <w:hideMark/>
                  </w:tcPr>
                  <w:p w:rsidR="00E01D42" w:rsidRPr="00A54293" w:rsidRDefault="00E01D42">
                    <w:pPr>
                      <w:pStyle w:val="a6"/>
                      <w:rPr>
                        <w:noProof/>
                        <w:lang w:val="en-US"/>
                      </w:rPr>
                    </w:pPr>
                    <w:r w:rsidRPr="00A54293">
                      <w:rPr>
                        <w:noProof/>
                        <w:lang w:val="en-US"/>
                      </w:rPr>
                      <w:t xml:space="preserve">Walker A.S., Ford D., Gilks C.F., Munderi P., Ssali F., Reid A., Katabira E., Grosskurth H., Mugyenyi P., Hakim J., et al. Daily co-trimoxazole prophylaxis in severely immunosuppressed HIV-infected adults in Africa started on combination antiretroviral therapy: an </w:t>
                    </w:r>
                    <w:r w:rsidRPr="00A54293">
                      <w:rPr>
                        <w:noProof/>
                        <w:lang w:val="en-US"/>
                      </w:rPr>
                      <w:lastRenderedPageBreak/>
                      <w:t>observational analysis of the DART cohort. // Lancet, No. 375 (9722), April 2010. pp. 1278-86.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45.</w:t>
                    </w:r>
                  </w:p>
                </w:tc>
                <w:tc>
                  <w:tcPr>
                    <w:tcW w:w="4294" w:type="pct"/>
                    <w:hideMark/>
                  </w:tcPr>
                  <w:p w:rsidR="00E01D42" w:rsidRPr="00A54293" w:rsidRDefault="00E01D42">
                    <w:pPr>
                      <w:pStyle w:val="a6"/>
                      <w:rPr>
                        <w:noProof/>
                        <w:lang w:val="en-US"/>
                      </w:rPr>
                    </w:pPr>
                    <w:r w:rsidRPr="00A54293">
                      <w:rPr>
                        <w:noProof/>
                        <w:lang w:val="en-US"/>
                      </w:rPr>
                      <w:t>Mitsuya H., Weinhold K.J., Furman P.A., St Clair M.H., Lehrman S.N., Gallo R.C., Bolognesi D., Barry D.W., Broder S. 3'-Azido-3'-deoxythymidine (BW A509U): an antiviral agent that inhibits the infectivity and cytopathic effect of human T-lymphotropic virus type III/lymphadenopathy-associated virus in vitro. // PNAS, Proceedings of the National Academy of Sciences, Vol. 82(20), October 1985. pp. 7096-100.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46.</w:t>
                    </w:r>
                  </w:p>
                </w:tc>
                <w:tc>
                  <w:tcPr>
                    <w:tcW w:w="4294" w:type="pct"/>
                    <w:hideMark/>
                  </w:tcPr>
                  <w:p w:rsidR="00E01D42" w:rsidRPr="00A54293" w:rsidRDefault="00E01D42">
                    <w:pPr>
                      <w:pStyle w:val="a6"/>
                      <w:rPr>
                        <w:noProof/>
                        <w:lang w:val="en-US"/>
                      </w:rPr>
                    </w:pPr>
                    <w:r w:rsidRPr="00A54293">
                      <w:rPr>
                        <w:noProof/>
                        <w:lang w:val="en-US"/>
                      </w:rPr>
                      <w:t>Broder S. The development of antiretroviral therapy and its impact on the HIV-1/AIDS pandemic // Antiviral Research, No. 85(1), January 2010. pp. 1-18.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47.</w:t>
                    </w:r>
                  </w:p>
                </w:tc>
                <w:tc>
                  <w:tcPr>
                    <w:tcW w:w="4294" w:type="pct"/>
                    <w:hideMark/>
                  </w:tcPr>
                  <w:p w:rsidR="00E01D42" w:rsidRPr="00A54293" w:rsidRDefault="00E01D42">
                    <w:pPr>
                      <w:pStyle w:val="a6"/>
                      <w:rPr>
                        <w:noProof/>
                      </w:rPr>
                    </w:pPr>
                    <w:r w:rsidRPr="00A54293">
                      <w:rPr>
                        <w:noProof/>
                        <w:lang w:val="en-US"/>
                      </w:rPr>
                      <w:t xml:space="preserve">Cimons M. U.S. Approves Sale of AZT to AIDS Patients // Los Angeles Times, March 1987. </w:t>
                    </w:r>
                    <w:r w:rsidRPr="00A54293">
                      <w:rPr>
                        <w:noProof/>
                      </w:rPr>
                      <w:t>P. 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48.</w:t>
                    </w:r>
                  </w:p>
                </w:tc>
                <w:tc>
                  <w:tcPr>
                    <w:tcW w:w="4294" w:type="pct"/>
                    <w:hideMark/>
                  </w:tcPr>
                  <w:p w:rsidR="00E01D42" w:rsidRPr="00A54293" w:rsidRDefault="00E01D42">
                    <w:pPr>
                      <w:pStyle w:val="a6"/>
                      <w:rPr>
                        <w:noProof/>
                        <w:lang w:val="en-US"/>
                      </w:rPr>
                    </w:pPr>
                    <w:r w:rsidRPr="00A54293">
                      <w:rPr>
                        <w:noProof/>
                        <w:lang w:val="en-US"/>
                      </w:rPr>
                      <w:t>Fischl M.A., Richman D.D., Grieco M.H., Gottlieb M.S., Volberding P.A., Laskin O.L., Leedom J.M., Groopman J.E., Mildvan D., Schooley R.T. The efficacy of azidothymidine (AZT) in the treatment of patients with AIDS and AIDS-related complex. A double-blind, placebo-controlled trial. // The New England Journal of Medicine, No. 317(4), July 1987. pp. 185-91.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49.</w:t>
                    </w:r>
                  </w:p>
                </w:tc>
                <w:tc>
                  <w:tcPr>
                    <w:tcW w:w="4294" w:type="pct"/>
                    <w:hideMark/>
                  </w:tcPr>
                  <w:p w:rsidR="00E01D42" w:rsidRPr="00A54293" w:rsidRDefault="00E01D42">
                    <w:pPr>
                      <w:pStyle w:val="a6"/>
                      <w:rPr>
                        <w:noProof/>
                      </w:rPr>
                    </w:pPr>
                    <w:r w:rsidRPr="00A54293">
                      <w:rPr>
                        <w:noProof/>
                        <w:lang w:val="en-US"/>
                      </w:rPr>
                      <w:t xml:space="preserve">Concorde: MRC/ANRS randomised double-blind controlled trial of immediate and deferred zidovudine in symptom-free HIV infection. </w:t>
                    </w:r>
                    <w:r w:rsidRPr="00A54293">
                      <w:rPr>
                        <w:noProof/>
                      </w:rPr>
                      <w:t>Concorde Coordinating Committee. // Lancet , No. 343(8902), April 1994. pp. 871-81.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50.</w:t>
                    </w:r>
                  </w:p>
                </w:tc>
                <w:tc>
                  <w:tcPr>
                    <w:tcW w:w="4294" w:type="pct"/>
                    <w:hideMark/>
                  </w:tcPr>
                  <w:p w:rsidR="00E01D42" w:rsidRPr="00A54293" w:rsidRDefault="00E01D42">
                    <w:pPr>
                      <w:pStyle w:val="a6"/>
                      <w:rPr>
                        <w:noProof/>
                        <w:lang w:val="en-US"/>
                      </w:rPr>
                    </w:pPr>
                    <w:r w:rsidRPr="00A54293">
                      <w:rPr>
                        <w:noProof/>
                        <w:lang w:val="en-US"/>
                      </w:rPr>
                      <w:t xml:space="preserve">Volberding P.A., Lagakos S.W., Koch M.A., Pettinelli C., Myers M.W., Booth D.K., Balfour H.H., Reichman R.C., Bartlett J.A., Hirsch M.S. Zidovudine in asymptomatic human immunodeficiency virus </w:t>
                    </w:r>
                    <w:r w:rsidRPr="00A54293">
                      <w:rPr>
                        <w:noProof/>
                        <w:lang w:val="en-US"/>
                      </w:rPr>
                      <w:lastRenderedPageBreak/>
                      <w:t>infection. A controlled trial in persons with fewer than 500 CD4-positive cells per cubic millimeter. The AIDS Clinical Trials Group of the National Institute of Allergy and Infectious Diseases. // The New England Journal of Medicine, April 1990. pp. 941-9.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51.</w:t>
                    </w:r>
                  </w:p>
                </w:tc>
                <w:tc>
                  <w:tcPr>
                    <w:tcW w:w="4294" w:type="pct"/>
                    <w:hideMark/>
                  </w:tcPr>
                  <w:p w:rsidR="00E01D42" w:rsidRPr="00A54293" w:rsidRDefault="00E01D42">
                    <w:pPr>
                      <w:pStyle w:val="a6"/>
                      <w:rPr>
                        <w:noProof/>
                        <w:lang w:val="en-US"/>
                      </w:rPr>
                    </w:pPr>
                    <w:r w:rsidRPr="00A54293">
                      <w:rPr>
                        <w:noProof/>
                        <w:lang w:val="en-US"/>
                      </w:rPr>
                      <w:t>Delta Coordinating Committee. Delta: a randomised double-blind controlled trial comparing combinations of zidovudine plus didanosine or zalcitabine with zidovudine alone in HIV-infected individuals. // Lancet , No. 348(9023), August 1996. pp. 283-91.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52.</w:t>
                    </w:r>
                  </w:p>
                </w:tc>
                <w:tc>
                  <w:tcPr>
                    <w:tcW w:w="4294" w:type="pct"/>
                    <w:hideMark/>
                  </w:tcPr>
                  <w:p w:rsidR="00E01D42" w:rsidRPr="00A54293" w:rsidRDefault="00E01D42">
                    <w:pPr>
                      <w:pStyle w:val="a6"/>
                      <w:rPr>
                        <w:noProof/>
                        <w:lang w:val="en-US"/>
                      </w:rPr>
                    </w:pPr>
                    <w:r w:rsidRPr="00A54293">
                      <w:rPr>
                        <w:noProof/>
                        <w:lang w:val="en-US"/>
                      </w:rPr>
                      <w:t>Hammer S.M., Katzenstein D.A., Hughes M.D., Gundacker H., Schooley R.T., Haubrich RH H.W.K., Lederman M.M., Phair J.P., Niu M., Hirsch M.S., Merigan T.C. A trial comparing nucleoside monotherapy with combination therapy in HIV-infected adults with CD4 cell counts from 200 to 500 per cubic millimeter. AIDS Clinical Trials Group Study 175 Study Team. // The New England Journal of Medicine, October 1996. pp. 1081-90.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53.</w:t>
                    </w:r>
                  </w:p>
                </w:tc>
                <w:tc>
                  <w:tcPr>
                    <w:tcW w:w="4294" w:type="pct"/>
                    <w:hideMark/>
                  </w:tcPr>
                  <w:p w:rsidR="00E01D42" w:rsidRPr="00A54293" w:rsidRDefault="00E01D42">
                    <w:pPr>
                      <w:pStyle w:val="a6"/>
                      <w:rPr>
                        <w:noProof/>
                        <w:lang w:val="en-US"/>
                      </w:rPr>
                    </w:pPr>
                    <w:r w:rsidRPr="00A54293">
                      <w:rPr>
                        <w:noProof/>
                        <w:lang w:val="en-US"/>
                      </w:rPr>
                      <w:t>Collier A.C., Coombs R.W., Schoenfeld D.A., Bassett R.L., Timpone J., Baruch A., Jones M., Facey K., Whitacre C., McAuliffe V.J., et al. Treatment of human immunodeficiency virus infection with saquinavir, zidovudine, and zalcitabine. AIDS Clinical Trials Group. // The New England Journal of Medicine, No. 334(16), April 1996. pp. 1011-7.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54.</w:t>
                    </w:r>
                  </w:p>
                </w:tc>
                <w:tc>
                  <w:tcPr>
                    <w:tcW w:w="4294" w:type="pct"/>
                    <w:hideMark/>
                  </w:tcPr>
                  <w:p w:rsidR="00E01D42" w:rsidRPr="00A54293" w:rsidRDefault="00E01D42">
                    <w:pPr>
                      <w:pStyle w:val="a6"/>
                      <w:rPr>
                        <w:noProof/>
                        <w:lang w:val="en-US"/>
                      </w:rPr>
                    </w:pPr>
                    <w:r w:rsidRPr="00A54293">
                      <w:rPr>
                        <w:noProof/>
                        <w:lang w:val="en-US"/>
                      </w:rPr>
                      <w:t>Montaner J.S., Reiss P., Cooper D., Vella S., Harris M., Conway B., Wainberg M.A., Smith D., Robinson P., Hall D., Myers M., Lange J.M. A randomized, double-blind trial comparing combinations of nevirapine, didanosine, and zidovudine for HIV-infected patients: the INCAS Trial. Italy, The Netherlands, Canada and Australia Study. // JAMA, No. 279(12), March 1998. pp. 930-7.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55.</w:t>
                    </w:r>
                  </w:p>
                </w:tc>
                <w:tc>
                  <w:tcPr>
                    <w:tcW w:w="4294" w:type="pct"/>
                    <w:hideMark/>
                  </w:tcPr>
                  <w:p w:rsidR="00E01D42" w:rsidRPr="00A54293" w:rsidRDefault="00E01D42">
                    <w:pPr>
                      <w:pStyle w:val="a6"/>
                      <w:rPr>
                        <w:noProof/>
                        <w:lang w:val="en-US"/>
                      </w:rPr>
                    </w:pPr>
                    <w:r w:rsidRPr="00A54293">
                      <w:rPr>
                        <w:noProof/>
                        <w:lang w:val="en-US"/>
                      </w:rPr>
                      <w:t>Hammer S.M., Squires K.E., Hughes M.D., Grimes J.M., Demeter L.M., Currier J.S., Eron J.J., Feinberg J.E., Balfour H.H., Deyton L.R., Chodakewitz J.A., Fischl M.A. A controlled trial of two nucleoside analogues plus indinavir in persons with human immunodeficiency virus infection and CD4 cell counts of 200 per cubic millimeter or less. AIDS Clinical Trials Group 320 Study Team. // The New England Journal of Medicine, No. 337(11), September 1997. pp. 725-33.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56.</w:t>
                    </w:r>
                  </w:p>
                </w:tc>
                <w:tc>
                  <w:tcPr>
                    <w:tcW w:w="4294" w:type="pct"/>
                    <w:hideMark/>
                  </w:tcPr>
                  <w:p w:rsidR="00E01D42" w:rsidRPr="00A54293" w:rsidRDefault="00E01D42">
                    <w:pPr>
                      <w:pStyle w:val="a6"/>
                      <w:rPr>
                        <w:noProof/>
                        <w:lang w:val="en-US"/>
                      </w:rPr>
                    </w:pPr>
                    <w:r w:rsidRPr="00A54293">
                      <w:rPr>
                        <w:noProof/>
                        <w:lang w:val="en-US"/>
                      </w:rPr>
                      <w:t>Moore R.D., Keruly J.C., Bartlett J.G. Improvement in the health of HIV-infected persons in care: reducing disparities. // Clinical Infectious Diseases, Vol. 55(9), Nov 2012. pp. 1242-51.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57.</w:t>
                    </w:r>
                  </w:p>
                </w:tc>
                <w:tc>
                  <w:tcPr>
                    <w:tcW w:w="4294" w:type="pct"/>
                    <w:hideMark/>
                  </w:tcPr>
                  <w:p w:rsidR="00E01D42" w:rsidRPr="00A54293" w:rsidRDefault="00E01D42">
                    <w:pPr>
                      <w:pStyle w:val="a6"/>
                      <w:rPr>
                        <w:noProof/>
                      </w:rPr>
                    </w:pPr>
                    <w:r w:rsidRPr="00A54293">
                      <w:rPr>
                        <w:noProof/>
                        <w:lang w:val="en-US"/>
                      </w:rPr>
                      <w:t xml:space="preserve">Himelhoch S., Moore R.D., Treisman G., Gebo K.A. Does the presence of a current psychiatric disorder in AIDS patients affect the initiation of antiretroviral treatment and duration of therapy? // Journal of Acquired Immune Deficiency Syndromes, No. 37, 2004. </w:t>
                    </w:r>
                    <w:r w:rsidRPr="00A54293">
                      <w:rPr>
                        <w:noProof/>
                      </w:rPr>
                      <w:t>P. 1457.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58.</w:t>
                    </w:r>
                  </w:p>
                </w:tc>
                <w:tc>
                  <w:tcPr>
                    <w:tcW w:w="4294" w:type="pct"/>
                    <w:hideMark/>
                  </w:tcPr>
                  <w:p w:rsidR="00E01D42" w:rsidRPr="00A54293" w:rsidRDefault="00E01D42">
                    <w:pPr>
                      <w:pStyle w:val="a6"/>
                      <w:rPr>
                        <w:noProof/>
                        <w:lang w:val="en-US"/>
                      </w:rPr>
                    </w:pPr>
                    <w:r w:rsidRPr="00A54293">
                      <w:rPr>
                        <w:noProof/>
                        <w:lang w:val="en-US"/>
                      </w:rPr>
                      <w:t>American Psychiatric Association. Diagnostic and Statistical Manual of Mental Disorders. 5th Edition. Text Revision 2013. URL: https:/​/​www.psychiatry.org/​psychiatrists/​practice/​dsm/​dsm-5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59.</w:t>
                    </w:r>
                  </w:p>
                </w:tc>
                <w:tc>
                  <w:tcPr>
                    <w:tcW w:w="4294" w:type="pct"/>
                    <w:hideMark/>
                  </w:tcPr>
                  <w:p w:rsidR="00E01D42" w:rsidRPr="00A54293" w:rsidRDefault="00E01D42">
                    <w:pPr>
                      <w:pStyle w:val="a6"/>
                      <w:rPr>
                        <w:noProof/>
                        <w:lang w:val="en-US"/>
                      </w:rPr>
                    </w:pPr>
                    <w:r w:rsidRPr="00A54293">
                      <w:rPr>
                        <w:noProof/>
                        <w:lang w:val="en-US"/>
                      </w:rPr>
                      <w:t>Working Group of the American Academy of Neurology AIDS Task Force. Nomenclature and research case definitions for neurologic manifestations of human immunodeficiency virus-type 1 (HIV-1) infection. // Neurology , No. 41(6), June 1991. pp. 778-85.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60.</w:t>
                    </w:r>
                  </w:p>
                </w:tc>
                <w:tc>
                  <w:tcPr>
                    <w:tcW w:w="4294" w:type="pct"/>
                    <w:hideMark/>
                  </w:tcPr>
                  <w:p w:rsidR="00E01D42" w:rsidRPr="00A54293" w:rsidRDefault="00E01D42">
                    <w:pPr>
                      <w:pStyle w:val="a6"/>
                      <w:rPr>
                        <w:noProof/>
                        <w:lang w:val="en-US"/>
                      </w:rPr>
                    </w:pPr>
                    <w:r w:rsidRPr="00A54293">
                      <w:rPr>
                        <w:noProof/>
                        <w:lang w:val="en-US"/>
                      </w:rPr>
                      <w:t>McArthur J.C., McClernon D.R., Cronin M.F., Nance-Sproson T.E., Saah A.J., St Clair M., Lanier E.R. Relationship between human immunodeficiency virus-associated dementia and viral load in cerebrospinal fluid and brain. // Annals of Neurology, No. 42(5), Nov 1997. pp. 689-98.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61.</w:t>
                    </w:r>
                  </w:p>
                </w:tc>
                <w:tc>
                  <w:tcPr>
                    <w:tcW w:w="4294" w:type="pct"/>
                    <w:hideMark/>
                  </w:tcPr>
                  <w:p w:rsidR="00E01D42" w:rsidRPr="00A54293" w:rsidRDefault="00E01D42">
                    <w:pPr>
                      <w:pStyle w:val="a6"/>
                      <w:rPr>
                        <w:noProof/>
                      </w:rPr>
                    </w:pPr>
                    <w:r w:rsidRPr="00A54293">
                      <w:rPr>
                        <w:noProof/>
                        <w:lang w:val="en-US"/>
                      </w:rPr>
                      <w:t xml:space="preserve">Janssen R.S., Cornblath D.R., Epstein L.G. Human immunodeficiency virus (HIV) infection and the nervous system: report from the American Academy of Neurology AIDS Task Force // Neurology, No. 39, 1989. </w:t>
                    </w:r>
                    <w:r w:rsidRPr="00A54293">
                      <w:rPr>
                        <w:noProof/>
                      </w:rPr>
                      <w:t>P. 119.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62.</w:t>
                    </w:r>
                  </w:p>
                </w:tc>
                <w:tc>
                  <w:tcPr>
                    <w:tcW w:w="4294" w:type="pct"/>
                    <w:hideMark/>
                  </w:tcPr>
                  <w:p w:rsidR="00E01D42" w:rsidRPr="00A54293" w:rsidRDefault="00E01D42">
                    <w:pPr>
                      <w:pStyle w:val="a6"/>
                      <w:rPr>
                        <w:noProof/>
                      </w:rPr>
                    </w:pPr>
                    <w:r w:rsidRPr="00A54293">
                      <w:rPr>
                        <w:noProof/>
                        <w:lang w:val="en-US"/>
                      </w:rPr>
                      <w:t xml:space="preserve">Ickovics J.R., Hamburger M.E., Vlahov D., Schoenbaum E.E., Schuman P., Boland R.J., Moore J. Mortality, CD4 cell count decline, and depressive symptoms among HIV-seropositive women: longitudinal analysis from the HIV Epidemiology Research Study. // JAMA, No. 285, 2001. </w:t>
                    </w:r>
                    <w:r w:rsidRPr="00A54293">
                      <w:rPr>
                        <w:noProof/>
                      </w:rPr>
                      <w:t>P. 1466.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63.</w:t>
                    </w:r>
                  </w:p>
                </w:tc>
                <w:tc>
                  <w:tcPr>
                    <w:tcW w:w="4294" w:type="pct"/>
                    <w:hideMark/>
                  </w:tcPr>
                  <w:p w:rsidR="00E01D42" w:rsidRPr="00A54293" w:rsidRDefault="00E01D42">
                    <w:pPr>
                      <w:pStyle w:val="a6"/>
                      <w:rPr>
                        <w:noProof/>
                        <w:lang w:val="en-US"/>
                      </w:rPr>
                    </w:pPr>
                    <w:r w:rsidRPr="00A54293">
                      <w:rPr>
                        <w:noProof/>
                        <w:lang w:val="en-US"/>
                      </w:rPr>
                      <w:t>van Servellen G., Chang B., Garcia L., Lombardi E. Individual and system level factors associated with treatment nonadherence in human immunodeficiency virus-infected men and women. // AIDS Patient Care STDS, No. 16(6), Jun 2002. pp. 269-81.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64.</w:t>
                    </w:r>
                  </w:p>
                </w:tc>
                <w:tc>
                  <w:tcPr>
                    <w:tcW w:w="4294" w:type="pct"/>
                    <w:hideMark/>
                  </w:tcPr>
                  <w:p w:rsidR="00E01D42" w:rsidRPr="00A54293" w:rsidRDefault="00E01D42">
                    <w:pPr>
                      <w:pStyle w:val="a6"/>
                      <w:rPr>
                        <w:noProof/>
                        <w:lang w:val="en-US"/>
                      </w:rPr>
                    </w:pPr>
                    <w:r w:rsidRPr="00A54293">
                      <w:rPr>
                        <w:noProof/>
                        <w:lang w:val="en-US"/>
                      </w:rPr>
                      <w:t>McKinnon K., Cournos F., Sugden R., Guido J.R., Herman R. The relative contributions of psychiatric symptoms and AIDS knowledge to HIV risk behaviors among people with severe mental illness. // Journal of Clinical Psychiatry, No. 57(11), Nov 1996. pp. 506-13.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65.</w:t>
                    </w:r>
                  </w:p>
                </w:tc>
                <w:tc>
                  <w:tcPr>
                    <w:tcW w:w="4294" w:type="pct"/>
                    <w:hideMark/>
                  </w:tcPr>
                  <w:p w:rsidR="00E01D42" w:rsidRPr="00A54293" w:rsidRDefault="00E01D42">
                    <w:pPr>
                      <w:pStyle w:val="a6"/>
                      <w:rPr>
                        <w:noProof/>
                        <w:lang w:val="en-US"/>
                      </w:rPr>
                    </w:pPr>
                    <w:r w:rsidRPr="00A54293">
                      <w:rPr>
                        <w:noProof/>
                        <w:lang w:val="en-US"/>
                      </w:rPr>
                      <w:t>Colibazzi T., Hsu T.T., Gilmer W.S. Human Immunodeficiency Virus and Depression in Primary Care: A Clinical Review // Primary Care Companion to The Journal of Clinical Psychiatry, No. 8(4), 2006. pp. 201–211.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66.</w:t>
                    </w:r>
                  </w:p>
                </w:tc>
                <w:tc>
                  <w:tcPr>
                    <w:tcW w:w="4294" w:type="pct"/>
                    <w:hideMark/>
                  </w:tcPr>
                  <w:p w:rsidR="00E01D42" w:rsidRPr="00A54293" w:rsidRDefault="00E01D42">
                    <w:pPr>
                      <w:pStyle w:val="a6"/>
                      <w:rPr>
                        <w:noProof/>
                        <w:lang w:val="en-US"/>
                      </w:rPr>
                    </w:pPr>
                    <w:r w:rsidRPr="00A54293">
                      <w:rPr>
                        <w:noProof/>
                        <w:lang w:val="en-US"/>
                      </w:rPr>
                      <w:t>Kessler R.C., Sonnega A., Bromet E., Hughes M., Nelson C.B. Posttraumatic stress disorder in the National Comorbidity Survey. // Archives of general psychiatry, No. 52(12), 1995. pp. 1048-60.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67.</w:t>
                    </w:r>
                  </w:p>
                </w:tc>
                <w:tc>
                  <w:tcPr>
                    <w:tcW w:w="4294" w:type="pct"/>
                    <w:hideMark/>
                  </w:tcPr>
                  <w:p w:rsidR="00E01D42" w:rsidRPr="00A54293" w:rsidRDefault="00E01D42">
                    <w:pPr>
                      <w:pStyle w:val="a6"/>
                      <w:rPr>
                        <w:noProof/>
                        <w:lang w:val="en-US"/>
                      </w:rPr>
                    </w:pPr>
                    <w:r w:rsidRPr="00A54293">
                      <w:rPr>
                        <w:noProof/>
                        <w:lang w:val="en-US"/>
                      </w:rPr>
                      <w:t>Sher K.J., Trull T.J. Substance use disorder and personality disorder // Current Psychiatry Reports, No. 4, 2002. pp. 25–29.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68.</w:t>
                    </w:r>
                  </w:p>
                </w:tc>
                <w:tc>
                  <w:tcPr>
                    <w:tcW w:w="4294" w:type="pct"/>
                    <w:hideMark/>
                  </w:tcPr>
                  <w:p w:rsidR="00E01D42" w:rsidRPr="00A54293" w:rsidRDefault="00E01D42">
                    <w:pPr>
                      <w:pStyle w:val="a6"/>
                      <w:rPr>
                        <w:noProof/>
                        <w:lang w:val="en-US"/>
                      </w:rPr>
                    </w:pPr>
                    <w:r w:rsidRPr="00A54293">
                      <w:rPr>
                        <w:noProof/>
                        <w:lang w:val="en-US"/>
                      </w:rPr>
                      <w:t>Perkins D.O., Davidson E.J., Leserman J., Liao D., Evans D.L. Personality disorder in patients infected with HIV: a controlled study with implications for clinical care. // The American Journal of Psychiatry, No. 150(2), Feb 1993. pp. 309-15.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69.</w:t>
                    </w:r>
                  </w:p>
                </w:tc>
                <w:tc>
                  <w:tcPr>
                    <w:tcW w:w="4294" w:type="pct"/>
                    <w:hideMark/>
                  </w:tcPr>
                  <w:p w:rsidR="00E01D42" w:rsidRPr="00A54293" w:rsidRDefault="00E01D42">
                    <w:pPr>
                      <w:pStyle w:val="a6"/>
                      <w:rPr>
                        <w:noProof/>
                        <w:lang w:val="en-US"/>
                      </w:rPr>
                    </w:pPr>
                    <w:r w:rsidRPr="00A54293">
                      <w:rPr>
                        <w:noProof/>
                        <w:lang w:val="en-US"/>
                      </w:rPr>
                      <w:t>Gildenberg P.L., Gathe J.C., Kim J.H. Stereotactic biopsy of cerebral lesions in AIDS. // Clinical Infectious Diseases, No. 30(3), Mar 2000. pp. 491-9.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70.</w:t>
                    </w:r>
                  </w:p>
                </w:tc>
                <w:tc>
                  <w:tcPr>
                    <w:tcW w:w="4294" w:type="pct"/>
                    <w:hideMark/>
                  </w:tcPr>
                  <w:p w:rsidR="00E01D42" w:rsidRPr="00A54293" w:rsidRDefault="00E01D42">
                    <w:pPr>
                      <w:pStyle w:val="a6"/>
                      <w:rPr>
                        <w:noProof/>
                        <w:lang w:val="en-US"/>
                      </w:rPr>
                    </w:pPr>
                    <w:r w:rsidRPr="00A54293">
                      <w:rPr>
                        <w:noProof/>
                        <w:lang w:val="en-US"/>
                      </w:rPr>
                      <w:t>Skiest D.J. Focal neurological disease in patients with acquired immunodeficiency syndrome. // Clinical Infectious Diseases, No. 34(1), Jan 2002. pp. 103-15.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71.</w:t>
                    </w:r>
                  </w:p>
                </w:tc>
                <w:tc>
                  <w:tcPr>
                    <w:tcW w:w="4294" w:type="pct"/>
                    <w:hideMark/>
                  </w:tcPr>
                  <w:p w:rsidR="00E01D42" w:rsidRPr="00A54293" w:rsidRDefault="00E01D42">
                    <w:pPr>
                      <w:pStyle w:val="a6"/>
                      <w:rPr>
                        <w:noProof/>
                        <w:lang w:val="en-US"/>
                      </w:rPr>
                    </w:pPr>
                    <w:r w:rsidRPr="00A54293">
                      <w:rPr>
                        <w:noProof/>
                        <w:lang w:val="en-US"/>
                      </w:rPr>
                      <w:t>Quality Standards Subcommittee of the American Academy of Neurology. Evaluation and management of intracranial mass lesions in AIDS // Neurology, No. 50, 1998. pp. 21-6.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72.</w:t>
                    </w:r>
                  </w:p>
                </w:tc>
                <w:tc>
                  <w:tcPr>
                    <w:tcW w:w="4294" w:type="pct"/>
                    <w:hideMark/>
                  </w:tcPr>
                  <w:p w:rsidR="00E01D42" w:rsidRPr="00A54293" w:rsidRDefault="00E01D42">
                    <w:pPr>
                      <w:pStyle w:val="a6"/>
                      <w:rPr>
                        <w:noProof/>
                        <w:lang w:val="en-US"/>
                      </w:rPr>
                    </w:pPr>
                    <w:r w:rsidRPr="00A54293">
                      <w:rPr>
                        <w:noProof/>
                        <w:lang w:val="en-US"/>
                      </w:rPr>
                      <w:t>Modi M., Mochan A., Modi G. Management of HIV-associated focal brain lesions in developing countries. // QJM: An International Journal of Medicine, No. 97(7), Jul 2004. pp. 413-21.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73.</w:t>
                    </w:r>
                  </w:p>
                </w:tc>
                <w:tc>
                  <w:tcPr>
                    <w:tcW w:w="4294" w:type="pct"/>
                    <w:hideMark/>
                  </w:tcPr>
                  <w:p w:rsidR="00E01D42" w:rsidRPr="00A54293" w:rsidRDefault="00E01D42">
                    <w:pPr>
                      <w:pStyle w:val="a6"/>
                      <w:rPr>
                        <w:noProof/>
                      </w:rPr>
                    </w:pPr>
                    <w:r w:rsidRPr="00A54293">
                      <w:rPr>
                        <w:noProof/>
                        <w:lang w:val="en-US"/>
                      </w:rPr>
                      <w:t>CDC. Parasites - Toxoplasmosis (Toxoplasma infection) [</w:t>
                    </w:r>
                    <w:r w:rsidRPr="00A54293">
                      <w:rPr>
                        <w:noProof/>
                      </w:rPr>
                      <w:t>Электронный</w:t>
                    </w:r>
                    <w:r w:rsidRPr="00A54293">
                      <w:rPr>
                        <w:noProof/>
                        <w:lang w:val="en-US"/>
                      </w:rPr>
                      <w:t xml:space="preserve"> </w:t>
                    </w:r>
                    <w:r w:rsidRPr="00A54293">
                      <w:rPr>
                        <w:noProof/>
                      </w:rPr>
                      <w:t>ресурс</w:t>
                    </w:r>
                    <w:r w:rsidRPr="00A54293">
                      <w:rPr>
                        <w:noProof/>
                        <w:lang w:val="en-US"/>
                      </w:rPr>
                      <w:t xml:space="preserve">] [2014 ]. </w:t>
                    </w:r>
                    <w:r w:rsidRPr="00A54293">
                      <w:rPr>
                        <w:noProof/>
                      </w:rPr>
                      <w:t>URL: https:/​/​www.cdc.gov/​parasites/​toxoplasmosis/​disease.html</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74.</w:t>
                    </w:r>
                  </w:p>
                </w:tc>
                <w:tc>
                  <w:tcPr>
                    <w:tcW w:w="4294" w:type="pct"/>
                    <w:hideMark/>
                  </w:tcPr>
                  <w:p w:rsidR="00E01D42" w:rsidRPr="00A54293" w:rsidRDefault="00E01D42">
                    <w:pPr>
                      <w:pStyle w:val="a6"/>
                      <w:rPr>
                        <w:noProof/>
                        <w:lang w:val="en-US"/>
                      </w:rPr>
                    </w:pPr>
                    <w:r w:rsidRPr="00A54293">
                      <w:rPr>
                        <w:noProof/>
                        <w:lang w:val="en-US"/>
                      </w:rPr>
                      <w:t>Luft B.J., Remington J.S. Toxoplasmic encephalitis in AIDS. // Clinical Infectious Diseases, No. 15(2), Aug 1992. pp. 211-22.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75.</w:t>
                    </w:r>
                  </w:p>
                </w:tc>
                <w:tc>
                  <w:tcPr>
                    <w:tcW w:w="4294" w:type="pct"/>
                    <w:hideMark/>
                  </w:tcPr>
                  <w:p w:rsidR="00E01D42" w:rsidRPr="00A54293" w:rsidRDefault="00E01D42">
                    <w:pPr>
                      <w:pStyle w:val="a6"/>
                      <w:rPr>
                        <w:noProof/>
                        <w:lang w:val="en-US"/>
                      </w:rPr>
                    </w:pPr>
                    <w:r w:rsidRPr="00A54293">
                      <w:rPr>
                        <w:noProof/>
                        <w:lang w:val="en-US"/>
                      </w:rPr>
                      <w:t>Porter S.B., Sande M.A. Toxoplasmosis of the central nervous system in the acquired immunodeficiency syndrome. // The New England Journal of Medicine, No. 327(23), Dec 1992. pp. 1643-8.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76.</w:t>
                    </w:r>
                  </w:p>
                </w:tc>
                <w:tc>
                  <w:tcPr>
                    <w:tcW w:w="4294" w:type="pct"/>
                    <w:hideMark/>
                  </w:tcPr>
                  <w:p w:rsidR="00E01D42" w:rsidRPr="00A54293" w:rsidRDefault="00E01D42">
                    <w:pPr>
                      <w:pStyle w:val="a6"/>
                      <w:rPr>
                        <w:noProof/>
                        <w:lang w:val="en-US"/>
                      </w:rPr>
                    </w:pPr>
                    <w:r w:rsidRPr="00A54293">
                      <w:rPr>
                        <w:noProof/>
                        <w:lang w:val="en-US"/>
                      </w:rPr>
                      <w:t xml:space="preserve">Conley F.K., Jenkins K.A., Remington J.S. Toxoplasma gondii infection of the central nervous system. Use of the peroxidase-antiperoxidase method to demonstrate toxoplasma in formalin fixed, </w:t>
                    </w:r>
                    <w:r w:rsidRPr="00A54293">
                      <w:rPr>
                        <w:noProof/>
                        <w:lang w:val="en-US"/>
                      </w:rPr>
                      <w:lastRenderedPageBreak/>
                      <w:t>paraffin embedded tissue sections. // Human Pathology, No. 12(8), 1981. pp. 690-8.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77.</w:t>
                    </w:r>
                  </w:p>
                </w:tc>
                <w:tc>
                  <w:tcPr>
                    <w:tcW w:w="4294" w:type="pct"/>
                    <w:hideMark/>
                  </w:tcPr>
                  <w:p w:rsidR="00E01D42" w:rsidRPr="00A54293" w:rsidRDefault="00E01D42">
                    <w:pPr>
                      <w:pStyle w:val="a6"/>
                      <w:rPr>
                        <w:noProof/>
                        <w:lang w:val="en-US"/>
                      </w:rPr>
                    </w:pPr>
                    <w:r w:rsidRPr="00A54293">
                      <w:rPr>
                        <w:noProof/>
                        <w:lang w:val="en-US"/>
                      </w:rPr>
                      <w:t>Uppal G. CNS Toxoplasmosis in HIV // Medscape. 2015. URL: http:/​/​emedicine.medscape.com/​article/​1167298-overview#a9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78.</w:t>
                    </w:r>
                  </w:p>
                </w:tc>
                <w:tc>
                  <w:tcPr>
                    <w:tcW w:w="4294" w:type="pct"/>
                    <w:hideMark/>
                  </w:tcPr>
                  <w:p w:rsidR="00E01D42" w:rsidRPr="00A54293" w:rsidRDefault="00E01D42">
                    <w:pPr>
                      <w:pStyle w:val="a6"/>
                      <w:rPr>
                        <w:noProof/>
                        <w:lang w:val="en-US"/>
                      </w:rPr>
                    </w:pPr>
                    <w:r w:rsidRPr="00A54293">
                      <w:rPr>
                        <w:noProof/>
                        <w:lang w:val="en-US"/>
                      </w:rPr>
                      <w:t>Hökelek M. Toxoplasmosis // Medscape. 2016. URL: http:/​/​emedicine.medscape.com/​article/​229969-overview#a6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79.</w:t>
                    </w:r>
                  </w:p>
                </w:tc>
                <w:tc>
                  <w:tcPr>
                    <w:tcW w:w="4294" w:type="pct"/>
                    <w:hideMark/>
                  </w:tcPr>
                  <w:p w:rsidR="00E01D42" w:rsidRPr="00A54293" w:rsidRDefault="00E01D42">
                    <w:pPr>
                      <w:pStyle w:val="a6"/>
                      <w:rPr>
                        <w:noProof/>
                        <w:lang w:val="en-US"/>
                      </w:rPr>
                    </w:pPr>
                    <w:r w:rsidRPr="00A54293">
                      <w:rPr>
                        <w:noProof/>
                        <w:lang w:val="en-US"/>
                      </w:rPr>
                      <w:t>Kaplan J.E., Benson C., Holmes K.K., Brooks J.T., Pau A., Masur H. Guidelines for prevention and treatment of opportunistic infections in HIV-infected adults and adolescents: recommendations from CDC, the National Institutes of Health, and the HIV Medicine Association of the Infectious Diseases Society of America. // MMWR, Recomendations and Reports. 2009. URL: https:/​/​www.cdc.gov/​mmwr/​preview/​mmwrhtml/​rr5804a1.htm</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80.</w:t>
                    </w:r>
                  </w:p>
                </w:tc>
                <w:tc>
                  <w:tcPr>
                    <w:tcW w:w="4294" w:type="pct"/>
                    <w:hideMark/>
                  </w:tcPr>
                  <w:p w:rsidR="00E01D42" w:rsidRPr="00A54293" w:rsidRDefault="00E01D42">
                    <w:pPr>
                      <w:pStyle w:val="a6"/>
                      <w:rPr>
                        <w:noProof/>
                        <w:lang w:val="en-US"/>
                      </w:rPr>
                    </w:pPr>
                    <w:r w:rsidRPr="00A54293">
                      <w:rPr>
                        <w:noProof/>
                        <w:lang w:val="en-US"/>
                      </w:rPr>
                      <w:t>Montoya J.G., Liesenfeld O. Toxoplasmosis. // Lancet, No. 363(9425), Jun 2004. pp. 1965-76.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81.</w:t>
                    </w:r>
                  </w:p>
                </w:tc>
                <w:tc>
                  <w:tcPr>
                    <w:tcW w:w="4294" w:type="pct"/>
                    <w:hideMark/>
                  </w:tcPr>
                  <w:p w:rsidR="00E01D42" w:rsidRPr="00A54293" w:rsidRDefault="00E01D42">
                    <w:pPr>
                      <w:pStyle w:val="a6"/>
                      <w:rPr>
                        <w:noProof/>
                        <w:lang w:val="en-US"/>
                      </w:rPr>
                    </w:pPr>
                    <w:r w:rsidRPr="00A54293">
                      <w:rPr>
                        <w:noProof/>
                        <w:lang w:val="en-US"/>
                      </w:rPr>
                      <w:t>Luft B.J., Brooks R.G., Conley F.K., McCabe R.E., Remington J.S. Toxoplasmic encephalitis in patients with acquired immune deficiency syndrome. // JAMA, No. 252(7), Aug 1984. pp. 913-7.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82.</w:t>
                    </w:r>
                  </w:p>
                </w:tc>
                <w:tc>
                  <w:tcPr>
                    <w:tcW w:w="4294" w:type="pct"/>
                    <w:hideMark/>
                  </w:tcPr>
                  <w:p w:rsidR="00E01D42" w:rsidRPr="00A54293" w:rsidRDefault="00E01D42">
                    <w:pPr>
                      <w:pStyle w:val="a6"/>
                      <w:rPr>
                        <w:noProof/>
                      </w:rPr>
                    </w:pPr>
                    <w:r w:rsidRPr="00A54293">
                      <w:rPr>
                        <w:noProof/>
                        <w:lang w:val="en-US"/>
                      </w:rPr>
                      <w:t xml:space="preserve">Alfonso Y., Fraga J., Fonseca C., Jiménez N., Pinillos T., Dorta-Contreras A.J., Cox R., Capó V., Pomier O., Bandera F., Ginorio D. Molecular diagnosis of Toxoplasma gondii infection in cerebrospinal fluid from AIDS patients // Cerebrospinal Fluid Research, No. 6, 2006. </w:t>
                    </w:r>
                    <w:r w:rsidRPr="00A54293">
                      <w:rPr>
                        <w:noProof/>
                      </w:rPr>
                      <w:t>P. 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83.</w:t>
                    </w:r>
                  </w:p>
                </w:tc>
                <w:tc>
                  <w:tcPr>
                    <w:tcW w:w="4294" w:type="pct"/>
                    <w:hideMark/>
                  </w:tcPr>
                  <w:p w:rsidR="00E01D42" w:rsidRPr="00A54293" w:rsidRDefault="00E01D42">
                    <w:pPr>
                      <w:pStyle w:val="a6"/>
                      <w:rPr>
                        <w:noProof/>
                        <w:lang w:val="en-US"/>
                      </w:rPr>
                    </w:pPr>
                    <w:r w:rsidRPr="00A54293">
                      <w:rPr>
                        <w:noProof/>
                        <w:lang w:val="en-US"/>
                      </w:rPr>
                      <w:t xml:space="preserve">Belaz S., Gangneux J., Dupretz P., Guiguen C., Robert-Gangneux F. A 10-Year Retrospective Comparison of Two Target Sequences, REP-529 and B1, for Toxoplasma gondii Detection by Quantitative </w:t>
                    </w:r>
                    <w:r w:rsidRPr="00A54293">
                      <w:rPr>
                        <w:noProof/>
                        <w:lang w:val="en-US"/>
                      </w:rPr>
                      <w:lastRenderedPageBreak/>
                      <w:t>PCR // Journal of Clinical Microbiology, No. 53(4), 2009. pp. 1294–1300.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84.</w:t>
                    </w:r>
                  </w:p>
                </w:tc>
                <w:tc>
                  <w:tcPr>
                    <w:tcW w:w="4294" w:type="pct"/>
                    <w:hideMark/>
                  </w:tcPr>
                  <w:p w:rsidR="00E01D42" w:rsidRPr="00A54293" w:rsidRDefault="00E01D42">
                    <w:pPr>
                      <w:pStyle w:val="a6"/>
                      <w:rPr>
                        <w:noProof/>
                        <w:lang w:val="en-US"/>
                      </w:rPr>
                    </w:pPr>
                    <w:r w:rsidRPr="00A54293">
                      <w:rPr>
                        <w:noProof/>
                        <w:lang w:val="en-US"/>
                      </w:rPr>
                      <w:t>Gildenberg P.L., Gathe J.C., Kim J.H. Stereotactic biopsy of cerebral lesions in AIDS. // Clinical Infectious Diseases, No. 30(3), Mar 2000. pp. 491-9.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85.</w:t>
                    </w:r>
                  </w:p>
                </w:tc>
                <w:tc>
                  <w:tcPr>
                    <w:tcW w:w="4294" w:type="pct"/>
                    <w:hideMark/>
                  </w:tcPr>
                  <w:p w:rsidR="00E01D42" w:rsidRPr="00A54293" w:rsidRDefault="00E01D42">
                    <w:pPr>
                      <w:pStyle w:val="a6"/>
                      <w:rPr>
                        <w:noProof/>
                        <w:lang w:val="en-US"/>
                      </w:rPr>
                    </w:pPr>
                    <w:r w:rsidRPr="00A54293">
                      <w:rPr>
                        <w:noProof/>
                        <w:lang w:val="en-US"/>
                      </w:rPr>
                      <w:t>Miller R.F., Hall-Craggs M.A., Costa D.C., Brink N.S., Scaravilli F., Lucas S.B., Wilkinson I.D., Ell P.J., Kendall B.E., Harrison M.J. Magnetic resonance imaging, thallium-201 SPET scanning, and laboratory analyses for discrimination of cerebral lymphoma and toxoplasmosis in AIDS // Sexually Transmitted Infections, No. 74(4), Aug 1998. pp. 258–264.</w:t>
                    </w:r>
                  </w:p>
                </w:tc>
              </w:tr>
              <w:tr w:rsidR="00A54293" w:rsidRPr="00A54293" w:rsidTr="00A54293">
                <w:trPr>
                  <w:tblCellSpacing w:w="15" w:type="dxa"/>
                </w:trPr>
                <w:tc>
                  <w:tcPr>
                    <w:tcW w:w="658" w:type="pct"/>
                    <w:hideMark/>
                  </w:tcPr>
                  <w:p w:rsidR="00E01D42" w:rsidRPr="00A54293" w:rsidRDefault="00E01D42">
                    <w:pPr>
                      <w:pStyle w:val="a6"/>
                      <w:rPr>
                        <w:noProof/>
                      </w:rPr>
                    </w:pPr>
                    <w:r w:rsidRPr="00A54293">
                      <w:rPr>
                        <w:noProof/>
                      </w:rPr>
                      <w:t>86.</w:t>
                    </w:r>
                  </w:p>
                </w:tc>
                <w:tc>
                  <w:tcPr>
                    <w:tcW w:w="4294" w:type="pct"/>
                    <w:hideMark/>
                  </w:tcPr>
                  <w:p w:rsidR="00E01D42" w:rsidRPr="00A54293" w:rsidRDefault="00E01D42">
                    <w:pPr>
                      <w:pStyle w:val="a6"/>
                      <w:rPr>
                        <w:noProof/>
                      </w:rPr>
                    </w:pPr>
                    <w:r w:rsidRPr="00A54293">
                      <w:rPr>
                        <w:noProof/>
                        <w:lang w:val="en-US"/>
                      </w:rPr>
                      <w:t xml:space="preserve">Mandell G.L., Bennett J.E., Dolin R. Principals and Practice of Infectious Diseases, 5th Edition. </w:t>
                    </w:r>
                    <w:r w:rsidRPr="00A54293">
                      <w:rPr>
                        <w:noProof/>
                      </w:rPr>
                      <w:t>Philadelphia: Churchill Livingstone, 2000. 2858 pp.</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87.</w:t>
                    </w:r>
                  </w:p>
                </w:tc>
                <w:tc>
                  <w:tcPr>
                    <w:tcW w:w="4294" w:type="pct"/>
                    <w:hideMark/>
                  </w:tcPr>
                  <w:p w:rsidR="00E01D42" w:rsidRPr="00A54293" w:rsidRDefault="00E01D42">
                    <w:pPr>
                      <w:pStyle w:val="a6"/>
                      <w:rPr>
                        <w:noProof/>
                        <w:lang w:val="en-US"/>
                      </w:rPr>
                    </w:pPr>
                    <w:r w:rsidRPr="00A54293">
                      <w:rPr>
                        <w:noProof/>
                        <w:lang w:val="en-US"/>
                      </w:rPr>
                      <w:t>Masamed R., Meleis A., Lee E.W., Hathout G.M. Cerebral toxoplasmosis: case review and description of a new imaging sign. // Clinical Radiology, No. 64(5), 2009. pp. 560-3.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88.</w:t>
                    </w:r>
                  </w:p>
                </w:tc>
                <w:tc>
                  <w:tcPr>
                    <w:tcW w:w="4294" w:type="pct"/>
                    <w:hideMark/>
                  </w:tcPr>
                  <w:p w:rsidR="00E01D42" w:rsidRPr="00A54293" w:rsidRDefault="00E01D42">
                    <w:pPr>
                      <w:pStyle w:val="a6"/>
                      <w:rPr>
                        <w:noProof/>
                        <w:lang w:val="en-US"/>
                      </w:rPr>
                    </w:pPr>
                    <w:r w:rsidRPr="00A54293">
                      <w:rPr>
                        <w:noProof/>
                        <w:lang w:val="en-US"/>
                      </w:rPr>
                      <w:t>Chang L., Cornford M.E..C.F.L., Ernst T.M., Sun N.C., Miller B.L. Radiologic-pathologic correlation. Cerebral toxoplasmosis and lymphoma in AIDS. // American Journal of Neuroradiology, No. 16(8), Sep 1995. pp. 1653-63.</w:t>
                    </w:r>
                  </w:p>
                </w:tc>
              </w:tr>
              <w:tr w:rsidR="00A54293" w:rsidRPr="00A54293" w:rsidTr="00A54293">
                <w:trPr>
                  <w:tblCellSpacing w:w="15" w:type="dxa"/>
                </w:trPr>
                <w:tc>
                  <w:tcPr>
                    <w:tcW w:w="658" w:type="pct"/>
                    <w:hideMark/>
                  </w:tcPr>
                  <w:p w:rsidR="00E01D42" w:rsidRPr="00A54293" w:rsidRDefault="00E01D42">
                    <w:pPr>
                      <w:pStyle w:val="a6"/>
                      <w:rPr>
                        <w:noProof/>
                      </w:rPr>
                    </w:pPr>
                    <w:r w:rsidRPr="00A54293">
                      <w:rPr>
                        <w:noProof/>
                      </w:rPr>
                      <w:t>89.</w:t>
                    </w:r>
                  </w:p>
                </w:tc>
                <w:tc>
                  <w:tcPr>
                    <w:tcW w:w="4294" w:type="pct"/>
                    <w:hideMark/>
                  </w:tcPr>
                  <w:p w:rsidR="00E01D42" w:rsidRPr="00A54293" w:rsidRDefault="00E01D42">
                    <w:pPr>
                      <w:pStyle w:val="a6"/>
                      <w:rPr>
                        <w:noProof/>
                      </w:rPr>
                    </w:pPr>
                    <w:r w:rsidRPr="00A54293">
                      <w:rPr>
                        <w:noProof/>
                      </w:rPr>
                      <w:t>Корниенко В.Н., Пронин И.Н. Диагностическая нейрорадиология. Москва: Антидор, 2012.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90.</w:t>
                    </w:r>
                  </w:p>
                </w:tc>
                <w:tc>
                  <w:tcPr>
                    <w:tcW w:w="4294" w:type="pct"/>
                    <w:hideMark/>
                  </w:tcPr>
                  <w:p w:rsidR="00E01D42" w:rsidRPr="00A54293" w:rsidRDefault="00E01D42">
                    <w:pPr>
                      <w:pStyle w:val="a6"/>
                      <w:rPr>
                        <w:noProof/>
                        <w:lang w:val="en-US"/>
                      </w:rPr>
                    </w:pPr>
                    <w:r w:rsidRPr="00A54293">
                      <w:rPr>
                        <w:noProof/>
                        <w:lang w:val="en-US"/>
                      </w:rPr>
                      <w:t>Gottumukkala R.V., Romero J.M., Riascos R.F., Rojas R., Glikstein R.S. Imaging of the brain in patients with human immunodeficiency virus infection. // Topics in Magnetic Resonance Imaging, No. 23(5), Oct 2014. pp. 275-91.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91.</w:t>
                    </w:r>
                  </w:p>
                </w:tc>
                <w:tc>
                  <w:tcPr>
                    <w:tcW w:w="4294" w:type="pct"/>
                    <w:hideMark/>
                  </w:tcPr>
                  <w:p w:rsidR="00E01D42" w:rsidRPr="00A54293" w:rsidRDefault="00E01D42">
                    <w:pPr>
                      <w:pStyle w:val="a6"/>
                      <w:rPr>
                        <w:noProof/>
                        <w:lang w:val="en-US"/>
                      </w:rPr>
                    </w:pPr>
                    <w:r w:rsidRPr="00A54293">
                      <w:rPr>
                        <w:noProof/>
                        <w:lang w:val="en-US"/>
                      </w:rPr>
                      <w:t>Ciricillo S.F., Rosenblum M.L. Use of CT and MR imaging to distinguish intracranial lesions and to define the need for biopsy in AIDS patients. // Journal of Neurosurgery, No. 73, 1990. pp. 720-4.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92.</w:t>
                    </w:r>
                  </w:p>
                </w:tc>
                <w:tc>
                  <w:tcPr>
                    <w:tcW w:w="4294" w:type="pct"/>
                    <w:hideMark/>
                  </w:tcPr>
                  <w:p w:rsidR="00E01D42" w:rsidRPr="00A54293" w:rsidRDefault="00E01D42">
                    <w:pPr>
                      <w:pStyle w:val="a6"/>
                      <w:rPr>
                        <w:noProof/>
                        <w:lang w:val="en-US"/>
                      </w:rPr>
                    </w:pPr>
                    <w:r w:rsidRPr="00A54293">
                      <w:rPr>
                        <w:noProof/>
                        <w:lang w:val="en-US"/>
                      </w:rPr>
                      <w:t>Levy R.M., Mills C.M., Posin J.P., Moore S.G., Rosenblum M.L., Bredesen D.E. The efficacy and clinical impact of brain imaging in neurologically symptomatic AIDS patients: a prospective CT/MRI study. // Journal of Acquired Immune Deficiency Syndromes, No. 3(5), 1990. pp. 461-71.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93.</w:t>
                    </w:r>
                  </w:p>
                </w:tc>
                <w:tc>
                  <w:tcPr>
                    <w:tcW w:w="4294" w:type="pct"/>
                    <w:hideMark/>
                  </w:tcPr>
                  <w:p w:rsidR="00E01D42" w:rsidRPr="00A54293" w:rsidRDefault="00E01D42">
                    <w:pPr>
                      <w:pStyle w:val="a6"/>
                      <w:rPr>
                        <w:noProof/>
                        <w:lang w:val="en-US"/>
                      </w:rPr>
                    </w:pPr>
                    <w:r w:rsidRPr="00A54293">
                      <w:rPr>
                        <w:noProof/>
                        <w:lang w:val="en-US"/>
                      </w:rPr>
                      <w:t>Thurnher M.M., Rieger A., Kleibl-Popov C., Settinek U., Henk C., Haberler C., Schindler E. Primary central nervous system lymphoma in AIDS: a wider spectrum of CT and MRI findings. // Neuroradiology, No. 43(1), Jan 2001. pp. 29-35.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94.</w:t>
                    </w:r>
                  </w:p>
                </w:tc>
                <w:tc>
                  <w:tcPr>
                    <w:tcW w:w="4294" w:type="pct"/>
                    <w:hideMark/>
                  </w:tcPr>
                  <w:p w:rsidR="00E01D42" w:rsidRPr="00A54293" w:rsidRDefault="00E01D42">
                    <w:pPr>
                      <w:pStyle w:val="a6"/>
                      <w:rPr>
                        <w:noProof/>
                        <w:lang w:val="en-US"/>
                      </w:rPr>
                    </w:pPr>
                    <w:r w:rsidRPr="00A54293">
                      <w:rPr>
                        <w:noProof/>
                        <w:lang w:val="en-US"/>
                      </w:rPr>
                      <w:t>O'Doherty M.J., Barrington S.F., Campbell M., Lowe J., Bradbeer C.S. PET scanning and the human immunodeficiency virus-positive patient. // Journal of Nuclear Medicine, No. 38(10), Oct 1997. pp. 1575-83.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95.</w:t>
                    </w:r>
                  </w:p>
                </w:tc>
                <w:tc>
                  <w:tcPr>
                    <w:tcW w:w="4294" w:type="pct"/>
                    <w:hideMark/>
                  </w:tcPr>
                  <w:p w:rsidR="00E01D42" w:rsidRPr="00A54293" w:rsidRDefault="00E01D42">
                    <w:pPr>
                      <w:pStyle w:val="a6"/>
                      <w:rPr>
                        <w:noProof/>
                        <w:lang w:val="en-US"/>
                      </w:rPr>
                    </w:pPr>
                    <w:r w:rsidRPr="00A54293">
                      <w:rPr>
                        <w:noProof/>
                        <w:lang w:val="en-US"/>
                      </w:rPr>
                      <w:t>Lorberboym M., Wallach F., Estok L., Mosesson R.E., Sacher M., Kim C.K., Machac J. Thallium-201 retention in focal intracranial lesions for differential diagnosis of primary lymphoma and nonmalignant lesions in AIDS patients. // Journal of Nuclear Medicine, No. 39(8), Aug 1998. pp. 1366-9.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96.</w:t>
                    </w:r>
                  </w:p>
                </w:tc>
                <w:tc>
                  <w:tcPr>
                    <w:tcW w:w="4294" w:type="pct"/>
                    <w:hideMark/>
                  </w:tcPr>
                  <w:p w:rsidR="00E01D42" w:rsidRPr="00A54293" w:rsidRDefault="00E01D42">
                    <w:pPr>
                      <w:pStyle w:val="a6"/>
                      <w:rPr>
                        <w:noProof/>
                        <w:lang w:val="en-US"/>
                      </w:rPr>
                    </w:pPr>
                    <w:r w:rsidRPr="00A54293">
                      <w:rPr>
                        <w:noProof/>
                        <w:lang w:val="en-US"/>
                      </w:rPr>
                      <w:t>Skiest D.J., Erdman W., Chang W.E., Oz O.K., Ware A., Fleckenstein J. SPECT thallium-201 combined with Toxoplasma serology for the presumptive diagnosis of focal central nervous system mass lesions in patients with AIDS. // Journal of Infection, No. 40(3), May 2000. pp. 274-81.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97.</w:t>
                    </w:r>
                  </w:p>
                </w:tc>
                <w:tc>
                  <w:tcPr>
                    <w:tcW w:w="4294" w:type="pct"/>
                    <w:hideMark/>
                  </w:tcPr>
                  <w:p w:rsidR="00E01D42" w:rsidRPr="00A54293" w:rsidRDefault="00E01D42">
                    <w:pPr>
                      <w:pStyle w:val="a6"/>
                      <w:rPr>
                        <w:noProof/>
                        <w:lang w:val="en-US"/>
                      </w:rPr>
                    </w:pPr>
                    <w:r w:rsidRPr="00A54293">
                      <w:rPr>
                        <w:noProof/>
                        <w:lang w:val="en-US"/>
                      </w:rPr>
                      <w:t>Zacharia T.T., Law M., Naidich T.P., Leeds N.E. Central nervous system lymphoma characterization by diffusion-weighted imaging and MR spectroscopy. // Journal of Neuroimaging, No. 18(4), Oct 2008. pp. 411-7.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98.</w:t>
                    </w:r>
                  </w:p>
                </w:tc>
                <w:tc>
                  <w:tcPr>
                    <w:tcW w:w="4294" w:type="pct"/>
                    <w:hideMark/>
                  </w:tcPr>
                  <w:p w:rsidR="00E01D42" w:rsidRPr="00A54293" w:rsidRDefault="00E01D42">
                    <w:pPr>
                      <w:pStyle w:val="a6"/>
                      <w:rPr>
                        <w:noProof/>
                        <w:lang w:val="en-US"/>
                      </w:rPr>
                    </w:pPr>
                    <w:r w:rsidRPr="00A54293">
                      <w:rPr>
                        <w:noProof/>
                        <w:lang w:val="en-US"/>
                      </w:rPr>
                      <w:t>Camacho D.L.A., Smith J.K., Castillo M. Differentiation of Toxoplasmosis and Lymphoma in AIDS Patients by Using Apparent Diffusion Coefficients // American Journal of Neuroradiology, No. 24, Apr 2003. pp. 633–637.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99.</w:t>
                    </w:r>
                  </w:p>
                </w:tc>
                <w:tc>
                  <w:tcPr>
                    <w:tcW w:w="4294" w:type="pct"/>
                    <w:hideMark/>
                  </w:tcPr>
                  <w:p w:rsidR="00E01D42" w:rsidRPr="00A54293" w:rsidRDefault="00E01D42">
                    <w:pPr>
                      <w:pStyle w:val="a6"/>
                      <w:rPr>
                        <w:noProof/>
                        <w:lang w:val="en-US"/>
                      </w:rPr>
                    </w:pPr>
                    <w:r w:rsidRPr="00A54293">
                      <w:rPr>
                        <w:noProof/>
                        <w:lang w:val="en-US"/>
                      </w:rPr>
                      <w:t>Schroeder P.C., Post M.J.D., Oschatz E., Stadler A., Bruce-Gregorios J., Thurnher M.M. Analysis of the utility of diffusion-weighted MRI and apparent diffusion coefficient values in distinguishing central nervous system toxoplasmosis from lymphoma // Neuroradiology, No. 48, Sep 2006. pp. 715–720.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100.</w:t>
                    </w:r>
                  </w:p>
                </w:tc>
                <w:tc>
                  <w:tcPr>
                    <w:tcW w:w="4294" w:type="pct"/>
                    <w:hideMark/>
                  </w:tcPr>
                  <w:p w:rsidR="00E01D42" w:rsidRPr="00A54293" w:rsidRDefault="00E01D42">
                    <w:pPr>
                      <w:pStyle w:val="a6"/>
                      <w:rPr>
                        <w:noProof/>
                        <w:lang w:val="en-US"/>
                      </w:rPr>
                    </w:pPr>
                    <w:r w:rsidRPr="00A54293">
                      <w:rPr>
                        <w:noProof/>
                        <w:lang w:val="en-US"/>
                      </w:rPr>
                      <w:t>Ernst T.M., Chang L., Witt M.D., Aronow H.A., Cornford M.E., Walot I., Goldberg M.A. Cerebral toxoplasmosis and lymphoma in AIDS: perfusion MR imaging experience in 13 patients. // Radiology, No. 208(3), Sep 1998. pp. 663-9.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101.</w:t>
                    </w:r>
                  </w:p>
                </w:tc>
                <w:tc>
                  <w:tcPr>
                    <w:tcW w:w="4294" w:type="pct"/>
                    <w:hideMark/>
                  </w:tcPr>
                  <w:p w:rsidR="00E01D42" w:rsidRPr="00A54293" w:rsidRDefault="00E01D42">
                    <w:pPr>
                      <w:pStyle w:val="a6"/>
                      <w:rPr>
                        <w:noProof/>
                        <w:lang w:val="en-US"/>
                      </w:rPr>
                    </w:pPr>
                    <w:r w:rsidRPr="00A54293">
                      <w:rPr>
                        <w:noProof/>
                        <w:lang w:val="en-US"/>
                      </w:rPr>
                      <w:t>Antinori A., Ammassari A., De Luca A., Cingolani A., Murri R., Scoppettuolo G., Fortini M., Tartaglione T., Larocca L.M., Zannoni G., et al. Diagnosis of AIDS-related focal brain lesions: a decision-making analysis based on clinical and neuroradiologic characteristics combined with polymerase chain reaction assays in CSF. // Neurology, No. 48(3), Mar 1997. pp. 687-94.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102.</w:t>
                    </w:r>
                  </w:p>
                </w:tc>
                <w:tc>
                  <w:tcPr>
                    <w:tcW w:w="4294" w:type="pct"/>
                    <w:hideMark/>
                  </w:tcPr>
                  <w:p w:rsidR="00E01D42" w:rsidRPr="00A54293" w:rsidRDefault="00E01D42">
                    <w:pPr>
                      <w:pStyle w:val="a6"/>
                      <w:rPr>
                        <w:noProof/>
                        <w:lang w:val="en-US"/>
                      </w:rPr>
                    </w:pPr>
                    <w:r w:rsidRPr="00A54293">
                      <w:rPr>
                        <w:noProof/>
                        <w:lang w:val="en-US"/>
                      </w:rPr>
                      <w:t>Coté T.R., Biggar R.J., Rosenberg P.S., Devesa S.S., Percy C., Yellin F.J., Lemp G., Hardy C., Geodert J.J., Blattner W.A. Non-Hodgkin's lymphoma among people with AIDS: incidence, presentation and public health burden. AIDS/Cancer Study Group. // International Journal of Cancer, No. 73(5), Nov 1997. pp. 645-50.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103.</w:t>
                    </w:r>
                  </w:p>
                </w:tc>
                <w:tc>
                  <w:tcPr>
                    <w:tcW w:w="4294" w:type="pct"/>
                    <w:hideMark/>
                  </w:tcPr>
                  <w:p w:rsidR="00E01D42" w:rsidRPr="00A54293" w:rsidRDefault="00E01D42">
                    <w:pPr>
                      <w:pStyle w:val="a6"/>
                      <w:rPr>
                        <w:noProof/>
                        <w:lang w:val="en-US"/>
                      </w:rPr>
                    </w:pPr>
                    <w:r w:rsidRPr="00A54293">
                      <w:rPr>
                        <w:noProof/>
                        <w:lang w:val="en-US"/>
                      </w:rPr>
                      <w:t>Pluda J.M., Yarchoan R., Jaffe E.S., Feuerstein I.M., Solomon D., Steinberg S.M., Wyvill K.M., Raubitschek A., Katz D., Broder S. Development of non-Hodgkin lymphoma in a cohort of patients with severe human immunodeficiency virus (HIV) infection on long-term antiretroviral therapy. // Annals of Internal Medicine, No. 113(4), Aug 1990. pp. 276-82.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104.</w:t>
                    </w:r>
                  </w:p>
                </w:tc>
                <w:tc>
                  <w:tcPr>
                    <w:tcW w:w="4294" w:type="pct"/>
                    <w:hideMark/>
                  </w:tcPr>
                  <w:p w:rsidR="00E01D42" w:rsidRPr="00A54293" w:rsidRDefault="00E01D42">
                    <w:pPr>
                      <w:pStyle w:val="a6"/>
                      <w:rPr>
                        <w:noProof/>
                        <w:lang w:val="en-US"/>
                      </w:rPr>
                    </w:pPr>
                    <w:r w:rsidRPr="00A54293">
                      <w:rPr>
                        <w:noProof/>
                        <w:lang w:val="en-US"/>
                      </w:rPr>
                      <w:t>Engels E.A., Pfeiffer R.M., Landgren O., Moore R.D. Immunologic and virologic predictors of AIDS-related non-hodgkin lymphoma in the highly active antiretroviral therapy era. // Journal of Acquired Immune Deficiency Syndromes, No. 54(1), May 2010. pp. 78-84.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105.</w:t>
                    </w:r>
                  </w:p>
                </w:tc>
                <w:tc>
                  <w:tcPr>
                    <w:tcW w:w="4294" w:type="pct"/>
                    <w:hideMark/>
                  </w:tcPr>
                  <w:p w:rsidR="00E01D42" w:rsidRPr="00A54293" w:rsidRDefault="00E01D42">
                    <w:pPr>
                      <w:pStyle w:val="a6"/>
                      <w:rPr>
                        <w:noProof/>
                        <w:lang w:val="en-US"/>
                      </w:rPr>
                    </w:pPr>
                    <w:r w:rsidRPr="00A54293">
                      <w:rPr>
                        <w:noProof/>
                        <w:lang w:val="en-US"/>
                      </w:rPr>
                      <w:t>Flinn I.W., Ambinder R.F. AIDS primary central nervous system lymphoma. // Current Opinion in Oncology, No. 8(5), Sep 1996. pp. 373-6.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106.</w:t>
                    </w:r>
                  </w:p>
                </w:tc>
                <w:tc>
                  <w:tcPr>
                    <w:tcW w:w="4294" w:type="pct"/>
                    <w:hideMark/>
                  </w:tcPr>
                  <w:p w:rsidR="00E01D42" w:rsidRPr="00A54293" w:rsidRDefault="00E01D42">
                    <w:pPr>
                      <w:pStyle w:val="a6"/>
                      <w:rPr>
                        <w:noProof/>
                        <w:lang w:val="en-US"/>
                      </w:rPr>
                    </w:pPr>
                    <w:r w:rsidRPr="00A54293">
                      <w:rPr>
                        <w:noProof/>
                        <w:lang w:val="en-US"/>
                      </w:rPr>
                      <w:t>Baumgartner J.E., Rachlin J.R., Beckstead J.H., Meeker T.C., Levy R.M., Wara W.M., Rosenblum M.L. Primary central nervous system lymphomas: natural history and response to radiation therapy in 55 patients with acquired immunodeficiency syndrome. // Journal of Neurosurgery, No. 73(2), Aug 1990. pp. 206-11.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107.</w:t>
                    </w:r>
                  </w:p>
                </w:tc>
                <w:tc>
                  <w:tcPr>
                    <w:tcW w:w="4294" w:type="pct"/>
                    <w:hideMark/>
                  </w:tcPr>
                  <w:p w:rsidR="00E01D42" w:rsidRPr="00A54293" w:rsidRDefault="00E01D42">
                    <w:pPr>
                      <w:pStyle w:val="a6"/>
                      <w:rPr>
                        <w:noProof/>
                        <w:lang w:val="en-US"/>
                      </w:rPr>
                    </w:pPr>
                    <w:r w:rsidRPr="00A54293">
                      <w:rPr>
                        <w:noProof/>
                        <w:lang w:val="en-US"/>
                      </w:rPr>
                      <w:t>Coté T.R., Manns A., Hardy C.R., Yellin F.J., Hartge P. Epidemiology of brain lymphoma among people with or without acquired immunodeficiency syndrome. AIDS/Cancer Study Group. // Journal of the National Cancer Institute, No. 88(10), May 1996. pp. 675-9.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108.</w:t>
                    </w:r>
                  </w:p>
                </w:tc>
                <w:tc>
                  <w:tcPr>
                    <w:tcW w:w="4294" w:type="pct"/>
                    <w:hideMark/>
                  </w:tcPr>
                  <w:p w:rsidR="00E01D42" w:rsidRPr="00A54293" w:rsidRDefault="00E01D42">
                    <w:pPr>
                      <w:pStyle w:val="a6"/>
                      <w:rPr>
                        <w:noProof/>
                        <w:lang w:val="en-US"/>
                      </w:rPr>
                    </w:pPr>
                    <w:r w:rsidRPr="00A54293">
                      <w:rPr>
                        <w:noProof/>
                        <w:lang w:val="en-US"/>
                      </w:rPr>
                      <w:t>Skolasky R.L., G.J. D.P., Olivi A., Lenz F.A., Abrams R.A., McArthur J.C. HIV-associated primary CNS lymorbidity and utility of brain biopsy // Journal of the Neurological Sciences, No. 163(1), Feb 1999. pp. 32-8.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109.</w:t>
                    </w:r>
                  </w:p>
                </w:tc>
                <w:tc>
                  <w:tcPr>
                    <w:tcW w:w="4294" w:type="pct"/>
                    <w:hideMark/>
                  </w:tcPr>
                  <w:p w:rsidR="00E01D42" w:rsidRPr="00A54293" w:rsidRDefault="00E01D42">
                    <w:pPr>
                      <w:pStyle w:val="a6"/>
                      <w:rPr>
                        <w:noProof/>
                        <w:lang w:val="en-US"/>
                      </w:rPr>
                    </w:pPr>
                    <w:r w:rsidRPr="00A54293">
                      <w:rPr>
                        <w:noProof/>
                        <w:lang w:val="en-US"/>
                      </w:rPr>
                      <w:t>Thurnher M.M., Thurnher S.A., Schindler E. CNS involvement in AIDS: spectrum of CT and MR findings. // European Radiology, No. 7(7), 1997. pp. 1091-7.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110.</w:t>
                    </w:r>
                  </w:p>
                </w:tc>
                <w:tc>
                  <w:tcPr>
                    <w:tcW w:w="4294" w:type="pct"/>
                    <w:hideMark/>
                  </w:tcPr>
                  <w:p w:rsidR="00E01D42" w:rsidRPr="00A54293" w:rsidRDefault="00E01D42">
                    <w:pPr>
                      <w:pStyle w:val="a6"/>
                      <w:rPr>
                        <w:noProof/>
                        <w:lang w:val="en-US"/>
                      </w:rPr>
                    </w:pPr>
                    <w:r w:rsidRPr="00A54293">
                      <w:rPr>
                        <w:noProof/>
                        <w:lang w:val="en-US"/>
                      </w:rPr>
                      <w:t>Johnson B.A., Fram E.K., Johnson P.C., Jacobowitz R. The variable MR appearance of primary lymphoma of the central nervous system: comparison with histopathologic features. // American Journal of Neuroradiology, Mar 1996. pp. 563-72.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111.</w:t>
                    </w:r>
                  </w:p>
                </w:tc>
                <w:tc>
                  <w:tcPr>
                    <w:tcW w:w="4294" w:type="pct"/>
                    <w:hideMark/>
                  </w:tcPr>
                  <w:p w:rsidR="00E01D42" w:rsidRPr="00A54293" w:rsidRDefault="00E01D42">
                    <w:pPr>
                      <w:pStyle w:val="a6"/>
                      <w:rPr>
                        <w:noProof/>
                        <w:lang w:val="en-US"/>
                      </w:rPr>
                    </w:pPr>
                    <w:r w:rsidRPr="00A54293">
                      <w:rPr>
                        <w:noProof/>
                        <w:lang w:val="en-US"/>
                      </w:rPr>
                      <w:t>So Y.T., Beckstead J.H., Davis R.L. Primary central nervous system lymphoma in acquired immune deficiency syndrome: a clinical and pathological study. // Annals of Neurology, No. 20(5), Nov 1986. pp. 566-72.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112.</w:t>
                    </w:r>
                  </w:p>
                </w:tc>
                <w:tc>
                  <w:tcPr>
                    <w:tcW w:w="4294" w:type="pct"/>
                    <w:hideMark/>
                  </w:tcPr>
                  <w:p w:rsidR="00E01D42" w:rsidRPr="00A54293" w:rsidRDefault="00E01D42">
                    <w:pPr>
                      <w:pStyle w:val="a6"/>
                      <w:rPr>
                        <w:noProof/>
                        <w:lang w:val="en-US"/>
                      </w:rPr>
                    </w:pPr>
                    <w:r w:rsidRPr="00A54293">
                      <w:rPr>
                        <w:noProof/>
                        <w:lang w:val="en-US"/>
                      </w:rPr>
                      <w:t>Ciacci J.D., Tellez C., VonRoenn J., Levy R.M. Lymphoma of the central nervous system in AIDS. // Seminars in neurology, No. 19(2), 1999. pp. 213-21.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113.</w:t>
                    </w:r>
                  </w:p>
                </w:tc>
                <w:tc>
                  <w:tcPr>
                    <w:tcW w:w="4294" w:type="pct"/>
                    <w:hideMark/>
                  </w:tcPr>
                  <w:p w:rsidR="00E01D42" w:rsidRPr="00A54293" w:rsidRDefault="00E01D42">
                    <w:pPr>
                      <w:pStyle w:val="a6"/>
                      <w:rPr>
                        <w:noProof/>
                        <w:lang w:val="en-US"/>
                      </w:rPr>
                    </w:pPr>
                    <w:r w:rsidRPr="00A54293">
                      <w:rPr>
                        <w:noProof/>
                        <w:lang w:val="en-US"/>
                      </w:rPr>
                      <w:t>Jenkins C.N., Colquhoun I.R. Characterization of primary intracranial lymphoma by computed tomography: an analysis of 36 cases and a review of the literature with particular reference to calcification haemorrhage and cyst formation. // Clinical Radiology, No. 53(6), Jun 1998. pp. 428-34.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114.</w:t>
                    </w:r>
                  </w:p>
                </w:tc>
                <w:tc>
                  <w:tcPr>
                    <w:tcW w:w="4294" w:type="pct"/>
                    <w:hideMark/>
                  </w:tcPr>
                  <w:p w:rsidR="00E01D42" w:rsidRPr="00A54293" w:rsidRDefault="00E01D42">
                    <w:pPr>
                      <w:pStyle w:val="a6"/>
                      <w:rPr>
                        <w:noProof/>
                        <w:lang w:val="en-US"/>
                      </w:rPr>
                    </w:pPr>
                    <w:r w:rsidRPr="00A54293">
                      <w:rPr>
                        <w:noProof/>
                        <w:lang w:val="en-US"/>
                      </w:rPr>
                      <w:t>Forsyth P.A., DeAngelis L.M. Biology and management of AIDS-associated primary CNS lymphomas. // Hematology/Oncology Clinics of North America, No. 10(5), Oct 1996. pp. 1125-34.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115.</w:t>
                    </w:r>
                  </w:p>
                </w:tc>
                <w:tc>
                  <w:tcPr>
                    <w:tcW w:w="4294" w:type="pct"/>
                    <w:hideMark/>
                  </w:tcPr>
                  <w:p w:rsidR="00E01D42" w:rsidRPr="00A54293" w:rsidRDefault="00E01D42">
                    <w:pPr>
                      <w:pStyle w:val="a6"/>
                      <w:rPr>
                        <w:noProof/>
                        <w:lang w:val="en-US"/>
                      </w:rPr>
                    </w:pPr>
                    <w:r w:rsidRPr="00A54293">
                      <w:rPr>
                        <w:noProof/>
                        <w:lang w:val="en-US"/>
                      </w:rPr>
                      <w:t xml:space="preserve">Bennett D.E., Courval J.M., Onorato I., Agerton T., Gibson J.D., Lambert L., McQuillan G.M., Lewis B., Navin T.R., Castro K.G. Prevalence of tuberculosis infection in the United States population: the national health and nutrition examination survey, 1999-2000. // </w:t>
                    </w:r>
                    <w:r w:rsidRPr="00A54293">
                      <w:rPr>
                        <w:noProof/>
                        <w:lang w:val="en-US"/>
                      </w:rPr>
                      <w:lastRenderedPageBreak/>
                      <w:t>American Journal of Respiratory and Critical Care Medicine, No. 177(3), Feb 2008. pp. 348-55.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116.</w:t>
                    </w:r>
                  </w:p>
                </w:tc>
                <w:tc>
                  <w:tcPr>
                    <w:tcW w:w="4294" w:type="pct"/>
                    <w:hideMark/>
                  </w:tcPr>
                  <w:p w:rsidR="00E01D42" w:rsidRPr="00A54293" w:rsidRDefault="00E01D42">
                    <w:pPr>
                      <w:pStyle w:val="a6"/>
                      <w:rPr>
                        <w:noProof/>
                        <w:lang w:val="en-US"/>
                      </w:rPr>
                    </w:pPr>
                    <w:r w:rsidRPr="00A54293">
                      <w:rPr>
                        <w:noProof/>
                        <w:lang w:val="en-US"/>
                      </w:rPr>
                      <w:t>Cain K.P., Haley C.A., Armstrong L.R., Garman K.N., Wells C.D., Iademarco M.F., Castro K.G., Laserson K.F. Tuberculosis among foreign-born persons in the United States: achieving tuberculosis elimination. // American Journal of Respiratory and Critical Care Medicine, No. 175(1), Jan 2007. pp. 75-9.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117.</w:t>
                    </w:r>
                  </w:p>
                </w:tc>
                <w:tc>
                  <w:tcPr>
                    <w:tcW w:w="4294" w:type="pct"/>
                    <w:hideMark/>
                  </w:tcPr>
                  <w:p w:rsidR="00E01D42" w:rsidRPr="00A54293" w:rsidRDefault="00E01D42">
                    <w:pPr>
                      <w:pStyle w:val="a6"/>
                      <w:rPr>
                        <w:noProof/>
                        <w:lang w:val="en-US"/>
                      </w:rPr>
                    </w:pPr>
                    <w:r w:rsidRPr="00A54293">
                      <w:rPr>
                        <w:noProof/>
                        <w:lang w:val="en-US"/>
                      </w:rPr>
                      <w:t>Cantwell M.F., McKenna M.T., McCray E., Onorato I.M. Tuberculosis and race/ethnicity in the United States: impact of socioeconomic status. // American Journal of Respiratory and Critical Care Medicine, No. 157(4 Pt 1), Apr 1998. pp. 1016-20.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118.</w:t>
                    </w:r>
                  </w:p>
                </w:tc>
                <w:tc>
                  <w:tcPr>
                    <w:tcW w:w="4294" w:type="pct"/>
                    <w:hideMark/>
                  </w:tcPr>
                  <w:p w:rsidR="00E01D42" w:rsidRPr="00A54293" w:rsidRDefault="00E01D42">
                    <w:pPr>
                      <w:pStyle w:val="a6"/>
                      <w:rPr>
                        <w:noProof/>
                        <w:lang w:val="en-US"/>
                      </w:rPr>
                    </w:pPr>
                    <w:r w:rsidRPr="00A54293">
                      <w:rPr>
                        <w:noProof/>
                        <w:lang w:val="en-US"/>
                      </w:rPr>
                      <w:t>Centers for Disease Control and Prevention (CDC). Reported HIV Status of Tuberculosis Patients --- United States, 1993--2005 // Morbidity and Mortality Weekly Report (MMWR), No. 56(42), Oct 2007. pp. 1103-1106.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119.</w:t>
                    </w:r>
                  </w:p>
                </w:tc>
                <w:tc>
                  <w:tcPr>
                    <w:tcW w:w="4294" w:type="pct"/>
                    <w:hideMark/>
                  </w:tcPr>
                  <w:p w:rsidR="00E01D42" w:rsidRPr="00A54293" w:rsidRDefault="00E01D42">
                    <w:pPr>
                      <w:pStyle w:val="a6"/>
                      <w:rPr>
                        <w:noProof/>
                        <w:lang w:val="en-US"/>
                      </w:rPr>
                    </w:pPr>
                    <w:r w:rsidRPr="00A54293">
                      <w:rPr>
                        <w:noProof/>
                        <w:lang w:val="en-US"/>
                      </w:rPr>
                      <w:t>Gardy J.L., Johnston J.C., Ho Sui S.J., Cook V.J., Shah L., Brodkin E., Rempel S., Moore R., Zhao Y., Holt R., et al. Whole-genome sequencing and social-network analysis of a tuberculosis outbreak. // The New England Journal of Medicine, No. 364(8), Feb 2011. pp. 730-9.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120.</w:t>
                    </w:r>
                  </w:p>
                </w:tc>
                <w:tc>
                  <w:tcPr>
                    <w:tcW w:w="4294" w:type="pct"/>
                    <w:hideMark/>
                  </w:tcPr>
                  <w:p w:rsidR="00E01D42" w:rsidRPr="00A54293" w:rsidRDefault="00E01D42">
                    <w:pPr>
                      <w:pStyle w:val="a6"/>
                      <w:rPr>
                        <w:noProof/>
                        <w:lang w:val="en-US"/>
                      </w:rPr>
                    </w:pPr>
                    <w:r w:rsidRPr="00A54293">
                      <w:rPr>
                        <w:noProof/>
                        <w:lang w:val="en-US"/>
                      </w:rPr>
                      <w:t>Lin H.H., Ezzati M., Chang H.Y., Murray M. Association between tobacco smoking and active tuberculosis in Taiwan: prospective cohort study. // American Journal of Respiratory and Critical Care Medicine, No. 180(5), Sep 2009. pp. 475-80.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121.</w:t>
                    </w:r>
                  </w:p>
                </w:tc>
                <w:tc>
                  <w:tcPr>
                    <w:tcW w:w="4294" w:type="pct"/>
                    <w:hideMark/>
                  </w:tcPr>
                  <w:p w:rsidR="00E01D42" w:rsidRPr="00A54293" w:rsidRDefault="00E01D42">
                    <w:pPr>
                      <w:pStyle w:val="a6"/>
                      <w:rPr>
                        <w:noProof/>
                      </w:rPr>
                    </w:pPr>
                    <w:r w:rsidRPr="00A54293">
                      <w:rPr>
                        <w:noProof/>
                        <w:lang w:val="en-US"/>
                      </w:rPr>
                      <w:t xml:space="preserve">Lönnroth K., Williams B.G., Stadlin S., Jaramillo E., Dye C. Alcohol use as a risk factor for tuberculosis - a systematic review. // BMC Public Health, No. 8, Aug 2008. </w:t>
                    </w:r>
                    <w:r w:rsidRPr="00A54293">
                      <w:rPr>
                        <w:noProof/>
                      </w:rPr>
                      <w:t>P. 289.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122.</w:t>
                    </w:r>
                  </w:p>
                </w:tc>
                <w:tc>
                  <w:tcPr>
                    <w:tcW w:w="4294" w:type="pct"/>
                    <w:hideMark/>
                  </w:tcPr>
                  <w:p w:rsidR="00E01D42" w:rsidRPr="00A54293" w:rsidRDefault="00E01D42">
                    <w:pPr>
                      <w:pStyle w:val="a6"/>
                      <w:rPr>
                        <w:noProof/>
                        <w:lang w:val="en-US"/>
                      </w:rPr>
                    </w:pPr>
                    <w:r w:rsidRPr="00A54293">
                      <w:rPr>
                        <w:noProof/>
                        <w:lang w:val="en-US"/>
                      </w:rPr>
                      <w:t>Sita-Lumsden A., Lapthorn G., Swaminathan R., Milburn H.J. Reactivation of tuberculosis and vitamin D deficiency: the contribution of diet and exposure to sunlight. // Thorax, No. 62(11), Nov 2007. pp. 1003-7.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123.</w:t>
                    </w:r>
                  </w:p>
                </w:tc>
                <w:tc>
                  <w:tcPr>
                    <w:tcW w:w="4294" w:type="pct"/>
                    <w:hideMark/>
                  </w:tcPr>
                  <w:p w:rsidR="00E01D42" w:rsidRPr="00A54293" w:rsidRDefault="00E01D42">
                    <w:pPr>
                      <w:pStyle w:val="a6"/>
                      <w:rPr>
                        <w:noProof/>
                        <w:lang w:val="en-US"/>
                      </w:rPr>
                    </w:pPr>
                    <w:r w:rsidRPr="00A54293">
                      <w:rPr>
                        <w:noProof/>
                        <w:lang w:val="en-US"/>
                      </w:rPr>
                      <w:t>Boelaert J.R., Vandecasteele S.J., Appelberg R., Gordeuk V.R. The effect of the host's iron status on tuberculosis. // The Journal of Infectious Diseases, No. 195(12), Jun 2007. pp. 1745-53.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124.</w:t>
                    </w:r>
                  </w:p>
                </w:tc>
                <w:tc>
                  <w:tcPr>
                    <w:tcW w:w="4294" w:type="pct"/>
                    <w:hideMark/>
                  </w:tcPr>
                  <w:p w:rsidR="00E01D42" w:rsidRPr="00A54293" w:rsidRDefault="00E01D42">
                    <w:pPr>
                      <w:pStyle w:val="a6"/>
                      <w:rPr>
                        <w:noProof/>
                        <w:lang w:val="en-US"/>
                      </w:rPr>
                    </w:pPr>
                    <w:r w:rsidRPr="00A54293">
                      <w:rPr>
                        <w:noProof/>
                        <w:lang w:val="en-US"/>
                      </w:rPr>
                      <w:t>Baker M.A., Lin H.H., Chang H.Y., Murray M.B. The risk of tuberculosis disease among persons with diabetes mellitus: a prospective cohort study. // Clinical Infectious Diseases, No. 54(6), Mar 2012. pp. 818-25.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125.</w:t>
                    </w:r>
                  </w:p>
                </w:tc>
                <w:tc>
                  <w:tcPr>
                    <w:tcW w:w="4294" w:type="pct"/>
                    <w:hideMark/>
                  </w:tcPr>
                  <w:p w:rsidR="00E01D42" w:rsidRPr="00A54293" w:rsidRDefault="00E01D42">
                    <w:pPr>
                      <w:pStyle w:val="a6"/>
                      <w:rPr>
                        <w:noProof/>
                        <w:lang w:val="en-US"/>
                      </w:rPr>
                    </w:pPr>
                    <w:r w:rsidRPr="00A54293">
                      <w:rPr>
                        <w:noProof/>
                        <w:lang w:val="en-US"/>
                      </w:rPr>
                      <w:t>Sonnenberg P., Glynn J.R., Fielding K., Murray J., Godfrey-Faussett P., Shearer S. How soon after infection with HIV does the risk of tuberculosis start to increase? A retrospective cohort study in South African gold miners. // The Journal of Infectious Diseases, No. 191(2), Jan 2005. pp. 150-8.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126.</w:t>
                    </w:r>
                  </w:p>
                </w:tc>
                <w:tc>
                  <w:tcPr>
                    <w:tcW w:w="4294" w:type="pct"/>
                    <w:hideMark/>
                  </w:tcPr>
                  <w:p w:rsidR="00E01D42" w:rsidRPr="00A54293" w:rsidRDefault="00E01D42">
                    <w:pPr>
                      <w:pStyle w:val="a6"/>
                      <w:rPr>
                        <w:noProof/>
                        <w:lang w:val="en-US"/>
                      </w:rPr>
                    </w:pPr>
                    <w:r w:rsidRPr="00A54293">
                      <w:rPr>
                        <w:noProof/>
                        <w:lang w:val="en-US"/>
                      </w:rPr>
                      <w:t>Geldmacher C., Schuetz A., Ngwenyama N., Casazza J.P., Sanga E., Saathoff E., Boehme C., Geis S., Maboko L., Singh M., et al. Early depletion of Mycobacterium tuberculosis-specific T helper 1 cell responses after HIV-1 infection. // The Journal of Infectious Diseases, No. 198(11), Dec 2008. pp. 1590-8.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127.</w:t>
                    </w:r>
                  </w:p>
                </w:tc>
                <w:tc>
                  <w:tcPr>
                    <w:tcW w:w="4294" w:type="pct"/>
                    <w:hideMark/>
                  </w:tcPr>
                  <w:p w:rsidR="00E01D42" w:rsidRPr="00A54293" w:rsidRDefault="00E01D42">
                    <w:pPr>
                      <w:pStyle w:val="a6"/>
                      <w:rPr>
                        <w:noProof/>
                        <w:lang w:val="en-US"/>
                      </w:rPr>
                    </w:pPr>
                    <w:r w:rsidRPr="00A54293">
                      <w:rPr>
                        <w:noProof/>
                        <w:lang w:val="en-US"/>
                      </w:rPr>
                      <w:t>Wood R., Maartens G., Lombard C.J. Risk factors for developing tuberculosis in HIV-1-infected adults from communities with a low or very high incidence of tuberculosis. // Journal of Acquired Immune Deficiency Syndromes, No. 23(1), Jan 2000. pp. 75-80.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128.</w:t>
                    </w:r>
                  </w:p>
                </w:tc>
                <w:tc>
                  <w:tcPr>
                    <w:tcW w:w="4294" w:type="pct"/>
                    <w:hideMark/>
                  </w:tcPr>
                  <w:p w:rsidR="00E01D42" w:rsidRPr="00A54293" w:rsidRDefault="00E01D42">
                    <w:pPr>
                      <w:pStyle w:val="a6"/>
                      <w:rPr>
                        <w:noProof/>
                        <w:lang w:val="en-US"/>
                      </w:rPr>
                    </w:pPr>
                    <w:r w:rsidRPr="00A54293">
                      <w:rPr>
                        <w:noProof/>
                        <w:lang w:val="en-US"/>
                      </w:rPr>
                      <w:t xml:space="preserve">Holmes C.B., Wood R., Badri M., Zilber S., Wang B., Maartens G., Zheng H., Lu Z., Freedberg K.A., Losina E. CD4 decline and </w:t>
                    </w:r>
                    <w:r w:rsidRPr="00A54293">
                      <w:rPr>
                        <w:noProof/>
                        <w:lang w:val="en-US"/>
                      </w:rPr>
                      <w:lastRenderedPageBreak/>
                      <w:t>incidence of opportunistic infections in Cape Town, South Africa: implications for prophylaxis and treatment. // Journal of Acquired Immune Deficiency Syndromes, No. 42(4), 2006. pp. 464-9.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129.</w:t>
                    </w:r>
                  </w:p>
                </w:tc>
                <w:tc>
                  <w:tcPr>
                    <w:tcW w:w="4294" w:type="pct"/>
                    <w:hideMark/>
                  </w:tcPr>
                  <w:p w:rsidR="00E01D42" w:rsidRPr="00A54293" w:rsidRDefault="00E01D42">
                    <w:pPr>
                      <w:pStyle w:val="a6"/>
                      <w:rPr>
                        <w:noProof/>
                        <w:lang w:val="en-US"/>
                      </w:rPr>
                    </w:pPr>
                    <w:r w:rsidRPr="00A54293">
                      <w:rPr>
                        <w:noProof/>
                        <w:lang w:val="en-US"/>
                      </w:rPr>
                      <w:t>Naing C., Mak J.W., Maung M., Wong S.F., Kassim A.I. Meta-analysis: the association between HIV infection and extrapulmonary tuberculosis. // Lung, No. 191(1), 2013. pp. 27-34.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130.</w:t>
                    </w:r>
                  </w:p>
                </w:tc>
                <w:tc>
                  <w:tcPr>
                    <w:tcW w:w="4294" w:type="pct"/>
                    <w:hideMark/>
                  </w:tcPr>
                  <w:p w:rsidR="00E01D42" w:rsidRPr="00A54293" w:rsidRDefault="00E01D42">
                    <w:pPr>
                      <w:pStyle w:val="a6"/>
                      <w:rPr>
                        <w:noProof/>
                        <w:lang w:val="en-US"/>
                      </w:rPr>
                    </w:pPr>
                    <w:r w:rsidRPr="00A54293">
                      <w:rPr>
                        <w:noProof/>
                        <w:lang w:val="en-US"/>
                      </w:rPr>
                      <w:t>Leeds I.L., Magee M.J., Kurbatova E.V., del Rio C., Blumberg H.M., Leonard M.K., Kraft C.S. Site of extrapulmonary tuberculosis is associated with HIV infection. // Clinical Infectious Diseases, No. 55(1), Jul 2012. pp. 75-81.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131.</w:t>
                    </w:r>
                  </w:p>
                </w:tc>
                <w:tc>
                  <w:tcPr>
                    <w:tcW w:w="4294" w:type="pct"/>
                    <w:hideMark/>
                  </w:tcPr>
                  <w:p w:rsidR="00E01D42" w:rsidRPr="00A54293" w:rsidRDefault="00E01D42">
                    <w:pPr>
                      <w:pStyle w:val="a6"/>
                      <w:rPr>
                        <w:noProof/>
                        <w:lang w:val="en-US"/>
                      </w:rPr>
                    </w:pPr>
                    <w:r w:rsidRPr="00A54293">
                      <w:rPr>
                        <w:noProof/>
                        <w:lang w:val="en-US"/>
                      </w:rPr>
                      <w:t>Asselman V., Thienemann F., Pepper D.J., Boulle A., R.J. W., Meintjes G., Marais S. Central nervous system disorders after starting antiretroviral therapy in South Africa. // AIDS, No. 24(18), Nov 2010. pp. 2871-6.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132.</w:t>
                    </w:r>
                  </w:p>
                </w:tc>
                <w:tc>
                  <w:tcPr>
                    <w:tcW w:w="4294" w:type="pct"/>
                    <w:hideMark/>
                  </w:tcPr>
                  <w:p w:rsidR="00E01D42" w:rsidRPr="00A54293" w:rsidRDefault="00E01D42">
                    <w:pPr>
                      <w:pStyle w:val="a6"/>
                      <w:rPr>
                        <w:noProof/>
                        <w:lang w:val="en-US"/>
                      </w:rPr>
                    </w:pPr>
                    <w:r w:rsidRPr="00A54293">
                      <w:rPr>
                        <w:noProof/>
                        <w:lang w:val="en-US"/>
                      </w:rPr>
                      <w:t>Harder E., Al-Kawi M.Z., Carney P. Intracranial tuberculoma: conservative management. // The American Journal of Medicine, No. 74(4), Apr 1983. pp. 570-6.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133.</w:t>
                    </w:r>
                  </w:p>
                </w:tc>
                <w:tc>
                  <w:tcPr>
                    <w:tcW w:w="4294" w:type="pct"/>
                    <w:hideMark/>
                  </w:tcPr>
                  <w:p w:rsidR="00E01D42" w:rsidRPr="00A54293" w:rsidRDefault="00E01D42">
                    <w:pPr>
                      <w:pStyle w:val="a6"/>
                      <w:rPr>
                        <w:noProof/>
                        <w:lang w:val="en-US"/>
                      </w:rPr>
                    </w:pPr>
                    <w:r w:rsidRPr="00A54293">
                      <w:rPr>
                        <w:noProof/>
                        <w:lang w:val="en-US"/>
                      </w:rPr>
                      <w:t>Bhargava S., Gupta A.K., Tandon P.N. Tuberculous meningitis--a CT study. // The British Journal of Radiology, 1982. pp. 189-96.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134.</w:t>
                    </w:r>
                  </w:p>
                </w:tc>
                <w:tc>
                  <w:tcPr>
                    <w:tcW w:w="4294" w:type="pct"/>
                    <w:hideMark/>
                  </w:tcPr>
                  <w:p w:rsidR="00E01D42" w:rsidRPr="00A54293" w:rsidRDefault="00E01D42">
                    <w:pPr>
                      <w:pStyle w:val="a6"/>
                      <w:rPr>
                        <w:noProof/>
                      </w:rPr>
                    </w:pPr>
                    <w:r w:rsidRPr="00A54293">
                      <w:rPr>
                        <w:noProof/>
                        <w:lang w:val="en-US"/>
                      </w:rPr>
                      <w:t xml:space="preserve">Ozateş M., Kemaloglu S., Gürkan F., Ozkan U., Hoşoglu S., Simşek M.M. CT of the brain in tuberculous meningitis. </w:t>
                    </w:r>
                    <w:r w:rsidRPr="00A54293">
                      <w:rPr>
                        <w:noProof/>
                      </w:rPr>
                      <w:t>A review of 289 patients. // Acta Radiologica, No. 41(1), Jan 2000. pp. 13-7.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135.</w:t>
                    </w:r>
                  </w:p>
                </w:tc>
                <w:tc>
                  <w:tcPr>
                    <w:tcW w:w="4294" w:type="pct"/>
                    <w:hideMark/>
                  </w:tcPr>
                  <w:p w:rsidR="00E01D42" w:rsidRPr="00A54293" w:rsidRDefault="00E01D42">
                    <w:pPr>
                      <w:pStyle w:val="a6"/>
                      <w:rPr>
                        <w:noProof/>
                        <w:lang w:val="en-US"/>
                      </w:rPr>
                    </w:pPr>
                    <w:r w:rsidRPr="00A54293">
                      <w:rPr>
                        <w:noProof/>
                        <w:lang w:val="en-US"/>
                      </w:rPr>
                      <w:t>Jinkins J.R., Gupta R., Chang K.H., Rodriguez-Carbajal J. MR imaging of central nervous system tuberculosis // Radiologic Clinics of North America, No. 33(4), Jul 1995. pp. 771-86.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136.</w:t>
                    </w:r>
                  </w:p>
                </w:tc>
                <w:tc>
                  <w:tcPr>
                    <w:tcW w:w="4294" w:type="pct"/>
                    <w:hideMark/>
                  </w:tcPr>
                  <w:p w:rsidR="00E01D42" w:rsidRPr="00A54293" w:rsidRDefault="00E01D42">
                    <w:pPr>
                      <w:pStyle w:val="a6"/>
                      <w:rPr>
                        <w:noProof/>
                        <w:lang w:val="en-US"/>
                      </w:rPr>
                    </w:pPr>
                    <w:r w:rsidRPr="00A54293">
                      <w:rPr>
                        <w:noProof/>
                        <w:lang w:val="en-US"/>
                      </w:rPr>
                      <w:t>Burrill J., Williams C.J., Bain G., Conder G., Hine A.L., Misra R.R. Tuberculosis: a radiologic review. // Radiographics, No. 27(5), Sep-Oct 2007. pp. 1255-73.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137.</w:t>
                    </w:r>
                  </w:p>
                </w:tc>
                <w:tc>
                  <w:tcPr>
                    <w:tcW w:w="4294" w:type="pct"/>
                    <w:hideMark/>
                  </w:tcPr>
                  <w:p w:rsidR="00E01D42" w:rsidRPr="00A54293" w:rsidRDefault="00E01D42">
                    <w:pPr>
                      <w:pStyle w:val="a6"/>
                      <w:rPr>
                        <w:noProof/>
                        <w:lang w:val="en-US"/>
                      </w:rPr>
                    </w:pPr>
                    <w:r w:rsidRPr="00A54293">
                      <w:rPr>
                        <w:noProof/>
                        <w:lang w:val="en-US"/>
                      </w:rPr>
                      <w:t>Melhem E.R., Wang H. Intramedullary spinal cord tuberculoma in a patient with AIDS. // American Journal of Neuroradiology, No. 13(3), 1992. pp. 986-8.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138.</w:t>
                    </w:r>
                  </w:p>
                </w:tc>
                <w:tc>
                  <w:tcPr>
                    <w:tcW w:w="4294" w:type="pct"/>
                    <w:hideMark/>
                  </w:tcPr>
                  <w:p w:rsidR="00E01D42" w:rsidRPr="00A54293" w:rsidRDefault="00E01D42">
                    <w:pPr>
                      <w:pStyle w:val="a6"/>
                      <w:rPr>
                        <w:noProof/>
                        <w:lang w:val="en-US"/>
                      </w:rPr>
                    </w:pPr>
                    <w:r w:rsidRPr="00A54293">
                      <w:rPr>
                        <w:noProof/>
                        <w:lang w:val="en-US"/>
                      </w:rPr>
                      <w:t>Trivedi R., Saksena S., Gupta R.K. Magnetic resonance imaging in central nervous system tuberculosis // Indian Journal of Radiology and Imaging, No. 19(4), 2009. pp. 256-65.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139.</w:t>
                    </w:r>
                  </w:p>
                </w:tc>
                <w:tc>
                  <w:tcPr>
                    <w:tcW w:w="4294" w:type="pct"/>
                    <w:hideMark/>
                  </w:tcPr>
                  <w:p w:rsidR="00E01D42" w:rsidRPr="00A54293" w:rsidRDefault="00E01D42">
                    <w:pPr>
                      <w:pStyle w:val="a6"/>
                      <w:rPr>
                        <w:noProof/>
                        <w:lang w:val="en-US"/>
                      </w:rPr>
                    </w:pPr>
                    <w:r w:rsidRPr="00A54293">
                      <w:rPr>
                        <w:noProof/>
                        <w:lang w:val="en-US"/>
                      </w:rPr>
                      <w:t>Whiteman M., Espinoza L., Post M.J., Bell M.D., Falcone S. Central nervous system tuberculosis in HIV-infected patients: clinical and radiographic findings. // American Journal of Neuroradiology, No. 16(6), 1995. pp. 1319-27.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140.</w:t>
                    </w:r>
                  </w:p>
                </w:tc>
                <w:tc>
                  <w:tcPr>
                    <w:tcW w:w="4294" w:type="pct"/>
                    <w:hideMark/>
                  </w:tcPr>
                  <w:p w:rsidR="00E01D42" w:rsidRPr="00A54293" w:rsidRDefault="00E01D42">
                    <w:pPr>
                      <w:pStyle w:val="a6"/>
                      <w:rPr>
                        <w:noProof/>
                        <w:lang w:val="en-US"/>
                      </w:rPr>
                    </w:pPr>
                    <w:r w:rsidRPr="00A54293">
                      <w:rPr>
                        <w:noProof/>
                        <w:lang w:val="en-US"/>
                      </w:rPr>
                      <w:t>Jinkins J.R. Focal tuberculous cerebritis. // American Journal of Neuroradiology, No. 9(1), 1988. pp. 121-4.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141.</w:t>
                    </w:r>
                  </w:p>
                </w:tc>
                <w:tc>
                  <w:tcPr>
                    <w:tcW w:w="4294" w:type="pct"/>
                    <w:hideMark/>
                  </w:tcPr>
                  <w:p w:rsidR="00E01D42" w:rsidRPr="00A54293" w:rsidRDefault="00E01D42">
                    <w:pPr>
                      <w:pStyle w:val="a6"/>
                      <w:rPr>
                        <w:noProof/>
                        <w:lang w:val="en-US"/>
                      </w:rPr>
                    </w:pPr>
                    <w:r w:rsidRPr="00A54293">
                      <w:rPr>
                        <w:noProof/>
                        <w:lang w:val="en-US"/>
                      </w:rPr>
                      <w:t>Kim T.K., Chang K.H., Kim C.J., Goo J.M., Kook M.C., Han M.H. Intracranial tuberculoma: comparison of MR with pathologic findings. // American Journal of Neuroradiology, No. 16(9), Oct 1995. pp. 1903-8.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142.</w:t>
                    </w:r>
                  </w:p>
                </w:tc>
                <w:tc>
                  <w:tcPr>
                    <w:tcW w:w="4294" w:type="pct"/>
                    <w:hideMark/>
                  </w:tcPr>
                  <w:p w:rsidR="00E01D42" w:rsidRPr="00A54293" w:rsidRDefault="00E01D42">
                    <w:pPr>
                      <w:pStyle w:val="a6"/>
                      <w:rPr>
                        <w:noProof/>
                        <w:lang w:val="en-US"/>
                      </w:rPr>
                    </w:pPr>
                    <w:r w:rsidRPr="00A54293">
                      <w:rPr>
                        <w:noProof/>
                        <w:lang w:val="en-US"/>
                      </w:rPr>
                      <w:t>Tan C.S., Koralnik I.J. Progressive multifocal leukoencephalopathy and other disorders caused by JC virus: clinical features and pathogenesis. // The Lancet Neurology, No. 9(4), Apr 2010. pp. 425-37.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143.</w:t>
                    </w:r>
                  </w:p>
                </w:tc>
                <w:tc>
                  <w:tcPr>
                    <w:tcW w:w="4294" w:type="pct"/>
                    <w:hideMark/>
                  </w:tcPr>
                  <w:p w:rsidR="00E01D42" w:rsidRPr="00A54293" w:rsidRDefault="00E01D42">
                    <w:pPr>
                      <w:pStyle w:val="a6"/>
                      <w:rPr>
                        <w:noProof/>
                        <w:lang w:val="en-US"/>
                      </w:rPr>
                    </w:pPr>
                    <w:r w:rsidRPr="00A54293">
                      <w:rPr>
                        <w:noProof/>
                        <w:lang w:val="en-US"/>
                      </w:rPr>
                      <w:t xml:space="preserve">Weber T., Trebst C., Frye S., Cinque P., Vago L., Sindic C.J., Schulz-Schaeffer W.J., Kretzschmar H.A., Enzensberger W., Hunsmann G., Lüke W. Analysis of the systemic and intrathecal humoral immune response in progressive multifocal </w:t>
                    </w:r>
                    <w:r w:rsidRPr="00A54293">
                      <w:rPr>
                        <w:noProof/>
                        <w:lang w:val="en-US"/>
                      </w:rPr>
                      <w:lastRenderedPageBreak/>
                      <w:t>leukoencephalopathy. // The Journal of Infectious Diseases, No. 176(1), 1997. pp. 250-4.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144.</w:t>
                    </w:r>
                  </w:p>
                </w:tc>
                <w:tc>
                  <w:tcPr>
                    <w:tcW w:w="4294" w:type="pct"/>
                    <w:hideMark/>
                  </w:tcPr>
                  <w:p w:rsidR="00E01D42" w:rsidRPr="00A54293" w:rsidRDefault="00E01D42">
                    <w:pPr>
                      <w:pStyle w:val="a6"/>
                      <w:rPr>
                        <w:noProof/>
                        <w:lang w:val="en-US"/>
                      </w:rPr>
                    </w:pPr>
                    <w:r w:rsidRPr="00A54293">
                      <w:rPr>
                        <w:noProof/>
                        <w:lang w:val="en-US"/>
                      </w:rPr>
                      <w:t>Kuchelmeister K., Gullotta F., Bergmann M., Angeli G., Masini T. Progressive multifocal leukoencephalopathy (PML) in the acquired immunodeficiency syndrome (AIDS). A neuropathological autopsy study of 21 cases. // Pathology - Research and Practice, No. 189(2), Mar 1993. pp. 163-73.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145.</w:t>
                    </w:r>
                  </w:p>
                </w:tc>
                <w:tc>
                  <w:tcPr>
                    <w:tcW w:w="4294" w:type="pct"/>
                    <w:hideMark/>
                  </w:tcPr>
                  <w:p w:rsidR="00E01D42" w:rsidRPr="00A54293" w:rsidRDefault="00E01D42">
                    <w:pPr>
                      <w:pStyle w:val="a6"/>
                      <w:rPr>
                        <w:noProof/>
                        <w:lang w:val="en-US"/>
                      </w:rPr>
                    </w:pPr>
                    <w:r w:rsidRPr="00A54293">
                      <w:rPr>
                        <w:noProof/>
                        <w:lang w:val="en-US"/>
                      </w:rPr>
                      <w:t>Bernal-Cano F., Joseph J.T., Koralnik I.J. Spinal cord lesions of progressive multifocal leukoencephalopathy in an acquired immunodeficiency syndrome patient. // Journal For Neurovirology, No. 13(5), Oct 2007. pp. 474-6.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146.</w:t>
                    </w:r>
                  </w:p>
                </w:tc>
                <w:tc>
                  <w:tcPr>
                    <w:tcW w:w="4294" w:type="pct"/>
                    <w:hideMark/>
                  </w:tcPr>
                  <w:p w:rsidR="00E01D42" w:rsidRPr="00A54293" w:rsidRDefault="00E01D42">
                    <w:pPr>
                      <w:pStyle w:val="a6"/>
                      <w:rPr>
                        <w:noProof/>
                        <w:lang w:val="en-US"/>
                      </w:rPr>
                    </w:pPr>
                    <w:r w:rsidRPr="00A54293">
                      <w:rPr>
                        <w:noProof/>
                        <w:lang w:val="en-US"/>
                      </w:rPr>
                      <w:t>Whiteman M.L., Post M.J., Berger J.R., Tate L.G., Bell M.D., Limonte L.P. Progressive multifocal leukoencephalopathy in 47 HIV-seropositive patients: neuroimaging with clinical and pathologic correlation. // Radiology, No. 187(1), Apr 1993. pp. 233-40.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147.</w:t>
                    </w:r>
                  </w:p>
                </w:tc>
                <w:tc>
                  <w:tcPr>
                    <w:tcW w:w="4294" w:type="pct"/>
                    <w:hideMark/>
                  </w:tcPr>
                  <w:p w:rsidR="00E01D42" w:rsidRPr="00A54293" w:rsidRDefault="00E01D42">
                    <w:pPr>
                      <w:pStyle w:val="a6"/>
                      <w:rPr>
                        <w:noProof/>
                        <w:lang w:val="en-US"/>
                      </w:rPr>
                    </w:pPr>
                    <w:r w:rsidRPr="00A54293">
                      <w:rPr>
                        <w:noProof/>
                        <w:lang w:val="en-US"/>
                      </w:rPr>
                      <w:t>Post M.J., Yiannoutsos C., Simpson D., Booss J., Clifford D.B., B. C., McArthur J.C., Hall C.D. Progressive multifocal leukoencephalopathy in AIDS: are there any MR findings useful to patient management and predictive of patient survival? AIDS Clinical Trials Group, 243 Team. // American Journal of Neuroradiology, No. 20(10), 1999. pp. 1896-906.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148.</w:t>
                    </w:r>
                  </w:p>
                </w:tc>
                <w:tc>
                  <w:tcPr>
                    <w:tcW w:w="4294" w:type="pct"/>
                    <w:hideMark/>
                  </w:tcPr>
                  <w:p w:rsidR="00E01D42" w:rsidRPr="00A54293" w:rsidRDefault="00E01D42">
                    <w:pPr>
                      <w:pStyle w:val="a6"/>
                      <w:rPr>
                        <w:noProof/>
                        <w:lang w:val="en-US"/>
                      </w:rPr>
                    </w:pPr>
                    <w:r w:rsidRPr="00A54293">
                      <w:rPr>
                        <w:noProof/>
                        <w:lang w:val="en-US"/>
                      </w:rPr>
                      <w:t>Sahraian M.A., Radue E.W., Eshaghi A., Besliu S., Minagar A. Progressive multifocal leukoencephalopathy: a review of the neuroimaging features and differential diagnosis. // European Journal of Neurology, No. 19(8), Aug 2012. pp. 1060-9.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149.</w:t>
                    </w:r>
                  </w:p>
                </w:tc>
                <w:tc>
                  <w:tcPr>
                    <w:tcW w:w="4294" w:type="pct"/>
                    <w:hideMark/>
                  </w:tcPr>
                  <w:p w:rsidR="00E01D42" w:rsidRPr="00A54293" w:rsidRDefault="00E01D42">
                    <w:pPr>
                      <w:pStyle w:val="a6"/>
                      <w:rPr>
                        <w:noProof/>
                        <w:lang w:val="en-US"/>
                      </w:rPr>
                    </w:pPr>
                    <w:r w:rsidRPr="00A54293">
                      <w:rPr>
                        <w:noProof/>
                        <w:lang w:val="en-US"/>
                      </w:rPr>
                      <w:t xml:space="preserve">Küker W., Mader I., Nägele T., Uhl M., Adolph C., Klose U., Herrlinger U. Progressive multifocal leukoencephalopathy: value of </w:t>
                    </w:r>
                    <w:r w:rsidRPr="00A54293">
                      <w:rPr>
                        <w:noProof/>
                        <w:lang w:val="en-US"/>
                      </w:rPr>
                      <w:lastRenderedPageBreak/>
                      <w:t>diffusion-weighted and contrast-enhanced magnetic resonance imaging for diagnosis and treatment control. // European Journal of Neurology, No. 13(8), Aug 2006. pp. 819-26.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150.</w:t>
                    </w:r>
                  </w:p>
                </w:tc>
                <w:tc>
                  <w:tcPr>
                    <w:tcW w:w="4294" w:type="pct"/>
                    <w:hideMark/>
                  </w:tcPr>
                  <w:p w:rsidR="00E01D42" w:rsidRPr="00A54293" w:rsidRDefault="00E01D42">
                    <w:pPr>
                      <w:pStyle w:val="a6"/>
                      <w:rPr>
                        <w:noProof/>
                        <w:lang w:val="en-US"/>
                      </w:rPr>
                    </w:pPr>
                    <w:r w:rsidRPr="00A54293">
                      <w:rPr>
                        <w:noProof/>
                        <w:lang w:val="en-US"/>
                      </w:rPr>
                      <w:t>Tan K., Roda R., Ostrow L., McArthur J., Nath A. PML-IRIS in patients with HIV infection: clinical manifestations and treatment with steroids. // Neurology, No. 72(17), Apr 2009. pp. 1458-64.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151.</w:t>
                    </w:r>
                  </w:p>
                </w:tc>
                <w:tc>
                  <w:tcPr>
                    <w:tcW w:w="4294" w:type="pct"/>
                    <w:hideMark/>
                  </w:tcPr>
                  <w:p w:rsidR="00E01D42" w:rsidRPr="00A54293" w:rsidRDefault="00E01D42">
                    <w:pPr>
                      <w:pStyle w:val="a6"/>
                      <w:rPr>
                        <w:noProof/>
                        <w:lang w:val="en-US"/>
                      </w:rPr>
                    </w:pPr>
                    <w:r w:rsidRPr="00A54293">
                      <w:rPr>
                        <w:noProof/>
                        <w:lang w:val="en-US"/>
                      </w:rPr>
                      <w:t>Berger J.R., Pall L., Lanska D., Whiteman M. Progressive multifocal leukoencephalopathy in patients with HIV infection. // Journal of Neurovirology, No. 4(1), Feb 1998. pp. 59-68.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152.</w:t>
                    </w:r>
                  </w:p>
                </w:tc>
                <w:tc>
                  <w:tcPr>
                    <w:tcW w:w="4294" w:type="pct"/>
                    <w:hideMark/>
                  </w:tcPr>
                  <w:p w:rsidR="00E01D42" w:rsidRPr="00A54293" w:rsidRDefault="00E01D42">
                    <w:pPr>
                      <w:pStyle w:val="a6"/>
                      <w:rPr>
                        <w:noProof/>
                        <w:lang w:val="en-US"/>
                      </w:rPr>
                    </w:pPr>
                    <w:r w:rsidRPr="00A54293">
                      <w:rPr>
                        <w:noProof/>
                        <w:lang w:val="en-US"/>
                      </w:rPr>
                      <w:t>Engsig F.N., Hansen A.B., Omland L.H., Kronborg G., Gerstoft J., Laursen A.L., Pedersen C., Mogensen C.B., Nielsen L., Obel N. Incidence, clinical presentation, and outcome of progressive multifocal leukoencephalopathy in HIV-infected patients during the highly active antiretroviral therapy era: a nationwide cohort study. // The Journal of Infectious Diseases, No. 199(1), 2009. pp. 77-83.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153.</w:t>
                    </w:r>
                  </w:p>
                </w:tc>
                <w:tc>
                  <w:tcPr>
                    <w:tcW w:w="4294" w:type="pct"/>
                    <w:hideMark/>
                  </w:tcPr>
                  <w:p w:rsidR="00E01D42" w:rsidRPr="00A54293" w:rsidRDefault="00E01D42">
                    <w:pPr>
                      <w:pStyle w:val="a6"/>
                      <w:rPr>
                        <w:noProof/>
                        <w:lang w:val="en-US"/>
                      </w:rPr>
                    </w:pPr>
                    <w:r w:rsidRPr="00A54293">
                      <w:rPr>
                        <w:noProof/>
                        <w:lang w:val="en-US"/>
                      </w:rPr>
                      <w:t>González-Scarano F., Martín-García J. The neuropathogenesis of AIDS. // Nature Reviews Immunology, No. 5(1), Jan 2005. pp. 69-81.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154.</w:t>
                    </w:r>
                  </w:p>
                </w:tc>
                <w:tc>
                  <w:tcPr>
                    <w:tcW w:w="4294" w:type="pct"/>
                    <w:hideMark/>
                  </w:tcPr>
                  <w:p w:rsidR="00E01D42" w:rsidRPr="00A54293" w:rsidRDefault="00E01D42">
                    <w:pPr>
                      <w:pStyle w:val="a6"/>
                      <w:rPr>
                        <w:noProof/>
                        <w:lang w:val="en-US"/>
                      </w:rPr>
                    </w:pPr>
                    <w:r w:rsidRPr="00A54293">
                      <w:rPr>
                        <w:noProof/>
                        <w:lang w:val="en-US"/>
                      </w:rPr>
                      <w:t>Ragin A.B. D.H..O.R..W.Y..S.C.L..S.A..E.L.G. Structural brain alterations can be detected early in HIV infection // Neurology, No. 79(24), Dec 2012. pp. 2328-34.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155.</w:t>
                    </w:r>
                  </w:p>
                </w:tc>
                <w:tc>
                  <w:tcPr>
                    <w:tcW w:w="4294" w:type="pct"/>
                    <w:hideMark/>
                  </w:tcPr>
                  <w:p w:rsidR="00E01D42" w:rsidRPr="00A54293" w:rsidRDefault="00E01D42">
                    <w:pPr>
                      <w:pStyle w:val="a6"/>
                      <w:rPr>
                        <w:noProof/>
                        <w:lang w:val="en-US"/>
                      </w:rPr>
                    </w:pPr>
                    <w:r w:rsidRPr="00A54293">
                      <w:rPr>
                        <w:noProof/>
                        <w:lang w:val="en-US"/>
                      </w:rPr>
                      <w:t>Chiang M.C. D.R.A..H.K.M..L.O.L..A.H.J..T.A.W..B.J.T..T.P.M. 3D pattern of brain atrophy in HIV/AIDS visualized using tensor-based morphometry. // Neuroimage, No. 34(1), Jan 2007. pp. 44-60.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156.</w:t>
                    </w:r>
                  </w:p>
                </w:tc>
                <w:tc>
                  <w:tcPr>
                    <w:tcW w:w="4294" w:type="pct"/>
                    <w:hideMark/>
                  </w:tcPr>
                  <w:p w:rsidR="00E01D42" w:rsidRPr="00A54293" w:rsidRDefault="00E01D42">
                    <w:pPr>
                      <w:pStyle w:val="a6"/>
                      <w:rPr>
                        <w:noProof/>
                        <w:lang w:val="en-US"/>
                      </w:rPr>
                    </w:pPr>
                    <w:r w:rsidRPr="00A54293">
                      <w:rPr>
                        <w:noProof/>
                        <w:lang w:val="en-US"/>
                      </w:rPr>
                      <w:t xml:space="preserve">Ances B.M. O.M..V.F..H.J..P.R. Independent effects of HIV, aging, and HAART on brain volumetric measures. // The Journal of </w:t>
                    </w:r>
                    <w:r w:rsidRPr="00A54293">
                      <w:rPr>
                        <w:noProof/>
                        <w:lang w:val="en-US"/>
                      </w:rPr>
                      <w:lastRenderedPageBreak/>
                      <w:t>Acquired Immune Deficiency Syndromes, No. 59(5), Apr 2012. pp. 469-77.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157.</w:t>
                    </w:r>
                  </w:p>
                </w:tc>
                <w:tc>
                  <w:tcPr>
                    <w:tcW w:w="4294" w:type="pct"/>
                    <w:hideMark/>
                  </w:tcPr>
                  <w:p w:rsidR="00E01D42" w:rsidRPr="00A54293" w:rsidRDefault="00E01D42">
                    <w:pPr>
                      <w:pStyle w:val="a6"/>
                      <w:rPr>
                        <w:noProof/>
                        <w:lang w:val="en-US"/>
                      </w:rPr>
                    </w:pPr>
                    <w:r w:rsidRPr="00A54293">
                      <w:rPr>
                        <w:noProof/>
                        <w:lang w:val="en-US"/>
                      </w:rPr>
                      <w:t>Lamprecht J. W.C. Sinusitis and other typical ENT diseases within the scope of acquired immunologic deficiency syndrome (AIDS) // HNO, No. 489-92, Dec 1988. pp. 489-92.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158.</w:t>
                    </w:r>
                  </w:p>
                </w:tc>
                <w:tc>
                  <w:tcPr>
                    <w:tcW w:w="4294" w:type="pct"/>
                    <w:hideMark/>
                  </w:tcPr>
                  <w:p w:rsidR="00E01D42" w:rsidRPr="00A54293" w:rsidRDefault="00E01D42">
                    <w:pPr>
                      <w:pStyle w:val="a6"/>
                      <w:rPr>
                        <w:noProof/>
                        <w:lang w:val="en-US"/>
                      </w:rPr>
                    </w:pPr>
                    <w:r w:rsidRPr="00A54293">
                      <w:rPr>
                        <w:noProof/>
                        <w:lang w:val="en-US"/>
                      </w:rPr>
                      <w:t>Del Borgo C. D.F.A..O.F..F.M. Sinusitis in HIV-infected patients. // Journal of Chemotherapy, No. 9(2), Apr 1997. pp. 83-8.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159.</w:t>
                    </w:r>
                  </w:p>
                </w:tc>
                <w:tc>
                  <w:tcPr>
                    <w:tcW w:w="4294" w:type="pct"/>
                    <w:hideMark/>
                  </w:tcPr>
                  <w:p w:rsidR="00E01D42" w:rsidRPr="00A54293" w:rsidRDefault="00E01D42">
                    <w:pPr>
                      <w:pStyle w:val="a6"/>
                      <w:rPr>
                        <w:noProof/>
                        <w:lang w:val="en-US"/>
                      </w:rPr>
                    </w:pPr>
                    <w:r w:rsidRPr="00A54293">
                      <w:rPr>
                        <w:noProof/>
                        <w:lang w:val="en-US"/>
                      </w:rPr>
                      <w:t>Gill P.S. A.D.R..A.B..G.M..G.V..K.J..C.U..G.N. Lymphadenopathy--An Important Guiding Tool for Detecting Hidden HIV-Positive Cases: A 6-Year Study // Journal of the International Association of Providers of AIDS Care, No. 6(4), Dec 2007. pp. 269-72.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160.</w:t>
                    </w:r>
                  </w:p>
                </w:tc>
                <w:tc>
                  <w:tcPr>
                    <w:tcW w:w="4294" w:type="pct"/>
                    <w:hideMark/>
                  </w:tcPr>
                  <w:p w:rsidR="00E01D42" w:rsidRPr="00A54293" w:rsidRDefault="00E01D42">
                    <w:pPr>
                      <w:pStyle w:val="a6"/>
                      <w:rPr>
                        <w:noProof/>
                        <w:lang w:val="en-US"/>
                      </w:rPr>
                    </w:pPr>
                    <w:r w:rsidRPr="00A54293">
                      <w:rPr>
                        <w:noProof/>
                        <w:lang w:val="en-US"/>
                      </w:rPr>
                      <w:t>McMurtray A. N.B..S.C..V.V. Cortical atrophy and white matter hyperintensities in HIV: the Hawaii Aging with HIV Cohort Study // Journal of Stroke and Cerebrovascular Diseases, No. 59(5), Apr 2012. pp. 469-77.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161.</w:t>
                    </w:r>
                  </w:p>
                </w:tc>
                <w:tc>
                  <w:tcPr>
                    <w:tcW w:w="4294" w:type="pct"/>
                    <w:hideMark/>
                  </w:tcPr>
                  <w:p w:rsidR="00E01D42" w:rsidRPr="00A54293" w:rsidRDefault="00E01D42">
                    <w:pPr>
                      <w:pStyle w:val="a6"/>
                      <w:rPr>
                        <w:noProof/>
                        <w:lang w:val="en-US"/>
                      </w:rPr>
                    </w:pPr>
                    <w:r w:rsidRPr="00A54293">
                      <w:rPr>
                        <w:noProof/>
                        <w:lang w:val="en-US"/>
                      </w:rPr>
                      <w:t>Su T. W.F.W..C.M.W..S.J..P.M..G.G.J..C.J.H..S.D.J..R.E..R.L..P.P..R.P..M.C.B. White matter hyperintensities in relation to cognition in HIV-infected men with sustained suppressed viral load on combination antiretroviral therapy. // AIDS, No. 30(15), Sep 2016. pp. 2329-39.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162.</w:t>
                    </w:r>
                  </w:p>
                </w:tc>
                <w:tc>
                  <w:tcPr>
                    <w:tcW w:w="4294" w:type="pct"/>
                    <w:hideMark/>
                  </w:tcPr>
                  <w:p w:rsidR="00E01D42" w:rsidRPr="00A54293" w:rsidRDefault="00E01D42">
                    <w:pPr>
                      <w:pStyle w:val="a6"/>
                      <w:rPr>
                        <w:noProof/>
                        <w:lang w:val="en-US"/>
                      </w:rPr>
                    </w:pPr>
                    <w:r w:rsidRPr="00A54293">
                      <w:rPr>
                        <w:noProof/>
                        <w:lang w:val="en-US"/>
                      </w:rPr>
                      <w:t>Ragin A.B. W.Y..S.P..C.B.A..E.R.R..E.L.G..G.S. Bone marrow diffusion measures correlate with dementia severity in HIV patients // American Journal of Neuroradiology, No. 27(3), Mar 2006. pp. 589-92.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163.</w:t>
                    </w:r>
                  </w:p>
                </w:tc>
                <w:tc>
                  <w:tcPr>
                    <w:tcW w:w="4294" w:type="pct"/>
                    <w:hideMark/>
                  </w:tcPr>
                  <w:p w:rsidR="00E01D42" w:rsidRPr="00A54293" w:rsidRDefault="00E01D42">
                    <w:pPr>
                      <w:pStyle w:val="a6"/>
                      <w:rPr>
                        <w:noProof/>
                      </w:rPr>
                    </w:pPr>
                    <w:r w:rsidRPr="00A54293">
                      <w:rPr>
                        <w:noProof/>
                        <w:lang w:val="en-US"/>
                      </w:rPr>
                      <w:t xml:space="preserve">Worobey M T.P.S.S.H.M.C.C.M.M.R.P.M.M.H.G.H.S.R.P.A.C.K.M.M.P. Island </w:t>
                    </w:r>
                    <w:r w:rsidRPr="00A54293">
                      <w:rPr>
                        <w:noProof/>
                        <w:lang w:val="en-US"/>
                      </w:rPr>
                      <w:lastRenderedPageBreak/>
                      <w:t xml:space="preserve">biogeography reveals the deep history of SIV. // Science, No. 329(5998), September 2010. </w:t>
                    </w:r>
                    <w:r w:rsidRPr="00A54293">
                      <w:rPr>
                        <w:noProof/>
                      </w:rPr>
                      <w:t>P. 1487.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164.</w:t>
                    </w:r>
                  </w:p>
                </w:tc>
                <w:tc>
                  <w:tcPr>
                    <w:tcW w:w="4294" w:type="pct"/>
                    <w:hideMark/>
                  </w:tcPr>
                  <w:p w:rsidR="00E01D42" w:rsidRPr="00A54293" w:rsidRDefault="00E01D42">
                    <w:pPr>
                      <w:pStyle w:val="a6"/>
                      <w:rPr>
                        <w:noProof/>
                      </w:rPr>
                    </w:pPr>
                    <w:r w:rsidRPr="00A54293">
                      <w:rPr>
                        <w:noProof/>
                      </w:rPr>
                      <w:t>Keele BF J.J.T.K.E.J.R.R.W.M.L.Y.L.G.B.T.S.S.J.W.E.M.A.R.J.K.S.L.E.T.D.M.T.K.M.E.J.S.G.G.J.S.P.S. Increased mortality and AIDS-like immunopathology in wild chimpanzees infected with SIVcpz. // Nature, No. 460(7254), July 2009. pp. 515-9.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165.</w:t>
                    </w:r>
                  </w:p>
                </w:tc>
                <w:tc>
                  <w:tcPr>
                    <w:tcW w:w="4294" w:type="pct"/>
                    <w:hideMark/>
                  </w:tcPr>
                  <w:p w:rsidR="00E01D42" w:rsidRPr="00A54293" w:rsidRDefault="00E01D42">
                    <w:pPr>
                      <w:pStyle w:val="a6"/>
                      <w:rPr>
                        <w:noProof/>
                        <w:lang w:val="en-US"/>
                      </w:rPr>
                    </w:pPr>
                    <w:r w:rsidRPr="00A54293">
                      <w:rPr>
                        <w:noProof/>
                        <w:lang w:val="en-US"/>
                      </w:rPr>
                      <w:t>Mario L. Santiago F.R.B.F.K.Y.L.E.B.F.B.R.C.F.R.N.M.P.J.F.Y.B.G.M.S.P.M.S.A.B.H.H. Simian Immunodeficiency Virus Infection in Free-Ranging Sooty Mangabeys (Cercocebus atys atys) from the Taï Forest, Côte d'Ivoire: Implications for the Origin of Epidemic Human Immunodeficiency Virus Type 2 // Journal of Virology, No. 79(19), October 2005. pp. 12515–12527.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166.</w:t>
                    </w:r>
                  </w:p>
                </w:tc>
                <w:tc>
                  <w:tcPr>
                    <w:tcW w:w="4294" w:type="pct"/>
                    <w:hideMark/>
                  </w:tcPr>
                  <w:p w:rsidR="00E01D42" w:rsidRPr="00A54293" w:rsidRDefault="00E01D42">
                    <w:pPr>
                      <w:pStyle w:val="a6"/>
                      <w:rPr>
                        <w:noProof/>
                        <w:lang w:val="en-US"/>
                      </w:rPr>
                    </w:pPr>
                    <w:r w:rsidRPr="00A54293">
                      <w:rPr>
                        <w:noProof/>
                        <w:lang w:val="en-US"/>
                      </w:rPr>
                      <w:t>Kestler H., Kodama T., Ringler D., Marthas M., Pedersen N., Lackner A., Regier D., Sehgal P., Daniel M., King N., Et A. Induction of AIDS in Rhesus Monkeys by // Science, No. 248 (4959), March 1990. pp. 1109–1112.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167.</w:t>
                    </w:r>
                  </w:p>
                </w:tc>
                <w:tc>
                  <w:tcPr>
                    <w:tcW w:w="4294" w:type="pct"/>
                    <w:hideMark/>
                  </w:tcPr>
                  <w:p w:rsidR="00E01D42" w:rsidRPr="00A54293" w:rsidRDefault="00E01D42">
                    <w:pPr>
                      <w:pStyle w:val="a6"/>
                      <w:rPr>
                        <w:noProof/>
                        <w:lang w:val="en-US"/>
                      </w:rPr>
                    </w:pPr>
                    <w:r w:rsidRPr="00A54293">
                      <w:rPr>
                        <w:noProof/>
                        <w:lang w:val="en-US"/>
                      </w:rPr>
                      <w:t>Murphey-Corb M M.L.R.S.B.G.G.B.W.R.A.W.W.M.M.R. Isolation of an HTLV-III-related retrovirus from macaques with simian AIDS and its possible origin in asymptomatic mangabeys. // Nature, May 1986. pp. 435-7.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168.</w:t>
                    </w:r>
                  </w:p>
                </w:tc>
                <w:tc>
                  <w:tcPr>
                    <w:tcW w:w="4294" w:type="pct"/>
                    <w:hideMark/>
                  </w:tcPr>
                  <w:p w:rsidR="00E01D42" w:rsidRPr="00A54293" w:rsidRDefault="00E01D42">
                    <w:pPr>
                      <w:pStyle w:val="a6"/>
                      <w:rPr>
                        <w:noProof/>
                        <w:lang w:val="en-US"/>
                      </w:rPr>
                    </w:pPr>
                    <w:r w:rsidRPr="00A54293">
                      <w:rPr>
                        <w:noProof/>
                        <w:lang w:val="en-US"/>
                      </w:rPr>
                      <w:t>Baltimore D. Expression of animal virus genomes. // Microbiology and Molecular Biology Reviews, No. 35(3), September 1971. pp. 235-41.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169.</w:t>
                    </w:r>
                  </w:p>
                </w:tc>
                <w:tc>
                  <w:tcPr>
                    <w:tcW w:w="4294" w:type="pct"/>
                    <w:hideMark/>
                  </w:tcPr>
                  <w:p w:rsidR="00E01D42" w:rsidRPr="00A54293" w:rsidRDefault="00E01D42">
                    <w:pPr>
                      <w:pStyle w:val="a6"/>
                      <w:rPr>
                        <w:noProof/>
                        <w:lang w:val="en-US"/>
                      </w:rPr>
                    </w:pPr>
                    <w:r w:rsidRPr="00A54293">
                      <w:rPr>
                        <w:noProof/>
                        <w:lang w:val="en-US"/>
                      </w:rPr>
                      <w:t>Robertson DL H.B.S.P. Recombination in AIDS viruses. // Journal of Molecular Evolution, No. 40(3), March 1995. pp. 249-59.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170.</w:t>
                    </w:r>
                  </w:p>
                </w:tc>
                <w:tc>
                  <w:tcPr>
                    <w:tcW w:w="4294" w:type="pct"/>
                    <w:hideMark/>
                  </w:tcPr>
                  <w:p w:rsidR="00E01D42" w:rsidRPr="00A54293" w:rsidRDefault="00E01D42">
                    <w:pPr>
                      <w:pStyle w:val="a6"/>
                      <w:rPr>
                        <w:noProof/>
                        <w:lang w:val="en-US"/>
                      </w:rPr>
                    </w:pPr>
                    <w:r w:rsidRPr="00A54293">
                      <w:rPr>
                        <w:noProof/>
                        <w:lang w:val="en-US"/>
                      </w:rPr>
                      <w:t>Nyamweya S H.A.J.A.R.J.S.F.K.M.D. Comparing HIV-1 and HIV-2 infection: Lessons for viral immunopathogenesis. // Reviews in Medical Virology, No. 23(4), July 2013. pp. 221-40.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171.</w:t>
                    </w:r>
                  </w:p>
                </w:tc>
                <w:tc>
                  <w:tcPr>
                    <w:tcW w:w="4294" w:type="pct"/>
                    <w:hideMark/>
                  </w:tcPr>
                  <w:p w:rsidR="00E01D42" w:rsidRPr="00A54293" w:rsidRDefault="00E01D42">
                    <w:pPr>
                      <w:pStyle w:val="a6"/>
                      <w:rPr>
                        <w:noProof/>
                        <w:lang w:val="en-US"/>
                      </w:rPr>
                    </w:pPr>
                    <w:r w:rsidRPr="00A54293">
                      <w:rPr>
                        <w:noProof/>
                        <w:lang w:val="en-US"/>
                      </w:rPr>
                      <w:t>Bobkov AF K.E.S.L.K.T.R.G.B.M.S.A.K.A.L.N.W.J.P.V. Temporal trends in the HIV-1 epidemic in Russia: predominance of subtype A // Journal of Medical Virology, No. 74(2), October 2004. pp. 191-6.</w:t>
                    </w:r>
                  </w:p>
                </w:tc>
              </w:tr>
              <w:tr w:rsidR="00A54293" w:rsidRPr="00A54293" w:rsidTr="00A54293">
                <w:trPr>
                  <w:tblCellSpacing w:w="15" w:type="dxa"/>
                </w:trPr>
                <w:tc>
                  <w:tcPr>
                    <w:tcW w:w="658" w:type="pct"/>
                    <w:hideMark/>
                  </w:tcPr>
                  <w:p w:rsidR="00E01D42" w:rsidRPr="00A54293" w:rsidRDefault="00E01D42">
                    <w:pPr>
                      <w:pStyle w:val="a6"/>
                      <w:rPr>
                        <w:noProof/>
                      </w:rPr>
                    </w:pPr>
                    <w:r w:rsidRPr="00A54293">
                      <w:rPr>
                        <w:noProof/>
                      </w:rPr>
                      <w:t>172.</w:t>
                    </w:r>
                  </w:p>
                </w:tc>
                <w:tc>
                  <w:tcPr>
                    <w:tcW w:w="4294" w:type="pct"/>
                    <w:hideMark/>
                  </w:tcPr>
                  <w:p w:rsidR="00E01D42" w:rsidRPr="00A54293" w:rsidRDefault="00E01D42">
                    <w:pPr>
                      <w:pStyle w:val="a6"/>
                      <w:rPr>
                        <w:noProof/>
                        <w:lang w:val="en-US"/>
                      </w:rPr>
                    </w:pPr>
                    <w:r w:rsidRPr="00A54293">
                      <w:rPr>
                        <w:noProof/>
                        <w:lang w:val="en-US"/>
                      </w:rPr>
                      <w:t>Goudsmit J. Viral Sex; The Nature of AIDS. New York: Oxford University Press, 2008.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173.</w:t>
                    </w:r>
                  </w:p>
                </w:tc>
                <w:tc>
                  <w:tcPr>
                    <w:tcW w:w="4294" w:type="pct"/>
                    <w:hideMark/>
                  </w:tcPr>
                  <w:p w:rsidR="00E01D42" w:rsidRPr="00A54293" w:rsidRDefault="00E01D42">
                    <w:pPr>
                      <w:pStyle w:val="a6"/>
                      <w:rPr>
                        <w:noProof/>
                        <w:lang w:val="en-US"/>
                      </w:rPr>
                    </w:pPr>
                    <w:r w:rsidRPr="00A54293">
                      <w:rPr>
                        <w:noProof/>
                        <w:lang w:val="en-US"/>
                      </w:rPr>
                      <w:t>Paraskevis D M.M.V.A.K.L.H.A. Re-analysis of human immunodeficiency virus type 1 isolates from Cyprus and Greece, initially designated 'subtype I', reveals a unique complex A/G/H/K/? mosaic pattern. // Journal of General Virology, No. 82(Pt 3), March 2001. pp. 575-80.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174.</w:t>
                    </w:r>
                  </w:p>
                </w:tc>
                <w:tc>
                  <w:tcPr>
                    <w:tcW w:w="4294" w:type="pct"/>
                    <w:hideMark/>
                  </w:tcPr>
                  <w:p w:rsidR="00E01D42" w:rsidRPr="00A54293" w:rsidRDefault="00E01D42">
                    <w:pPr>
                      <w:pStyle w:val="a6"/>
                      <w:rPr>
                        <w:noProof/>
                      </w:rPr>
                    </w:pPr>
                    <w:r w:rsidRPr="00A54293">
                      <w:rPr>
                        <w:noProof/>
                        <w:lang w:val="en-US"/>
                      </w:rPr>
                      <w:t xml:space="preserve">Hemelaar J G.E.G.P.O.S. Global and regional distribution of HIV-1 genetic subtypes and recombinants in 2004. // AIDS, Vol. 20(16), October 2006. pp. </w:t>
                    </w:r>
                    <w:r w:rsidRPr="00A54293">
                      <w:rPr>
                        <w:noProof/>
                      </w:rPr>
                      <w:t>W13-23.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175.</w:t>
                    </w:r>
                  </w:p>
                </w:tc>
                <w:tc>
                  <w:tcPr>
                    <w:tcW w:w="4294" w:type="pct"/>
                    <w:hideMark/>
                  </w:tcPr>
                  <w:p w:rsidR="00E01D42" w:rsidRPr="00A54293" w:rsidRDefault="00E01D42">
                    <w:pPr>
                      <w:pStyle w:val="a6"/>
                      <w:rPr>
                        <w:noProof/>
                      </w:rPr>
                    </w:pPr>
                    <w:r w:rsidRPr="00A54293">
                      <w:rPr>
                        <w:noProof/>
                      </w:rPr>
                      <w:t>Peeters M G.A.M.S.B.R.F.E.E.M.C.O.R.G.R.M.P.D.G.K.B.S.M.E.W.E.L.J.B.W.L.N.V.H.M.D.E. Geographical distribution of HIV-1 group O viruses in Africa // AIDS, No. 11 (4), March 1997. pp. 493–8.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176.</w:t>
                    </w:r>
                  </w:p>
                </w:tc>
                <w:tc>
                  <w:tcPr>
                    <w:tcW w:w="4294" w:type="pct"/>
                    <w:hideMark/>
                  </w:tcPr>
                  <w:p w:rsidR="00E01D42" w:rsidRPr="00A54293" w:rsidRDefault="00E01D42">
                    <w:pPr>
                      <w:pStyle w:val="a6"/>
                      <w:rPr>
                        <w:noProof/>
                        <w:lang w:val="en-US"/>
                      </w:rPr>
                    </w:pPr>
                    <w:r w:rsidRPr="00A54293">
                      <w:rPr>
                        <w:noProof/>
                        <w:lang w:val="en-US"/>
                      </w:rPr>
                      <w:t>Mourez T S.F.P.J. Non-M variants of human immunodeficiency virus type 1. // Clinical Microbiology Reviews, No. 26(3), July 2013. pp. 448-61.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177.</w:t>
                    </w:r>
                  </w:p>
                </w:tc>
                <w:tc>
                  <w:tcPr>
                    <w:tcW w:w="4294" w:type="pct"/>
                    <w:hideMark/>
                  </w:tcPr>
                  <w:p w:rsidR="00E01D42" w:rsidRPr="00A54293" w:rsidRDefault="00E01D42">
                    <w:pPr>
                      <w:pStyle w:val="a6"/>
                      <w:rPr>
                        <w:noProof/>
                      </w:rPr>
                    </w:pPr>
                    <w:r w:rsidRPr="00A54293">
                      <w:rPr>
                        <w:noProof/>
                        <w:lang w:val="en-US"/>
                      </w:rPr>
                      <w:t xml:space="preserve">Yamaguchi J C.R.V.A.N.C.M.D.N.N.K.L.G.L.B.P.S.G.D.S.B.C. Identification of HIV type 1 group N infections in a husband and wife in Cameroon: viral genome sequences provide evidence for horizontal </w:t>
                    </w:r>
                    <w:r w:rsidRPr="00A54293">
                      <w:rPr>
                        <w:noProof/>
                        <w:lang w:val="en-US"/>
                      </w:rPr>
                      <w:lastRenderedPageBreak/>
                      <w:t xml:space="preserve">transmission. // AIDS Research and Human Retroviruses, No. 22(4), April 2006. </w:t>
                    </w:r>
                    <w:r w:rsidRPr="00A54293">
                      <w:rPr>
                        <w:noProof/>
                      </w:rPr>
                      <w:t>P. 373.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178.</w:t>
                    </w:r>
                  </w:p>
                </w:tc>
                <w:tc>
                  <w:tcPr>
                    <w:tcW w:w="4294" w:type="pct"/>
                    <w:hideMark/>
                  </w:tcPr>
                  <w:p w:rsidR="00E01D42" w:rsidRPr="00A54293" w:rsidRDefault="00E01D42">
                    <w:pPr>
                      <w:pStyle w:val="a6"/>
                      <w:rPr>
                        <w:noProof/>
                        <w:lang w:val="en-US"/>
                      </w:rPr>
                    </w:pPr>
                    <w:r w:rsidRPr="00A54293">
                      <w:rPr>
                        <w:noProof/>
                        <w:lang w:val="en-US"/>
                      </w:rPr>
                      <w:t>Plantier JC L.M.D.J.D.O.F.C.F.L.V.D.F.R.D.S.F. A new human immunodeficiency virus derived from gorillas. // Nature Medicine, Vol. 15(8), August 2009. pp. 871-2.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179.</w:t>
                    </w:r>
                  </w:p>
                </w:tc>
                <w:tc>
                  <w:tcPr>
                    <w:tcW w:w="4294" w:type="pct"/>
                    <w:hideMark/>
                  </w:tcPr>
                  <w:p w:rsidR="00E01D42" w:rsidRPr="00A54293" w:rsidRDefault="00E01D42">
                    <w:pPr>
                      <w:pStyle w:val="a6"/>
                      <w:rPr>
                        <w:noProof/>
                        <w:lang w:val="en-US"/>
                      </w:rPr>
                    </w:pPr>
                    <w:r w:rsidRPr="00A54293">
                      <w:rPr>
                        <w:noProof/>
                        <w:lang w:val="en-US"/>
                      </w:rPr>
                      <w:t>Quinn TC W.M.S.N.S.D.L.C.W.M.F.M.M.L.T.G.R. Viral load and heterosexual transmission of human immunodeficiency virus type 1. Rakai Project Study Group. // The New England Journal of Medicine, No. 342(13), March 2000. pp. 921-9.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180.</w:t>
                    </w:r>
                  </w:p>
                </w:tc>
                <w:tc>
                  <w:tcPr>
                    <w:tcW w:w="4294" w:type="pct"/>
                    <w:hideMark/>
                  </w:tcPr>
                  <w:p w:rsidR="00E01D42" w:rsidRPr="00A54293" w:rsidRDefault="00E01D42">
                    <w:pPr>
                      <w:pStyle w:val="a6"/>
                      <w:rPr>
                        <w:noProof/>
                        <w:lang w:val="en-US"/>
                      </w:rPr>
                    </w:pPr>
                    <w:r w:rsidRPr="00A54293">
                      <w:rPr>
                        <w:noProof/>
                        <w:lang w:val="en-US"/>
                      </w:rPr>
                      <w:t>Gray RH W.M.B.R.S.N.S.D.W.M.F.L.T.L.X.V.T.Q.T., Team. R.P. Probability of HIV-1 transmission per coital act in monogamous, heterosexual, HIV-1-discordant couples in Rakai, Uganda. // Lancet, No. 357(9263), April 2000. pp. 1149-53.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181.</w:t>
                    </w:r>
                  </w:p>
                </w:tc>
                <w:tc>
                  <w:tcPr>
                    <w:tcW w:w="4294" w:type="pct"/>
                    <w:hideMark/>
                  </w:tcPr>
                  <w:p w:rsidR="00E01D42" w:rsidRPr="00A54293" w:rsidRDefault="00E01D42">
                    <w:pPr>
                      <w:pStyle w:val="a6"/>
                      <w:rPr>
                        <w:noProof/>
                        <w:lang w:val="en-US"/>
                      </w:rPr>
                    </w:pPr>
                    <w:r w:rsidRPr="00A54293">
                      <w:rPr>
                        <w:noProof/>
                        <w:lang w:val="en-US"/>
                      </w:rPr>
                      <w:t>Pantaleo G G.C.D.J.B.L.M.M.F.C.O.J.K.D.F.A. HIV infection is active and progressive in lymphoid tissue during the clinically latent stage of disease. // Nature, No. 362(6418), March 1993. pp. 355-8.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182.</w:t>
                    </w:r>
                  </w:p>
                </w:tc>
                <w:tc>
                  <w:tcPr>
                    <w:tcW w:w="4294" w:type="pct"/>
                    <w:hideMark/>
                  </w:tcPr>
                  <w:p w:rsidR="00E01D42" w:rsidRPr="00A54293" w:rsidRDefault="00E01D42">
                    <w:pPr>
                      <w:pStyle w:val="a6"/>
                      <w:rPr>
                        <w:noProof/>
                        <w:lang w:val="en-US"/>
                      </w:rPr>
                    </w:pPr>
                    <w:r w:rsidRPr="00A54293">
                      <w:rPr>
                        <w:noProof/>
                        <w:lang w:val="en-US"/>
                      </w:rPr>
                      <w:t>Schacker T C.A.H.J.S.T.C.L. Clinical and epidemiologic features of primary HIV infection. // Annals of Internal Medicine, No. 125(4), August 1996. pp. 257-64.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183.</w:t>
                    </w:r>
                  </w:p>
                </w:tc>
                <w:tc>
                  <w:tcPr>
                    <w:tcW w:w="4294" w:type="pct"/>
                    <w:hideMark/>
                  </w:tcPr>
                  <w:p w:rsidR="00E01D42" w:rsidRPr="00A54293" w:rsidRDefault="00E01D42">
                    <w:pPr>
                      <w:pStyle w:val="a6"/>
                      <w:rPr>
                        <w:noProof/>
                        <w:lang w:val="en-US"/>
                      </w:rPr>
                    </w:pPr>
                    <w:r w:rsidRPr="00A54293">
                      <w:rPr>
                        <w:noProof/>
                        <w:lang w:val="en-US"/>
                      </w:rPr>
                      <w:t>Walensky RP P.A.L.E.M.L.S.B.S.P.W.M.F.K. The survival benefits of AIDS treatment in the United States // The Journal of Infectious Diseases, No. 194(1), July 2006. pp. 11-9.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184.</w:t>
                    </w:r>
                  </w:p>
                </w:tc>
                <w:tc>
                  <w:tcPr>
                    <w:tcW w:w="4294" w:type="pct"/>
                    <w:hideMark/>
                  </w:tcPr>
                  <w:p w:rsidR="00E01D42" w:rsidRPr="00A54293" w:rsidRDefault="00E01D42">
                    <w:pPr>
                      <w:pStyle w:val="a6"/>
                      <w:rPr>
                        <w:noProof/>
                        <w:lang w:val="en-US"/>
                      </w:rPr>
                    </w:pPr>
                    <w:r w:rsidRPr="00A54293">
                      <w:rPr>
                        <w:noProof/>
                        <w:lang w:val="en-US"/>
                      </w:rPr>
                      <w:t xml:space="preserve">Hardy WD F.J.F.D.P.M.H.W.K.C.F.P.H.M.W.H.F.R.E.A. A controlled trial of trimethoprim-sulfamethoxazole or aerosolized pentamidine for secondary prophylaxis of Pneumocystis carinii pneumonia in patients with the acquired immunodeficiency syndrome. </w:t>
                    </w:r>
                    <w:r w:rsidRPr="00A54293">
                      <w:rPr>
                        <w:noProof/>
                        <w:lang w:val="en-US"/>
                      </w:rPr>
                      <w:lastRenderedPageBreak/>
                      <w:t>AIDS Clinical Trials Group Protocol 021. // The New England Journal of Medicine, No. 327(26), December 1992. pp. 1842-8.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185.</w:t>
                    </w:r>
                  </w:p>
                </w:tc>
                <w:tc>
                  <w:tcPr>
                    <w:tcW w:w="4294" w:type="pct"/>
                    <w:hideMark/>
                  </w:tcPr>
                  <w:p w:rsidR="00E01D42" w:rsidRPr="00A54293" w:rsidRDefault="00E01D42">
                    <w:pPr>
                      <w:pStyle w:val="a6"/>
                      <w:rPr>
                        <w:noProof/>
                      </w:rPr>
                    </w:pPr>
                    <w:r w:rsidRPr="00A54293">
                      <w:rPr>
                        <w:noProof/>
                        <w:lang w:val="en-US"/>
                      </w:rPr>
                      <w:t xml:space="preserve">Chin DP R.A.S.E.E.A. The impact of Mycobacterium avium complex bacteremia and its treatment on survival of AIDS patients--a prospective study. // The Journal of Infectious Diseases, No. 170, 1994. </w:t>
                    </w:r>
                    <w:r w:rsidRPr="00A54293">
                      <w:rPr>
                        <w:noProof/>
                      </w:rPr>
                      <w:t>P. 578.</w:t>
                    </w:r>
                  </w:p>
                </w:tc>
              </w:tr>
              <w:tr w:rsidR="00A54293" w:rsidRPr="00A54293" w:rsidTr="00A54293">
                <w:trPr>
                  <w:tblCellSpacing w:w="15" w:type="dxa"/>
                </w:trPr>
                <w:tc>
                  <w:tcPr>
                    <w:tcW w:w="658" w:type="pct"/>
                    <w:hideMark/>
                  </w:tcPr>
                  <w:p w:rsidR="00E01D42" w:rsidRPr="00A54293" w:rsidRDefault="00E01D42">
                    <w:pPr>
                      <w:pStyle w:val="a6"/>
                      <w:rPr>
                        <w:noProof/>
                      </w:rPr>
                    </w:pPr>
                    <w:r w:rsidRPr="00A54293">
                      <w:rPr>
                        <w:noProof/>
                      </w:rPr>
                      <w:t>186.</w:t>
                    </w:r>
                  </w:p>
                </w:tc>
                <w:tc>
                  <w:tcPr>
                    <w:tcW w:w="4294" w:type="pct"/>
                    <w:hideMark/>
                  </w:tcPr>
                  <w:p w:rsidR="00E01D42" w:rsidRPr="00A54293" w:rsidRDefault="00E01D42">
                    <w:pPr>
                      <w:pStyle w:val="a6"/>
                      <w:rPr>
                        <w:noProof/>
                      </w:rPr>
                    </w:pPr>
                    <w:r w:rsidRPr="00A54293">
                      <w:rPr>
                        <w:noProof/>
                        <w:lang w:val="en-US"/>
                      </w:rPr>
                      <w:t xml:space="preserve">Sneader W. Drug Discovery: A History. </w:t>
                    </w:r>
                    <w:r w:rsidRPr="00A54293">
                      <w:rPr>
                        <w:noProof/>
                      </w:rPr>
                      <w:t>Wiley, 2005.</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187.</w:t>
                    </w:r>
                  </w:p>
                </w:tc>
                <w:tc>
                  <w:tcPr>
                    <w:tcW w:w="4294" w:type="pct"/>
                    <w:hideMark/>
                  </w:tcPr>
                  <w:p w:rsidR="00E01D42" w:rsidRPr="00A54293" w:rsidRDefault="00E01D42">
                    <w:pPr>
                      <w:pStyle w:val="a6"/>
                      <w:rPr>
                        <w:noProof/>
                        <w:lang w:val="en-US"/>
                      </w:rPr>
                    </w:pPr>
                    <w:r w:rsidRPr="00A54293">
                      <w:rPr>
                        <w:noProof/>
                        <w:lang w:val="en-US"/>
                      </w:rPr>
                      <w:t>Horberg MA S.M.H.L.T.W.K.D.B.M.S.W.W.A.D.M.M.D.W.D.R.Q.C.K.D. Effects of depression and selective serotonin reuptake inhibitor use on adherence to highly active antiretroviral therapy and on clinical outcomes in HIV-infected patients. // Journal of Acquired Immune Deficiency Syndromes, No. 47(3), Mar 2008. pp. 384-90.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188.</w:t>
                    </w:r>
                  </w:p>
                </w:tc>
                <w:tc>
                  <w:tcPr>
                    <w:tcW w:w="4294" w:type="pct"/>
                    <w:hideMark/>
                  </w:tcPr>
                  <w:p w:rsidR="00E01D42" w:rsidRPr="00A54293" w:rsidRDefault="00E01D42">
                    <w:pPr>
                      <w:pStyle w:val="a6"/>
                      <w:rPr>
                        <w:noProof/>
                      </w:rPr>
                    </w:pPr>
                    <w:r w:rsidRPr="00A54293">
                      <w:rPr>
                        <w:noProof/>
                      </w:rPr>
                      <w:t xml:space="preserve">Atkinson JH H.R.P.T.W.T.D.R.B.S.S.J.S.A.G.R.E.R.A.I.H.J.M.J.G.I., Group. </w:t>
                    </w:r>
                    <w:r w:rsidRPr="00A54293">
                      <w:rPr>
                        <w:noProof/>
                        <w:lang w:val="en-US"/>
                      </w:rPr>
                      <w:t xml:space="preserve">H. Two-year prospective study of major depressive disorder in HIV-infected men // Journal of Affective Disorders, No. 108(3), Jun 2008. </w:t>
                    </w:r>
                    <w:r w:rsidRPr="00A54293">
                      <w:rPr>
                        <w:noProof/>
                      </w:rPr>
                      <w:t>P. 22534.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189.</w:t>
                    </w:r>
                  </w:p>
                </w:tc>
                <w:tc>
                  <w:tcPr>
                    <w:tcW w:w="4294" w:type="pct"/>
                    <w:hideMark/>
                  </w:tcPr>
                  <w:p w:rsidR="00E01D42" w:rsidRPr="00A54293" w:rsidRDefault="00E01D42">
                    <w:pPr>
                      <w:pStyle w:val="a6"/>
                      <w:rPr>
                        <w:noProof/>
                        <w:lang w:val="en-US"/>
                      </w:rPr>
                    </w:pPr>
                    <w:r w:rsidRPr="00A54293">
                      <w:rPr>
                        <w:noProof/>
                        <w:lang w:val="en-US"/>
                      </w:rPr>
                      <w:t>Schoeman J H.R.D.P. MR of childhood tuberculous meningitis. // Neuroradiology, No. 30(6), 1988. pp. 473-7.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190.</w:t>
                    </w:r>
                  </w:p>
                </w:tc>
                <w:tc>
                  <w:tcPr>
                    <w:tcW w:w="4294" w:type="pct"/>
                    <w:hideMark/>
                  </w:tcPr>
                  <w:p w:rsidR="00E01D42" w:rsidRPr="00A54293" w:rsidRDefault="00E01D42">
                    <w:pPr>
                      <w:pStyle w:val="a6"/>
                      <w:rPr>
                        <w:noProof/>
                        <w:lang w:val="en-US"/>
                      </w:rPr>
                    </w:pPr>
                    <w:r w:rsidRPr="00A54293">
                      <w:rPr>
                        <w:noProof/>
                        <w:lang w:val="en-US"/>
                      </w:rPr>
                      <w:t>Offenbacher H F.F.S.R.K.R.P.F.K.G.L.H. MRI in tuberculous meningoencephalitis: report of four cases and review of the neuroimaging literature. // Journal of Neurology, No. 238(6), Sep 1991. pp. 340-4.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191.</w:t>
                    </w:r>
                  </w:p>
                </w:tc>
                <w:tc>
                  <w:tcPr>
                    <w:tcW w:w="4294" w:type="pct"/>
                    <w:hideMark/>
                  </w:tcPr>
                  <w:p w:rsidR="00E01D42" w:rsidRPr="00A54293" w:rsidRDefault="00E01D42">
                    <w:pPr>
                      <w:pStyle w:val="a6"/>
                      <w:rPr>
                        <w:noProof/>
                        <w:lang w:val="en-US"/>
                      </w:rPr>
                    </w:pPr>
                    <w:r w:rsidRPr="00A54293">
                      <w:rPr>
                        <w:noProof/>
                        <w:lang w:val="en-US"/>
                      </w:rPr>
                      <w:t>Whelan MA S.J. Intracranial tuberculoma. // Radiology, 1981. pp. 75-81.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192.</w:t>
                    </w:r>
                  </w:p>
                </w:tc>
                <w:tc>
                  <w:tcPr>
                    <w:tcW w:w="4294" w:type="pct"/>
                    <w:hideMark/>
                  </w:tcPr>
                  <w:p w:rsidR="00E01D42" w:rsidRPr="00A54293" w:rsidRDefault="00E01D42">
                    <w:pPr>
                      <w:pStyle w:val="a6"/>
                      <w:rPr>
                        <w:noProof/>
                        <w:lang w:val="en-US"/>
                      </w:rPr>
                    </w:pPr>
                    <w:r w:rsidRPr="00A54293">
                      <w:rPr>
                        <w:noProof/>
                        <w:lang w:val="en-US"/>
                      </w:rPr>
                      <w:t>Fu L.M. F.L.C.S. Is Mycobacterium tuberculosis a closer relative to Gram-positive or Gram-negative bacterial pathogens? // Tuberculosis, No. 82(2-3, 2002. pp. 85-90.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193.</w:t>
                    </w:r>
                  </w:p>
                </w:tc>
                <w:tc>
                  <w:tcPr>
                    <w:tcW w:w="4294" w:type="pct"/>
                    <w:hideMark/>
                  </w:tcPr>
                  <w:p w:rsidR="00E01D42" w:rsidRPr="00A54293" w:rsidRDefault="00E01D42">
                    <w:pPr>
                      <w:pStyle w:val="a6"/>
                      <w:rPr>
                        <w:noProof/>
                        <w:lang w:val="en-US"/>
                      </w:rPr>
                    </w:pPr>
                    <w:r w:rsidRPr="00A54293">
                      <w:rPr>
                        <w:noProof/>
                        <w:lang w:val="en-US"/>
                      </w:rPr>
                      <w:t>Centers for Disease Control and Prevention (CDC). Reported Tuberculosis in the United States, 2010 // Centers for Disease Control and Prevention. 2011. URL: https:/​/​www.cdc.gov:443/​tb/​statistics/​reports/​2010/​pdf/​report2010.pdf</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194.</w:t>
                    </w:r>
                  </w:p>
                </w:tc>
                <w:tc>
                  <w:tcPr>
                    <w:tcW w:w="4294" w:type="pct"/>
                    <w:hideMark/>
                  </w:tcPr>
                  <w:p w:rsidR="00E01D42" w:rsidRPr="00A54293" w:rsidRDefault="00E01D42">
                    <w:pPr>
                      <w:pStyle w:val="a6"/>
                      <w:rPr>
                        <w:noProof/>
                        <w:lang w:val="en-US"/>
                      </w:rPr>
                    </w:pPr>
                    <w:r w:rsidRPr="00A54293">
                      <w:rPr>
                        <w:noProof/>
                        <w:lang w:val="en-US"/>
                      </w:rPr>
                      <w:t>Kent S.J. C.S.M..Y.A..L.C.R..M.A.M. Tuberculous meningitis: a 30-year review. // Clinical Infectious Diseases, No. 17(6), Dec 1993. pp. 987-94.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195.</w:t>
                    </w:r>
                  </w:p>
                </w:tc>
                <w:tc>
                  <w:tcPr>
                    <w:tcW w:w="4294" w:type="pct"/>
                    <w:hideMark/>
                  </w:tcPr>
                  <w:p w:rsidR="00E01D42" w:rsidRPr="00A54293" w:rsidRDefault="00E01D42">
                    <w:pPr>
                      <w:pStyle w:val="a6"/>
                      <w:rPr>
                        <w:noProof/>
                        <w:lang w:val="en-US"/>
                      </w:rPr>
                    </w:pPr>
                    <w:r w:rsidRPr="00A54293">
                      <w:rPr>
                        <w:noProof/>
                        <w:lang w:val="en-US"/>
                      </w:rPr>
                      <w:t>Kennedy D.H. F.R.J. Tuberculous meningitis // JAMA, No. 241(3), Jan 1979. pp. 264-8.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196.</w:t>
                    </w:r>
                  </w:p>
                </w:tc>
                <w:tc>
                  <w:tcPr>
                    <w:tcW w:w="4294" w:type="pct"/>
                    <w:hideMark/>
                  </w:tcPr>
                  <w:p w:rsidR="00E01D42" w:rsidRPr="00A54293" w:rsidRDefault="00E01D42">
                    <w:pPr>
                      <w:pStyle w:val="a6"/>
                      <w:rPr>
                        <w:noProof/>
                        <w:lang w:val="en-US"/>
                      </w:rPr>
                    </w:pPr>
                    <w:r w:rsidRPr="00A54293">
                      <w:rPr>
                        <w:noProof/>
                        <w:lang w:val="en-US"/>
                      </w:rPr>
                      <w:t>Udani P.M. D.D.K. Tuberculous encephalopathy with and without meningitis. Clinical features and pathological correlations. // Journal of the Neurological Sciences, No. 10(6), Jun 1970. pp. 541-61.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197.</w:t>
                    </w:r>
                  </w:p>
                </w:tc>
                <w:tc>
                  <w:tcPr>
                    <w:tcW w:w="4294" w:type="pct"/>
                    <w:hideMark/>
                  </w:tcPr>
                  <w:p w:rsidR="00E01D42" w:rsidRPr="00A54293" w:rsidRDefault="00E01D42">
                    <w:pPr>
                      <w:pStyle w:val="a6"/>
                      <w:rPr>
                        <w:noProof/>
                        <w:lang w:val="en-US"/>
                      </w:rPr>
                    </w:pPr>
                    <w:r w:rsidRPr="00A54293">
                      <w:rPr>
                        <w:noProof/>
                        <w:lang w:val="en-US"/>
                      </w:rPr>
                      <w:t>Karandanis D. S.J.A. Recent survey of infectious meningitis in adults: review of laboratory findings in bacterial, tuberculous, and aseptic meningitis. // The Southern Medical Journal, No. 69(4), Apr 1976. pp. 449-57.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198.</w:t>
                    </w:r>
                  </w:p>
                </w:tc>
                <w:tc>
                  <w:tcPr>
                    <w:tcW w:w="4294" w:type="pct"/>
                    <w:hideMark/>
                  </w:tcPr>
                  <w:p w:rsidR="00E01D42" w:rsidRPr="00A54293" w:rsidRDefault="00E01D42">
                    <w:pPr>
                      <w:pStyle w:val="a6"/>
                      <w:rPr>
                        <w:noProof/>
                      </w:rPr>
                    </w:pPr>
                    <w:r w:rsidRPr="00A54293">
                      <w:rPr>
                        <w:noProof/>
                        <w:lang w:val="en-US"/>
                      </w:rPr>
                      <w:t xml:space="preserve">Coffin J., Haase A., Levy J.A., Montagnier L., Oroszlan S., Teich N., Temin H., Toyoshima K., Varmus H., Vogt P. What to call the AIDS virus? // Nature, No. 321(6065), May 1986. </w:t>
                    </w:r>
                    <w:r w:rsidRPr="00A54293">
                      <w:rPr>
                        <w:noProof/>
                      </w:rPr>
                      <w:t>P. 10.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199.</w:t>
                    </w:r>
                  </w:p>
                </w:tc>
                <w:tc>
                  <w:tcPr>
                    <w:tcW w:w="4294" w:type="pct"/>
                    <w:hideMark/>
                  </w:tcPr>
                  <w:p w:rsidR="00E01D42" w:rsidRPr="00A54293" w:rsidRDefault="00E01D42">
                    <w:pPr>
                      <w:pStyle w:val="a6"/>
                      <w:rPr>
                        <w:noProof/>
                        <w:lang w:val="en-US"/>
                      </w:rPr>
                    </w:pPr>
                    <w:r w:rsidRPr="00A54293">
                      <w:rPr>
                        <w:noProof/>
                        <w:lang w:val="en-US"/>
                      </w:rPr>
                      <w:t>Heeney J.L., Dalgleish A.G., Weiss R.A. Origins of HIV and the evolution of resistance to AIDS. // Science, No. 313(5786), July 2006. pp. 462-6.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200.</w:t>
                    </w:r>
                  </w:p>
                </w:tc>
                <w:tc>
                  <w:tcPr>
                    <w:tcW w:w="4294" w:type="pct"/>
                    <w:hideMark/>
                  </w:tcPr>
                  <w:p w:rsidR="00E01D42" w:rsidRPr="00A54293" w:rsidRDefault="00E01D42">
                    <w:pPr>
                      <w:pStyle w:val="a6"/>
                      <w:rPr>
                        <w:noProof/>
                        <w:lang w:val="en-US"/>
                      </w:rPr>
                    </w:pPr>
                    <w:r w:rsidRPr="00A54293">
                      <w:rPr>
                        <w:noProof/>
                        <w:lang w:val="en-US"/>
                      </w:rPr>
                      <w:t>Paul M.S., Beatrice H.H. Cold Spring Harbor Perspectives in Medicine // http://perspectivesinmedicine.cshlp.org/. 2011. URL: http:/​/​perspectivesinmedicine.cshlp.org/​content/​1/​1/​a006841.full.pdf+html</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201.</w:t>
                    </w:r>
                  </w:p>
                </w:tc>
                <w:tc>
                  <w:tcPr>
                    <w:tcW w:w="4294" w:type="pct"/>
                    <w:hideMark/>
                  </w:tcPr>
                  <w:p w:rsidR="00E01D42" w:rsidRPr="00A54293" w:rsidRDefault="00E01D42">
                    <w:pPr>
                      <w:pStyle w:val="a6"/>
                      <w:rPr>
                        <w:noProof/>
                        <w:lang w:val="en-US"/>
                      </w:rPr>
                    </w:pPr>
                    <w:r w:rsidRPr="00A54293">
                      <w:rPr>
                        <w:noProof/>
                        <w:lang w:val="en-US"/>
                      </w:rPr>
                      <w:t>Santiago M.L., Range F., Keele B.F., Li Y., Bailes E., Bibollet-Ruche F., Fruteau C., Noë R., Peeters M., Brookfield J.F., et al. Simian immunodeficiency virus infection in free-ranging sooty mangabeys (Cercocebus atys atys) from the Taï Forest, Côte d'Ivoire: implications for the origin of epidemic human immunodeficiency virus type 2. // Journal of Virology, Vol. 79(19), October 2005. pp. 12515-27.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202.</w:t>
                    </w:r>
                  </w:p>
                </w:tc>
                <w:tc>
                  <w:tcPr>
                    <w:tcW w:w="4294" w:type="pct"/>
                    <w:hideMark/>
                  </w:tcPr>
                  <w:p w:rsidR="00E01D42" w:rsidRPr="00A54293" w:rsidRDefault="00E01D42">
                    <w:pPr>
                      <w:pStyle w:val="a6"/>
                      <w:rPr>
                        <w:noProof/>
                        <w:lang w:val="en-US"/>
                      </w:rPr>
                    </w:pPr>
                    <w:r w:rsidRPr="00A54293">
                      <w:rPr>
                        <w:noProof/>
                        <w:lang w:val="en-US"/>
                      </w:rPr>
                      <w:t>Marx P.A., Alcabes P.G., Drucker E. Serial human passage of simian immunodeficiency virus by unsterile injections and the emergence of epidemic human immunodeficiency virus in Africa. // Philosophical Transactions of the Royal Society B: Biological Sciences, No. 356(1410), June 2001. pp. 911-20.</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203.</w:t>
                    </w:r>
                  </w:p>
                </w:tc>
                <w:tc>
                  <w:tcPr>
                    <w:tcW w:w="4294" w:type="pct"/>
                    <w:hideMark/>
                  </w:tcPr>
                  <w:p w:rsidR="00E01D42" w:rsidRPr="00A54293" w:rsidRDefault="00E01D42">
                    <w:pPr>
                      <w:pStyle w:val="a6"/>
                      <w:rPr>
                        <w:noProof/>
                        <w:lang w:val="en-US"/>
                      </w:rPr>
                    </w:pPr>
                    <w:r w:rsidRPr="00A54293">
                      <w:rPr>
                        <w:noProof/>
                      </w:rPr>
                      <w:t xml:space="preserve">aidsinfo.nih.gov. aidsinfo.nih.gov // AIDSinfo. </w:t>
                    </w:r>
                    <w:r w:rsidRPr="00A54293">
                      <w:rPr>
                        <w:noProof/>
                        <w:lang w:val="en-US"/>
                      </w:rPr>
                      <w:t>URL: https:/​/​aidsinfo.nih.gov/​guidelines</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204.</w:t>
                    </w:r>
                  </w:p>
                </w:tc>
                <w:tc>
                  <w:tcPr>
                    <w:tcW w:w="4294" w:type="pct"/>
                    <w:hideMark/>
                  </w:tcPr>
                  <w:p w:rsidR="00E01D42" w:rsidRPr="00A54293" w:rsidRDefault="00E01D42">
                    <w:pPr>
                      <w:pStyle w:val="a6"/>
                      <w:rPr>
                        <w:noProof/>
                      </w:rPr>
                    </w:pPr>
                    <w:r w:rsidRPr="00A54293">
                      <w:rPr>
                        <w:noProof/>
                        <w:lang w:val="en-US"/>
                      </w:rPr>
                      <w:t xml:space="preserve">Anglaret X., Chêne G., Attia A., Toure S., Lafont S., Combe P., Manlan K., N'Dri-Yoman T., Salamon R. Early chemoprophylaxis with trimethoprim-sulphamethoxazole for HIV-1-infected adults in Abidjan, Côte d'Ivoire: a randomised trial. </w:t>
                    </w:r>
                    <w:r w:rsidRPr="00A54293">
                      <w:rPr>
                        <w:noProof/>
                      </w:rPr>
                      <w:t>Cotrimo-CI Study Group. // Lancet, No. 353(9163), May 1999. pp. 1463-8.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205.</w:t>
                    </w:r>
                  </w:p>
                </w:tc>
                <w:tc>
                  <w:tcPr>
                    <w:tcW w:w="4294" w:type="pct"/>
                    <w:hideMark/>
                  </w:tcPr>
                  <w:p w:rsidR="00E01D42" w:rsidRPr="00A54293" w:rsidRDefault="00E01D42">
                    <w:pPr>
                      <w:pStyle w:val="a6"/>
                      <w:rPr>
                        <w:noProof/>
                        <w:lang w:val="en-US"/>
                      </w:rPr>
                    </w:pPr>
                    <w:r w:rsidRPr="00A54293">
                      <w:rPr>
                        <w:noProof/>
                        <w:lang w:val="en-US"/>
                      </w:rPr>
                      <w:t>Mermin J., Lule J., Ekwaru J.P., Downing R., Hughes P., Bunnell R., Malamba S., Ransom R., Kaharuza F., Coutinho A., Kigozi A., Quick R. Cotrimoxazole prophylaxis by HIV-infected persons in Uganda reduces morbidity and mortality among HIV-uninfected family members. // AIDS, No. 19(10), July 2005. pp. 1035-42.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206.</w:t>
                    </w:r>
                  </w:p>
                </w:tc>
                <w:tc>
                  <w:tcPr>
                    <w:tcW w:w="4294" w:type="pct"/>
                    <w:hideMark/>
                  </w:tcPr>
                  <w:p w:rsidR="00E01D42" w:rsidRPr="00A54293" w:rsidRDefault="00E01D42">
                    <w:pPr>
                      <w:pStyle w:val="a6"/>
                      <w:rPr>
                        <w:noProof/>
                        <w:lang w:val="en-US"/>
                      </w:rPr>
                    </w:pPr>
                    <w:r w:rsidRPr="00A54293">
                      <w:rPr>
                        <w:noProof/>
                        <w:lang w:val="en-US"/>
                      </w:rPr>
                      <w:t>Arendt G., von Giesen H.J. Human immunodeficiency virus dementia: evidence of a subcortical process from studies of fine finger movements. // Journal of NeuroVirology, De</w:t>
                    </w:r>
                    <w:r w:rsidRPr="00A54293">
                      <w:rPr>
                        <w:noProof/>
                      </w:rPr>
                      <w:t>с</w:t>
                    </w:r>
                    <w:r w:rsidRPr="00A54293">
                      <w:rPr>
                        <w:noProof/>
                        <w:lang w:val="en-US"/>
                      </w:rPr>
                      <w:t xml:space="preserve"> 2002. pp. 27-32.</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207.</w:t>
                    </w:r>
                  </w:p>
                </w:tc>
                <w:tc>
                  <w:tcPr>
                    <w:tcW w:w="4294" w:type="pct"/>
                    <w:hideMark/>
                  </w:tcPr>
                  <w:p w:rsidR="00E01D42" w:rsidRPr="00A54293" w:rsidRDefault="00E01D42">
                    <w:pPr>
                      <w:pStyle w:val="a6"/>
                      <w:rPr>
                        <w:noProof/>
                        <w:lang w:val="en-US"/>
                      </w:rPr>
                    </w:pPr>
                    <w:r w:rsidRPr="00A54293">
                      <w:rPr>
                        <w:noProof/>
                        <w:lang w:val="en-US"/>
                      </w:rPr>
                      <w:t>Stenzel W., Pels H., Staib P. Concomitant manifestation of primary CNS lymphoma and Toxoplasma encephalitis in a patient with AIDS. // Journal of Neurology, No. 251, 2004. pp. 764–766.</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208.</w:t>
                    </w:r>
                  </w:p>
                </w:tc>
                <w:tc>
                  <w:tcPr>
                    <w:tcW w:w="4294" w:type="pct"/>
                    <w:hideMark/>
                  </w:tcPr>
                  <w:p w:rsidR="00E01D42" w:rsidRPr="00A54293" w:rsidRDefault="00E01D42">
                    <w:pPr>
                      <w:pStyle w:val="a6"/>
                      <w:rPr>
                        <w:noProof/>
                        <w:lang w:val="en-US"/>
                      </w:rPr>
                    </w:pPr>
                    <w:r w:rsidRPr="00A54293">
                      <w:rPr>
                        <w:noProof/>
                        <w:lang w:val="en-US"/>
                      </w:rPr>
                      <w:t>Kaplan JE B.C.H.K.B.J.P.A.M.H. Guidelines for prevention and treatment of opportunistic infections in HIV-infected adults and adolescents: recommendations from CDC, the National Institutes of Health, and the HIV Medicine Association of the Infectious Diseases Society of America. // MMWR, Recomendations and Reports. 2009. URL: https:/​/​www.cdc.gov/​mmwr/​preview/​mmwrhtml/​rr5804a1.htm</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209.</w:t>
                    </w:r>
                  </w:p>
                </w:tc>
                <w:tc>
                  <w:tcPr>
                    <w:tcW w:w="4294" w:type="pct"/>
                    <w:hideMark/>
                  </w:tcPr>
                  <w:p w:rsidR="00E01D42" w:rsidRPr="00A54293" w:rsidRDefault="00E01D42">
                    <w:pPr>
                      <w:pStyle w:val="a6"/>
                      <w:rPr>
                        <w:noProof/>
                        <w:lang w:val="en-US"/>
                      </w:rPr>
                    </w:pPr>
                    <w:r w:rsidRPr="00A54293">
                      <w:rPr>
                        <w:noProof/>
                        <w:lang w:val="en-US"/>
                      </w:rPr>
                      <w:t>O'Doherty MJ B.S.C.M.L.J.B.C. PET scanning and the human immunodeficiency virus-positive patient. // Journal of Nuclear Medicine, No. 38(10), Oct 1997. pp. 1575-83.</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210.</w:t>
                    </w:r>
                  </w:p>
                </w:tc>
                <w:tc>
                  <w:tcPr>
                    <w:tcW w:w="4294" w:type="pct"/>
                    <w:hideMark/>
                  </w:tcPr>
                  <w:p w:rsidR="00E01D42" w:rsidRPr="00A54293" w:rsidRDefault="00E01D42">
                    <w:pPr>
                      <w:pStyle w:val="a6"/>
                      <w:rPr>
                        <w:noProof/>
                        <w:lang w:val="en-US"/>
                      </w:rPr>
                    </w:pPr>
                    <w:r w:rsidRPr="00A54293">
                      <w:rPr>
                        <w:noProof/>
                        <w:lang w:val="en-US"/>
                      </w:rPr>
                      <w:t>Lorberboym M W.F.E.L.M.R.S.M.K.C.M.J. Thallium-201 retention in focal intracranial lesions for differential diagnosis of primary lymphoma and nonmalignant lesions in AIDS patients. // Journal of Nuclear Medicine, No. 39(8), Aug 1998. pp. 1366-9.</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211.</w:t>
                    </w:r>
                  </w:p>
                </w:tc>
                <w:tc>
                  <w:tcPr>
                    <w:tcW w:w="4294" w:type="pct"/>
                    <w:hideMark/>
                  </w:tcPr>
                  <w:p w:rsidR="00E01D42" w:rsidRPr="00A54293" w:rsidRDefault="00E01D42">
                    <w:pPr>
                      <w:pStyle w:val="a6"/>
                      <w:rPr>
                        <w:noProof/>
                        <w:lang w:val="en-US"/>
                      </w:rPr>
                    </w:pPr>
                    <w:r w:rsidRPr="00A54293">
                      <w:rPr>
                        <w:noProof/>
                        <w:lang w:val="en-US"/>
                      </w:rPr>
                      <w:t>Skiest DJ E.W.C.W.O.O.W.A.F.J. SPECT thallium-201 combined with Toxoplasma serology for the presumptive diagnosis of focal central nervous system mass lesions in patients with AIDS. // Journal of Infection, No. 40(3), May 2000. pp. 274-81.</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212.</w:t>
                    </w:r>
                  </w:p>
                </w:tc>
                <w:tc>
                  <w:tcPr>
                    <w:tcW w:w="4294" w:type="pct"/>
                    <w:hideMark/>
                  </w:tcPr>
                  <w:p w:rsidR="00E01D42" w:rsidRPr="00A54293" w:rsidRDefault="00E01D42">
                    <w:pPr>
                      <w:pStyle w:val="a6"/>
                      <w:rPr>
                        <w:noProof/>
                        <w:lang w:val="en-US"/>
                      </w:rPr>
                    </w:pPr>
                    <w:r w:rsidRPr="00A54293">
                      <w:rPr>
                        <w:noProof/>
                        <w:lang w:val="en-US"/>
                      </w:rPr>
                      <w:t>Ragin A.B., Du H., Ochs R., Wu Y., Sammet C.L., Shoukry A., Epstein L.G. Structural brain alterations can be detected early in HIV infection. // Neurology, No. 79(24), Dec 2012. pp. 2328-34.</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lastRenderedPageBreak/>
                      <w:t>213.</w:t>
                    </w:r>
                  </w:p>
                </w:tc>
                <w:tc>
                  <w:tcPr>
                    <w:tcW w:w="4294" w:type="pct"/>
                    <w:hideMark/>
                  </w:tcPr>
                  <w:p w:rsidR="00E01D42" w:rsidRPr="00A54293" w:rsidRDefault="00E01D42">
                    <w:pPr>
                      <w:pStyle w:val="a6"/>
                      <w:rPr>
                        <w:noProof/>
                        <w:lang w:val="en-US"/>
                      </w:rPr>
                    </w:pPr>
                    <w:r w:rsidRPr="00A54293">
                      <w:rPr>
                        <w:noProof/>
                        <w:lang w:val="en-US"/>
                      </w:rPr>
                      <w:t>Ances B.M., Ortega M., Vaida F., Heaps J., Paul R. Independent effects of HIV, aging, and HAART on brain volumetric measures. // The Journal of Acquired Immune Deficiency Syndromes, No. 59(5), Apr 2012. pp. 469-77.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214.</w:t>
                    </w:r>
                  </w:p>
                </w:tc>
                <w:tc>
                  <w:tcPr>
                    <w:tcW w:w="4294" w:type="pct"/>
                    <w:hideMark/>
                  </w:tcPr>
                  <w:p w:rsidR="00E01D42" w:rsidRPr="00A54293" w:rsidRDefault="00E01D42">
                    <w:pPr>
                      <w:pStyle w:val="a6"/>
                      <w:rPr>
                        <w:noProof/>
                        <w:lang w:val="en-US"/>
                      </w:rPr>
                    </w:pPr>
                    <w:r w:rsidRPr="00A54293">
                      <w:rPr>
                        <w:noProof/>
                        <w:lang w:val="en-US"/>
                      </w:rPr>
                      <w:t>McMurtray A., Nakamoto B., Shikuma C., Valcour V. Cortical atrophy and white matter hyperintensities in HIV: the Hawaii Aging with HIV Cohort Study. // Journal of Stroke and Cerebrovascular Diseases, No. 17(4), Jul-Aug 2008. pp. 212-7.</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215.</w:t>
                    </w:r>
                  </w:p>
                </w:tc>
                <w:tc>
                  <w:tcPr>
                    <w:tcW w:w="4294" w:type="pct"/>
                    <w:hideMark/>
                  </w:tcPr>
                  <w:p w:rsidR="00E01D42" w:rsidRPr="00A54293" w:rsidRDefault="00E01D42">
                    <w:pPr>
                      <w:pStyle w:val="a6"/>
                      <w:rPr>
                        <w:noProof/>
                        <w:lang w:val="en-US"/>
                      </w:rPr>
                    </w:pPr>
                    <w:r w:rsidRPr="00A54293">
                      <w:rPr>
                        <w:noProof/>
                        <w:lang w:val="en-US"/>
                      </w:rPr>
                      <w:t>Del Borgo C., Del Forno A., Ottaviani F., Fantoni M. Sinusitis in HIV-Infected Patients // Journal of Chemotherapy, Vol. 9, No. 2, Jul 2013. pp. 83-88.</w:t>
                    </w:r>
                  </w:p>
                </w:tc>
              </w:tr>
              <w:tr w:rsidR="00A54293" w:rsidRPr="00A54293" w:rsidTr="00A54293">
                <w:trPr>
                  <w:tblCellSpacing w:w="15" w:type="dxa"/>
                </w:trPr>
                <w:tc>
                  <w:tcPr>
                    <w:tcW w:w="658" w:type="pct"/>
                    <w:hideMark/>
                  </w:tcPr>
                  <w:p w:rsidR="00E01D42" w:rsidRPr="00A54293" w:rsidRDefault="00E01D42">
                    <w:pPr>
                      <w:pStyle w:val="a6"/>
                      <w:jc w:val="center"/>
                      <w:rPr>
                        <w:noProof/>
                      </w:rPr>
                    </w:pPr>
                    <w:r w:rsidRPr="00A54293">
                      <w:rPr>
                        <w:noProof/>
                      </w:rPr>
                      <w:t>216.</w:t>
                    </w:r>
                  </w:p>
                </w:tc>
                <w:tc>
                  <w:tcPr>
                    <w:tcW w:w="4294" w:type="pct"/>
                    <w:hideMark/>
                  </w:tcPr>
                  <w:p w:rsidR="00E01D42" w:rsidRPr="00A54293" w:rsidRDefault="00E01D42">
                    <w:pPr>
                      <w:pStyle w:val="a6"/>
                      <w:rPr>
                        <w:noProof/>
                        <w:lang w:val="en-US"/>
                      </w:rPr>
                    </w:pPr>
                    <w:r w:rsidRPr="00A54293">
                      <w:rPr>
                        <w:noProof/>
                        <w:lang w:val="en-US"/>
                      </w:rPr>
                      <w:t>Gill P.S., Arora D.R., Arora B., Gill M., Gautam V., Karan J., Chaudhary U., Garg N. Lymphadenopathy — an important guiding tool for detecting hidden HIV-positive cases: a 6-year study. // Journal of the International Association of Providers of AIDS Care, Vol. 6, No. 4, 2007. pp. 269-272.</w:t>
                    </w:r>
                  </w:p>
                </w:tc>
              </w:tr>
            </w:tbl>
            <w:p w:rsidR="00E01D42" w:rsidRPr="00A54293" w:rsidRDefault="00E01D42" w:rsidP="00E01D42">
              <w:pPr>
                <w:pStyle w:val="a6"/>
                <w:rPr>
                  <w:rFonts w:eastAsiaTheme="minorEastAsia"/>
                  <w:noProof/>
                  <w:vanish/>
                </w:rPr>
              </w:pPr>
              <w:r w:rsidRPr="00A54293">
                <w:rPr>
                  <w:noProof/>
                  <w:vanish/>
                </w:rPr>
                <w:t>x</w:t>
              </w:r>
            </w:p>
            <w:p w:rsidR="004E4E16" w:rsidRPr="00A54293" w:rsidRDefault="00E3656B" w:rsidP="00E01D42">
              <w:pPr>
                <w:ind w:left="-284" w:firstLine="710"/>
              </w:pPr>
              <w:r w:rsidRPr="00A54293">
                <w:rPr>
                  <w:b/>
                  <w:bCs/>
                </w:rPr>
                <w:fldChar w:fldCharType="end"/>
              </w:r>
            </w:p>
          </w:sdtContent>
        </w:sdt>
      </w:sdtContent>
    </w:sdt>
    <w:p w:rsidR="00432846" w:rsidRPr="00A54293" w:rsidRDefault="00432846" w:rsidP="00820FE4">
      <w:pPr>
        <w:ind w:left="-284" w:firstLine="710"/>
      </w:pPr>
    </w:p>
    <w:sectPr w:rsidR="00432846" w:rsidRPr="00A54293" w:rsidSect="0012391C">
      <w:headerReference w:type="default" r:id="rId3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69C" w:rsidRDefault="0060369C" w:rsidP="00C441E2">
      <w:r>
        <w:separator/>
      </w:r>
    </w:p>
  </w:endnote>
  <w:endnote w:type="continuationSeparator" w:id="0">
    <w:p w:rsidR="0060369C" w:rsidRDefault="0060369C" w:rsidP="00C4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69C" w:rsidRDefault="0060369C" w:rsidP="00C441E2">
      <w:r>
        <w:separator/>
      </w:r>
    </w:p>
  </w:footnote>
  <w:footnote w:type="continuationSeparator" w:id="0">
    <w:p w:rsidR="0060369C" w:rsidRDefault="0060369C" w:rsidP="00C44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240394"/>
      <w:docPartObj>
        <w:docPartGallery w:val="Page Numbers (Top of Page)"/>
        <w:docPartUnique/>
      </w:docPartObj>
    </w:sdtPr>
    <w:sdtEndPr/>
    <w:sdtContent>
      <w:p w:rsidR="009C138B" w:rsidRDefault="009C138B" w:rsidP="006A2BFC">
        <w:pPr>
          <w:pStyle w:val="afe"/>
          <w:spacing w:before="120"/>
          <w:jc w:val="center"/>
        </w:pPr>
        <w:r>
          <w:fldChar w:fldCharType="begin"/>
        </w:r>
        <w:r>
          <w:instrText>PAGE   \* MERGEFORMAT</w:instrText>
        </w:r>
        <w:r>
          <w:fldChar w:fldCharType="separate"/>
        </w:r>
        <w:r w:rsidR="00A54293">
          <w:rPr>
            <w:noProof/>
          </w:rPr>
          <w:t>103</w:t>
        </w:r>
        <w:r>
          <w:rPr>
            <w:noProof/>
          </w:rPr>
          <w:fldChar w:fldCharType="end"/>
        </w:r>
      </w:p>
    </w:sdtContent>
  </w:sdt>
  <w:p w:rsidR="009C138B" w:rsidRDefault="009C138B">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09EA"/>
    <w:multiLevelType w:val="hybridMultilevel"/>
    <w:tmpl w:val="F64A10D6"/>
    <w:lvl w:ilvl="0" w:tplc="0419000F">
      <w:start w:val="1"/>
      <w:numFmt w:val="decimal"/>
      <w:lvlText w:val="%1."/>
      <w:lvlJc w:val="left"/>
      <w:pPr>
        <w:tabs>
          <w:tab w:val="num" w:pos="720"/>
        </w:tabs>
        <w:ind w:left="720" w:hanging="360"/>
      </w:pPr>
      <w:rPr>
        <w:rFonts w:hint="default"/>
      </w:rPr>
    </w:lvl>
    <w:lvl w:ilvl="1" w:tplc="EAC8A56C" w:tentative="1">
      <w:start w:val="1"/>
      <w:numFmt w:val="bullet"/>
      <w:lvlText w:val="•"/>
      <w:lvlJc w:val="left"/>
      <w:pPr>
        <w:tabs>
          <w:tab w:val="num" w:pos="1440"/>
        </w:tabs>
        <w:ind w:left="1440" w:hanging="360"/>
      </w:pPr>
      <w:rPr>
        <w:rFonts w:ascii="Arial" w:hAnsi="Arial" w:hint="default"/>
      </w:rPr>
    </w:lvl>
    <w:lvl w:ilvl="2" w:tplc="BFF4AC16" w:tentative="1">
      <w:start w:val="1"/>
      <w:numFmt w:val="bullet"/>
      <w:lvlText w:val="•"/>
      <w:lvlJc w:val="left"/>
      <w:pPr>
        <w:tabs>
          <w:tab w:val="num" w:pos="2160"/>
        </w:tabs>
        <w:ind w:left="2160" w:hanging="360"/>
      </w:pPr>
      <w:rPr>
        <w:rFonts w:ascii="Arial" w:hAnsi="Arial" w:hint="default"/>
      </w:rPr>
    </w:lvl>
    <w:lvl w:ilvl="3" w:tplc="5A26DFCC" w:tentative="1">
      <w:start w:val="1"/>
      <w:numFmt w:val="bullet"/>
      <w:lvlText w:val="•"/>
      <w:lvlJc w:val="left"/>
      <w:pPr>
        <w:tabs>
          <w:tab w:val="num" w:pos="2880"/>
        </w:tabs>
        <w:ind w:left="2880" w:hanging="360"/>
      </w:pPr>
      <w:rPr>
        <w:rFonts w:ascii="Arial" w:hAnsi="Arial" w:hint="default"/>
      </w:rPr>
    </w:lvl>
    <w:lvl w:ilvl="4" w:tplc="48DA3BBA" w:tentative="1">
      <w:start w:val="1"/>
      <w:numFmt w:val="bullet"/>
      <w:lvlText w:val="•"/>
      <w:lvlJc w:val="left"/>
      <w:pPr>
        <w:tabs>
          <w:tab w:val="num" w:pos="3600"/>
        </w:tabs>
        <w:ind w:left="3600" w:hanging="360"/>
      </w:pPr>
      <w:rPr>
        <w:rFonts w:ascii="Arial" w:hAnsi="Arial" w:hint="default"/>
      </w:rPr>
    </w:lvl>
    <w:lvl w:ilvl="5" w:tplc="BFE4225C" w:tentative="1">
      <w:start w:val="1"/>
      <w:numFmt w:val="bullet"/>
      <w:lvlText w:val="•"/>
      <w:lvlJc w:val="left"/>
      <w:pPr>
        <w:tabs>
          <w:tab w:val="num" w:pos="4320"/>
        </w:tabs>
        <w:ind w:left="4320" w:hanging="360"/>
      </w:pPr>
      <w:rPr>
        <w:rFonts w:ascii="Arial" w:hAnsi="Arial" w:hint="default"/>
      </w:rPr>
    </w:lvl>
    <w:lvl w:ilvl="6" w:tplc="7200E980" w:tentative="1">
      <w:start w:val="1"/>
      <w:numFmt w:val="bullet"/>
      <w:lvlText w:val="•"/>
      <w:lvlJc w:val="left"/>
      <w:pPr>
        <w:tabs>
          <w:tab w:val="num" w:pos="5040"/>
        </w:tabs>
        <w:ind w:left="5040" w:hanging="360"/>
      </w:pPr>
      <w:rPr>
        <w:rFonts w:ascii="Arial" w:hAnsi="Arial" w:hint="default"/>
      </w:rPr>
    </w:lvl>
    <w:lvl w:ilvl="7" w:tplc="59A45ED6" w:tentative="1">
      <w:start w:val="1"/>
      <w:numFmt w:val="bullet"/>
      <w:lvlText w:val="•"/>
      <w:lvlJc w:val="left"/>
      <w:pPr>
        <w:tabs>
          <w:tab w:val="num" w:pos="5760"/>
        </w:tabs>
        <w:ind w:left="5760" w:hanging="360"/>
      </w:pPr>
      <w:rPr>
        <w:rFonts w:ascii="Arial" w:hAnsi="Arial" w:hint="default"/>
      </w:rPr>
    </w:lvl>
    <w:lvl w:ilvl="8" w:tplc="A546F0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A90792"/>
    <w:multiLevelType w:val="multilevel"/>
    <w:tmpl w:val="42587960"/>
    <w:lvl w:ilvl="0">
      <w:start w:val="1"/>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15:restartNumberingAfterBreak="0">
    <w:nsid w:val="0B160391"/>
    <w:multiLevelType w:val="hybridMultilevel"/>
    <w:tmpl w:val="354E6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646ECE"/>
    <w:multiLevelType w:val="multilevel"/>
    <w:tmpl w:val="2B88765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873495"/>
    <w:multiLevelType w:val="hybridMultilevel"/>
    <w:tmpl w:val="28687472"/>
    <w:lvl w:ilvl="0" w:tplc="059444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4F92DCF"/>
    <w:multiLevelType w:val="multilevel"/>
    <w:tmpl w:val="3182C8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2E664542"/>
    <w:multiLevelType w:val="hybridMultilevel"/>
    <w:tmpl w:val="3182C818"/>
    <w:lvl w:ilvl="0" w:tplc="FFA0638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0BC46FF"/>
    <w:multiLevelType w:val="multilevel"/>
    <w:tmpl w:val="A844D7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BA74CB"/>
    <w:multiLevelType w:val="multilevel"/>
    <w:tmpl w:val="2A508A5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C6073D5"/>
    <w:multiLevelType w:val="multilevel"/>
    <w:tmpl w:val="E97492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0DE42EE"/>
    <w:multiLevelType w:val="hybridMultilevel"/>
    <w:tmpl w:val="4AE6F0FE"/>
    <w:lvl w:ilvl="0" w:tplc="A3DE20A8">
      <w:numFmt w:val="bullet"/>
      <w:lvlText w:val="-"/>
      <w:lvlJc w:val="left"/>
      <w:pPr>
        <w:ind w:left="719" w:hanging="360"/>
      </w:pPr>
      <w:rPr>
        <w:rFonts w:ascii="Times New Roman" w:eastAsia="Times New Roman" w:hAnsi="Times New Roman" w:cs="Times New Roman"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15:restartNumberingAfterBreak="0">
    <w:nsid w:val="415F29B4"/>
    <w:multiLevelType w:val="multilevel"/>
    <w:tmpl w:val="167CF8D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E444EC"/>
    <w:multiLevelType w:val="multilevel"/>
    <w:tmpl w:val="99A48D8C"/>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15:restartNumberingAfterBreak="0">
    <w:nsid w:val="4B4846FD"/>
    <w:multiLevelType w:val="hybridMultilevel"/>
    <w:tmpl w:val="76B8D51C"/>
    <w:lvl w:ilvl="0" w:tplc="01347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EB77D86"/>
    <w:multiLevelType w:val="multilevel"/>
    <w:tmpl w:val="834210A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3260D26"/>
    <w:multiLevelType w:val="multilevel"/>
    <w:tmpl w:val="F8740E56"/>
    <w:lvl w:ilvl="0">
      <w:start w:val="1"/>
      <w:numFmt w:val="decimal"/>
      <w:lvlText w:val="%1."/>
      <w:lvlJc w:val="left"/>
      <w:pPr>
        <w:ind w:left="5322" w:hanging="360"/>
      </w:pPr>
    </w:lvl>
    <w:lvl w:ilvl="1">
      <w:start w:val="1"/>
      <w:numFmt w:val="decimal"/>
      <w:isLgl/>
      <w:lvlText w:val="%1.%2"/>
      <w:lvlJc w:val="left"/>
      <w:pPr>
        <w:ind w:left="5637" w:hanging="675"/>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7122" w:hanging="2160"/>
      </w:pPr>
      <w:rPr>
        <w:rFonts w:hint="default"/>
      </w:rPr>
    </w:lvl>
  </w:abstractNum>
  <w:abstractNum w:abstractNumId="16" w15:restartNumberingAfterBreak="0">
    <w:nsid w:val="567D3DDD"/>
    <w:multiLevelType w:val="hybridMultilevel"/>
    <w:tmpl w:val="F7CA8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E2612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511A0E"/>
    <w:multiLevelType w:val="hybridMultilevel"/>
    <w:tmpl w:val="FBF23672"/>
    <w:lvl w:ilvl="0" w:tplc="FCE20B9E">
      <w:numFmt w:val="bullet"/>
      <w:lvlText w:val="-"/>
      <w:lvlJc w:val="left"/>
      <w:pPr>
        <w:ind w:left="1428" w:hanging="360"/>
      </w:pPr>
      <w:rPr>
        <w:rFonts w:ascii="Calibri" w:eastAsiaTheme="minorHAnsi" w:hAnsi="Calibri" w:cstheme="minorBidi"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64A55B66"/>
    <w:multiLevelType w:val="multilevel"/>
    <w:tmpl w:val="64629260"/>
    <w:lvl w:ilvl="0">
      <w:start w:val="3"/>
      <w:numFmt w:val="decimal"/>
      <w:lvlText w:val="%1"/>
      <w:lvlJc w:val="left"/>
      <w:pPr>
        <w:ind w:left="375" w:hanging="375"/>
      </w:pPr>
      <w:rPr>
        <w:rFonts w:hint="default"/>
      </w:rPr>
    </w:lvl>
    <w:lvl w:ilvl="1">
      <w:start w:val="5"/>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0" w15:restartNumberingAfterBreak="0">
    <w:nsid w:val="6B2940BB"/>
    <w:multiLevelType w:val="hybridMultilevel"/>
    <w:tmpl w:val="BD6EE010"/>
    <w:lvl w:ilvl="0" w:tplc="04241DC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7"/>
  </w:num>
  <w:num w:numId="2">
    <w:abstractNumId w:val="9"/>
  </w:num>
  <w:num w:numId="3">
    <w:abstractNumId w:val="3"/>
  </w:num>
  <w:num w:numId="4">
    <w:abstractNumId w:val="16"/>
  </w:num>
  <w:num w:numId="5">
    <w:abstractNumId w:val="8"/>
  </w:num>
  <w:num w:numId="6">
    <w:abstractNumId w:val="13"/>
  </w:num>
  <w:num w:numId="7">
    <w:abstractNumId w:val="6"/>
  </w:num>
  <w:num w:numId="8">
    <w:abstractNumId w:val="5"/>
  </w:num>
  <w:num w:numId="9">
    <w:abstractNumId w:val="20"/>
  </w:num>
  <w:num w:numId="10">
    <w:abstractNumId w:val="15"/>
  </w:num>
  <w:num w:numId="11">
    <w:abstractNumId w:val="4"/>
  </w:num>
  <w:num w:numId="12">
    <w:abstractNumId w:val="2"/>
  </w:num>
  <w:num w:numId="13">
    <w:abstractNumId w:val="11"/>
  </w:num>
  <w:num w:numId="14">
    <w:abstractNumId w:val="12"/>
  </w:num>
  <w:num w:numId="15">
    <w:abstractNumId w:val="14"/>
  </w:num>
  <w:num w:numId="16">
    <w:abstractNumId w:val="1"/>
  </w:num>
  <w:num w:numId="17">
    <w:abstractNumId w:val="7"/>
  </w:num>
  <w:num w:numId="18">
    <w:abstractNumId w:val="18"/>
  </w:num>
  <w:num w:numId="19">
    <w:abstractNumId w:val="19"/>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0D0"/>
    <w:rsid w:val="00003F4E"/>
    <w:rsid w:val="000047F4"/>
    <w:rsid w:val="00011E38"/>
    <w:rsid w:val="000127BC"/>
    <w:rsid w:val="00014992"/>
    <w:rsid w:val="00017BD8"/>
    <w:rsid w:val="00020B0A"/>
    <w:rsid w:val="000212C8"/>
    <w:rsid w:val="00021797"/>
    <w:rsid w:val="00023D4B"/>
    <w:rsid w:val="00026976"/>
    <w:rsid w:val="00027045"/>
    <w:rsid w:val="00027250"/>
    <w:rsid w:val="00031F30"/>
    <w:rsid w:val="00033BCF"/>
    <w:rsid w:val="00033FE6"/>
    <w:rsid w:val="000365A7"/>
    <w:rsid w:val="00047782"/>
    <w:rsid w:val="00050B28"/>
    <w:rsid w:val="00051B9E"/>
    <w:rsid w:val="00052235"/>
    <w:rsid w:val="0005299F"/>
    <w:rsid w:val="00052C79"/>
    <w:rsid w:val="00052FDB"/>
    <w:rsid w:val="000538CA"/>
    <w:rsid w:val="00056562"/>
    <w:rsid w:val="000572A7"/>
    <w:rsid w:val="000617A4"/>
    <w:rsid w:val="00061CB9"/>
    <w:rsid w:val="000739F0"/>
    <w:rsid w:val="000740F9"/>
    <w:rsid w:val="00074604"/>
    <w:rsid w:val="0007564C"/>
    <w:rsid w:val="000820E5"/>
    <w:rsid w:val="00084D07"/>
    <w:rsid w:val="00085244"/>
    <w:rsid w:val="000873F0"/>
    <w:rsid w:val="0008765A"/>
    <w:rsid w:val="00092625"/>
    <w:rsid w:val="0009532A"/>
    <w:rsid w:val="00096773"/>
    <w:rsid w:val="000968E7"/>
    <w:rsid w:val="000977B6"/>
    <w:rsid w:val="000A40A5"/>
    <w:rsid w:val="000A48E8"/>
    <w:rsid w:val="000A5CDF"/>
    <w:rsid w:val="000A6DD0"/>
    <w:rsid w:val="000B0173"/>
    <w:rsid w:val="000B0932"/>
    <w:rsid w:val="000B0BA1"/>
    <w:rsid w:val="000B385F"/>
    <w:rsid w:val="000B4152"/>
    <w:rsid w:val="000B5692"/>
    <w:rsid w:val="000C1BBE"/>
    <w:rsid w:val="000C3E5B"/>
    <w:rsid w:val="000C4059"/>
    <w:rsid w:val="000C5324"/>
    <w:rsid w:val="000C6B2F"/>
    <w:rsid w:val="000C7074"/>
    <w:rsid w:val="000C73D8"/>
    <w:rsid w:val="000C744B"/>
    <w:rsid w:val="000D41FA"/>
    <w:rsid w:val="000D446A"/>
    <w:rsid w:val="000E0A07"/>
    <w:rsid w:val="000E2024"/>
    <w:rsid w:val="000E209C"/>
    <w:rsid w:val="000E4733"/>
    <w:rsid w:val="000E4DA0"/>
    <w:rsid w:val="000E6C8D"/>
    <w:rsid w:val="000F0209"/>
    <w:rsid w:val="000F0C73"/>
    <w:rsid w:val="000F1121"/>
    <w:rsid w:val="000F1A2D"/>
    <w:rsid w:val="000F1ACC"/>
    <w:rsid w:val="000F1B86"/>
    <w:rsid w:val="000F29EB"/>
    <w:rsid w:val="000F4CAA"/>
    <w:rsid w:val="000F4DD6"/>
    <w:rsid w:val="000F55CA"/>
    <w:rsid w:val="000F6331"/>
    <w:rsid w:val="000F7397"/>
    <w:rsid w:val="000F73F8"/>
    <w:rsid w:val="000F7B41"/>
    <w:rsid w:val="000F7F60"/>
    <w:rsid w:val="0010093E"/>
    <w:rsid w:val="00103D37"/>
    <w:rsid w:val="001047AD"/>
    <w:rsid w:val="00105B05"/>
    <w:rsid w:val="001060DC"/>
    <w:rsid w:val="0010781A"/>
    <w:rsid w:val="00107B7E"/>
    <w:rsid w:val="001114CE"/>
    <w:rsid w:val="001149BD"/>
    <w:rsid w:val="00114E2E"/>
    <w:rsid w:val="00116AED"/>
    <w:rsid w:val="0012391C"/>
    <w:rsid w:val="001239EB"/>
    <w:rsid w:val="0013088D"/>
    <w:rsid w:val="00131327"/>
    <w:rsid w:val="0013134F"/>
    <w:rsid w:val="00132C01"/>
    <w:rsid w:val="001333FD"/>
    <w:rsid w:val="00134172"/>
    <w:rsid w:val="0013569F"/>
    <w:rsid w:val="00135C9A"/>
    <w:rsid w:val="00136BE5"/>
    <w:rsid w:val="001402E6"/>
    <w:rsid w:val="001416EA"/>
    <w:rsid w:val="00141A78"/>
    <w:rsid w:val="001443DF"/>
    <w:rsid w:val="0014519A"/>
    <w:rsid w:val="00145FEB"/>
    <w:rsid w:val="00146884"/>
    <w:rsid w:val="00146BAE"/>
    <w:rsid w:val="001475E0"/>
    <w:rsid w:val="00147D51"/>
    <w:rsid w:val="00153A14"/>
    <w:rsid w:val="001574DD"/>
    <w:rsid w:val="001600D4"/>
    <w:rsid w:val="0016164C"/>
    <w:rsid w:val="00161CC0"/>
    <w:rsid w:val="00162318"/>
    <w:rsid w:val="0016323C"/>
    <w:rsid w:val="0016598D"/>
    <w:rsid w:val="00167931"/>
    <w:rsid w:val="00170690"/>
    <w:rsid w:val="001752D6"/>
    <w:rsid w:val="00175C56"/>
    <w:rsid w:val="001768C4"/>
    <w:rsid w:val="00176EE9"/>
    <w:rsid w:val="001777BF"/>
    <w:rsid w:val="001802B5"/>
    <w:rsid w:val="00186030"/>
    <w:rsid w:val="00186E4D"/>
    <w:rsid w:val="00186F42"/>
    <w:rsid w:val="001878AA"/>
    <w:rsid w:val="001908AA"/>
    <w:rsid w:val="00195249"/>
    <w:rsid w:val="00195F92"/>
    <w:rsid w:val="001967A2"/>
    <w:rsid w:val="001A2DFB"/>
    <w:rsid w:val="001A303F"/>
    <w:rsid w:val="001A6FF5"/>
    <w:rsid w:val="001A7040"/>
    <w:rsid w:val="001B09D7"/>
    <w:rsid w:val="001B0F69"/>
    <w:rsid w:val="001B1292"/>
    <w:rsid w:val="001B2B84"/>
    <w:rsid w:val="001B4A5A"/>
    <w:rsid w:val="001B4AA6"/>
    <w:rsid w:val="001B5970"/>
    <w:rsid w:val="001B65AF"/>
    <w:rsid w:val="001B6D42"/>
    <w:rsid w:val="001C0B7E"/>
    <w:rsid w:val="001C359E"/>
    <w:rsid w:val="001C62C5"/>
    <w:rsid w:val="001C7212"/>
    <w:rsid w:val="001C7B7C"/>
    <w:rsid w:val="001D1D07"/>
    <w:rsid w:val="001D2EBA"/>
    <w:rsid w:val="001D5215"/>
    <w:rsid w:val="001D57A0"/>
    <w:rsid w:val="001D5F63"/>
    <w:rsid w:val="001D6A9E"/>
    <w:rsid w:val="001D7B19"/>
    <w:rsid w:val="001E059E"/>
    <w:rsid w:val="001E18A1"/>
    <w:rsid w:val="001E2911"/>
    <w:rsid w:val="001E429D"/>
    <w:rsid w:val="001E5E8A"/>
    <w:rsid w:val="001E6437"/>
    <w:rsid w:val="001F50D7"/>
    <w:rsid w:val="001F5F9E"/>
    <w:rsid w:val="001F7292"/>
    <w:rsid w:val="001F7C61"/>
    <w:rsid w:val="00200B4B"/>
    <w:rsid w:val="0020154F"/>
    <w:rsid w:val="002017D3"/>
    <w:rsid w:val="00202864"/>
    <w:rsid w:val="002040BA"/>
    <w:rsid w:val="00205D3F"/>
    <w:rsid w:val="0020738D"/>
    <w:rsid w:val="002104F3"/>
    <w:rsid w:val="002119FD"/>
    <w:rsid w:val="00212AB1"/>
    <w:rsid w:val="00214657"/>
    <w:rsid w:val="00214FD3"/>
    <w:rsid w:val="00215841"/>
    <w:rsid w:val="002204B5"/>
    <w:rsid w:val="00220D9C"/>
    <w:rsid w:val="00221D44"/>
    <w:rsid w:val="0022344F"/>
    <w:rsid w:val="00227097"/>
    <w:rsid w:val="002273BE"/>
    <w:rsid w:val="002311FB"/>
    <w:rsid w:val="002313A0"/>
    <w:rsid w:val="00231FB1"/>
    <w:rsid w:val="00232CEC"/>
    <w:rsid w:val="002334BA"/>
    <w:rsid w:val="00233FA6"/>
    <w:rsid w:val="00237F16"/>
    <w:rsid w:val="00241EA8"/>
    <w:rsid w:val="002432C2"/>
    <w:rsid w:val="00245B9C"/>
    <w:rsid w:val="00245EAD"/>
    <w:rsid w:val="002524CF"/>
    <w:rsid w:val="002547B2"/>
    <w:rsid w:val="00255231"/>
    <w:rsid w:val="00257351"/>
    <w:rsid w:val="00260F70"/>
    <w:rsid w:val="0026189F"/>
    <w:rsid w:val="0026217E"/>
    <w:rsid w:val="00263970"/>
    <w:rsid w:val="00264622"/>
    <w:rsid w:val="00264FF9"/>
    <w:rsid w:val="00266AC9"/>
    <w:rsid w:val="00267383"/>
    <w:rsid w:val="00267F6F"/>
    <w:rsid w:val="002713B6"/>
    <w:rsid w:val="00271BF5"/>
    <w:rsid w:val="00272030"/>
    <w:rsid w:val="00274893"/>
    <w:rsid w:val="00276D9B"/>
    <w:rsid w:val="00280982"/>
    <w:rsid w:val="002817C1"/>
    <w:rsid w:val="00285CA3"/>
    <w:rsid w:val="00290B07"/>
    <w:rsid w:val="00290EC0"/>
    <w:rsid w:val="00293360"/>
    <w:rsid w:val="00293ADC"/>
    <w:rsid w:val="00297364"/>
    <w:rsid w:val="00297641"/>
    <w:rsid w:val="00297ACE"/>
    <w:rsid w:val="002A2B87"/>
    <w:rsid w:val="002A68A6"/>
    <w:rsid w:val="002B1A67"/>
    <w:rsid w:val="002B466B"/>
    <w:rsid w:val="002B58F5"/>
    <w:rsid w:val="002B5B5F"/>
    <w:rsid w:val="002B5DE5"/>
    <w:rsid w:val="002B6275"/>
    <w:rsid w:val="002B6509"/>
    <w:rsid w:val="002B6754"/>
    <w:rsid w:val="002B788F"/>
    <w:rsid w:val="002B7A47"/>
    <w:rsid w:val="002C328F"/>
    <w:rsid w:val="002C4AB6"/>
    <w:rsid w:val="002C5032"/>
    <w:rsid w:val="002D0233"/>
    <w:rsid w:val="002D3172"/>
    <w:rsid w:val="002D383F"/>
    <w:rsid w:val="002D3D6A"/>
    <w:rsid w:val="002D506C"/>
    <w:rsid w:val="002D72A1"/>
    <w:rsid w:val="002E3B0D"/>
    <w:rsid w:val="002E423B"/>
    <w:rsid w:val="002E6136"/>
    <w:rsid w:val="002F23BF"/>
    <w:rsid w:val="002F33E1"/>
    <w:rsid w:val="002F384D"/>
    <w:rsid w:val="002F471B"/>
    <w:rsid w:val="002F79CA"/>
    <w:rsid w:val="00300DB1"/>
    <w:rsid w:val="003038CC"/>
    <w:rsid w:val="00304D24"/>
    <w:rsid w:val="0030726D"/>
    <w:rsid w:val="003107AF"/>
    <w:rsid w:val="003123FD"/>
    <w:rsid w:val="00315A69"/>
    <w:rsid w:val="0031653A"/>
    <w:rsid w:val="0032043C"/>
    <w:rsid w:val="00323AD9"/>
    <w:rsid w:val="00324E04"/>
    <w:rsid w:val="00325E14"/>
    <w:rsid w:val="0032789B"/>
    <w:rsid w:val="0033077A"/>
    <w:rsid w:val="00332AD3"/>
    <w:rsid w:val="00332DB6"/>
    <w:rsid w:val="00334E79"/>
    <w:rsid w:val="00334FC3"/>
    <w:rsid w:val="003351B2"/>
    <w:rsid w:val="00336D74"/>
    <w:rsid w:val="00340099"/>
    <w:rsid w:val="00340BDA"/>
    <w:rsid w:val="00341183"/>
    <w:rsid w:val="00342EFC"/>
    <w:rsid w:val="00346CDD"/>
    <w:rsid w:val="00347408"/>
    <w:rsid w:val="0035283D"/>
    <w:rsid w:val="003529E7"/>
    <w:rsid w:val="00354AEA"/>
    <w:rsid w:val="00355071"/>
    <w:rsid w:val="00357980"/>
    <w:rsid w:val="00357CB2"/>
    <w:rsid w:val="00357F82"/>
    <w:rsid w:val="0036103D"/>
    <w:rsid w:val="003611EA"/>
    <w:rsid w:val="0036371F"/>
    <w:rsid w:val="00370080"/>
    <w:rsid w:val="00371AAA"/>
    <w:rsid w:val="00373271"/>
    <w:rsid w:val="0037420B"/>
    <w:rsid w:val="0038215A"/>
    <w:rsid w:val="003831EE"/>
    <w:rsid w:val="00384485"/>
    <w:rsid w:val="00386014"/>
    <w:rsid w:val="00386BDE"/>
    <w:rsid w:val="0038730C"/>
    <w:rsid w:val="00387628"/>
    <w:rsid w:val="00387F7F"/>
    <w:rsid w:val="0039097E"/>
    <w:rsid w:val="00390AA5"/>
    <w:rsid w:val="00392F58"/>
    <w:rsid w:val="00393C5F"/>
    <w:rsid w:val="00394D53"/>
    <w:rsid w:val="00395EC6"/>
    <w:rsid w:val="003A19DF"/>
    <w:rsid w:val="003A2187"/>
    <w:rsid w:val="003A4710"/>
    <w:rsid w:val="003A71F0"/>
    <w:rsid w:val="003B0614"/>
    <w:rsid w:val="003B08CE"/>
    <w:rsid w:val="003B5906"/>
    <w:rsid w:val="003B7A02"/>
    <w:rsid w:val="003B7F55"/>
    <w:rsid w:val="003C04AA"/>
    <w:rsid w:val="003C18BC"/>
    <w:rsid w:val="003C35F5"/>
    <w:rsid w:val="003C4A13"/>
    <w:rsid w:val="003C5F4F"/>
    <w:rsid w:val="003C777F"/>
    <w:rsid w:val="003D0A73"/>
    <w:rsid w:val="003D2913"/>
    <w:rsid w:val="003D476F"/>
    <w:rsid w:val="003D4E95"/>
    <w:rsid w:val="003D64B9"/>
    <w:rsid w:val="003E039F"/>
    <w:rsid w:val="003E4C57"/>
    <w:rsid w:val="003E7758"/>
    <w:rsid w:val="003E77EA"/>
    <w:rsid w:val="003F36C5"/>
    <w:rsid w:val="003F3AD8"/>
    <w:rsid w:val="003F5099"/>
    <w:rsid w:val="003F5D4D"/>
    <w:rsid w:val="003F70A7"/>
    <w:rsid w:val="003F745B"/>
    <w:rsid w:val="0040498D"/>
    <w:rsid w:val="004066DD"/>
    <w:rsid w:val="00407F87"/>
    <w:rsid w:val="004106AC"/>
    <w:rsid w:val="00410A39"/>
    <w:rsid w:val="00412C0C"/>
    <w:rsid w:val="00414F23"/>
    <w:rsid w:val="00416A34"/>
    <w:rsid w:val="00417E7E"/>
    <w:rsid w:val="00423F08"/>
    <w:rsid w:val="00424655"/>
    <w:rsid w:val="004269B8"/>
    <w:rsid w:val="00430580"/>
    <w:rsid w:val="00430E55"/>
    <w:rsid w:val="00432846"/>
    <w:rsid w:val="00432C8E"/>
    <w:rsid w:val="004355FA"/>
    <w:rsid w:val="00435D94"/>
    <w:rsid w:val="00437B12"/>
    <w:rsid w:val="0044168E"/>
    <w:rsid w:val="00442F04"/>
    <w:rsid w:val="00443EF1"/>
    <w:rsid w:val="004445C2"/>
    <w:rsid w:val="00447AB1"/>
    <w:rsid w:val="00447B61"/>
    <w:rsid w:val="00450E16"/>
    <w:rsid w:val="004530C5"/>
    <w:rsid w:val="004548CC"/>
    <w:rsid w:val="004577B3"/>
    <w:rsid w:val="00462D64"/>
    <w:rsid w:val="00463C20"/>
    <w:rsid w:val="00464CBF"/>
    <w:rsid w:val="00467714"/>
    <w:rsid w:val="00471CA7"/>
    <w:rsid w:val="00475569"/>
    <w:rsid w:val="004762B7"/>
    <w:rsid w:val="00477204"/>
    <w:rsid w:val="004805B0"/>
    <w:rsid w:val="00481301"/>
    <w:rsid w:val="00482603"/>
    <w:rsid w:val="004832C8"/>
    <w:rsid w:val="00483F5B"/>
    <w:rsid w:val="00485C91"/>
    <w:rsid w:val="00485ED0"/>
    <w:rsid w:val="004860E4"/>
    <w:rsid w:val="00487806"/>
    <w:rsid w:val="004913AF"/>
    <w:rsid w:val="00491509"/>
    <w:rsid w:val="004942A6"/>
    <w:rsid w:val="004975BF"/>
    <w:rsid w:val="004A445B"/>
    <w:rsid w:val="004A4ED9"/>
    <w:rsid w:val="004A5D0E"/>
    <w:rsid w:val="004A7477"/>
    <w:rsid w:val="004A78D9"/>
    <w:rsid w:val="004B1BAD"/>
    <w:rsid w:val="004B2B6B"/>
    <w:rsid w:val="004B49F4"/>
    <w:rsid w:val="004C138F"/>
    <w:rsid w:val="004C3870"/>
    <w:rsid w:val="004D3B44"/>
    <w:rsid w:val="004D494A"/>
    <w:rsid w:val="004D5BBE"/>
    <w:rsid w:val="004E1E32"/>
    <w:rsid w:val="004E2A06"/>
    <w:rsid w:val="004E4E16"/>
    <w:rsid w:val="004E6142"/>
    <w:rsid w:val="004E7EF5"/>
    <w:rsid w:val="004E7FC8"/>
    <w:rsid w:val="004F2090"/>
    <w:rsid w:val="004F33AF"/>
    <w:rsid w:val="004F3E2C"/>
    <w:rsid w:val="004F3F12"/>
    <w:rsid w:val="004F44C5"/>
    <w:rsid w:val="004F59AA"/>
    <w:rsid w:val="004F6D03"/>
    <w:rsid w:val="00500A15"/>
    <w:rsid w:val="005052C8"/>
    <w:rsid w:val="00505D3D"/>
    <w:rsid w:val="0050600B"/>
    <w:rsid w:val="005061CC"/>
    <w:rsid w:val="00511B4D"/>
    <w:rsid w:val="00512868"/>
    <w:rsid w:val="00512CE7"/>
    <w:rsid w:val="00513BD4"/>
    <w:rsid w:val="005152BB"/>
    <w:rsid w:val="005153F0"/>
    <w:rsid w:val="0052501F"/>
    <w:rsid w:val="0052567C"/>
    <w:rsid w:val="0052571B"/>
    <w:rsid w:val="0052574C"/>
    <w:rsid w:val="00534A0C"/>
    <w:rsid w:val="005374CF"/>
    <w:rsid w:val="00541EF6"/>
    <w:rsid w:val="005476BE"/>
    <w:rsid w:val="00550BD6"/>
    <w:rsid w:val="00551007"/>
    <w:rsid w:val="00551884"/>
    <w:rsid w:val="00552202"/>
    <w:rsid w:val="005525F8"/>
    <w:rsid w:val="00553457"/>
    <w:rsid w:val="00554034"/>
    <w:rsid w:val="005570AA"/>
    <w:rsid w:val="00557C27"/>
    <w:rsid w:val="005628CC"/>
    <w:rsid w:val="00563071"/>
    <w:rsid w:val="00564458"/>
    <w:rsid w:val="00564D16"/>
    <w:rsid w:val="0057025B"/>
    <w:rsid w:val="00573125"/>
    <w:rsid w:val="00575BB9"/>
    <w:rsid w:val="005767AB"/>
    <w:rsid w:val="00577DDD"/>
    <w:rsid w:val="00581ACA"/>
    <w:rsid w:val="00586FF7"/>
    <w:rsid w:val="00587913"/>
    <w:rsid w:val="005919A7"/>
    <w:rsid w:val="005945EA"/>
    <w:rsid w:val="00594C38"/>
    <w:rsid w:val="005973F9"/>
    <w:rsid w:val="00597BC9"/>
    <w:rsid w:val="005A339A"/>
    <w:rsid w:val="005A4476"/>
    <w:rsid w:val="005B3628"/>
    <w:rsid w:val="005B418D"/>
    <w:rsid w:val="005B440C"/>
    <w:rsid w:val="005B6613"/>
    <w:rsid w:val="005C08A6"/>
    <w:rsid w:val="005C0D96"/>
    <w:rsid w:val="005C1183"/>
    <w:rsid w:val="005C1ABC"/>
    <w:rsid w:val="005C638D"/>
    <w:rsid w:val="005C642E"/>
    <w:rsid w:val="005C6CAF"/>
    <w:rsid w:val="005C773B"/>
    <w:rsid w:val="005C7980"/>
    <w:rsid w:val="005D67A3"/>
    <w:rsid w:val="005E1FA2"/>
    <w:rsid w:val="005E3171"/>
    <w:rsid w:val="005E3881"/>
    <w:rsid w:val="005E4B6E"/>
    <w:rsid w:val="005E51AD"/>
    <w:rsid w:val="005E52CE"/>
    <w:rsid w:val="005E671D"/>
    <w:rsid w:val="005E75A1"/>
    <w:rsid w:val="005E75B5"/>
    <w:rsid w:val="005E7BEF"/>
    <w:rsid w:val="005F2C7D"/>
    <w:rsid w:val="005F565B"/>
    <w:rsid w:val="006013F1"/>
    <w:rsid w:val="00603566"/>
    <w:rsid w:val="0060369C"/>
    <w:rsid w:val="0060503C"/>
    <w:rsid w:val="0060538C"/>
    <w:rsid w:val="00606F71"/>
    <w:rsid w:val="006073F2"/>
    <w:rsid w:val="006109E0"/>
    <w:rsid w:val="0061189C"/>
    <w:rsid w:val="00613E88"/>
    <w:rsid w:val="006152D8"/>
    <w:rsid w:val="006156E6"/>
    <w:rsid w:val="0061755B"/>
    <w:rsid w:val="00620067"/>
    <w:rsid w:val="00620BAF"/>
    <w:rsid w:val="00623E0F"/>
    <w:rsid w:val="00623F4B"/>
    <w:rsid w:val="006243C5"/>
    <w:rsid w:val="00625965"/>
    <w:rsid w:val="00630778"/>
    <w:rsid w:val="00631D8B"/>
    <w:rsid w:val="00632977"/>
    <w:rsid w:val="0063484B"/>
    <w:rsid w:val="00635E08"/>
    <w:rsid w:val="00637F04"/>
    <w:rsid w:val="006401C6"/>
    <w:rsid w:val="00643B73"/>
    <w:rsid w:val="00645510"/>
    <w:rsid w:val="00646B92"/>
    <w:rsid w:val="00647183"/>
    <w:rsid w:val="0064784C"/>
    <w:rsid w:val="00650D23"/>
    <w:rsid w:val="00651372"/>
    <w:rsid w:val="006518C1"/>
    <w:rsid w:val="006528B0"/>
    <w:rsid w:val="00652DC0"/>
    <w:rsid w:val="00653D25"/>
    <w:rsid w:val="00654635"/>
    <w:rsid w:val="006617C2"/>
    <w:rsid w:val="00661C67"/>
    <w:rsid w:val="00661D87"/>
    <w:rsid w:val="00662CA6"/>
    <w:rsid w:val="006630C5"/>
    <w:rsid w:val="00665E81"/>
    <w:rsid w:val="00667F26"/>
    <w:rsid w:val="00673F9D"/>
    <w:rsid w:val="006766E6"/>
    <w:rsid w:val="006835B5"/>
    <w:rsid w:val="006918C6"/>
    <w:rsid w:val="00692A88"/>
    <w:rsid w:val="00692B8E"/>
    <w:rsid w:val="00694A58"/>
    <w:rsid w:val="00694BBB"/>
    <w:rsid w:val="006967FA"/>
    <w:rsid w:val="006A0031"/>
    <w:rsid w:val="006A04CA"/>
    <w:rsid w:val="006A085F"/>
    <w:rsid w:val="006A2BFC"/>
    <w:rsid w:val="006A5068"/>
    <w:rsid w:val="006A5C55"/>
    <w:rsid w:val="006B03E7"/>
    <w:rsid w:val="006B1DCE"/>
    <w:rsid w:val="006B2053"/>
    <w:rsid w:val="006B23F8"/>
    <w:rsid w:val="006B5694"/>
    <w:rsid w:val="006B5A57"/>
    <w:rsid w:val="006B694F"/>
    <w:rsid w:val="006C0E9B"/>
    <w:rsid w:val="006C178D"/>
    <w:rsid w:val="006C193A"/>
    <w:rsid w:val="006C23CF"/>
    <w:rsid w:val="006C38AC"/>
    <w:rsid w:val="006C40B4"/>
    <w:rsid w:val="006C610F"/>
    <w:rsid w:val="006D009B"/>
    <w:rsid w:val="006D0C79"/>
    <w:rsid w:val="006D18EB"/>
    <w:rsid w:val="006D4263"/>
    <w:rsid w:val="006D4D08"/>
    <w:rsid w:val="006D4ECF"/>
    <w:rsid w:val="006D720C"/>
    <w:rsid w:val="006E0E73"/>
    <w:rsid w:val="006E1895"/>
    <w:rsid w:val="006E54CC"/>
    <w:rsid w:val="006E5746"/>
    <w:rsid w:val="006E5882"/>
    <w:rsid w:val="006F6547"/>
    <w:rsid w:val="006F760A"/>
    <w:rsid w:val="00700A26"/>
    <w:rsid w:val="00703925"/>
    <w:rsid w:val="00704482"/>
    <w:rsid w:val="00704F51"/>
    <w:rsid w:val="0070559A"/>
    <w:rsid w:val="00706895"/>
    <w:rsid w:val="00710CF0"/>
    <w:rsid w:val="00713B5B"/>
    <w:rsid w:val="00715861"/>
    <w:rsid w:val="00715A06"/>
    <w:rsid w:val="007213F4"/>
    <w:rsid w:val="00726DF3"/>
    <w:rsid w:val="007308D0"/>
    <w:rsid w:val="00730E95"/>
    <w:rsid w:val="007323D1"/>
    <w:rsid w:val="0073291A"/>
    <w:rsid w:val="00732968"/>
    <w:rsid w:val="00737B8E"/>
    <w:rsid w:val="007413D1"/>
    <w:rsid w:val="00742D7D"/>
    <w:rsid w:val="00744E6F"/>
    <w:rsid w:val="0074590C"/>
    <w:rsid w:val="00750032"/>
    <w:rsid w:val="00753844"/>
    <w:rsid w:val="00754B84"/>
    <w:rsid w:val="0075626F"/>
    <w:rsid w:val="0076173A"/>
    <w:rsid w:val="007641FA"/>
    <w:rsid w:val="007654A6"/>
    <w:rsid w:val="00765880"/>
    <w:rsid w:val="0076626E"/>
    <w:rsid w:val="007670EA"/>
    <w:rsid w:val="00771E01"/>
    <w:rsid w:val="00772D59"/>
    <w:rsid w:val="007749C7"/>
    <w:rsid w:val="00780647"/>
    <w:rsid w:val="007826E0"/>
    <w:rsid w:val="00784DE7"/>
    <w:rsid w:val="00784DE8"/>
    <w:rsid w:val="00784F05"/>
    <w:rsid w:val="00787F0D"/>
    <w:rsid w:val="00792A6C"/>
    <w:rsid w:val="007930CD"/>
    <w:rsid w:val="0079399F"/>
    <w:rsid w:val="0079567B"/>
    <w:rsid w:val="00796103"/>
    <w:rsid w:val="00797B5F"/>
    <w:rsid w:val="007A1210"/>
    <w:rsid w:val="007A229E"/>
    <w:rsid w:val="007A34F7"/>
    <w:rsid w:val="007A3BBE"/>
    <w:rsid w:val="007A5437"/>
    <w:rsid w:val="007A6019"/>
    <w:rsid w:val="007B02A6"/>
    <w:rsid w:val="007B3773"/>
    <w:rsid w:val="007B5509"/>
    <w:rsid w:val="007B6E0F"/>
    <w:rsid w:val="007B7461"/>
    <w:rsid w:val="007C0C0F"/>
    <w:rsid w:val="007C3CA3"/>
    <w:rsid w:val="007C521A"/>
    <w:rsid w:val="007C6291"/>
    <w:rsid w:val="007C63DC"/>
    <w:rsid w:val="007C67F6"/>
    <w:rsid w:val="007D0F02"/>
    <w:rsid w:val="007D3398"/>
    <w:rsid w:val="007D3C22"/>
    <w:rsid w:val="007D7247"/>
    <w:rsid w:val="007E0447"/>
    <w:rsid w:val="007E06A9"/>
    <w:rsid w:val="007E0730"/>
    <w:rsid w:val="007E1EAD"/>
    <w:rsid w:val="007E5051"/>
    <w:rsid w:val="007E6F15"/>
    <w:rsid w:val="007E79CE"/>
    <w:rsid w:val="007F039F"/>
    <w:rsid w:val="007F0C61"/>
    <w:rsid w:val="007F5542"/>
    <w:rsid w:val="007F6098"/>
    <w:rsid w:val="008001A0"/>
    <w:rsid w:val="00800E82"/>
    <w:rsid w:val="008071D4"/>
    <w:rsid w:val="00807E7B"/>
    <w:rsid w:val="00810E79"/>
    <w:rsid w:val="008142C6"/>
    <w:rsid w:val="008154E8"/>
    <w:rsid w:val="008155E3"/>
    <w:rsid w:val="00817FB4"/>
    <w:rsid w:val="00820F62"/>
    <w:rsid w:val="00820FE4"/>
    <w:rsid w:val="00825AEA"/>
    <w:rsid w:val="00830DD3"/>
    <w:rsid w:val="008332C4"/>
    <w:rsid w:val="008334C9"/>
    <w:rsid w:val="00844356"/>
    <w:rsid w:val="00846077"/>
    <w:rsid w:val="00846289"/>
    <w:rsid w:val="00850DD8"/>
    <w:rsid w:val="008540E1"/>
    <w:rsid w:val="00855927"/>
    <w:rsid w:val="00856CA1"/>
    <w:rsid w:val="00861F78"/>
    <w:rsid w:val="00864972"/>
    <w:rsid w:val="00864A4B"/>
    <w:rsid w:val="008650FA"/>
    <w:rsid w:val="00865516"/>
    <w:rsid w:val="00870BCE"/>
    <w:rsid w:val="008730FD"/>
    <w:rsid w:val="00873E3A"/>
    <w:rsid w:val="00873F55"/>
    <w:rsid w:val="008740E9"/>
    <w:rsid w:val="0087433F"/>
    <w:rsid w:val="00874ADC"/>
    <w:rsid w:val="008775EF"/>
    <w:rsid w:val="008809C2"/>
    <w:rsid w:val="00883625"/>
    <w:rsid w:val="00883B5E"/>
    <w:rsid w:val="0088420E"/>
    <w:rsid w:val="00886DE6"/>
    <w:rsid w:val="00891B13"/>
    <w:rsid w:val="00891D04"/>
    <w:rsid w:val="00892B23"/>
    <w:rsid w:val="00893377"/>
    <w:rsid w:val="008942F0"/>
    <w:rsid w:val="008978DA"/>
    <w:rsid w:val="008A0227"/>
    <w:rsid w:val="008A03F0"/>
    <w:rsid w:val="008A1066"/>
    <w:rsid w:val="008A2361"/>
    <w:rsid w:val="008A300F"/>
    <w:rsid w:val="008A3644"/>
    <w:rsid w:val="008A3ED7"/>
    <w:rsid w:val="008A4696"/>
    <w:rsid w:val="008B1423"/>
    <w:rsid w:val="008B1FEF"/>
    <w:rsid w:val="008B2A9F"/>
    <w:rsid w:val="008B2C46"/>
    <w:rsid w:val="008B2EB9"/>
    <w:rsid w:val="008B4E36"/>
    <w:rsid w:val="008B6AB5"/>
    <w:rsid w:val="008B797B"/>
    <w:rsid w:val="008D08DB"/>
    <w:rsid w:val="008D1460"/>
    <w:rsid w:val="008D2516"/>
    <w:rsid w:val="008D3634"/>
    <w:rsid w:val="008D4022"/>
    <w:rsid w:val="008D4EAB"/>
    <w:rsid w:val="008D6043"/>
    <w:rsid w:val="008D70BA"/>
    <w:rsid w:val="008D78D7"/>
    <w:rsid w:val="008D7C95"/>
    <w:rsid w:val="008E2399"/>
    <w:rsid w:val="008E51B4"/>
    <w:rsid w:val="008E55FF"/>
    <w:rsid w:val="008E6400"/>
    <w:rsid w:val="008F004C"/>
    <w:rsid w:val="008F0254"/>
    <w:rsid w:val="008F4CD6"/>
    <w:rsid w:val="008F5291"/>
    <w:rsid w:val="008F58E1"/>
    <w:rsid w:val="008F7155"/>
    <w:rsid w:val="008F7CF7"/>
    <w:rsid w:val="00901E2C"/>
    <w:rsid w:val="00903189"/>
    <w:rsid w:val="009050FF"/>
    <w:rsid w:val="00905255"/>
    <w:rsid w:val="00906F84"/>
    <w:rsid w:val="00907E2D"/>
    <w:rsid w:val="009107B4"/>
    <w:rsid w:val="00912CC8"/>
    <w:rsid w:val="0091479E"/>
    <w:rsid w:val="009147CB"/>
    <w:rsid w:val="0091603E"/>
    <w:rsid w:val="009160E7"/>
    <w:rsid w:val="009201F6"/>
    <w:rsid w:val="00921517"/>
    <w:rsid w:val="009218C4"/>
    <w:rsid w:val="00926E76"/>
    <w:rsid w:val="00926EAC"/>
    <w:rsid w:val="00927105"/>
    <w:rsid w:val="00927C07"/>
    <w:rsid w:val="009318FC"/>
    <w:rsid w:val="009420E6"/>
    <w:rsid w:val="00944224"/>
    <w:rsid w:val="009449E4"/>
    <w:rsid w:val="00945D07"/>
    <w:rsid w:val="00951A52"/>
    <w:rsid w:val="0095206D"/>
    <w:rsid w:val="00952C18"/>
    <w:rsid w:val="00954767"/>
    <w:rsid w:val="00956B88"/>
    <w:rsid w:val="00956FEE"/>
    <w:rsid w:val="00961BE3"/>
    <w:rsid w:val="00961E3A"/>
    <w:rsid w:val="00963127"/>
    <w:rsid w:val="00964213"/>
    <w:rsid w:val="009649EC"/>
    <w:rsid w:val="00965B57"/>
    <w:rsid w:val="00970111"/>
    <w:rsid w:val="00974CFB"/>
    <w:rsid w:val="0097759C"/>
    <w:rsid w:val="009803CC"/>
    <w:rsid w:val="00981A5E"/>
    <w:rsid w:val="00984678"/>
    <w:rsid w:val="009854D7"/>
    <w:rsid w:val="009855CB"/>
    <w:rsid w:val="00985830"/>
    <w:rsid w:val="00985A46"/>
    <w:rsid w:val="00986192"/>
    <w:rsid w:val="0099017B"/>
    <w:rsid w:val="009916BA"/>
    <w:rsid w:val="00991C80"/>
    <w:rsid w:val="00995154"/>
    <w:rsid w:val="00996F0A"/>
    <w:rsid w:val="009A04C4"/>
    <w:rsid w:val="009A0CA6"/>
    <w:rsid w:val="009A3EB3"/>
    <w:rsid w:val="009A5025"/>
    <w:rsid w:val="009A7AE8"/>
    <w:rsid w:val="009B15A9"/>
    <w:rsid w:val="009B1D2E"/>
    <w:rsid w:val="009B3013"/>
    <w:rsid w:val="009B3E24"/>
    <w:rsid w:val="009C138B"/>
    <w:rsid w:val="009C37E5"/>
    <w:rsid w:val="009C3C0E"/>
    <w:rsid w:val="009C413E"/>
    <w:rsid w:val="009C4167"/>
    <w:rsid w:val="009C682C"/>
    <w:rsid w:val="009D24B2"/>
    <w:rsid w:val="009D28FE"/>
    <w:rsid w:val="009E2A63"/>
    <w:rsid w:val="009E560F"/>
    <w:rsid w:val="009E5975"/>
    <w:rsid w:val="009E6D72"/>
    <w:rsid w:val="009F282D"/>
    <w:rsid w:val="009F3129"/>
    <w:rsid w:val="009F4692"/>
    <w:rsid w:val="009F68B9"/>
    <w:rsid w:val="009F6A0B"/>
    <w:rsid w:val="00A01FFD"/>
    <w:rsid w:val="00A02A24"/>
    <w:rsid w:val="00A0492B"/>
    <w:rsid w:val="00A109C8"/>
    <w:rsid w:val="00A12AB4"/>
    <w:rsid w:val="00A1419A"/>
    <w:rsid w:val="00A15C1A"/>
    <w:rsid w:val="00A20F45"/>
    <w:rsid w:val="00A2326B"/>
    <w:rsid w:val="00A250D3"/>
    <w:rsid w:val="00A26DD5"/>
    <w:rsid w:val="00A30BB0"/>
    <w:rsid w:val="00A3347C"/>
    <w:rsid w:val="00A356BD"/>
    <w:rsid w:val="00A362D9"/>
    <w:rsid w:val="00A36440"/>
    <w:rsid w:val="00A37A2D"/>
    <w:rsid w:val="00A37E0D"/>
    <w:rsid w:val="00A414B4"/>
    <w:rsid w:val="00A42881"/>
    <w:rsid w:val="00A53808"/>
    <w:rsid w:val="00A54293"/>
    <w:rsid w:val="00A55347"/>
    <w:rsid w:val="00A56B5D"/>
    <w:rsid w:val="00A61CBB"/>
    <w:rsid w:val="00A63F98"/>
    <w:rsid w:val="00A6408B"/>
    <w:rsid w:val="00A65430"/>
    <w:rsid w:val="00A65B8A"/>
    <w:rsid w:val="00A70BEF"/>
    <w:rsid w:val="00A73390"/>
    <w:rsid w:val="00A76D73"/>
    <w:rsid w:val="00A77B38"/>
    <w:rsid w:val="00A82826"/>
    <w:rsid w:val="00A82BD5"/>
    <w:rsid w:val="00A8347B"/>
    <w:rsid w:val="00A8579F"/>
    <w:rsid w:val="00A91F60"/>
    <w:rsid w:val="00A976C2"/>
    <w:rsid w:val="00AA079A"/>
    <w:rsid w:val="00AA1AC5"/>
    <w:rsid w:val="00AA23F7"/>
    <w:rsid w:val="00AA260C"/>
    <w:rsid w:val="00AA3518"/>
    <w:rsid w:val="00AA7960"/>
    <w:rsid w:val="00AB0939"/>
    <w:rsid w:val="00AB3299"/>
    <w:rsid w:val="00AB3E2C"/>
    <w:rsid w:val="00AB47A5"/>
    <w:rsid w:val="00AB4DB5"/>
    <w:rsid w:val="00AC0569"/>
    <w:rsid w:val="00AC0BC7"/>
    <w:rsid w:val="00AC1303"/>
    <w:rsid w:val="00AC1F5C"/>
    <w:rsid w:val="00AC1F88"/>
    <w:rsid w:val="00AC2AA0"/>
    <w:rsid w:val="00AC51E2"/>
    <w:rsid w:val="00AC6AE9"/>
    <w:rsid w:val="00AD0C33"/>
    <w:rsid w:val="00AD622F"/>
    <w:rsid w:val="00AD7498"/>
    <w:rsid w:val="00AE0D84"/>
    <w:rsid w:val="00AE22B4"/>
    <w:rsid w:val="00AE6B83"/>
    <w:rsid w:val="00AF0E9D"/>
    <w:rsid w:val="00AF233A"/>
    <w:rsid w:val="00AF2B3F"/>
    <w:rsid w:val="00AF5DA5"/>
    <w:rsid w:val="00AF6617"/>
    <w:rsid w:val="00AF6F33"/>
    <w:rsid w:val="00B006F4"/>
    <w:rsid w:val="00B00B95"/>
    <w:rsid w:val="00B0106B"/>
    <w:rsid w:val="00B02C34"/>
    <w:rsid w:val="00B039E2"/>
    <w:rsid w:val="00B0628B"/>
    <w:rsid w:val="00B11821"/>
    <w:rsid w:val="00B13965"/>
    <w:rsid w:val="00B17D3C"/>
    <w:rsid w:val="00B17F1E"/>
    <w:rsid w:val="00B202B1"/>
    <w:rsid w:val="00B21725"/>
    <w:rsid w:val="00B22E9E"/>
    <w:rsid w:val="00B23CDB"/>
    <w:rsid w:val="00B25623"/>
    <w:rsid w:val="00B26114"/>
    <w:rsid w:val="00B27FD3"/>
    <w:rsid w:val="00B30804"/>
    <w:rsid w:val="00B321AD"/>
    <w:rsid w:val="00B413FC"/>
    <w:rsid w:val="00B451AD"/>
    <w:rsid w:val="00B46BA4"/>
    <w:rsid w:val="00B46D6F"/>
    <w:rsid w:val="00B47B0F"/>
    <w:rsid w:val="00B50D3B"/>
    <w:rsid w:val="00B50DBD"/>
    <w:rsid w:val="00B52649"/>
    <w:rsid w:val="00B55F17"/>
    <w:rsid w:val="00B56A9B"/>
    <w:rsid w:val="00B61D4C"/>
    <w:rsid w:val="00B61E84"/>
    <w:rsid w:val="00B658FA"/>
    <w:rsid w:val="00B65975"/>
    <w:rsid w:val="00B65BFB"/>
    <w:rsid w:val="00B66131"/>
    <w:rsid w:val="00B711DB"/>
    <w:rsid w:val="00B71DF5"/>
    <w:rsid w:val="00B7358C"/>
    <w:rsid w:val="00B742B9"/>
    <w:rsid w:val="00B75784"/>
    <w:rsid w:val="00B80856"/>
    <w:rsid w:val="00B8524E"/>
    <w:rsid w:val="00B8534A"/>
    <w:rsid w:val="00B8622D"/>
    <w:rsid w:val="00B86CF5"/>
    <w:rsid w:val="00B8700A"/>
    <w:rsid w:val="00B91311"/>
    <w:rsid w:val="00B94414"/>
    <w:rsid w:val="00B978AF"/>
    <w:rsid w:val="00BA0553"/>
    <w:rsid w:val="00BA2C0C"/>
    <w:rsid w:val="00BA35F4"/>
    <w:rsid w:val="00BA4918"/>
    <w:rsid w:val="00BA6747"/>
    <w:rsid w:val="00BA6B0C"/>
    <w:rsid w:val="00BA7901"/>
    <w:rsid w:val="00BB42CB"/>
    <w:rsid w:val="00BB69BA"/>
    <w:rsid w:val="00BB6B3B"/>
    <w:rsid w:val="00BB7603"/>
    <w:rsid w:val="00BC4413"/>
    <w:rsid w:val="00BC4D9B"/>
    <w:rsid w:val="00BC6E8F"/>
    <w:rsid w:val="00BD0492"/>
    <w:rsid w:val="00BD0868"/>
    <w:rsid w:val="00BD173B"/>
    <w:rsid w:val="00BD2211"/>
    <w:rsid w:val="00BE0CD5"/>
    <w:rsid w:val="00BE1882"/>
    <w:rsid w:val="00BE1A63"/>
    <w:rsid w:val="00BE3682"/>
    <w:rsid w:val="00BE3B44"/>
    <w:rsid w:val="00BE512A"/>
    <w:rsid w:val="00BE5990"/>
    <w:rsid w:val="00BE7AE1"/>
    <w:rsid w:val="00BF29A8"/>
    <w:rsid w:val="00C0005F"/>
    <w:rsid w:val="00C04119"/>
    <w:rsid w:val="00C06819"/>
    <w:rsid w:val="00C07787"/>
    <w:rsid w:val="00C11EA0"/>
    <w:rsid w:val="00C13566"/>
    <w:rsid w:val="00C135D7"/>
    <w:rsid w:val="00C14D4C"/>
    <w:rsid w:val="00C16171"/>
    <w:rsid w:val="00C16E5A"/>
    <w:rsid w:val="00C21602"/>
    <w:rsid w:val="00C2400C"/>
    <w:rsid w:val="00C246F6"/>
    <w:rsid w:val="00C26156"/>
    <w:rsid w:val="00C30114"/>
    <w:rsid w:val="00C3479B"/>
    <w:rsid w:val="00C35911"/>
    <w:rsid w:val="00C35B12"/>
    <w:rsid w:val="00C35F78"/>
    <w:rsid w:val="00C366EE"/>
    <w:rsid w:val="00C376AC"/>
    <w:rsid w:val="00C415AD"/>
    <w:rsid w:val="00C4262F"/>
    <w:rsid w:val="00C43042"/>
    <w:rsid w:val="00C441E2"/>
    <w:rsid w:val="00C44219"/>
    <w:rsid w:val="00C45990"/>
    <w:rsid w:val="00C46B80"/>
    <w:rsid w:val="00C4706B"/>
    <w:rsid w:val="00C5074F"/>
    <w:rsid w:val="00C5100C"/>
    <w:rsid w:val="00C5323B"/>
    <w:rsid w:val="00C60DBD"/>
    <w:rsid w:val="00C61081"/>
    <w:rsid w:val="00C619B8"/>
    <w:rsid w:val="00C619E0"/>
    <w:rsid w:val="00C62E93"/>
    <w:rsid w:val="00C6404C"/>
    <w:rsid w:val="00C64D3B"/>
    <w:rsid w:val="00C6507C"/>
    <w:rsid w:val="00C67DF1"/>
    <w:rsid w:val="00C718A3"/>
    <w:rsid w:val="00C72E88"/>
    <w:rsid w:val="00C73713"/>
    <w:rsid w:val="00C76108"/>
    <w:rsid w:val="00C761E3"/>
    <w:rsid w:val="00C818F8"/>
    <w:rsid w:val="00C84155"/>
    <w:rsid w:val="00C843DA"/>
    <w:rsid w:val="00C8468A"/>
    <w:rsid w:val="00C84AE8"/>
    <w:rsid w:val="00C856A7"/>
    <w:rsid w:val="00C86027"/>
    <w:rsid w:val="00C87650"/>
    <w:rsid w:val="00C903CD"/>
    <w:rsid w:val="00C9307B"/>
    <w:rsid w:val="00CA00F6"/>
    <w:rsid w:val="00CA39B3"/>
    <w:rsid w:val="00CA67A1"/>
    <w:rsid w:val="00CB07BD"/>
    <w:rsid w:val="00CB2B1D"/>
    <w:rsid w:val="00CB64EF"/>
    <w:rsid w:val="00CC0DB4"/>
    <w:rsid w:val="00CC1540"/>
    <w:rsid w:val="00CC2B55"/>
    <w:rsid w:val="00CC4815"/>
    <w:rsid w:val="00CC587A"/>
    <w:rsid w:val="00CC6273"/>
    <w:rsid w:val="00CC731E"/>
    <w:rsid w:val="00CD00F4"/>
    <w:rsid w:val="00CD0A04"/>
    <w:rsid w:val="00CD5530"/>
    <w:rsid w:val="00CD586E"/>
    <w:rsid w:val="00CD64AC"/>
    <w:rsid w:val="00CD67C1"/>
    <w:rsid w:val="00CE10E0"/>
    <w:rsid w:val="00CE3DA0"/>
    <w:rsid w:val="00CE3E3A"/>
    <w:rsid w:val="00CE5BDE"/>
    <w:rsid w:val="00CE5CE0"/>
    <w:rsid w:val="00CE6CFC"/>
    <w:rsid w:val="00CE6F63"/>
    <w:rsid w:val="00CE7833"/>
    <w:rsid w:val="00CE78EB"/>
    <w:rsid w:val="00CF0674"/>
    <w:rsid w:val="00CF0B9D"/>
    <w:rsid w:val="00CF20B5"/>
    <w:rsid w:val="00CF3497"/>
    <w:rsid w:val="00CF76FC"/>
    <w:rsid w:val="00CF7B52"/>
    <w:rsid w:val="00D000B0"/>
    <w:rsid w:val="00D02423"/>
    <w:rsid w:val="00D028D0"/>
    <w:rsid w:val="00D02DA4"/>
    <w:rsid w:val="00D1032F"/>
    <w:rsid w:val="00D11379"/>
    <w:rsid w:val="00D16FCC"/>
    <w:rsid w:val="00D21C9F"/>
    <w:rsid w:val="00D22141"/>
    <w:rsid w:val="00D24100"/>
    <w:rsid w:val="00D27700"/>
    <w:rsid w:val="00D30530"/>
    <w:rsid w:val="00D34BB5"/>
    <w:rsid w:val="00D350D0"/>
    <w:rsid w:val="00D368EB"/>
    <w:rsid w:val="00D37EF4"/>
    <w:rsid w:val="00D40D71"/>
    <w:rsid w:val="00D41AC2"/>
    <w:rsid w:val="00D42095"/>
    <w:rsid w:val="00D42A42"/>
    <w:rsid w:val="00D42D2F"/>
    <w:rsid w:val="00D42F9B"/>
    <w:rsid w:val="00D4541D"/>
    <w:rsid w:val="00D503EC"/>
    <w:rsid w:val="00D50969"/>
    <w:rsid w:val="00D57370"/>
    <w:rsid w:val="00D573A6"/>
    <w:rsid w:val="00D605FD"/>
    <w:rsid w:val="00D60CA8"/>
    <w:rsid w:val="00D61B44"/>
    <w:rsid w:val="00D62095"/>
    <w:rsid w:val="00D64B4E"/>
    <w:rsid w:val="00D64FA1"/>
    <w:rsid w:val="00D675D4"/>
    <w:rsid w:val="00D72214"/>
    <w:rsid w:val="00D7452F"/>
    <w:rsid w:val="00D7486B"/>
    <w:rsid w:val="00D804CF"/>
    <w:rsid w:val="00D80701"/>
    <w:rsid w:val="00D826E5"/>
    <w:rsid w:val="00D85B92"/>
    <w:rsid w:val="00D91199"/>
    <w:rsid w:val="00D93D79"/>
    <w:rsid w:val="00D946DD"/>
    <w:rsid w:val="00D97934"/>
    <w:rsid w:val="00DA0ED7"/>
    <w:rsid w:val="00DA142B"/>
    <w:rsid w:val="00DA1A72"/>
    <w:rsid w:val="00DA25CE"/>
    <w:rsid w:val="00DA36E8"/>
    <w:rsid w:val="00DA4F20"/>
    <w:rsid w:val="00DA6BB1"/>
    <w:rsid w:val="00DA71B0"/>
    <w:rsid w:val="00DA7A72"/>
    <w:rsid w:val="00DA7C54"/>
    <w:rsid w:val="00DB1850"/>
    <w:rsid w:val="00DB48CB"/>
    <w:rsid w:val="00DB4B16"/>
    <w:rsid w:val="00DC0E00"/>
    <w:rsid w:val="00DC4CA4"/>
    <w:rsid w:val="00DC5736"/>
    <w:rsid w:val="00DD296C"/>
    <w:rsid w:val="00DD34E4"/>
    <w:rsid w:val="00DD6A02"/>
    <w:rsid w:val="00DE0478"/>
    <w:rsid w:val="00DE065D"/>
    <w:rsid w:val="00DE355E"/>
    <w:rsid w:val="00DE399A"/>
    <w:rsid w:val="00DE421B"/>
    <w:rsid w:val="00DE4B22"/>
    <w:rsid w:val="00DF1A6C"/>
    <w:rsid w:val="00DF2BE8"/>
    <w:rsid w:val="00DF6F88"/>
    <w:rsid w:val="00E01D42"/>
    <w:rsid w:val="00E03D83"/>
    <w:rsid w:val="00E04022"/>
    <w:rsid w:val="00E11BC3"/>
    <w:rsid w:val="00E11F56"/>
    <w:rsid w:val="00E12181"/>
    <w:rsid w:val="00E136CF"/>
    <w:rsid w:val="00E13FC5"/>
    <w:rsid w:val="00E15692"/>
    <w:rsid w:val="00E15A93"/>
    <w:rsid w:val="00E1628B"/>
    <w:rsid w:val="00E20420"/>
    <w:rsid w:val="00E22124"/>
    <w:rsid w:val="00E22198"/>
    <w:rsid w:val="00E228E9"/>
    <w:rsid w:val="00E257AF"/>
    <w:rsid w:val="00E30AED"/>
    <w:rsid w:val="00E325E2"/>
    <w:rsid w:val="00E33A8A"/>
    <w:rsid w:val="00E345C1"/>
    <w:rsid w:val="00E3656B"/>
    <w:rsid w:val="00E37492"/>
    <w:rsid w:val="00E4283B"/>
    <w:rsid w:val="00E4442F"/>
    <w:rsid w:val="00E46442"/>
    <w:rsid w:val="00E46C45"/>
    <w:rsid w:val="00E506D4"/>
    <w:rsid w:val="00E5285F"/>
    <w:rsid w:val="00E61C21"/>
    <w:rsid w:val="00E652B6"/>
    <w:rsid w:val="00E746C5"/>
    <w:rsid w:val="00E7571B"/>
    <w:rsid w:val="00E7688A"/>
    <w:rsid w:val="00E76B4C"/>
    <w:rsid w:val="00E76BBC"/>
    <w:rsid w:val="00E7734D"/>
    <w:rsid w:val="00E809EA"/>
    <w:rsid w:val="00E81B68"/>
    <w:rsid w:val="00E824AA"/>
    <w:rsid w:val="00E83348"/>
    <w:rsid w:val="00E83A1D"/>
    <w:rsid w:val="00E84557"/>
    <w:rsid w:val="00E85CE6"/>
    <w:rsid w:val="00E87532"/>
    <w:rsid w:val="00E91CC4"/>
    <w:rsid w:val="00E9207C"/>
    <w:rsid w:val="00E94895"/>
    <w:rsid w:val="00E9511A"/>
    <w:rsid w:val="00EA38EC"/>
    <w:rsid w:val="00EA5036"/>
    <w:rsid w:val="00EA6B87"/>
    <w:rsid w:val="00EB0A64"/>
    <w:rsid w:val="00EB1ADD"/>
    <w:rsid w:val="00EB3286"/>
    <w:rsid w:val="00EB339E"/>
    <w:rsid w:val="00EB3A12"/>
    <w:rsid w:val="00EB5D94"/>
    <w:rsid w:val="00EC08DA"/>
    <w:rsid w:val="00EC0A49"/>
    <w:rsid w:val="00EC12E7"/>
    <w:rsid w:val="00EC2FCB"/>
    <w:rsid w:val="00EC4CF8"/>
    <w:rsid w:val="00EC5918"/>
    <w:rsid w:val="00EC5CAD"/>
    <w:rsid w:val="00EC7FC7"/>
    <w:rsid w:val="00ED129C"/>
    <w:rsid w:val="00ED136C"/>
    <w:rsid w:val="00ED2EEE"/>
    <w:rsid w:val="00EE17E8"/>
    <w:rsid w:val="00EE2549"/>
    <w:rsid w:val="00EE40ED"/>
    <w:rsid w:val="00EE4A20"/>
    <w:rsid w:val="00EE4A3E"/>
    <w:rsid w:val="00EE5481"/>
    <w:rsid w:val="00EF0607"/>
    <w:rsid w:val="00EF1FAA"/>
    <w:rsid w:val="00EF40C1"/>
    <w:rsid w:val="00EF537D"/>
    <w:rsid w:val="00EF58DB"/>
    <w:rsid w:val="00EF5E03"/>
    <w:rsid w:val="00EF6269"/>
    <w:rsid w:val="00EF6420"/>
    <w:rsid w:val="00EF78F8"/>
    <w:rsid w:val="00F01EDF"/>
    <w:rsid w:val="00F03272"/>
    <w:rsid w:val="00F06A3F"/>
    <w:rsid w:val="00F07BA8"/>
    <w:rsid w:val="00F07DFF"/>
    <w:rsid w:val="00F115AD"/>
    <w:rsid w:val="00F12108"/>
    <w:rsid w:val="00F1402D"/>
    <w:rsid w:val="00F15051"/>
    <w:rsid w:val="00F16ECA"/>
    <w:rsid w:val="00F201AC"/>
    <w:rsid w:val="00F208D3"/>
    <w:rsid w:val="00F20E7F"/>
    <w:rsid w:val="00F21015"/>
    <w:rsid w:val="00F221B2"/>
    <w:rsid w:val="00F23A81"/>
    <w:rsid w:val="00F23F2E"/>
    <w:rsid w:val="00F24B14"/>
    <w:rsid w:val="00F25F80"/>
    <w:rsid w:val="00F26441"/>
    <w:rsid w:val="00F2734D"/>
    <w:rsid w:val="00F31284"/>
    <w:rsid w:val="00F32D98"/>
    <w:rsid w:val="00F33129"/>
    <w:rsid w:val="00F36435"/>
    <w:rsid w:val="00F42831"/>
    <w:rsid w:val="00F43F0C"/>
    <w:rsid w:val="00F4491A"/>
    <w:rsid w:val="00F47843"/>
    <w:rsid w:val="00F50010"/>
    <w:rsid w:val="00F50ECC"/>
    <w:rsid w:val="00F50FD8"/>
    <w:rsid w:val="00F51A52"/>
    <w:rsid w:val="00F51A5A"/>
    <w:rsid w:val="00F563BE"/>
    <w:rsid w:val="00F60236"/>
    <w:rsid w:val="00F610CB"/>
    <w:rsid w:val="00F61355"/>
    <w:rsid w:val="00F618BB"/>
    <w:rsid w:val="00F628D8"/>
    <w:rsid w:val="00F62E01"/>
    <w:rsid w:val="00F62E12"/>
    <w:rsid w:val="00F646F4"/>
    <w:rsid w:val="00F64A07"/>
    <w:rsid w:val="00F664AB"/>
    <w:rsid w:val="00F67546"/>
    <w:rsid w:val="00F71DA6"/>
    <w:rsid w:val="00F81ADB"/>
    <w:rsid w:val="00F81B08"/>
    <w:rsid w:val="00F82A5A"/>
    <w:rsid w:val="00F83C58"/>
    <w:rsid w:val="00F8416F"/>
    <w:rsid w:val="00F90E86"/>
    <w:rsid w:val="00F91495"/>
    <w:rsid w:val="00F91DE1"/>
    <w:rsid w:val="00F94423"/>
    <w:rsid w:val="00F94A91"/>
    <w:rsid w:val="00F94E52"/>
    <w:rsid w:val="00F97DAE"/>
    <w:rsid w:val="00FA197E"/>
    <w:rsid w:val="00FA1EED"/>
    <w:rsid w:val="00FA2153"/>
    <w:rsid w:val="00FA249B"/>
    <w:rsid w:val="00FA567C"/>
    <w:rsid w:val="00FA621E"/>
    <w:rsid w:val="00FB02B3"/>
    <w:rsid w:val="00FB1956"/>
    <w:rsid w:val="00FB265B"/>
    <w:rsid w:val="00FB2B0A"/>
    <w:rsid w:val="00FB3125"/>
    <w:rsid w:val="00FB5F1F"/>
    <w:rsid w:val="00FC1EA7"/>
    <w:rsid w:val="00FC6C2D"/>
    <w:rsid w:val="00FC715C"/>
    <w:rsid w:val="00FD13C9"/>
    <w:rsid w:val="00FD2267"/>
    <w:rsid w:val="00FD32FD"/>
    <w:rsid w:val="00FD3CDF"/>
    <w:rsid w:val="00FD5801"/>
    <w:rsid w:val="00FD78FF"/>
    <w:rsid w:val="00FE0372"/>
    <w:rsid w:val="00FE1383"/>
    <w:rsid w:val="00FE1621"/>
    <w:rsid w:val="00FE2F48"/>
    <w:rsid w:val="00FE3790"/>
    <w:rsid w:val="00FE498E"/>
    <w:rsid w:val="00FE513E"/>
    <w:rsid w:val="00FF00A9"/>
    <w:rsid w:val="00FF0E7D"/>
    <w:rsid w:val="00FF20FE"/>
    <w:rsid w:val="00FF4DEA"/>
    <w:rsid w:val="00FF6637"/>
    <w:rsid w:val="00FF73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618A07-F23C-4362-939C-E99A52EF7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FF5"/>
    <w:pPr>
      <w:spacing w:line="360" w:lineRule="auto"/>
      <w:ind w:firstLine="709"/>
      <w:jc w:val="both"/>
    </w:pPr>
    <w:rPr>
      <w:rFonts w:ascii="Times New Roman" w:hAnsi="Times New Roman"/>
      <w:sz w:val="28"/>
      <w:szCs w:val="28"/>
      <w:lang w:eastAsia="en-US"/>
    </w:rPr>
  </w:style>
  <w:style w:type="paragraph" w:styleId="1">
    <w:name w:val="heading 1"/>
    <w:basedOn w:val="a"/>
    <w:next w:val="a"/>
    <w:link w:val="10"/>
    <w:uiPriority w:val="9"/>
    <w:qFormat/>
    <w:rsid w:val="001A6FF5"/>
    <w:pPr>
      <w:spacing w:after="360"/>
      <w:ind w:firstLine="0"/>
      <w:jc w:val="center"/>
      <w:outlineLvl w:val="0"/>
    </w:pPr>
  </w:style>
  <w:style w:type="paragraph" w:styleId="2">
    <w:name w:val="heading 2"/>
    <w:basedOn w:val="a"/>
    <w:next w:val="a"/>
    <w:link w:val="20"/>
    <w:uiPriority w:val="9"/>
    <w:unhideWhenUsed/>
    <w:qFormat/>
    <w:rsid w:val="001A6FF5"/>
    <w:pPr>
      <w:spacing w:after="360"/>
      <w:jc w:val="left"/>
      <w:outlineLvl w:val="1"/>
    </w:pPr>
  </w:style>
  <w:style w:type="paragraph" w:styleId="3">
    <w:name w:val="heading 3"/>
    <w:basedOn w:val="2"/>
    <w:next w:val="a"/>
    <w:link w:val="30"/>
    <w:uiPriority w:val="9"/>
    <w:unhideWhenUsed/>
    <w:qFormat/>
    <w:rsid w:val="002313A0"/>
    <w:pPr>
      <w:ind w:firstLine="708"/>
      <w:outlineLvl w:val="2"/>
    </w:pPr>
  </w:style>
  <w:style w:type="paragraph" w:styleId="4">
    <w:name w:val="heading 4"/>
    <w:basedOn w:val="3"/>
    <w:next w:val="a"/>
    <w:link w:val="40"/>
    <w:uiPriority w:val="9"/>
    <w:unhideWhenUsed/>
    <w:qFormat/>
    <w:rsid w:val="000A5CDF"/>
    <w:pPr>
      <w:outlineLvl w:val="3"/>
    </w:pPr>
  </w:style>
  <w:style w:type="paragraph" w:styleId="5">
    <w:name w:val="heading 5"/>
    <w:basedOn w:val="4"/>
    <w:next w:val="a"/>
    <w:link w:val="50"/>
    <w:autoRedefine/>
    <w:uiPriority w:val="9"/>
    <w:unhideWhenUsed/>
    <w:qFormat/>
    <w:rsid w:val="001A6FF5"/>
    <w:pPr>
      <w:outlineLvl w:val="4"/>
    </w:pPr>
  </w:style>
  <w:style w:type="paragraph" w:styleId="6">
    <w:name w:val="heading 6"/>
    <w:basedOn w:val="5"/>
    <w:next w:val="a"/>
    <w:link w:val="60"/>
    <w:uiPriority w:val="9"/>
    <w:unhideWhenUsed/>
    <w:qFormat/>
    <w:rsid w:val="001A6FF5"/>
    <w:pPr>
      <w:keepNext/>
      <w:keepLines/>
      <w:spacing w:before="80" w:line="240" w:lineRule="auto"/>
      <w:outlineLvl w:val="5"/>
    </w:pPr>
    <w:rPr>
      <w:iCs/>
      <w:szCs w:val="24"/>
    </w:rPr>
  </w:style>
  <w:style w:type="paragraph" w:styleId="7">
    <w:name w:val="heading 7"/>
    <w:basedOn w:val="a"/>
    <w:next w:val="a"/>
    <w:link w:val="70"/>
    <w:uiPriority w:val="9"/>
    <w:semiHidden/>
    <w:unhideWhenUsed/>
    <w:qFormat/>
    <w:rsid w:val="00162318"/>
    <w:pPr>
      <w:keepNext/>
      <w:keepLines/>
      <w:spacing w:before="80" w:line="240" w:lineRule="auto"/>
      <w:outlineLvl w:val="6"/>
    </w:pPr>
    <w:rPr>
      <w:rFonts w:ascii="Calibri Light" w:hAnsi="Calibri Light"/>
      <w:color w:val="595959"/>
      <w:sz w:val="24"/>
      <w:szCs w:val="24"/>
    </w:rPr>
  </w:style>
  <w:style w:type="paragraph" w:styleId="8">
    <w:name w:val="heading 8"/>
    <w:basedOn w:val="a"/>
    <w:next w:val="a"/>
    <w:link w:val="80"/>
    <w:uiPriority w:val="9"/>
    <w:semiHidden/>
    <w:unhideWhenUsed/>
    <w:qFormat/>
    <w:rsid w:val="00162318"/>
    <w:pPr>
      <w:keepNext/>
      <w:keepLines/>
      <w:spacing w:before="80" w:line="240" w:lineRule="auto"/>
      <w:outlineLvl w:val="7"/>
    </w:pPr>
    <w:rPr>
      <w:rFonts w:ascii="Calibri Light" w:hAnsi="Calibri Light"/>
      <w:caps/>
    </w:rPr>
  </w:style>
  <w:style w:type="paragraph" w:styleId="9">
    <w:name w:val="heading 9"/>
    <w:basedOn w:val="a"/>
    <w:next w:val="a"/>
    <w:link w:val="90"/>
    <w:uiPriority w:val="9"/>
    <w:semiHidden/>
    <w:unhideWhenUsed/>
    <w:qFormat/>
    <w:rsid w:val="00162318"/>
    <w:pPr>
      <w:keepNext/>
      <w:keepLines/>
      <w:spacing w:before="80" w:line="240" w:lineRule="auto"/>
      <w:outlineLvl w:val="8"/>
    </w:pPr>
    <w:rPr>
      <w:rFonts w:ascii="Calibri Light" w:hAnsi="Calibri Light"/>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432846"/>
    <w:pPr>
      <w:spacing w:line="240" w:lineRule="auto"/>
    </w:pPr>
    <w:rPr>
      <w:sz w:val="20"/>
      <w:szCs w:val="20"/>
    </w:rPr>
  </w:style>
  <w:style w:type="character" w:customStyle="1" w:styleId="a4">
    <w:name w:val="Текст концевой сноски Знак"/>
    <w:link w:val="a3"/>
    <w:uiPriority w:val="99"/>
    <w:semiHidden/>
    <w:rsid w:val="00432846"/>
    <w:rPr>
      <w:sz w:val="20"/>
      <w:szCs w:val="20"/>
    </w:rPr>
  </w:style>
  <w:style w:type="character" w:styleId="a5">
    <w:name w:val="endnote reference"/>
    <w:uiPriority w:val="99"/>
    <w:semiHidden/>
    <w:unhideWhenUsed/>
    <w:rsid w:val="00432846"/>
    <w:rPr>
      <w:vertAlign w:val="superscript"/>
    </w:rPr>
  </w:style>
  <w:style w:type="character" w:customStyle="1" w:styleId="10">
    <w:name w:val="Заголовок 1 Знак"/>
    <w:link w:val="1"/>
    <w:uiPriority w:val="9"/>
    <w:rsid w:val="001A6FF5"/>
    <w:rPr>
      <w:rFonts w:ascii="Times New Roman" w:hAnsi="Times New Roman"/>
      <w:sz w:val="28"/>
      <w:szCs w:val="28"/>
      <w:lang w:eastAsia="en-US"/>
    </w:rPr>
  </w:style>
  <w:style w:type="paragraph" w:styleId="a6">
    <w:name w:val="Bibliography"/>
    <w:basedOn w:val="a"/>
    <w:next w:val="a"/>
    <w:uiPriority w:val="37"/>
    <w:unhideWhenUsed/>
    <w:rsid w:val="00432846"/>
  </w:style>
  <w:style w:type="paragraph" w:styleId="a7">
    <w:name w:val="List Paragraph"/>
    <w:basedOn w:val="a"/>
    <w:uiPriority w:val="34"/>
    <w:qFormat/>
    <w:rsid w:val="00162318"/>
    <w:pPr>
      <w:ind w:left="720"/>
      <w:contextualSpacing/>
    </w:pPr>
  </w:style>
  <w:style w:type="character" w:customStyle="1" w:styleId="20">
    <w:name w:val="Заголовок 2 Знак"/>
    <w:link w:val="2"/>
    <w:uiPriority w:val="9"/>
    <w:rsid w:val="001A6FF5"/>
    <w:rPr>
      <w:rFonts w:ascii="Times New Roman" w:hAnsi="Times New Roman"/>
      <w:sz w:val="28"/>
      <w:szCs w:val="28"/>
      <w:lang w:eastAsia="en-US"/>
    </w:rPr>
  </w:style>
  <w:style w:type="character" w:customStyle="1" w:styleId="30">
    <w:name w:val="Заголовок 3 Знак"/>
    <w:link w:val="3"/>
    <w:uiPriority w:val="9"/>
    <w:rsid w:val="002313A0"/>
    <w:rPr>
      <w:rFonts w:ascii="Times New Roman" w:hAnsi="Times New Roman" w:cs="Times New Roman"/>
      <w:sz w:val="28"/>
      <w:szCs w:val="28"/>
    </w:rPr>
  </w:style>
  <w:style w:type="character" w:customStyle="1" w:styleId="40">
    <w:name w:val="Заголовок 4 Знак"/>
    <w:link w:val="4"/>
    <w:uiPriority w:val="9"/>
    <w:rsid w:val="000A5CDF"/>
    <w:rPr>
      <w:rFonts w:ascii="Times New Roman" w:hAnsi="Times New Roman" w:cs="Times New Roman"/>
      <w:sz w:val="28"/>
      <w:szCs w:val="28"/>
    </w:rPr>
  </w:style>
  <w:style w:type="character" w:customStyle="1" w:styleId="50">
    <w:name w:val="Заголовок 5 Знак"/>
    <w:link w:val="5"/>
    <w:uiPriority w:val="9"/>
    <w:rsid w:val="001A6FF5"/>
    <w:rPr>
      <w:rFonts w:ascii="Times New Roman" w:hAnsi="Times New Roman"/>
      <w:sz w:val="28"/>
      <w:szCs w:val="28"/>
      <w:lang w:eastAsia="en-US"/>
    </w:rPr>
  </w:style>
  <w:style w:type="character" w:customStyle="1" w:styleId="60">
    <w:name w:val="Заголовок 6 Знак"/>
    <w:link w:val="6"/>
    <w:uiPriority w:val="9"/>
    <w:rsid w:val="001A6FF5"/>
    <w:rPr>
      <w:rFonts w:ascii="Times New Roman" w:hAnsi="Times New Roman"/>
      <w:iCs/>
      <w:sz w:val="28"/>
      <w:szCs w:val="24"/>
      <w:lang w:eastAsia="en-US"/>
    </w:rPr>
  </w:style>
  <w:style w:type="character" w:customStyle="1" w:styleId="70">
    <w:name w:val="Заголовок 7 Знак"/>
    <w:link w:val="7"/>
    <w:uiPriority w:val="9"/>
    <w:semiHidden/>
    <w:rsid w:val="00162318"/>
    <w:rPr>
      <w:rFonts w:ascii="Calibri Light" w:eastAsia="Times New Roman" w:hAnsi="Calibri Light" w:cs="Times New Roman"/>
      <w:color w:val="595959"/>
      <w:sz w:val="24"/>
      <w:szCs w:val="24"/>
    </w:rPr>
  </w:style>
  <w:style w:type="character" w:customStyle="1" w:styleId="80">
    <w:name w:val="Заголовок 8 Знак"/>
    <w:link w:val="8"/>
    <w:uiPriority w:val="9"/>
    <w:semiHidden/>
    <w:rsid w:val="00162318"/>
    <w:rPr>
      <w:rFonts w:ascii="Calibri Light" w:eastAsia="Times New Roman" w:hAnsi="Calibri Light" w:cs="Times New Roman"/>
      <w:caps/>
    </w:rPr>
  </w:style>
  <w:style w:type="character" w:customStyle="1" w:styleId="90">
    <w:name w:val="Заголовок 9 Знак"/>
    <w:link w:val="9"/>
    <w:uiPriority w:val="9"/>
    <w:semiHidden/>
    <w:rsid w:val="00162318"/>
    <w:rPr>
      <w:rFonts w:ascii="Calibri Light" w:eastAsia="Times New Roman" w:hAnsi="Calibri Light" w:cs="Times New Roman"/>
      <w:i/>
      <w:iCs/>
      <w:caps/>
    </w:rPr>
  </w:style>
  <w:style w:type="paragraph" w:styleId="a8">
    <w:name w:val="caption"/>
    <w:basedOn w:val="a"/>
    <w:next w:val="a"/>
    <w:uiPriority w:val="35"/>
    <w:unhideWhenUsed/>
    <w:qFormat/>
    <w:rsid w:val="00162318"/>
    <w:pPr>
      <w:spacing w:line="240" w:lineRule="auto"/>
    </w:pPr>
    <w:rPr>
      <w:b/>
      <w:bCs/>
      <w:color w:val="ED7D31"/>
      <w:spacing w:val="10"/>
      <w:sz w:val="16"/>
      <w:szCs w:val="16"/>
    </w:rPr>
  </w:style>
  <w:style w:type="paragraph" w:styleId="a9">
    <w:name w:val="Title"/>
    <w:basedOn w:val="a"/>
    <w:next w:val="a"/>
    <w:link w:val="aa"/>
    <w:uiPriority w:val="10"/>
    <w:qFormat/>
    <w:rsid w:val="00162318"/>
    <w:pPr>
      <w:spacing w:line="240" w:lineRule="auto"/>
      <w:contextualSpacing/>
    </w:pPr>
    <w:rPr>
      <w:rFonts w:ascii="Calibri Light" w:hAnsi="Calibri Light"/>
      <w:caps/>
      <w:spacing w:val="40"/>
      <w:sz w:val="76"/>
      <w:szCs w:val="76"/>
    </w:rPr>
  </w:style>
  <w:style w:type="character" w:customStyle="1" w:styleId="aa">
    <w:name w:val="Название Знак"/>
    <w:link w:val="a9"/>
    <w:uiPriority w:val="10"/>
    <w:rsid w:val="00162318"/>
    <w:rPr>
      <w:rFonts w:ascii="Calibri Light" w:eastAsia="Times New Roman" w:hAnsi="Calibri Light" w:cs="Times New Roman"/>
      <w:caps/>
      <w:spacing w:val="40"/>
      <w:sz w:val="76"/>
      <w:szCs w:val="76"/>
    </w:rPr>
  </w:style>
  <w:style w:type="paragraph" w:styleId="ab">
    <w:name w:val="Subtitle"/>
    <w:basedOn w:val="a"/>
    <w:next w:val="a"/>
    <w:link w:val="ac"/>
    <w:uiPriority w:val="11"/>
    <w:qFormat/>
    <w:rsid w:val="00162318"/>
    <w:pPr>
      <w:numPr>
        <w:ilvl w:val="1"/>
      </w:numPr>
      <w:spacing w:after="240"/>
      <w:ind w:firstLine="709"/>
    </w:pPr>
    <w:rPr>
      <w:color w:val="000000"/>
      <w:sz w:val="24"/>
      <w:szCs w:val="24"/>
    </w:rPr>
  </w:style>
  <w:style w:type="character" w:customStyle="1" w:styleId="ac">
    <w:name w:val="Подзаголовок Знак"/>
    <w:link w:val="ab"/>
    <w:uiPriority w:val="11"/>
    <w:rsid w:val="00162318"/>
    <w:rPr>
      <w:color w:val="000000"/>
      <w:sz w:val="24"/>
      <w:szCs w:val="24"/>
    </w:rPr>
  </w:style>
  <w:style w:type="character" w:styleId="ad">
    <w:name w:val="Strong"/>
    <w:uiPriority w:val="22"/>
    <w:qFormat/>
    <w:rsid w:val="00162318"/>
    <w:rPr>
      <w:rFonts w:ascii="Calibri" w:eastAsia="Times New Roman" w:hAnsi="Calibri" w:cs="Times New Roman"/>
      <w:b/>
      <w:bCs/>
      <w:spacing w:val="0"/>
      <w:w w:val="100"/>
      <w:position w:val="0"/>
      <w:sz w:val="20"/>
      <w:szCs w:val="20"/>
    </w:rPr>
  </w:style>
  <w:style w:type="character" w:styleId="ae">
    <w:name w:val="Emphasis"/>
    <w:uiPriority w:val="20"/>
    <w:qFormat/>
    <w:rsid w:val="00162318"/>
    <w:rPr>
      <w:rFonts w:ascii="Calibri" w:eastAsia="Times New Roman" w:hAnsi="Calibri" w:cs="Times New Roman"/>
      <w:i/>
      <w:iCs/>
      <w:color w:val="C45911"/>
      <w:sz w:val="20"/>
      <w:szCs w:val="20"/>
    </w:rPr>
  </w:style>
  <w:style w:type="paragraph" w:styleId="af">
    <w:name w:val="No Spacing"/>
    <w:uiPriority w:val="1"/>
    <w:qFormat/>
    <w:rsid w:val="00162318"/>
    <w:rPr>
      <w:sz w:val="21"/>
      <w:szCs w:val="21"/>
      <w:lang w:eastAsia="en-US"/>
    </w:rPr>
  </w:style>
  <w:style w:type="paragraph" w:styleId="21">
    <w:name w:val="Quote"/>
    <w:basedOn w:val="a"/>
    <w:next w:val="a"/>
    <w:link w:val="22"/>
    <w:uiPriority w:val="29"/>
    <w:qFormat/>
    <w:rsid w:val="00162318"/>
    <w:pPr>
      <w:spacing w:before="160"/>
      <w:ind w:left="720"/>
    </w:pPr>
    <w:rPr>
      <w:rFonts w:ascii="Calibri Light" w:hAnsi="Calibri Light"/>
      <w:sz w:val="24"/>
      <w:szCs w:val="24"/>
    </w:rPr>
  </w:style>
  <w:style w:type="character" w:customStyle="1" w:styleId="22">
    <w:name w:val="Цитата 2 Знак"/>
    <w:link w:val="21"/>
    <w:uiPriority w:val="29"/>
    <w:rsid w:val="00162318"/>
    <w:rPr>
      <w:rFonts w:ascii="Calibri Light" w:eastAsia="Times New Roman" w:hAnsi="Calibri Light" w:cs="Times New Roman"/>
      <w:sz w:val="24"/>
      <w:szCs w:val="24"/>
    </w:rPr>
  </w:style>
  <w:style w:type="paragraph" w:styleId="af0">
    <w:name w:val="Intense Quote"/>
    <w:basedOn w:val="a"/>
    <w:next w:val="a"/>
    <w:link w:val="af1"/>
    <w:uiPriority w:val="30"/>
    <w:qFormat/>
    <w:rsid w:val="00162318"/>
    <w:pPr>
      <w:spacing w:before="100" w:beforeAutospacing="1" w:after="240"/>
      <w:ind w:left="936" w:right="936"/>
      <w:jc w:val="center"/>
    </w:pPr>
    <w:rPr>
      <w:rFonts w:ascii="Calibri Light" w:hAnsi="Calibri Light"/>
      <w:caps/>
      <w:color w:val="C45911"/>
      <w:spacing w:val="10"/>
    </w:rPr>
  </w:style>
  <w:style w:type="character" w:customStyle="1" w:styleId="af1">
    <w:name w:val="Выделенная цитата Знак"/>
    <w:link w:val="af0"/>
    <w:uiPriority w:val="30"/>
    <w:rsid w:val="00162318"/>
    <w:rPr>
      <w:rFonts w:ascii="Calibri Light" w:eastAsia="Times New Roman" w:hAnsi="Calibri Light" w:cs="Times New Roman"/>
      <w:caps/>
      <w:color w:val="C45911"/>
      <w:spacing w:val="10"/>
      <w:sz w:val="28"/>
      <w:szCs w:val="28"/>
    </w:rPr>
  </w:style>
  <w:style w:type="character" w:styleId="af2">
    <w:name w:val="Subtle Emphasis"/>
    <w:uiPriority w:val="19"/>
    <w:qFormat/>
    <w:rsid w:val="00162318"/>
    <w:rPr>
      <w:i/>
      <w:iCs/>
      <w:color w:val="auto"/>
    </w:rPr>
  </w:style>
  <w:style w:type="character" w:styleId="af3">
    <w:name w:val="Intense Emphasis"/>
    <w:uiPriority w:val="21"/>
    <w:qFormat/>
    <w:rsid w:val="00162318"/>
    <w:rPr>
      <w:rFonts w:ascii="Calibri" w:eastAsia="Times New Roman" w:hAnsi="Calibri" w:cs="Times New Roman"/>
      <w:b/>
      <w:bCs/>
      <w:i/>
      <w:iCs/>
      <w:color w:val="C45911"/>
      <w:spacing w:val="0"/>
      <w:w w:val="100"/>
      <w:position w:val="0"/>
      <w:sz w:val="20"/>
      <w:szCs w:val="20"/>
    </w:rPr>
  </w:style>
  <w:style w:type="character" w:styleId="af4">
    <w:name w:val="Subtle Reference"/>
    <w:uiPriority w:val="31"/>
    <w:qFormat/>
    <w:rsid w:val="00162318"/>
    <w:rPr>
      <w:rFonts w:ascii="Calibri" w:eastAsia="Times New Roman" w:hAnsi="Calibri" w:cs="Times New Roman"/>
      <w:caps w:val="0"/>
      <w:smallCaps/>
      <w:color w:val="auto"/>
      <w:spacing w:val="10"/>
      <w:w w:val="100"/>
      <w:sz w:val="20"/>
      <w:szCs w:val="20"/>
      <w:u w:val="single" w:color="7F7F7F"/>
    </w:rPr>
  </w:style>
  <w:style w:type="character" w:styleId="af5">
    <w:name w:val="Intense Reference"/>
    <w:uiPriority w:val="32"/>
    <w:qFormat/>
    <w:rsid w:val="00162318"/>
    <w:rPr>
      <w:rFonts w:ascii="Calibri" w:eastAsia="Times New Roman" w:hAnsi="Calibri" w:cs="Times New Roman"/>
      <w:b/>
      <w:bCs/>
      <w:caps w:val="0"/>
      <w:smallCaps/>
      <w:color w:val="191919"/>
      <w:spacing w:val="10"/>
      <w:w w:val="100"/>
      <w:position w:val="0"/>
      <w:sz w:val="20"/>
      <w:szCs w:val="20"/>
      <w:u w:val="single"/>
    </w:rPr>
  </w:style>
  <w:style w:type="character" w:styleId="af6">
    <w:name w:val="Book Title"/>
    <w:uiPriority w:val="33"/>
    <w:qFormat/>
    <w:rsid w:val="00162318"/>
    <w:rPr>
      <w:rFonts w:ascii="Calibri" w:eastAsia="Times New Roman" w:hAnsi="Calibri" w:cs="Times New Roman"/>
      <w:b/>
      <w:bCs/>
      <w:i/>
      <w:iCs/>
      <w:caps w:val="0"/>
      <w:smallCaps w:val="0"/>
      <w:color w:val="auto"/>
      <w:spacing w:val="10"/>
      <w:w w:val="100"/>
      <w:sz w:val="20"/>
      <w:szCs w:val="20"/>
    </w:rPr>
  </w:style>
  <w:style w:type="paragraph" w:styleId="af7">
    <w:name w:val="TOC Heading"/>
    <w:basedOn w:val="1"/>
    <w:next w:val="a"/>
    <w:uiPriority w:val="39"/>
    <w:semiHidden/>
    <w:unhideWhenUsed/>
    <w:qFormat/>
    <w:rsid w:val="00162318"/>
    <w:pPr>
      <w:outlineLvl w:val="9"/>
    </w:pPr>
  </w:style>
  <w:style w:type="paragraph" w:styleId="af8">
    <w:name w:val="footnote text"/>
    <w:basedOn w:val="a"/>
    <w:link w:val="af9"/>
    <w:uiPriority w:val="99"/>
    <w:semiHidden/>
    <w:unhideWhenUsed/>
    <w:rsid w:val="00354AEA"/>
    <w:pPr>
      <w:spacing w:line="240" w:lineRule="auto"/>
    </w:pPr>
    <w:rPr>
      <w:sz w:val="20"/>
      <w:szCs w:val="20"/>
    </w:rPr>
  </w:style>
  <w:style w:type="character" w:customStyle="1" w:styleId="af9">
    <w:name w:val="Текст сноски Знак"/>
    <w:link w:val="af8"/>
    <w:uiPriority w:val="99"/>
    <w:semiHidden/>
    <w:rsid w:val="00354AEA"/>
    <w:rPr>
      <w:rFonts w:ascii="Times New Roman" w:hAnsi="Times New Roman" w:cs="Times New Roman"/>
      <w:sz w:val="20"/>
      <w:szCs w:val="20"/>
    </w:rPr>
  </w:style>
  <w:style w:type="character" w:styleId="afa">
    <w:name w:val="footnote reference"/>
    <w:uiPriority w:val="99"/>
    <w:semiHidden/>
    <w:unhideWhenUsed/>
    <w:rsid w:val="00354AEA"/>
    <w:rPr>
      <w:vertAlign w:val="superscript"/>
    </w:rPr>
  </w:style>
  <w:style w:type="paragraph" w:styleId="afb">
    <w:name w:val="Balloon Text"/>
    <w:basedOn w:val="a"/>
    <w:link w:val="afc"/>
    <w:uiPriority w:val="99"/>
    <w:semiHidden/>
    <w:unhideWhenUsed/>
    <w:rsid w:val="00D804CF"/>
    <w:pPr>
      <w:spacing w:line="240" w:lineRule="auto"/>
    </w:pPr>
    <w:rPr>
      <w:rFonts w:ascii="Tahoma" w:hAnsi="Tahoma" w:cs="Tahoma"/>
      <w:sz w:val="16"/>
      <w:szCs w:val="16"/>
    </w:rPr>
  </w:style>
  <w:style w:type="character" w:customStyle="1" w:styleId="afc">
    <w:name w:val="Текст выноски Знак"/>
    <w:link w:val="afb"/>
    <w:uiPriority w:val="99"/>
    <w:semiHidden/>
    <w:rsid w:val="00D804CF"/>
    <w:rPr>
      <w:rFonts w:ascii="Tahoma" w:hAnsi="Tahoma" w:cs="Tahoma"/>
      <w:sz w:val="16"/>
      <w:szCs w:val="16"/>
    </w:rPr>
  </w:style>
  <w:style w:type="character" w:customStyle="1" w:styleId="apple-converted-space">
    <w:name w:val="apple-converted-space"/>
    <w:basedOn w:val="a0"/>
    <w:rsid w:val="00765880"/>
  </w:style>
  <w:style w:type="character" w:customStyle="1" w:styleId="fontstyle01">
    <w:name w:val="fontstyle01"/>
    <w:rsid w:val="00FE0372"/>
    <w:rPr>
      <w:rFonts w:ascii="Times-Roman" w:hAnsi="Times-Roman" w:hint="default"/>
      <w:b w:val="0"/>
      <w:bCs w:val="0"/>
      <w:i w:val="0"/>
      <w:iCs w:val="0"/>
      <w:color w:val="000000"/>
      <w:sz w:val="26"/>
      <w:szCs w:val="26"/>
    </w:rPr>
  </w:style>
  <w:style w:type="character" w:styleId="afd">
    <w:name w:val="Hyperlink"/>
    <w:uiPriority w:val="99"/>
    <w:unhideWhenUsed/>
    <w:rsid w:val="001E059E"/>
    <w:rPr>
      <w:color w:val="0000FF"/>
      <w:u w:val="single"/>
    </w:rPr>
  </w:style>
  <w:style w:type="paragraph" w:styleId="afe">
    <w:name w:val="header"/>
    <w:basedOn w:val="a"/>
    <w:link w:val="aff"/>
    <w:uiPriority w:val="99"/>
    <w:unhideWhenUsed/>
    <w:rsid w:val="00E9207C"/>
    <w:pPr>
      <w:tabs>
        <w:tab w:val="center" w:pos="4677"/>
        <w:tab w:val="right" w:pos="9355"/>
      </w:tabs>
    </w:pPr>
  </w:style>
  <w:style w:type="character" w:customStyle="1" w:styleId="aff">
    <w:name w:val="Верхний колонтитул Знак"/>
    <w:basedOn w:val="a0"/>
    <w:link w:val="afe"/>
    <w:uiPriority w:val="99"/>
    <w:rsid w:val="00E9207C"/>
    <w:rPr>
      <w:rFonts w:ascii="Times New Roman" w:hAnsi="Times New Roman"/>
      <w:sz w:val="28"/>
      <w:szCs w:val="28"/>
      <w:lang w:eastAsia="en-US"/>
    </w:rPr>
  </w:style>
  <w:style w:type="paragraph" w:styleId="aff0">
    <w:name w:val="footer"/>
    <w:basedOn w:val="a"/>
    <w:link w:val="aff1"/>
    <w:uiPriority w:val="99"/>
    <w:unhideWhenUsed/>
    <w:rsid w:val="00E9207C"/>
    <w:pPr>
      <w:tabs>
        <w:tab w:val="center" w:pos="4677"/>
        <w:tab w:val="right" w:pos="9355"/>
      </w:tabs>
    </w:pPr>
  </w:style>
  <w:style w:type="character" w:customStyle="1" w:styleId="aff1">
    <w:name w:val="Нижний колонтитул Знак"/>
    <w:basedOn w:val="a0"/>
    <w:link w:val="aff0"/>
    <w:uiPriority w:val="99"/>
    <w:rsid w:val="00E9207C"/>
    <w:rPr>
      <w:rFonts w:ascii="Times New Roman" w:hAnsi="Times New Roman"/>
      <w:sz w:val="28"/>
      <w:szCs w:val="28"/>
      <w:lang w:eastAsia="en-US"/>
    </w:rPr>
  </w:style>
  <w:style w:type="table" w:styleId="aff2">
    <w:name w:val="Table Grid"/>
    <w:basedOn w:val="a1"/>
    <w:uiPriority w:val="39"/>
    <w:rsid w:val="006630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4B2B6B"/>
    <w:pPr>
      <w:spacing w:after="100"/>
    </w:pPr>
  </w:style>
  <w:style w:type="paragraph" w:styleId="31">
    <w:name w:val="toc 3"/>
    <w:basedOn w:val="a"/>
    <w:next w:val="a"/>
    <w:autoRedefine/>
    <w:uiPriority w:val="39"/>
    <w:unhideWhenUsed/>
    <w:rsid w:val="004B2B6B"/>
    <w:pPr>
      <w:spacing w:after="100"/>
      <w:ind w:left="560"/>
    </w:pPr>
  </w:style>
  <w:style w:type="paragraph" w:styleId="23">
    <w:name w:val="toc 2"/>
    <w:basedOn w:val="a"/>
    <w:next w:val="a"/>
    <w:autoRedefine/>
    <w:uiPriority w:val="39"/>
    <w:unhideWhenUsed/>
    <w:rsid w:val="004B2B6B"/>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101">
      <w:bodyDiv w:val="1"/>
      <w:marLeft w:val="0"/>
      <w:marRight w:val="0"/>
      <w:marTop w:val="0"/>
      <w:marBottom w:val="0"/>
      <w:divBdr>
        <w:top w:val="none" w:sz="0" w:space="0" w:color="auto"/>
        <w:left w:val="none" w:sz="0" w:space="0" w:color="auto"/>
        <w:bottom w:val="none" w:sz="0" w:space="0" w:color="auto"/>
        <w:right w:val="none" w:sz="0" w:space="0" w:color="auto"/>
      </w:divBdr>
    </w:div>
    <w:div w:id="662937">
      <w:bodyDiv w:val="1"/>
      <w:marLeft w:val="0"/>
      <w:marRight w:val="0"/>
      <w:marTop w:val="0"/>
      <w:marBottom w:val="0"/>
      <w:divBdr>
        <w:top w:val="none" w:sz="0" w:space="0" w:color="auto"/>
        <w:left w:val="none" w:sz="0" w:space="0" w:color="auto"/>
        <w:bottom w:val="none" w:sz="0" w:space="0" w:color="auto"/>
        <w:right w:val="none" w:sz="0" w:space="0" w:color="auto"/>
      </w:divBdr>
    </w:div>
    <w:div w:id="1323494">
      <w:bodyDiv w:val="1"/>
      <w:marLeft w:val="0"/>
      <w:marRight w:val="0"/>
      <w:marTop w:val="0"/>
      <w:marBottom w:val="0"/>
      <w:divBdr>
        <w:top w:val="none" w:sz="0" w:space="0" w:color="auto"/>
        <w:left w:val="none" w:sz="0" w:space="0" w:color="auto"/>
        <w:bottom w:val="none" w:sz="0" w:space="0" w:color="auto"/>
        <w:right w:val="none" w:sz="0" w:space="0" w:color="auto"/>
      </w:divBdr>
    </w:div>
    <w:div w:id="1708723">
      <w:bodyDiv w:val="1"/>
      <w:marLeft w:val="0"/>
      <w:marRight w:val="0"/>
      <w:marTop w:val="0"/>
      <w:marBottom w:val="0"/>
      <w:divBdr>
        <w:top w:val="none" w:sz="0" w:space="0" w:color="auto"/>
        <w:left w:val="none" w:sz="0" w:space="0" w:color="auto"/>
        <w:bottom w:val="none" w:sz="0" w:space="0" w:color="auto"/>
        <w:right w:val="none" w:sz="0" w:space="0" w:color="auto"/>
      </w:divBdr>
    </w:div>
    <w:div w:id="1981939">
      <w:bodyDiv w:val="1"/>
      <w:marLeft w:val="0"/>
      <w:marRight w:val="0"/>
      <w:marTop w:val="0"/>
      <w:marBottom w:val="0"/>
      <w:divBdr>
        <w:top w:val="none" w:sz="0" w:space="0" w:color="auto"/>
        <w:left w:val="none" w:sz="0" w:space="0" w:color="auto"/>
        <w:bottom w:val="none" w:sz="0" w:space="0" w:color="auto"/>
        <w:right w:val="none" w:sz="0" w:space="0" w:color="auto"/>
      </w:divBdr>
    </w:div>
    <w:div w:id="2100122">
      <w:bodyDiv w:val="1"/>
      <w:marLeft w:val="0"/>
      <w:marRight w:val="0"/>
      <w:marTop w:val="0"/>
      <w:marBottom w:val="0"/>
      <w:divBdr>
        <w:top w:val="none" w:sz="0" w:space="0" w:color="auto"/>
        <w:left w:val="none" w:sz="0" w:space="0" w:color="auto"/>
        <w:bottom w:val="none" w:sz="0" w:space="0" w:color="auto"/>
        <w:right w:val="none" w:sz="0" w:space="0" w:color="auto"/>
      </w:divBdr>
    </w:div>
    <w:div w:id="2514848">
      <w:bodyDiv w:val="1"/>
      <w:marLeft w:val="0"/>
      <w:marRight w:val="0"/>
      <w:marTop w:val="0"/>
      <w:marBottom w:val="0"/>
      <w:divBdr>
        <w:top w:val="none" w:sz="0" w:space="0" w:color="auto"/>
        <w:left w:val="none" w:sz="0" w:space="0" w:color="auto"/>
        <w:bottom w:val="none" w:sz="0" w:space="0" w:color="auto"/>
        <w:right w:val="none" w:sz="0" w:space="0" w:color="auto"/>
      </w:divBdr>
    </w:div>
    <w:div w:id="2636706">
      <w:bodyDiv w:val="1"/>
      <w:marLeft w:val="0"/>
      <w:marRight w:val="0"/>
      <w:marTop w:val="0"/>
      <w:marBottom w:val="0"/>
      <w:divBdr>
        <w:top w:val="none" w:sz="0" w:space="0" w:color="auto"/>
        <w:left w:val="none" w:sz="0" w:space="0" w:color="auto"/>
        <w:bottom w:val="none" w:sz="0" w:space="0" w:color="auto"/>
        <w:right w:val="none" w:sz="0" w:space="0" w:color="auto"/>
      </w:divBdr>
    </w:div>
    <w:div w:id="2974735">
      <w:bodyDiv w:val="1"/>
      <w:marLeft w:val="0"/>
      <w:marRight w:val="0"/>
      <w:marTop w:val="0"/>
      <w:marBottom w:val="0"/>
      <w:divBdr>
        <w:top w:val="none" w:sz="0" w:space="0" w:color="auto"/>
        <w:left w:val="none" w:sz="0" w:space="0" w:color="auto"/>
        <w:bottom w:val="none" w:sz="0" w:space="0" w:color="auto"/>
        <w:right w:val="none" w:sz="0" w:space="0" w:color="auto"/>
      </w:divBdr>
    </w:div>
    <w:div w:id="3174913">
      <w:bodyDiv w:val="1"/>
      <w:marLeft w:val="0"/>
      <w:marRight w:val="0"/>
      <w:marTop w:val="0"/>
      <w:marBottom w:val="0"/>
      <w:divBdr>
        <w:top w:val="none" w:sz="0" w:space="0" w:color="auto"/>
        <w:left w:val="none" w:sz="0" w:space="0" w:color="auto"/>
        <w:bottom w:val="none" w:sz="0" w:space="0" w:color="auto"/>
        <w:right w:val="none" w:sz="0" w:space="0" w:color="auto"/>
      </w:divBdr>
    </w:div>
    <w:div w:id="3291797">
      <w:bodyDiv w:val="1"/>
      <w:marLeft w:val="0"/>
      <w:marRight w:val="0"/>
      <w:marTop w:val="0"/>
      <w:marBottom w:val="0"/>
      <w:divBdr>
        <w:top w:val="none" w:sz="0" w:space="0" w:color="auto"/>
        <w:left w:val="none" w:sz="0" w:space="0" w:color="auto"/>
        <w:bottom w:val="none" w:sz="0" w:space="0" w:color="auto"/>
        <w:right w:val="none" w:sz="0" w:space="0" w:color="auto"/>
      </w:divBdr>
    </w:div>
    <w:div w:id="4332089">
      <w:bodyDiv w:val="1"/>
      <w:marLeft w:val="0"/>
      <w:marRight w:val="0"/>
      <w:marTop w:val="0"/>
      <w:marBottom w:val="0"/>
      <w:divBdr>
        <w:top w:val="none" w:sz="0" w:space="0" w:color="auto"/>
        <w:left w:val="none" w:sz="0" w:space="0" w:color="auto"/>
        <w:bottom w:val="none" w:sz="0" w:space="0" w:color="auto"/>
        <w:right w:val="none" w:sz="0" w:space="0" w:color="auto"/>
      </w:divBdr>
    </w:div>
    <w:div w:id="4982923">
      <w:bodyDiv w:val="1"/>
      <w:marLeft w:val="0"/>
      <w:marRight w:val="0"/>
      <w:marTop w:val="0"/>
      <w:marBottom w:val="0"/>
      <w:divBdr>
        <w:top w:val="none" w:sz="0" w:space="0" w:color="auto"/>
        <w:left w:val="none" w:sz="0" w:space="0" w:color="auto"/>
        <w:bottom w:val="none" w:sz="0" w:space="0" w:color="auto"/>
        <w:right w:val="none" w:sz="0" w:space="0" w:color="auto"/>
      </w:divBdr>
    </w:div>
    <w:div w:id="5401378">
      <w:bodyDiv w:val="1"/>
      <w:marLeft w:val="0"/>
      <w:marRight w:val="0"/>
      <w:marTop w:val="0"/>
      <w:marBottom w:val="0"/>
      <w:divBdr>
        <w:top w:val="none" w:sz="0" w:space="0" w:color="auto"/>
        <w:left w:val="none" w:sz="0" w:space="0" w:color="auto"/>
        <w:bottom w:val="none" w:sz="0" w:space="0" w:color="auto"/>
        <w:right w:val="none" w:sz="0" w:space="0" w:color="auto"/>
      </w:divBdr>
    </w:div>
    <w:div w:id="5637995">
      <w:bodyDiv w:val="1"/>
      <w:marLeft w:val="0"/>
      <w:marRight w:val="0"/>
      <w:marTop w:val="0"/>
      <w:marBottom w:val="0"/>
      <w:divBdr>
        <w:top w:val="none" w:sz="0" w:space="0" w:color="auto"/>
        <w:left w:val="none" w:sz="0" w:space="0" w:color="auto"/>
        <w:bottom w:val="none" w:sz="0" w:space="0" w:color="auto"/>
        <w:right w:val="none" w:sz="0" w:space="0" w:color="auto"/>
      </w:divBdr>
    </w:div>
    <w:div w:id="6250390">
      <w:bodyDiv w:val="1"/>
      <w:marLeft w:val="0"/>
      <w:marRight w:val="0"/>
      <w:marTop w:val="0"/>
      <w:marBottom w:val="0"/>
      <w:divBdr>
        <w:top w:val="none" w:sz="0" w:space="0" w:color="auto"/>
        <w:left w:val="none" w:sz="0" w:space="0" w:color="auto"/>
        <w:bottom w:val="none" w:sz="0" w:space="0" w:color="auto"/>
        <w:right w:val="none" w:sz="0" w:space="0" w:color="auto"/>
      </w:divBdr>
    </w:div>
    <w:div w:id="6955595">
      <w:bodyDiv w:val="1"/>
      <w:marLeft w:val="0"/>
      <w:marRight w:val="0"/>
      <w:marTop w:val="0"/>
      <w:marBottom w:val="0"/>
      <w:divBdr>
        <w:top w:val="none" w:sz="0" w:space="0" w:color="auto"/>
        <w:left w:val="none" w:sz="0" w:space="0" w:color="auto"/>
        <w:bottom w:val="none" w:sz="0" w:space="0" w:color="auto"/>
        <w:right w:val="none" w:sz="0" w:space="0" w:color="auto"/>
      </w:divBdr>
    </w:div>
    <w:div w:id="7221745">
      <w:bodyDiv w:val="1"/>
      <w:marLeft w:val="0"/>
      <w:marRight w:val="0"/>
      <w:marTop w:val="0"/>
      <w:marBottom w:val="0"/>
      <w:divBdr>
        <w:top w:val="none" w:sz="0" w:space="0" w:color="auto"/>
        <w:left w:val="none" w:sz="0" w:space="0" w:color="auto"/>
        <w:bottom w:val="none" w:sz="0" w:space="0" w:color="auto"/>
        <w:right w:val="none" w:sz="0" w:space="0" w:color="auto"/>
      </w:divBdr>
    </w:div>
    <w:div w:id="7485960">
      <w:bodyDiv w:val="1"/>
      <w:marLeft w:val="0"/>
      <w:marRight w:val="0"/>
      <w:marTop w:val="0"/>
      <w:marBottom w:val="0"/>
      <w:divBdr>
        <w:top w:val="none" w:sz="0" w:space="0" w:color="auto"/>
        <w:left w:val="none" w:sz="0" w:space="0" w:color="auto"/>
        <w:bottom w:val="none" w:sz="0" w:space="0" w:color="auto"/>
        <w:right w:val="none" w:sz="0" w:space="0" w:color="auto"/>
      </w:divBdr>
    </w:div>
    <w:div w:id="7829744">
      <w:bodyDiv w:val="1"/>
      <w:marLeft w:val="0"/>
      <w:marRight w:val="0"/>
      <w:marTop w:val="0"/>
      <w:marBottom w:val="0"/>
      <w:divBdr>
        <w:top w:val="none" w:sz="0" w:space="0" w:color="auto"/>
        <w:left w:val="none" w:sz="0" w:space="0" w:color="auto"/>
        <w:bottom w:val="none" w:sz="0" w:space="0" w:color="auto"/>
        <w:right w:val="none" w:sz="0" w:space="0" w:color="auto"/>
      </w:divBdr>
    </w:div>
    <w:div w:id="7949250">
      <w:bodyDiv w:val="1"/>
      <w:marLeft w:val="0"/>
      <w:marRight w:val="0"/>
      <w:marTop w:val="0"/>
      <w:marBottom w:val="0"/>
      <w:divBdr>
        <w:top w:val="none" w:sz="0" w:space="0" w:color="auto"/>
        <w:left w:val="none" w:sz="0" w:space="0" w:color="auto"/>
        <w:bottom w:val="none" w:sz="0" w:space="0" w:color="auto"/>
        <w:right w:val="none" w:sz="0" w:space="0" w:color="auto"/>
      </w:divBdr>
    </w:div>
    <w:div w:id="7954347">
      <w:bodyDiv w:val="1"/>
      <w:marLeft w:val="0"/>
      <w:marRight w:val="0"/>
      <w:marTop w:val="0"/>
      <w:marBottom w:val="0"/>
      <w:divBdr>
        <w:top w:val="none" w:sz="0" w:space="0" w:color="auto"/>
        <w:left w:val="none" w:sz="0" w:space="0" w:color="auto"/>
        <w:bottom w:val="none" w:sz="0" w:space="0" w:color="auto"/>
        <w:right w:val="none" w:sz="0" w:space="0" w:color="auto"/>
      </w:divBdr>
    </w:div>
    <w:div w:id="8025898">
      <w:bodyDiv w:val="1"/>
      <w:marLeft w:val="0"/>
      <w:marRight w:val="0"/>
      <w:marTop w:val="0"/>
      <w:marBottom w:val="0"/>
      <w:divBdr>
        <w:top w:val="none" w:sz="0" w:space="0" w:color="auto"/>
        <w:left w:val="none" w:sz="0" w:space="0" w:color="auto"/>
        <w:bottom w:val="none" w:sz="0" w:space="0" w:color="auto"/>
        <w:right w:val="none" w:sz="0" w:space="0" w:color="auto"/>
      </w:divBdr>
    </w:div>
    <w:div w:id="8071687">
      <w:bodyDiv w:val="1"/>
      <w:marLeft w:val="0"/>
      <w:marRight w:val="0"/>
      <w:marTop w:val="0"/>
      <w:marBottom w:val="0"/>
      <w:divBdr>
        <w:top w:val="none" w:sz="0" w:space="0" w:color="auto"/>
        <w:left w:val="none" w:sz="0" w:space="0" w:color="auto"/>
        <w:bottom w:val="none" w:sz="0" w:space="0" w:color="auto"/>
        <w:right w:val="none" w:sz="0" w:space="0" w:color="auto"/>
      </w:divBdr>
    </w:div>
    <w:div w:id="8455513">
      <w:bodyDiv w:val="1"/>
      <w:marLeft w:val="0"/>
      <w:marRight w:val="0"/>
      <w:marTop w:val="0"/>
      <w:marBottom w:val="0"/>
      <w:divBdr>
        <w:top w:val="none" w:sz="0" w:space="0" w:color="auto"/>
        <w:left w:val="none" w:sz="0" w:space="0" w:color="auto"/>
        <w:bottom w:val="none" w:sz="0" w:space="0" w:color="auto"/>
        <w:right w:val="none" w:sz="0" w:space="0" w:color="auto"/>
      </w:divBdr>
    </w:div>
    <w:div w:id="8601915">
      <w:bodyDiv w:val="1"/>
      <w:marLeft w:val="0"/>
      <w:marRight w:val="0"/>
      <w:marTop w:val="0"/>
      <w:marBottom w:val="0"/>
      <w:divBdr>
        <w:top w:val="none" w:sz="0" w:space="0" w:color="auto"/>
        <w:left w:val="none" w:sz="0" w:space="0" w:color="auto"/>
        <w:bottom w:val="none" w:sz="0" w:space="0" w:color="auto"/>
        <w:right w:val="none" w:sz="0" w:space="0" w:color="auto"/>
      </w:divBdr>
    </w:div>
    <w:div w:id="8605747">
      <w:bodyDiv w:val="1"/>
      <w:marLeft w:val="0"/>
      <w:marRight w:val="0"/>
      <w:marTop w:val="0"/>
      <w:marBottom w:val="0"/>
      <w:divBdr>
        <w:top w:val="none" w:sz="0" w:space="0" w:color="auto"/>
        <w:left w:val="none" w:sz="0" w:space="0" w:color="auto"/>
        <w:bottom w:val="none" w:sz="0" w:space="0" w:color="auto"/>
        <w:right w:val="none" w:sz="0" w:space="0" w:color="auto"/>
      </w:divBdr>
    </w:div>
    <w:div w:id="8682968">
      <w:bodyDiv w:val="1"/>
      <w:marLeft w:val="0"/>
      <w:marRight w:val="0"/>
      <w:marTop w:val="0"/>
      <w:marBottom w:val="0"/>
      <w:divBdr>
        <w:top w:val="none" w:sz="0" w:space="0" w:color="auto"/>
        <w:left w:val="none" w:sz="0" w:space="0" w:color="auto"/>
        <w:bottom w:val="none" w:sz="0" w:space="0" w:color="auto"/>
        <w:right w:val="none" w:sz="0" w:space="0" w:color="auto"/>
      </w:divBdr>
    </w:div>
    <w:div w:id="9644668">
      <w:bodyDiv w:val="1"/>
      <w:marLeft w:val="0"/>
      <w:marRight w:val="0"/>
      <w:marTop w:val="0"/>
      <w:marBottom w:val="0"/>
      <w:divBdr>
        <w:top w:val="none" w:sz="0" w:space="0" w:color="auto"/>
        <w:left w:val="none" w:sz="0" w:space="0" w:color="auto"/>
        <w:bottom w:val="none" w:sz="0" w:space="0" w:color="auto"/>
        <w:right w:val="none" w:sz="0" w:space="0" w:color="auto"/>
      </w:divBdr>
    </w:div>
    <w:div w:id="9651150">
      <w:bodyDiv w:val="1"/>
      <w:marLeft w:val="0"/>
      <w:marRight w:val="0"/>
      <w:marTop w:val="0"/>
      <w:marBottom w:val="0"/>
      <w:divBdr>
        <w:top w:val="none" w:sz="0" w:space="0" w:color="auto"/>
        <w:left w:val="none" w:sz="0" w:space="0" w:color="auto"/>
        <w:bottom w:val="none" w:sz="0" w:space="0" w:color="auto"/>
        <w:right w:val="none" w:sz="0" w:space="0" w:color="auto"/>
      </w:divBdr>
    </w:div>
    <w:div w:id="9769139">
      <w:bodyDiv w:val="1"/>
      <w:marLeft w:val="0"/>
      <w:marRight w:val="0"/>
      <w:marTop w:val="0"/>
      <w:marBottom w:val="0"/>
      <w:divBdr>
        <w:top w:val="none" w:sz="0" w:space="0" w:color="auto"/>
        <w:left w:val="none" w:sz="0" w:space="0" w:color="auto"/>
        <w:bottom w:val="none" w:sz="0" w:space="0" w:color="auto"/>
        <w:right w:val="none" w:sz="0" w:space="0" w:color="auto"/>
      </w:divBdr>
    </w:div>
    <w:div w:id="9990304">
      <w:bodyDiv w:val="1"/>
      <w:marLeft w:val="0"/>
      <w:marRight w:val="0"/>
      <w:marTop w:val="0"/>
      <w:marBottom w:val="0"/>
      <w:divBdr>
        <w:top w:val="none" w:sz="0" w:space="0" w:color="auto"/>
        <w:left w:val="none" w:sz="0" w:space="0" w:color="auto"/>
        <w:bottom w:val="none" w:sz="0" w:space="0" w:color="auto"/>
        <w:right w:val="none" w:sz="0" w:space="0" w:color="auto"/>
      </w:divBdr>
    </w:div>
    <w:div w:id="10181826">
      <w:bodyDiv w:val="1"/>
      <w:marLeft w:val="0"/>
      <w:marRight w:val="0"/>
      <w:marTop w:val="0"/>
      <w:marBottom w:val="0"/>
      <w:divBdr>
        <w:top w:val="none" w:sz="0" w:space="0" w:color="auto"/>
        <w:left w:val="none" w:sz="0" w:space="0" w:color="auto"/>
        <w:bottom w:val="none" w:sz="0" w:space="0" w:color="auto"/>
        <w:right w:val="none" w:sz="0" w:space="0" w:color="auto"/>
      </w:divBdr>
    </w:div>
    <w:div w:id="10644285">
      <w:bodyDiv w:val="1"/>
      <w:marLeft w:val="0"/>
      <w:marRight w:val="0"/>
      <w:marTop w:val="0"/>
      <w:marBottom w:val="0"/>
      <w:divBdr>
        <w:top w:val="none" w:sz="0" w:space="0" w:color="auto"/>
        <w:left w:val="none" w:sz="0" w:space="0" w:color="auto"/>
        <w:bottom w:val="none" w:sz="0" w:space="0" w:color="auto"/>
        <w:right w:val="none" w:sz="0" w:space="0" w:color="auto"/>
      </w:divBdr>
    </w:div>
    <w:div w:id="11341499">
      <w:bodyDiv w:val="1"/>
      <w:marLeft w:val="0"/>
      <w:marRight w:val="0"/>
      <w:marTop w:val="0"/>
      <w:marBottom w:val="0"/>
      <w:divBdr>
        <w:top w:val="none" w:sz="0" w:space="0" w:color="auto"/>
        <w:left w:val="none" w:sz="0" w:space="0" w:color="auto"/>
        <w:bottom w:val="none" w:sz="0" w:space="0" w:color="auto"/>
        <w:right w:val="none" w:sz="0" w:space="0" w:color="auto"/>
      </w:divBdr>
    </w:div>
    <w:div w:id="11881075">
      <w:bodyDiv w:val="1"/>
      <w:marLeft w:val="0"/>
      <w:marRight w:val="0"/>
      <w:marTop w:val="0"/>
      <w:marBottom w:val="0"/>
      <w:divBdr>
        <w:top w:val="none" w:sz="0" w:space="0" w:color="auto"/>
        <w:left w:val="none" w:sz="0" w:space="0" w:color="auto"/>
        <w:bottom w:val="none" w:sz="0" w:space="0" w:color="auto"/>
        <w:right w:val="none" w:sz="0" w:space="0" w:color="auto"/>
      </w:divBdr>
    </w:div>
    <w:div w:id="11997856">
      <w:bodyDiv w:val="1"/>
      <w:marLeft w:val="0"/>
      <w:marRight w:val="0"/>
      <w:marTop w:val="0"/>
      <w:marBottom w:val="0"/>
      <w:divBdr>
        <w:top w:val="none" w:sz="0" w:space="0" w:color="auto"/>
        <w:left w:val="none" w:sz="0" w:space="0" w:color="auto"/>
        <w:bottom w:val="none" w:sz="0" w:space="0" w:color="auto"/>
        <w:right w:val="none" w:sz="0" w:space="0" w:color="auto"/>
      </w:divBdr>
    </w:div>
    <w:div w:id="12540314">
      <w:bodyDiv w:val="1"/>
      <w:marLeft w:val="0"/>
      <w:marRight w:val="0"/>
      <w:marTop w:val="0"/>
      <w:marBottom w:val="0"/>
      <w:divBdr>
        <w:top w:val="none" w:sz="0" w:space="0" w:color="auto"/>
        <w:left w:val="none" w:sz="0" w:space="0" w:color="auto"/>
        <w:bottom w:val="none" w:sz="0" w:space="0" w:color="auto"/>
        <w:right w:val="none" w:sz="0" w:space="0" w:color="auto"/>
      </w:divBdr>
    </w:div>
    <w:div w:id="13653921">
      <w:bodyDiv w:val="1"/>
      <w:marLeft w:val="0"/>
      <w:marRight w:val="0"/>
      <w:marTop w:val="0"/>
      <w:marBottom w:val="0"/>
      <w:divBdr>
        <w:top w:val="none" w:sz="0" w:space="0" w:color="auto"/>
        <w:left w:val="none" w:sz="0" w:space="0" w:color="auto"/>
        <w:bottom w:val="none" w:sz="0" w:space="0" w:color="auto"/>
        <w:right w:val="none" w:sz="0" w:space="0" w:color="auto"/>
      </w:divBdr>
    </w:div>
    <w:div w:id="14305353">
      <w:bodyDiv w:val="1"/>
      <w:marLeft w:val="0"/>
      <w:marRight w:val="0"/>
      <w:marTop w:val="0"/>
      <w:marBottom w:val="0"/>
      <w:divBdr>
        <w:top w:val="none" w:sz="0" w:space="0" w:color="auto"/>
        <w:left w:val="none" w:sz="0" w:space="0" w:color="auto"/>
        <w:bottom w:val="none" w:sz="0" w:space="0" w:color="auto"/>
        <w:right w:val="none" w:sz="0" w:space="0" w:color="auto"/>
      </w:divBdr>
    </w:div>
    <w:div w:id="14311246">
      <w:bodyDiv w:val="1"/>
      <w:marLeft w:val="0"/>
      <w:marRight w:val="0"/>
      <w:marTop w:val="0"/>
      <w:marBottom w:val="0"/>
      <w:divBdr>
        <w:top w:val="none" w:sz="0" w:space="0" w:color="auto"/>
        <w:left w:val="none" w:sz="0" w:space="0" w:color="auto"/>
        <w:bottom w:val="none" w:sz="0" w:space="0" w:color="auto"/>
        <w:right w:val="none" w:sz="0" w:space="0" w:color="auto"/>
      </w:divBdr>
    </w:div>
    <w:div w:id="14776519">
      <w:bodyDiv w:val="1"/>
      <w:marLeft w:val="0"/>
      <w:marRight w:val="0"/>
      <w:marTop w:val="0"/>
      <w:marBottom w:val="0"/>
      <w:divBdr>
        <w:top w:val="none" w:sz="0" w:space="0" w:color="auto"/>
        <w:left w:val="none" w:sz="0" w:space="0" w:color="auto"/>
        <w:bottom w:val="none" w:sz="0" w:space="0" w:color="auto"/>
        <w:right w:val="none" w:sz="0" w:space="0" w:color="auto"/>
      </w:divBdr>
    </w:div>
    <w:div w:id="15009408">
      <w:bodyDiv w:val="1"/>
      <w:marLeft w:val="0"/>
      <w:marRight w:val="0"/>
      <w:marTop w:val="0"/>
      <w:marBottom w:val="0"/>
      <w:divBdr>
        <w:top w:val="none" w:sz="0" w:space="0" w:color="auto"/>
        <w:left w:val="none" w:sz="0" w:space="0" w:color="auto"/>
        <w:bottom w:val="none" w:sz="0" w:space="0" w:color="auto"/>
        <w:right w:val="none" w:sz="0" w:space="0" w:color="auto"/>
      </w:divBdr>
    </w:div>
    <w:div w:id="15228958">
      <w:bodyDiv w:val="1"/>
      <w:marLeft w:val="0"/>
      <w:marRight w:val="0"/>
      <w:marTop w:val="0"/>
      <w:marBottom w:val="0"/>
      <w:divBdr>
        <w:top w:val="none" w:sz="0" w:space="0" w:color="auto"/>
        <w:left w:val="none" w:sz="0" w:space="0" w:color="auto"/>
        <w:bottom w:val="none" w:sz="0" w:space="0" w:color="auto"/>
        <w:right w:val="none" w:sz="0" w:space="0" w:color="auto"/>
      </w:divBdr>
    </w:div>
    <w:div w:id="15234752">
      <w:bodyDiv w:val="1"/>
      <w:marLeft w:val="0"/>
      <w:marRight w:val="0"/>
      <w:marTop w:val="0"/>
      <w:marBottom w:val="0"/>
      <w:divBdr>
        <w:top w:val="none" w:sz="0" w:space="0" w:color="auto"/>
        <w:left w:val="none" w:sz="0" w:space="0" w:color="auto"/>
        <w:bottom w:val="none" w:sz="0" w:space="0" w:color="auto"/>
        <w:right w:val="none" w:sz="0" w:space="0" w:color="auto"/>
      </w:divBdr>
    </w:div>
    <w:div w:id="16271503">
      <w:bodyDiv w:val="1"/>
      <w:marLeft w:val="0"/>
      <w:marRight w:val="0"/>
      <w:marTop w:val="0"/>
      <w:marBottom w:val="0"/>
      <w:divBdr>
        <w:top w:val="none" w:sz="0" w:space="0" w:color="auto"/>
        <w:left w:val="none" w:sz="0" w:space="0" w:color="auto"/>
        <w:bottom w:val="none" w:sz="0" w:space="0" w:color="auto"/>
        <w:right w:val="none" w:sz="0" w:space="0" w:color="auto"/>
      </w:divBdr>
    </w:div>
    <w:div w:id="16349249">
      <w:bodyDiv w:val="1"/>
      <w:marLeft w:val="0"/>
      <w:marRight w:val="0"/>
      <w:marTop w:val="0"/>
      <w:marBottom w:val="0"/>
      <w:divBdr>
        <w:top w:val="none" w:sz="0" w:space="0" w:color="auto"/>
        <w:left w:val="none" w:sz="0" w:space="0" w:color="auto"/>
        <w:bottom w:val="none" w:sz="0" w:space="0" w:color="auto"/>
        <w:right w:val="none" w:sz="0" w:space="0" w:color="auto"/>
      </w:divBdr>
    </w:div>
    <w:div w:id="17171559">
      <w:bodyDiv w:val="1"/>
      <w:marLeft w:val="0"/>
      <w:marRight w:val="0"/>
      <w:marTop w:val="0"/>
      <w:marBottom w:val="0"/>
      <w:divBdr>
        <w:top w:val="none" w:sz="0" w:space="0" w:color="auto"/>
        <w:left w:val="none" w:sz="0" w:space="0" w:color="auto"/>
        <w:bottom w:val="none" w:sz="0" w:space="0" w:color="auto"/>
        <w:right w:val="none" w:sz="0" w:space="0" w:color="auto"/>
      </w:divBdr>
    </w:div>
    <w:div w:id="17244450">
      <w:bodyDiv w:val="1"/>
      <w:marLeft w:val="0"/>
      <w:marRight w:val="0"/>
      <w:marTop w:val="0"/>
      <w:marBottom w:val="0"/>
      <w:divBdr>
        <w:top w:val="none" w:sz="0" w:space="0" w:color="auto"/>
        <w:left w:val="none" w:sz="0" w:space="0" w:color="auto"/>
        <w:bottom w:val="none" w:sz="0" w:space="0" w:color="auto"/>
        <w:right w:val="none" w:sz="0" w:space="0" w:color="auto"/>
      </w:divBdr>
    </w:div>
    <w:div w:id="17584497">
      <w:bodyDiv w:val="1"/>
      <w:marLeft w:val="0"/>
      <w:marRight w:val="0"/>
      <w:marTop w:val="0"/>
      <w:marBottom w:val="0"/>
      <w:divBdr>
        <w:top w:val="none" w:sz="0" w:space="0" w:color="auto"/>
        <w:left w:val="none" w:sz="0" w:space="0" w:color="auto"/>
        <w:bottom w:val="none" w:sz="0" w:space="0" w:color="auto"/>
        <w:right w:val="none" w:sz="0" w:space="0" w:color="auto"/>
      </w:divBdr>
    </w:div>
    <w:div w:id="17780554">
      <w:bodyDiv w:val="1"/>
      <w:marLeft w:val="0"/>
      <w:marRight w:val="0"/>
      <w:marTop w:val="0"/>
      <w:marBottom w:val="0"/>
      <w:divBdr>
        <w:top w:val="none" w:sz="0" w:space="0" w:color="auto"/>
        <w:left w:val="none" w:sz="0" w:space="0" w:color="auto"/>
        <w:bottom w:val="none" w:sz="0" w:space="0" w:color="auto"/>
        <w:right w:val="none" w:sz="0" w:space="0" w:color="auto"/>
      </w:divBdr>
    </w:div>
    <w:div w:id="18047521">
      <w:bodyDiv w:val="1"/>
      <w:marLeft w:val="0"/>
      <w:marRight w:val="0"/>
      <w:marTop w:val="0"/>
      <w:marBottom w:val="0"/>
      <w:divBdr>
        <w:top w:val="none" w:sz="0" w:space="0" w:color="auto"/>
        <w:left w:val="none" w:sz="0" w:space="0" w:color="auto"/>
        <w:bottom w:val="none" w:sz="0" w:space="0" w:color="auto"/>
        <w:right w:val="none" w:sz="0" w:space="0" w:color="auto"/>
      </w:divBdr>
    </w:div>
    <w:div w:id="18163821">
      <w:bodyDiv w:val="1"/>
      <w:marLeft w:val="0"/>
      <w:marRight w:val="0"/>
      <w:marTop w:val="0"/>
      <w:marBottom w:val="0"/>
      <w:divBdr>
        <w:top w:val="none" w:sz="0" w:space="0" w:color="auto"/>
        <w:left w:val="none" w:sz="0" w:space="0" w:color="auto"/>
        <w:bottom w:val="none" w:sz="0" w:space="0" w:color="auto"/>
        <w:right w:val="none" w:sz="0" w:space="0" w:color="auto"/>
      </w:divBdr>
    </w:div>
    <w:div w:id="18245810">
      <w:bodyDiv w:val="1"/>
      <w:marLeft w:val="0"/>
      <w:marRight w:val="0"/>
      <w:marTop w:val="0"/>
      <w:marBottom w:val="0"/>
      <w:divBdr>
        <w:top w:val="none" w:sz="0" w:space="0" w:color="auto"/>
        <w:left w:val="none" w:sz="0" w:space="0" w:color="auto"/>
        <w:bottom w:val="none" w:sz="0" w:space="0" w:color="auto"/>
        <w:right w:val="none" w:sz="0" w:space="0" w:color="auto"/>
      </w:divBdr>
    </w:div>
    <w:div w:id="19474978">
      <w:bodyDiv w:val="1"/>
      <w:marLeft w:val="0"/>
      <w:marRight w:val="0"/>
      <w:marTop w:val="0"/>
      <w:marBottom w:val="0"/>
      <w:divBdr>
        <w:top w:val="none" w:sz="0" w:space="0" w:color="auto"/>
        <w:left w:val="none" w:sz="0" w:space="0" w:color="auto"/>
        <w:bottom w:val="none" w:sz="0" w:space="0" w:color="auto"/>
        <w:right w:val="none" w:sz="0" w:space="0" w:color="auto"/>
      </w:divBdr>
    </w:div>
    <w:div w:id="19821540">
      <w:bodyDiv w:val="1"/>
      <w:marLeft w:val="0"/>
      <w:marRight w:val="0"/>
      <w:marTop w:val="0"/>
      <w:marBottom w:val="0"/>
      <w:divBdr>
        <w:top w:val="none" w:sz="0" w:space="0" w:color="auto"/>
        <w:left w:val="none" w:sz="0" w:space="0" w:color="auto"/>
        <w:bottom w:val="none" w:sz="0" w:space="0" w:color="auto"/>
        <w:right w:val="none" w:sz="0" w:space="0" w:color="auto"/>
      </w:divBdr>
    </w:div>
    <w:div w:id="20084843">
      <w:bodyDiv w:val="1"/>
      <w:marLeft w:val="0"/>
      <w:marRight w:val="0"/>
      <w:marTop w:val="0"/>
      <w:marBottom w:val="0"/>
      <w:divBdr>
        <w:top w:val="none" w:sz="0" w:space="0" w:color="auto"/>
        <w:left w:val="none" w:sz="0" w:space="0" w:color="auto"/>
        <w:bottom w:val="none" w:sz="0" w:space="0" w:color="auto"/>
        <w:right w:val="none" w:sz="0" w:space="0" w:color="auto"/>
      </w:divBdr>
    </w:div>
    <w:div w:id="20135399">
      <w:bodyDiv w:val="1"/>
      <w:marLeft w:val="0"/>
      <w:marRight w:val="0"/>
      <w:marTop w:val="0"/>
      <w:marBottom w:val="0"/>
      <w:divBdr>
        <w:top w:val="none" w:sz="0" w:space="0" w:color="auto"/>
        <w:left w:val="none" w:sz="0" w:space="0" w:color="auto"/>
        <w:bottom w:val="none" w:sz="0" w:space="0" w:color="auto"/>
        <w:right w:val="none" w:sz="0" w:space="0" w:color="auto"/>
      </w:divBdr>
    </w:div>
    <w:div w:id="21253814">
      <w:bodyDiv w:val="1"/>
      <w:marLeft w:val="0"/>
      <w:marRight w:val="0"/>
      <w:marTop w:val="0"/>
      <w:marBottom w:val="0"/>
      <w:divBdr>
        <w:top w:val="none" w:sz="0" w:space="0" w:color="auto"/>
        <w:left w:val="none" w:sz="0" w:space="0" w:color="auto"/>
        <w:bottom w:val="none" w:sz="0" w:space="0" w:color="auto"/>
        <w:right w:val="none" w:sz="0" w:space="0" w:color="auto"/>
      </w:divBdr>
    </w:div>
    <w:div w:id="21369008">
      <w:bodyDiv w:val="1"/>
      <w:marLeft w:val="0"/>
      <w:marRight w:val="0"/>
      <w:marTop w:val="0"/>
      <w:marBottom w:val="0"/>
      <w:divBdr>
        <w:top w:val="none" w:sz="0" w:space="0" w:color="auto"/>
        <w:left w:val="none" w:sz="0" w:space="0" w:color="auto"/>
        <w:bottom w:val="none" w:sz="0" w:space="0" w:color="auto"/>
        <w:right w:val="none" w:sz="0" w:space="0" w:color="auto"/>
      </w:divBdr>
    </w:div>
    <w:div w:id="21905252">
      <w:bodyDiv w:val="1"/>
      <w:marLeft w:val="0"/>
      <w:marRight w:val="0"/>
      <w:marTop w:val="0"/>
      <w:marBottom w:val="0"/>
      <w:divBdr>
        <w:top w:val="none" w:sz="0" w:space="0" w:color="auto"/>
        <w:left w:val="none" w:sz="0" w:space="0" w:color="auto"/>
        <w:bottom w:val="none" w:sz="0" w:space="0" w:color="auto"/>
        <w:right w:val="none" w:sz="0" w:space="0" w:color="auto"/>
      </w:divBdr>
    </w:div>
    <w:div w:id="22051190">
      <w:bodyDiv w:val="1"/>
      <w:marLeft w:val="0"/>
      <w:marRight w:val="0"/>
      <w:marTop w:val="0"/>
      <w:marBottom w:val="0"/>
      <w:divBdr>
        <w:top w:val="none" w:sz="0" w:space="0" w:color="auto"/>
        <w:left w:val="none" w:sz="0" w:space="0" w:color="auto"/>
        <w:bottom w:val="none" w:sz="0" w:space="0" w:color="auto"/>
        <w:right w:val="none" w:sz="0" w:space="0" w:color="auto"/>
      </w:divBdr>
    </w:div>
    <w:div w:id="22176765">
      <w:bodyDiv w:val="1"/>
      <w:marLeft w:val="0"/>
      <w:marRight w:val="0"/>
      <w:marTop w:val="0"/>
      <w:marBottom w:val="0"/>
      <w:divBdr>
        <w:top w:val="none" w:sz="0" w:space="0" w:color="auto"/>
        <w:left w:val="none" w:sz="0" w:space="0" w:color="auto"/>
        <w:bottom w:val="none" w:sz="0" w:space="0" w:color="auto"/>
        <w:right w:val="none" w:sz="0" w:space="0" w:color="auto"/>
      </w:divBdr>
    </w:div>
    <w:div w:id="23287242">
      <w:bodyDiv w:val="1"/>
      <w:marLeft w:val="0"/>
      <w:marRight w:val="0"/>
      <w:marTop w:val="0"/>
      <w:marBottom w:val="0"/>
      <w:divBdr>
        <w:top w:val="none" w:sz="0" w:space="0" w:color="auto"/>
        <w:left w:val="none" w:sz="0" w:space="0" w:color="auto"/>
        <w:bottom w:val="none" w:sz="0" w:space="0" w:color="auto"/>
        <w:right w:val="none" w:sz="0" w:space="0" w:color="auto"/>
      </w:divBdr>
    </w:div>
    <w:div w:id="23866976">
      <w:bodyDiv w:val="1"/>
      <w:marLeft w:val="0"/>
      <w:marRight w:val="0"/>
      <w:marTop w:val="0"/>
      <w:marBottom w:val="0"/>
      <w:divBdr>
        <w:top w:val="none" w:sz="0" w:space="0" w:color="auto"/>
        <w:left w:val="none" w:sz="0" w:space="0" w:color="auto"/>
        <w:bottom w:val="none" w:sz="0" w:space="0" w:color="auto"/>
        <w:right w:val="none" w:sz="0" w:space="0" w:color="auto"/>
      </w:divBdr>
    </w:div>
    <w:div w:id="24067191">
      <w:bodyDiv w:val="1"/>
      <w:marLeft w:val="0"/>
      <w:marRight w:val="0"/>
      <w:marTop w:val="0"/>
      <w:marBottom w:val="0"/>
      <w:divBdr>
        <w:top w:val="none" w:sz="0" w:space="0" w:color="auto"/>
        <w:left w:val="none" w:sz="0" w:space="0" w:color="auto"/>
        <w:bottom w:val="none" w:sz="0" w:space="0" w:color="auto"/>
        <w:right w:val="none" w:sz="0" w:space="0" w:color="auto"/>
      </w:divBdr>
    </w:div>
    <w:div w:id="24185180">
      <w:bodyDiv w:val="1"/>
      <w:marLeft w:val="0"/>
      <w:marRight w:val="0"/>
      <w:marTop w:val="0"/>
      <w:marBottom w:val="0"/>
      <w:divBdr>
        <w:top w:val="none" w:sz="0" w:space="0" w:color="auto"/>
        <w:left w:val="none" w:sz="0" w:space="0" w:color="auto"/>
        <w:bottom w:val="none" w:sz="0" w:space="0" w:color="auto"/>
        <w:right w:val="none" w:sz="0" w:space="0" w:color="auto"/>
      </w:divBdr>
    </w:div>
    <w:div w:id="24185407">
      <w:bodyDiv w:val="1"/>
      <w:marLeft w:val="0"/>
      <w:marRight w:val="0"/>
      <w:marTop w:val="0"/>
      <w:marBottom w:val="0"/>
      <w:divBdr>
        <w:top w:val="none" w:sz="0" w:space="0" w:color="auto"/>
        <w:left w:val="none" w:sz="0" w:space="0" w:color="auto"/>
        <w:bottom w:val="none" w:sz="0" w:space="0" w:color="auto"/>
        <w:right w:val="none" w:sz="0" w:space="0" w:color="auto"/>
      </w:divBdr>
    </w:div>
    <w:div w:id="24870688">
      <w:bodyDiv w:val="1"/>
      <w:marLeft w:val="0"/>
      <w:marRight w:val="0"/>
      <w:marTop w:val="0"/>
      <w:marBottom w:val="0"/>
      <w:divBdr>
        <w:top w:val="none" w:sz="0" w:space="0" w:color="auto"/>
        <w:left w:val="none" w:sz="0" w:space="0" w:color="auto"/>
        <w:bottom w:val="none" w:sz="0" w:space="0" w:color="auto"/>
        <w:right w:val="none" w:sz="0" w:space="0" w:color="auto"/>
      </w:divBdr>
    </w:div>
    <w:div w:id="24907416">
      <w:bodyDiv w:val="1"/>
      <w:marLeft w:val="0"/>
      <w:marRight w:val="0"/>
      <w:marTop w:val="0"/>
      <w:marBottom w:val="0"/>
      <w:divBdr>
        <w:top w:val="none" w:sz="0" w:space="0" w:color="auto"/>
        <w:left w:val="none" w:sz="0" w:space="0" w:color="auto"/>
        <w:bottom w:val="none" w:sz="0" w:space="0" w:color="auto"/>
        <w:right w:val="none" w:sz="0" w:space="0" w:color="auto"/>
      </w:divBdr>
    </w:div>
    <w:div w:id="26030170">
      <w:bodyDiv w:val="1"/>
      <w:marLeft w:val="0"/>
      <w:marRight w:val="0"/>
      <w:marTop w:val="0"/>
      <w:marBottom w:val="0"/>
      <w:divBdr>
        <w:top w:val="none" w:sz="0" w:space="0" w:color="auto"/>
        <w:left w:val="none" w:sz="0" w:space="0" w:color="auto"/>
        <w:bottom w:val="none" w:sz="0" w:space="0" w:color="auto"/>
        <w:right w:val="none" w:sz="0" w:space="0" w:color="auto"/>
      </w:divBdr>
    </w:div>
    <w:div w:id="26376443">
      <w:bodyDiv w:val="1"/>
      <w:marLeft w:val="0"/>
      <w:marRight w:val="0"/>
      <w:marTop w:val="0"/>
      <w:marBottom w:val="0"/>
      <w:divBdr>
        <w:top w:val="none" w:sz="0" w:space="0" w:color="auto"/>
        <w:left w:val="none" w:sz="0" w:space="0" w:color="auto"/>
        <w:bottom w:val="none" w:sz="0" w:space="0" w:color="auto"/>
        <w:right w:val="none" w:sz="0" w:space="0" w:color="auto"/>
      </w:divBdr>
    </w:div>
    <w:div w:id="26570201">
      <w:bodyDiv w:val="1"/>
      <w:marLeft w:val="0"/>
      <w:marRight w:val="0"/>
      <w:marTop w:val="0"/>
      <w:marBottom w:val="0"/>
      <w:divBdr>
        <w:top w:val="none" w:sz="0" w:space="0" w:color="auto"/>
        <w:left w:val="none" w:sz="0" w:space="0" w:color="auto"/>
        <w:bottom w:val="none" w:sz="0" w:space="0" w:color="auto"/>
        <w:right w:val="none" w:sz="0" w:space="0" w:color="auto"/>
      </w:divBdr>
    </w:div>
    <w:div w:id="26949405">
      <w:bodyDiv w:val="1"/>
      <w:marLeft w:val="0"/>
      <w:marRight w:val="0"/>
      <w:marTop w:val="0"/>
      <w:marBottom w:val="0"/>
      <w:divBdr>
        <w:top w:val="none" w:sz="0" w:space="0" w:color="auto"/>
        <w:left w:val="none" w:sz="0" w:space="0" w:color="auto"/>
        <w:bottom w:val="none" w:sz="0" w:space="0" w:color="auto"/>
        <w:right w:val="none" w:sz="0" w:space="0" w:color="auto"/>
      </w:divBdr>
    </w:div>
    <w:div w:id="27070827">
      <w:bodyDiv w:val="1"/>
      <w:marLeft w:val="0"/>
      <w:marRight w:val="0"/>
      <w:marTop w:val="0"/>
      <w:marBottom w:val="0"/>
      <w:divBdr>
        <w:top w:val="none" w:sz="0" w:space="0" w:color="auto"/>
        <w:left w:val="none" w:sz="0" w:space="0" w:color="auto"/>
        <w:bottom w:val="none" w:sz="0" w:space="0" w:color="auto"/>
        <w:right w:val="none" w:sz="0" w:space="0" w:color="auto"/>
      </w:divBdr>
    </w:div>
    <w:div w:id="27921550">
      <w:bodyDiv w:val="1"/>
      <w:marLeft w:val="0"/>
      <w:marRight w:val="0"/>
      <w:marTop w:val="0"/>
      <w:marBottom w:val="0"/>
      <w:divBdr>
        <w:top w:val="none" w:sz="0" w:space="0" w:color="auto"/>
        <w:left w:val="none" w:sz="0" w:space="0" w:color="auto"/>
        <w:bottom w:val="none" w:sz="0" w:space="0" w:color="auto"/>
        <w:right w:val="none" w:sz="0" w:space="0" w:color="auto"/>
      </w:divBdr>
    </w:div>
    <w:div w:id="28075148">
      <w:bodyDiv w:val="1"/>
      <w:marLeft w:val="0"/>
      <w:marRight w:val="0"/>
      <w:marTop w:val="0"/>
      <w:marBottom w:val="0"/>
      <w:divBdr>
        <w:top w:val="none" w:sz="0" w:space="0" w:color="auto"/>
        <w:left w:val="none" w:sz="0" w:space="0" w:color="auto"/>
        <w:bottom w:val="none" w:sz="0" w:space="0" w:color="auto"/>
        <w:right w:val="none" w:sz="0" w:space="0" w:color="auto"/>
      </w:divBdr>
    </w:div>
    <w:div w:id="28383501">
      <w:bodyDiv w:val="1"/>
      <w:marLeft w:val="0"/>
      <w:marRight w:val="0"/>
      <w:marTop w:val="0"/>
      <w:marBottom w:val="0"/>
      <w:divBdr>
        <w:top w:val="none" w:sz="0" w:space="0" w:color="auto"/>
        <w:left w:val="none" w:sz="0" w:space="0" w:color="auto"/>
        <w:bottom w:val="none" w:sz="0" w:space="0" w:color="auto"/>
        <w:right w:val="none" w:sz="0" w:space="0" w:color="auto"/>
      </w:divBdr>
    </w:div>
    <w:div w:id="28922523">
      <w:bodyDiv w:val="1"/>
      <w:marLeft w:val="0"/>
      <w:marRight w:val="0"/>
      <w:marTop w:val="0"/>
      <w:marBottom w:val="0"/>
      <w:divBdr>
        <w:top w:val="none" w:sz="0" w:space="0" w:color="auto"/>
        <w:left w:val="none" w:sz="0" w:space="0" w:color="auto"/>
        <w:bottom w:val="none" w:sz="0" w:space="0" w:color="auto"/>
        <w:right w:val="none" w:sz="0" w:space="0" w:color="auto"/>
      </w:divBdr>
    </w:div>
    <w:div w:id="29845943">
      <w:bodyDiv w:val="1"/>
      <w:marLeft w:val="0"/>
      <w:marRight w:val="0"/>
      <w:marTop w:val="0"/>
      <w:marBottom w:val="0"/>
      <w:divBdr>
        <w:top w:val="none" w:sz="0" w:space="0" w:color="auto"/>
        <w:left w:val="none" w:sz="0" w:space="0" w:color="auto"/>
        <w:bottom w:val="none" w:sz="0" w:space="0" w:color="auto"/>
        <w:right w:val="none" w:sz="0" w:space="0" w:color="auto"/>
      </w:divBdr>
    </w:div>
    <w:div w:id="30426288">
      <w:bodyDiv w:val="1"/>
      <w:marLeft w:val="0"/>
      <w:marRight w:val="0"/>
      <w:marTop w:val="0"/>
      <w:marBottom w:val="0"/>
      <w:divBdr>
        <w:top w:val="none" w:sz="0" w:space="0" w:color="auto"/>
        <w:left w:val="none" w:sz="0" w:space="0" w:color="auto"/>
        <w:bottom w:val="none" w:sz="0" w:space="0" w:color="auto"/>
        <w:right w:val="none" w:sz="0" w:space="0" w:color="auto"/>
      </w:divBdr>
    </w:div>
    <w:div w:id="30426481">
      <w:bodyDiv w:val="1"/>
      <w:marLeft w:val="0"/>
      <w:marRight w:val="0"/>
      <w:marTop w:val="0"/>
      <w:marBottom w:val="0"/>
      <w:divBdr>
        <w:top w:val="none" w:sz="0" w:space="0" w:color="auto"/>
        <w:left w:val="none" w:sz="0" w:space="0" w:color="auto"/>
        <w:bottom w:val="none" w:sz="0" w:space="0" w:color="auto"/>
        <w:right w:val="none" w:sz="0" w:space="0" w:color="auto"/>
      </w:divBdr>
    </w:div>
    <w:div w:id="30768374">
      <w:bodyDiv w:val="1"/>
      <w:marLeft w:val="0"/>
      <w:marRight w:val="0"/>
      <w:marTop w:val="0"/>
      <w:marBottom w:val="0"/>
      <w:divBdr>
        <w:top w:val="none" w:sz="0" w:space="0" w:color="auto"/>
        <w:left w:val="none" w:sz="0" w:space="0" w:color="auto"/>
        <w:bottom w:val="none" w:sz="0" w:space="0" w:color="auto"/>
        <w:right w:val="none" w:sz="0" w:space="0" w:color="auto"/>
      </w:divBdr>
    </w:div>
    <w:div w:id="31923227">
      <w:bodyDiv w:val="1"/>
      <w:marLeft w:val="0"/>
      <w:marRight w:val="0"/>
      <w:marTop w:val="0"/>
      <w:marBottom w:val="0"/>
      <w:divBdr>
        <w:top w:val="none" w:sz="0" w:space="0" w:color="auto"/>
        <w:left w:val="none" w:sz="0" w:space="0" w:color="auto"/>
        <w:bottom w:val="none" w:sz="0" w:space="0" w:color="auto"/>
        <w:right w:val="none" w:sz="0" w:space="0" w:color="auto"/>
      </w:divBdr>
    </w:div>
    <w:div w:id="32072844">
      <w:bodyDiv w:val="1"/>
      <w:marLeft w:val="0"/>
      <w:marRight w:val="0"/>
      <w:marTop w:val="0"/>
      <w:marBottom w:val="0"/>
      <w:divBdr>
        <w:top w:val="none" w:sz="0" w:space="0" w:color="auto"/>
        <w:left w:val="none" w:sz="0" w:space="0" w:color="auto"/>
        <w:bottom w:val="none" w:sz="0" w:space="0" w:color="auto"/>
        <w:right w:val="none" w:sz="0" w:space="0" w:color="auto"/>
      </w:divBdr>
    </w:div>
    <w:div w:id="32462672">
      <w:bodyDiv w:val="1"/>
      <w:marLeft w:val="0"/>
      <w:marRight w:val="0"/>
      <w:marTop w:val="0"/>
      <w:marBottom w:val="0"/>
      <w:divBdr>
        <w:top w:val="none" w:sz="0" w:space="0" w:color="auto"/>
        <w:left w:val="none" w:sz="0" w:space="0" w:color="auto"/>
        <w:bottom w:val="none" w:sz="0" w:space="0" w:color="auto"/>
        <w:right w:val="none" w:sz="0" w:space="0" w:color="auto"/>
      </w:divBdr>
    </w:div>
    <w:div w:id="32507984">
      <w:bodyDiv w:val="1"/>
      <w:marLeft w:val="0"/>
      <w:marRight w:val="0"/>
      <w:marTop w:val="0"/>
      <w:marBottom w:val="0"/>
      <w:divBdr>
        <w:top w:val="none" w:sz="0" w:space="0" w:color="auto"/>
        <w:left w:val="none" w:sz="0" w:space="0" w:color="auto"/>
        <w:bottom w:val="none" w:sz="0" w:space="0" w:color="auto"/>
        <w:right w:val="none" w:sz="0" w:space="0" w:color="auto"/>
      </w:divBdr>
    </w:div>
    <w:div w:id="32732004">
      <w:bodyDiv w:val="1"/>
      <w:marLeft w:val="0"/>
      <w:marRight w:val="0"/>
      <w:marTop w:val="0"/>
      <w:marBottom w:val="0"/>
      <w:divBdr>
        <w:top w:val="none" w:sz="0" w:space="0" w:color="auto"/>
        <w:left w:val="none" w:sz="0" w:space="0" w:color="auto"/>
        <w:bottom w:val="none" w:sz="0" w:space="0" w:color="auto"/>
        <w:right w:val="none" w:sz="0" w:space="0" w:color="auto"/>
      </w:divBdr>
    </w:div>
    <w:div w:id="32779893">
      <w:bodyDiv w:val="1"/>
      <w:marLeft w:val="0"/>
      <w:marRight w:val="0"/>
      <w:marTop w:val="0"/>
      <w:marBottom w:val="0"/>
      <w:divBdr>
        <w:top w:val="none" w:sz="0" w:space="0" w:color="auto"/>
        <w:left w:val="none" w:sz="0" w:space="0" w:color="auto"/>
        <w:bottom w:val="none" w:sz="0" w:space="0" w:color="auto"/>
        <w:right w:val="none" w:sz="0" w:space="0" w:color="auto"/>
      </w:divBdr>
    </w:div>
    <w:div w:id="33507671">
      <w:bodyDiv w:val="1"/>
      <w:marLeft w:val="0"/>
      <w:marRight w:val="0"/>
      <w:marTop w:val="0"/>
      <w:marBottom w:val="0"/>
      <w:divBdr>
        <w:top w:val="none" w:sz="0" w:space="0" w:color="auto"/>
        <w:left w:val="none" w:sz="0" w:space="0" w:color="auto"/>
        <w:bottom w:val="none" w:sz="0" w:space="0" w:color="auto"/>
        <w:right w:val="none" w:sz="0" w:space="0" w:color="auto"/>
      </w:divBdr>
    </w:div>
    <w:div w:id="33772989">
      <w:bodyDiv w:val="1"/>
      <w:marLeft w:val="0"/>
      <w:marRight w:val="0"/>
      <w:marTop w:val="0"/>
      <w:marBottom w:val="0"/>
      <w:divBdr>
        <w:top w:val="none" w:sz="0" w:space="0" w:color="auto"/>
        <w:left w:val="none" w:sz="0" w:space="0" w:color="auto"/>
        <w:bottom w:val="none" w:sz="0" w:space="0" w:color="auto"/>
        <w:right w:val="none" w:sz="0" w:space="0" w:color="auto"/>
      </w:divBdr>
    </w:div>
    <w:div w:id="33967639">
      <w:bodyDiv w:val="1"/>
      <w:marLeft w:val="0"/>
      <w:marRight w:val="0"/>
      <w:marTop w:val="0"/>
      <w:marBottom w:val="0"/>
      <w:divBdr>
        <w:top w:val="none" w:sz="0" w:space="0" w:color="auto"/>
        <w:left w:val="none" w:sz="0" w:space="0" w:color="auto"/>
        <w:bottom w:val="none" w:sz="0" w:space="0" w:color="auto"/>
        <w:right w:val="none" w:sz="0" w:space="0" w:color="auto"/>
      </w:divBdr>
    </w:div>
    <w:div w:id="34550555">
      <w:bodyDiv w:val="1"/>
      <w:marLeft w:val="0"/>
      <w:marRight w:val="0"/>
      <w:marTop w:val="0"/>
      <w:marBottom w:val="0"/>
      <w:divBdr>
        <w:top w:val="none" w:sz="0" w:space="0" w:color="auto"/>
        <w:left w:val="none" w:sz="0" w:space="0" w:color="auto"/>
        <w:bottom w:val="none" w:sz="0" w:space="0" w:color="auto"/>
        <w:right w:val="none" w:sz="0" w:space="0" w:color="auto"/>
      </w:divBdr>
    </w:div>
    <w:div w:id="34619471">
      <w:bodyDiv w:val="1"/>
      <w:marLeft w:val="0"/>
      <w:marRight w:val="0"/>
      <w:marTop w:val="0"/>
      <w:marBottom w:val="0"/>
      <w:divBdr>
        <w:top w:val="none" w:sz="0" w:space="0" w:color="auto"/>
        <w:left w:val="none" w:sz="0" w:space="0" w:color="auto"/>
        <w:bottom w:val="none" w:sz="0" w:space="0" w:color="auto"/>
        <w:right w:val="none" w:sz="0" w:space="0" w:color="auto"/>
      </w:divBdr>
    </w:div>
    <w:div w:id="34622111">
      <w:bodyDiv w:val="1"/>
      <w:marLeft w:val="0"/>
      <w:marRight w:val="0"/>
      <w:marTop w:val="0"/>
      <w:marBottom w:val="0"/>
      <w:divBdr>
        <w:top w:val="none" w:sz="0" w:space="0" w:color="auto"/>
        <w:left w:val="none" w:sz="0" w:space="0" w:color="auto"/>
        <w:bottom w:val="none" w:sz="0" w:space="0" w:color="auto"/>
        <w:right w:val="none" w:sz="0" w:space="0" w:color="auto"/>
      </w:divBdr>
    </w:div>
    <w:div w:id="35469678">
      <w:bodyDiv w:val="1"/>
      <w:marLeft w:val="0"/>
      <w:marRight w:val="0"/>
      <w:marTop w:val="0"/>
      <w:marBottom w:val="0"/>
      <w:divBdr>
        <w:top w:val="none" w:sz="0" w:space="0" w:color="auto"/>
        <w:left w:val="none" w:sz="0" w:space="0" w:color="auto"/>
        <w:bottom w:val="none" w:sz="0" w:space="0" w:color="auto"/>
        <w:right w:val="none" w:sz="0" w:space="0" w:color="auto"/>
      </w:divBdr>
    </w:div>
    <w:div w:id="36046885">
      <w:bodyDiv w:val="1"/>
      <w:marLeft w:val="0"/>
      <w:marRight w:val="0"/>
      <w:marTop w:val="0"/>
      <w:marBottom w:val="0"/>
      <w:divBdr>
        <w:top w:val="none" w:sz="0" w:space="0" w:color="auto"/>
        <w:left w:val="none" w:sz="0" w:space="0" w:color="auto"/>
        <w:bottom w:val="none" w:sz="0" w:space="0" w:color="auto"/>
        <w:right w:val="none" w:sz="0" w:space="0" w:color="auto"/>
      </w:divBdr>
    </w:div>
    <w:div w:id="36440479">
      <w:bodyDiv w:val="1"/>
      <w:marLeft w:val="0"/>
      <w:marRight w:val="0"/>
      <w:marTop w:val="0"/>
      <w:marBottom w:val="0"/>
      <w:divBdr>
        <w:top w:val="none" w:sz="0" w:space="0" w:color="auto"/>
        <w:left w:val="none" w:sz="0" w:space="0" w:color="auto"/>
        <w:bottom w:val="none" w:sz="0" w:space="0" w:color="auto"/>
        <w:right w:val="none" w:sz="0" w:space="0" w:color="auto"/>
      </w:divBdr>
    </w:div>
    <w:div w:id="36469940">
      <w:bodyDiv w:val="1"/>
      <w:marLeft w:val="0"/>
      <w:marRight w:val="0"/>
      <w:marTop w:val="0"/>
      <w:marBottom w:val="0"/>
      <w:divBdr>
        <w:top w:val="none" w:sz="0" w:space="0" w:color="auto"/>
        <w:left w:val="none" w:sz="0" w:space="0" w:color="auto"/>
        <w:bottom w:val="none" w:sz="0" w:space="0" w:color="auto"/>
        <w:right w:val="none" w:sz="0" w:space="0" w:color="auto"/>
      </w:divBdr>
    </w:div>
    <w:div w:id="37167719">
      <w:bodyDiv w:val="1"/>
      <w:marLeft w:val="0"/>
      <w:marRight w:val="0"/>
      <w:marTop w:val="0"/>
      <w:marBottom w:val="0"/>
      <w:divBdr>
        <w:top w:val="none" w:sz="0" w:space="0" w:color="auto"/>
        <w:left w:val="none" w:sz="0" w:space="0" w:color="auto"/>
        <w:bottom w:val="none" w:sz="0" w:space="0" w:color="auto"/>
        <w:right w:val="none" w:sz="0" w:space="0" w:color="auto"/>
      </w:divBdr>
    </w:div>
    <w:div w:id="37168665">
      <w:bodyDiv w:val="1"/>
      <w:marLeft w:val="0"/>
      <w:marRight w:val="0"/>
      <w:marTop w:val="0"/>
      <w:marBottom w:val="0"/>
      <w:divBdr>
        <w:top w:val="none" w:sz="0" w:space="0" w:color="auto"/>
        <w:left w:val="none" w:sz="0" w:space="0" w:color="auto"/>
        <w:bottom w:val="none" w:sz="0" w:space="0" w:color="auto"/>
        <w:right w:val="none" w:sz="0" w:space="0" w:color="auto"/>
      </w:divBdr>
    </w:div>
    <w:div w:id="37945640">
      <w:bodyDiv w:val="1"/>
      <w:marLeft w:val="0"/>
      <w:marRight w:val="0"/>
      <w:marTop w:val="0"/>
      <w:marBottom w:val="0"/>
      <w:divBdr>
        <w:top w:val="none" w:sz="0" w:space="0" w:color="auto"/>
        <w:left w:val="none" w:sz="0" w:space="0" w:color="auto"/>
        <w:bottom w:val="none" w:sz="0" w:space="0" w:color="auto"/>
        <w:right w:val="none" w:sz="0" w:space="0" w:color="auto"/>
      </w:divBdr>
    </w:div>
    <w:div w:id="38094999">
      <w:bodyDiv w:val="1"/>
      <w:marLeft w:val="0"/>
      <w:marRight w:val="0"/>
      <w:marTop w:val="0"/>
      <w:marBottom w:val="0"/>
      <w:divBdr>
        <w:top w:val="none" w:sz="0" w:space="0" w:color="auto"/>
        <w:left w:val="none" w:sz="0" w:space="0" w:color="auto"/>
        <w:bottom w:val="none" w:sz="0" w:space="0" w:color="auto"/>
        <w:right w:val="none" w:sz="0" w:space="0" w:color="auto"/>
      </w:divBdr>
    </w:div>
    <w:div w:id="38208869">
      <w:bodyDiv w:val="1"/>
      <w:marLeft w:val="0"/>
      <w:marRight w:val="0"/>
      <w:marTop w:val="0"/>
      <w:marBottom w:val="0"/>
      <w:divBdr>
        <w:top w:val="none" w:sz="0" w:space="0" w:color="auto"/>
        <w:left w:val="none" w:sz="0" w:space="0" w:color="auto"/>
        <w:bottom w:val="none" w:sz="0" w:space="0" w:color="auto"/>
        <w:right w:val="none" w:sz="0" w:space="0" w:color="auto"/>
      </w:divBdr>
    </w:div>
    <w:div w:id="38939565">
      <w:bodyDiv w:val="1"/>
      <w:marLeft w:val="0"/>
      <w:marRight w:val="0"/>
      <w:marTop w:val="0"/>
      <w:marBottom w:val="0"/>
      <w:divBdr>
        <w:top w:val="none" w:sz="0" w:space="0" w:color="auto"/>
        <w:left w:val="none" w:sz="0" w:space="0" w:color="auto"/>
        <w:bottom w:val="none" w:sz="0" w:space="0" w:color="auto"/>
        <w:right w:val="none" w:sz="0" w:space="0" w:color="auto"/>
      </w:divBdr>
    </w:div>
    <w:div w:id="39017855">
      <w:bodyDiv w:val="1"/>
      <w:marLeft w:val="0"/>
      <w:marRight w:val="0"/>
      <w:marTop w:val="0"/>
      <w:marBottom w:val="0"/>
      <w:divBdr>
        <w:top w:val="none" w:sz="0" w:space="0" w:color="auto"/>
        <w:left w:val="none" w:sz="0" w:space="0" w:color="auto"/>
        <w:bottom w:val="none" w:sz="0" w:space="0" w:color="auto"/>
        <w:right w:val="none" w:sz="0" w:space="0" w:color="auto"/>
      </w:divBdr>
    </w:div>
    <w:div w:id="39405180">
      <w:bodyDiv w:val="1"/>
      <w:marLeft w:val="0"/>
      <w:marRight w:val="0"/>
      <w:marTop w:val="0"/>
      <w:marBottom w:val="0"/>
      <w:divBdr>
        <w:top w:val="none" w:sz="0" w:space="0" w:color="auto"/>
        <w:left w:val="none" w:sz="0" w:space="0" w:color="auto"/>
        <w:bottom w:val="none" w:sz="0" w:space="0" w:color="auto"/>
        <w:right w:val="none" w:sz="0" w:space="0" w:color="auto"/>
      </w:divBdr>
    </w:div>
    <w:div w:id="40517554">
      <w:bodyDiv w:val="1"/>
      <w:marLeft w:val="0"/>
      <w:marRight w:val="0"/>
      <w:marTop w:val="0"/>
      <w:marBottom w:val="0"/>
      <w:divBdr>
        <w:top w:val="none" w:sz="0" w:space="0" w:color="auto"/>
        <w:left w:val="none" w:sz="0" w:space="0" w:color="auto"/>
        <w:bottom w:val="none" w:sz="0" w:space="0" w:color="auto"/>
        <w:right w:val="none" w:sz="0" w:space="0" w:color="auto"/>
      </w:divBdr>
    </w:div>
    <w:div w:id="41369787">
      <w:bodyDiv w:val="1"/>
      <w:marLeft w:val="0"/>
      <w:marRight w:val="0"/>
      <w:marTop w:val="0"/>
      <w:marBottom w:val="0"/>
      <w:divBdr>
        <w:top w:val="none" w:sz="0" w:space="0" w:color="auto"/>
        <w:left w:val="none" w:sz="0" w:space="0" w:color="auto"/>
        <w:bottom w:val="none" w:sz="0" w:space="0" w:color="auto"/>
        <w:right w:val="none" w:sz="0" w:space="0" w:color="auto"/>
      </w:divBdr>
    </w:div>
    <w:div w:id="41560082">
      <w:bodyDiv w:val="1"/>
      <w:marLeft w:val="0"/>
      <w:marRight w:val="0"/>
      <w:marTop w:val="0"/>
      <w:marBottom w:val="0"/>
      <w:divBdr>
        <w:top w:val="none" w:sz="0" w:space="0" w:color="auto"/>
        <w:left w:val="none" w:sz="0" w:space="0" w:color="auto"/>
        <w:bottom w:val="none" w:sz="0" w:space="0" w:color="auto"/>
        <w:right w:val="none" w:sz="0" w:space="0" w:color="auto"/>
      </w:divBdr>
    </w:div>
    <w:div w:id="42217301">
      <w:bodyDiv w:val="1"/>
      <w:marLeft w:val="0"/>
      <w:marRight w:val="0"/>
      <w:marTop w:val="0"/>
      <w:marBottom w:val="0"/>
      <w:divBdr>
        <w:top w:val="none" w:sz="0" w:space="0" w:color="auto"/>
        <w:left w:val="none" w:sz="0" w:space="0" w:color="auto"/>
        <w:bottom w:val="none" w:sz="0" w:space="0" w:color="auto"/>
        <w:right w:val="none" w:sz="0" w:space="0" w:color="auto"/>
      </w:divBdr>
    </w:div>
    <w:div w:id="42558409">
      <w:bodyDiv w:val="1"/>
      <w:marLeft w:val="0"/>
      <w:marRight w:val="0"/>
      <w:marTop w:val="0"/>
      <w:marBottom w:val="0"/>
      <w:divBdr>
        <w:top w:val="none" w:sz="0" w:space="0" w:color="auto"/>
        <w:left w:val="none" w:sz="0" w:space="0" w:color="auto"/>
        <w:bottom w:val="none" w:sz="0" w:space="0" w:color="auto"/>
        <w:right w:val="none" w:sz="0" w:space="0" w:color="auto"/>
      </w:divBdr>
    </w:div>
    <w:div w:id="43064918">
      <w:bodyDiv w:val="1"/>
      <w:marLeft w:val="0"/>
      <w:marRight w:val="0"/>
      <w:marTop w:val="0"/>
      <w:marBottom w:val="0"/>
      <w:divBdr>
        <w:top w:val="none" w:sz="0" w:space="0" w:color="auto"/>
        <w:left w:val="none" w:sz="0" w:space="0" w:color="auto"/>
        <w:bottom w:val="none" w:sz="0" w:space="0" w:color="auto"/>
        <w:right w:val="none" w:sz="0" w:space="0" w:color="auto"/>
      </w:divBdr>
    </w:div>
    <w:div w:id="43604550">
      <w:bodyDiv w:val="1"/>
      <w:marLeft w:val="0"/>
      <w:marRight w:val="0"/>
      <w:marTop w:val="0"/>
      <w:marBottom w:val="0"/>
      <w:divBdr>
        <w:top w:val="none" w:sz="0" w:space="0" w:color="auto"/>
        <w:left w:val="none" w:sz="0" w:space="0" w:color="auto"/>
        <w:bottom w:val="none" w:sz="0" w:space="0" w:color="auto"/>
        <w:right w:val="none" w:sz="0" w:space="0" w:color="auto"/>
      </w:divBdr>
    </w:div>
    <w:div w:id="44061899">
      <w:bodyDiv w:val="1"/>
      <w:marLeft w:val="0"/>
      <w:marRight w:val="0"/>
      <w:marTop w:val="0"/>
      <w:marBottom w:val="0"/>
      <w:divBdr>
        <w:top w:val="none" w:sz="0" w:space="0" w:color="auto"/>
        <w:left w:val="none" w:sz="0" w:space="0" w:color="auto"/>
        <w:bottom w:val="none" w:sz="0" w:space="0" w:color="auto"/>
        <w:right w:val="none" w:sz="0" w:space="0" w:color="auto"/>
      </w:divBdr>
    </w:div>
    <w:div w:id="44523982">
      <w:bodyDiv w:val="1"/>
      <w:marLeft w:val="0"/>
      <w:marRight w:val="0"/>
      <w:marTop w:val="0"/>
      <w:marBottom w:val="0"/>
      <w:divBdr>
        <w:top w:val="none" w:sz="0" w:space="0" w:color="auto"/>
        <w:left w:val="none" w:sz="0" w:space="0" w:color="auto"/>
        <w:bottom w:val="none" w:sz="0" w:space="0" w:color="auto"/>
        <w:right w:val="none" w:sz="0" w:space="0" w:color="auto"/>
      </w:divBdr>
    </w:div>
    <w:div w:id="44530462">
      <w:bodyDiv w:val="1"/>
      <w:marLeft w:val="0"/>
      <w:marRight w:val="0"/>
      <w:marTop w:val="0"/>
      <w:marBottom w:val="0"/>
      <w:divBdr>
        <w:top w:val="none" w:sz="0" w:space="0" w:color="auto"/>
        <w:left w:val="none" w:sz="0" w:space="0" w:color="auto"/>
        <w:bottom w:val="none" w:sz="0" w:space="0" w:color="auto"/>
        <w:right w:val="none" w:sz="0" w:space="0" w:color="auto"/>
      </w:divBdr>
    </w:div>
    <w:div w:id="44720940">
      <w:bodyDiv w:val="1"/>
      <w:marLeft w:val="0"/>
      <w:marRight w:val="0"/>
      <w:marTop w:val="0"/>
      <w:marBottom w:val="0"/>
      <w:divBdr>
        <w:top w:val="none" w:sz="0" w:space="0" w:color="auto"/>
        <w:left w:val="none" w:sz="0" w:space="0" w:color="auto"/>
        <w:bottom w:val="none" w:sz="0" w:space="0" w:color="auto"/>
        <w:right w:val="none" w:sz="0" w:space="0" w:color="auto"/>
      </w:divBdr>
    </w:div>
    <w:div w:id="45489545">
      <w:bodyDiv w:val="1"/>
      <w:marLeft w:val="0"/>
      <w:marRight w:val="0"/>
      <w:marTop w:val="0"/>
      <w:marBottom w:val="0"/>
      <w:divBdr>
        <w:top w:val="none" w:sz="0" w:space="0" w:color="auto"/>
        <w:left w:val="none" w:sz="0" w:space="0" w:color="auto"/>
        <w:bottom w:val="none" w:sz="0" w:space="0" w:color="auto"/>
        <w:right w:val="none" w:sz="0" w:space="0" w:color="auto"/>
      </w:divBdr>
    </w:div>
    <w:div w:id="45498579">
      <w:bodyDiv w:val="1"/>
      <w:marLeft w:val="0"/>
      <w:marRight w:val="0"/>
      <w:marTop w:val="0"/>
      <w:marBottom w:val="0"/>
      <w:divBdr>
        <w:top w:val="none" w:sz="0" w:space="0" w:color="auto"/>
        <w:left w:val="none" w:sz="0" w:space="0" w:color="auto"/>
        <w:bottom w:val="none" w:sz="0" w:space="0" w:color="auto"/>
        <w:right w:val="none" w:sz="0" w:space="0" w:color="auto"/>
      </w:divBdr>
    </w:div>
    <w:div w:id="46465096">
      <w:bodyDiv w:val="1"/>
      <w:marLeft w:val="0"/>
      <w:marRight w:val="0"/>
      <w:marTop w:val="0"/>
      <w:marBottom w:val="0"/>
      <w:divBdr>
        <w:top w:val="none" w:sz="0" w:space="0" w:color="auto"/>
        <w:left w:val="none" w:sz="0" w:space="0" w:color="auto"/>
        <w:bottom w:val="none" w:sz="0" w:space="0" w:color="auto"/>
        <w:right w:val="none" w:sz="0" w:space="0" w:color="auto"/>
      </w:divBdr>
    </w:div>
    <w:div w:id="46805934">
      <w:bodyDiv w:val="1"/>
      <w:marLeft w:val="0"/>
      <w:marRight w:val="0"/>
      <w:marTop w:val="0"/>
      <w:marBottom w:val="0"/>
      <w:divBdr>
        <w:top w:val="none" w:sz="0" w:space="0" w:color="auto"/>
        <w:left w:val="none" w:sz="0" w:space="0" w:color="auto"/>
        <w:bottom w:val="none" w:sz="0" w:space="0" w:color="auto"/>
        <w:right w:val="none" w:sz="0" w:space="0" w:color="auto"/>
      </w:divBdr>
    </w:div>
    <w:div w:id="47457467">
      <w:bodyDiv w:val="1"/>
      <w:marLeft w:val="0"/>
      <w:marRight w:val="0"/>
      <w:marTop w:val="0"/>
      <w:marBottom w:val="0"/>
      <w:divBdr>
        <w:top w:val="none" w:sz="0" w:space="0" w:color="auto"/>
        <w:left w:val="none" w:sz="0" w:space="0" w:color="auto"/>
        <w:bottom w:val="none" w:sz="0" w:space="0" w:color="auto"/>
        <w:right w:val="none" w:sz="0" w:space="0" w:color="auto"/>
      </w:divBdr>
    </w:div>
    <w:div w:id="47462832">
      <w:bodyDiv w:val="1"/>
      <w:marLeft w:val="0"/>
      <w:marRight w:val="0"/>
      <w:marTop w:val="0"/>
      <w:marBottom w:val="0"/>
      <w:divBdr>
        <w:top w:val="none" w:sz="0" w:space="0" w:color="auto"/>
        <w:left w:val="none" w:sz="0" w:space="0" w:color="auto"/>
        <w:bottom w:val="none" w:sz="0" w:space="0" w:color="auto"/>
        <w:right w:val="none" w:sz="0" w:space="0" w:color="auto"/>
      </w:divBdr>
    </w:div>
    <w:div w:id="48116975">
      <w:bodyDiv w:val="1"/>
      <w:marLeft w:val="0"/>
      <w:marRight w:val="0"/>
      <w:marTop w:val="0"/>
      <w:marBottom w:val="0"/>
      <w:divBdr>
        <w:top w:val="none" w:sz="0" w:space="0" w:color="auto"/>
        <w:left w:val="none" w:sz="0" w:space="0" w:color="auto"/>
        <w:bottom w:val="none" w:sz="0" w:space="0" w:color="auto"/>
        <w:right w:val="none" w:sz="0" w:space="0" w:color="auto"/>
      </w:divBdr>
    </w:div>
    <w:div w:id="48695115">
      <w:bodyDiv w:val="1"/>
      <w:marLeft w:val="0"/>
      <w:marRight w:val="0"/>
      <w:marTop w:val="0"/>
      <w:marBottom w:val="0"/>
      <w:divBdr>
        <w:top w:val="none" w:sz="0" w:space="0" w:color="auto"/>
        <w:left w:val="none" w:sz="0" w:space="0" w:color="auto"/>
        <w:bottom w:val="none" w:sz="0" w:space="0" w:color="auto"/>
        <w:right w:val="none" w:sz="0" w:space="0" w:color="auto"/>
      </w:divBdr>
    </w:div>
    <w:div w:id="48960458">
      <w:bodyDiv w:val="1"/>
      <w:marLeft w:val="0"/>
      <w:marRight w:val="0"/>
      <w:marTop w:val="0"/>
      <w:marBottom w:val="0"/>
      <w:divBdr>
        <w:top w:val="none" w:sz="0" w:space="0" w:color="auto"/>
        <w:left w:val="none" w:sz="0" w:space="0" w:color="auto"/>
        <w:bottom w:val="none" w:sz="0" w:space="0" w:color="auto"/>
        <w:right w:val="none" w:sz="0" w:space="0" w:color="auto"/>
      </w:divBdr>
    </w:div>
    <w:div w:id="49349703">
      <w:bodyDiv w:val="1"/>
      <w:marLeft w:val="0"/>
      <w:marRight w:val="0"/>
      <w:marTop w:val="0"/>
      <w:marBottom w:val="0"/>
      <w:divBdr>
        <w:top w:val="none" w:sz="0" w:space="0" w:color="auto"/>
        <w:left w:val="none" w:sz="0" w:space="0" w:color="auto"/>
        <w:bottom w:val="none" w:sz="0" w:space="0" w:color="auto"/>
        <w:right w:val="none" w:sz="0" w:space="0" w:color="auto"/>
      </w:divBdr>
    </w:div>
    <w:div w:id="49773810">
      <w:bodyDiv w:val="1"/>
      <w:marLeft w:val="0"/>
      <w:marRight w:val="0"/>
      <w:marTop w:val="0"/>
      <w:marBottom w:val="0"/>
      <w:divBdr>
        <w:top w:val="none" w:sz="0" w:space="0" w:color="auto"/>
        <w:left w:val="none" w:sz="0" w:space="0" w:color="auto"/>
        <w:bottom w:val="none" w:sz="0" w:space="0" w:color="auto"/>
        <w:right w:val="none" w:sz="0" w:space="0" w:color="auto"/>
      </w:divBdr>
    </w:div>
    <w:div w:id="49816676">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
    <w:div w:id="49886237">
      <w:bodyDiv w:val="1"/>
      <w:marLeft w:val="0"/>
      <w:marRight w:val="0"/>
      <w:marTop w:val="0"/>
      <w:marBottom w:val="0"/>
      <w:divBdr>
        <w:top w:val="none" w:sz="0" w:space="0" w:color="auto"/>
        <w:left w:val="none" w:sz="0" w:space="0" w:color="auto"/>
        <w:bottom w:val="none" w:sz="0" w:space="0" w:color="auto"/>
        <w:right w:val="none" w:sz="0" w:space="0" w:color="auto"/>
      </w:divBdr>
    </w:div>
    <w:div w:id="50203312">
      <w:bodyDiv w:val="1"/>
      <w:marLeft w:val="0"/>
      <w:marRight w:val="0"/>
      <w:marTop w:val="0"/>
      <w:marBottom w:val="0"/>
      <w:divBdr>
        <w:top w:val="none" w:sz="0" w:space="0" w:color="auto"/>
        <w:left w:val="none" w:sz="0" w:space="0" w:color="auto"/>
        <w:bottom w:val="none" w:sz="0" w:space="0" w:color="auto"/>
        <w:right w:val="none" w:sz="0" w:space="0" w:color="auto"/>
      </w:divBdr>
    </w:div>
    <w:div w:id="50426759">
      <w:bodyDiv w:val="1"/>
      <w:marLeft w:val="0"/>
      <w:marRight w:val="0"/>
      <w:marTop w:val="0"/>
      <w:marBottom w:val="0"/>
      <w:divBdr>
        <w:top w:val="none" w:sz="0" w:space="0" w:color="auto"/>
        <w:left w:val="none" w:sz="0" w:space="0" w:color="auto"/>
        <w:bottom w:val="none" w:sz="0" w:space="0" w:color="auto"/>
        <w:right w:val="none" w:sz="0" w:space="0" w:color="auto"/>
      </w:divBdr>
    </w:div>
    <w:div w:id="51193833">
      <w:bodyDiv w:val="1"/>
      <w:marLeft w:val="0"/>
      <w:marRight w:val="0"/>
      <w:marTop w:val="0"/>
      <w:marBottom w:val="0"/>
      <w:divBdr>
        <w:top w:val="none" w:sz="0" w:space="0" w:color="auto"/>
        <w:left w:val="none" w:sz="0" w:space="0" w:color="auto"/>
        <w:bottom w:val="none" w:sz="0" w:space="0" w:color="auto"/>
        <w:right w:val="none" w:sz="0" w:space="0" w:color="auto"/>
      </w:divBdr>
    </w:div>
    <w:div w:id="51315056">
      <w:bodyDiv w:val="1"/>
      <w:marLeft w:val="0"/>
      <w:marRight w:val="0"/>
      <w:marTop w:val="0"/>
      <w:marBottom w:val="0"/>
      <w:divBdr>
        <w:top w:val="none" w:sz="0" w:space="0" w:color="auto"/>
        <w:left w:val="none" w:sz="0" w:space="0" w:color="auto"/>
        <w:bottom w:val="none" w:sz="0" w:space="0" w:color="auto"/>
        <w:right w:val="none" w:sz="0" w:space="0" w:color="auto"/>
      </w:divBdr>
    </w:div>
    <w:div w:id="51932961">
      <w:bodyDiv w:val="1"/>
      <w:marLeft w:val="0"/>
      <w:marRight w:val="0"/>
      <w:marTop w:val="0"/>
      <w:marBottom w:val="0"/>
      <w:divBdr>
        <w:top w:val="none" w:sz="0" w:space="0" w:color="auto"/>
        <w:left w:val="none" w:sz="0" w:space="0" w:color="auto"/>
        <w:bottom w:val="none" w:sz="0" w:space="0" w:color="auto"/>
        <w:right w:val="none" w:sz="0" w:space="0" w:color="auto"/>
      </w:divBdr>
    </w:div>
    <w:div w:id="52048338">
      <w:bodyDiv w:val="1"/>
      <w:marLeft w:val="0"/>
      <w:marRight w:val="0"/>
      <w:marTop w:val="0"/>
      <w:marBottom w:val="0"/>
      <w:divBdr>
        <w:top w:val="none" w:sz="0" w:space="0" w:color="auto"/>
        <w:left w:val="none" w:sz="0" w:space="0" w:color="auto"/>
        <w:bottom w:val="none" w:sz="0" w:space="0" w:color="auto"/>
        <w:right w:val="none" w:sz="0" w:space="0" w:color="auto"/>
      </w:divBdr>
    </w:div>
    <w:div w:id="52389511">
      <w:bodyDiv w:val="1"/>
      <w:marLeft w:val="0"/>
      <w:marRight w:val="0"/>
      <w:marTop w:val="0"/>
      <w:marBottom w:val="0"/>
      <w:divBdr>
        <w:top w:val="none" w:sz="0" w:space="0" w:color="auto"/>
        <w:left w:val="none" w:sz="0" w:space="0" w:color="auto"/>
        <w:bottom w:val="none" w:sz="0" w:space="0" w:color="auto"/>
        <w:right w:val="none" w:sz="0" w:space="0" w:color="auto"/>
      </w:divBdr>
    </w:div>
    <w:div w:id="52432183">
      <w:bodyDiv w:val="1"/>
      <w:marLeft w:val="0"/>
      <w:marRight w:val="0"/>
      <w:marTop w:val="0"/>
      <w:marBottom w:val="0"/>
      <w:divBdr>
        <w:top w:val="none" w:sz="0" w:space="0" w:color="auto"/>
        <w:left w:val="none" w:sz="0" w:space="0" w:color="auto"/>
        <w:bottom w:val="none" w:sz="0" w:space="0" w:color="auto"/>
        <w:right w:val="none" w:sz="0" w:space="0" w:color="auto"/>
      </w:divBdr>
    </w:div>
    <w:div w:id="52512445">
      <w:bodyDiv w:val="1"/>
      <w:marLeft w:val="0"/>
      <w:marRight w:val="0"/>
      <w:marTop w:val="0"/>
      <w:marBottom w:val="0"/>
      <w:divBdr>
        <w:top w:val="none" w:sz="0" w:space="0" w:color="auto"/>
        <w:left w:val="none" w:sz="0" w:space="0" w:color="auto"/>
        <w:bottom w:val="none" w:sz="0" w:space="0" w:color="auto"/>
        <w:right w:val="none" w:sz="0" w:space="0" w:color="auto"/>
      </w:divBdr>
    </w:div>
    <w:div w:id="52779504">
      <w:bodyDiv w:val="1"/>
      <w:marLeft w:val="0"/>
      <w:marRight w:val="0"/>
      <w:marTop w:val="0"/>
      <w:marBottom w:val="0"/>
      <w:divBdr>
        <w:top w:val="none" w:sz="0" w:space="0" w:color="auto"/>
        <w:left w:val="none" w:sz="0" w:space="0" w:color="auto"/>
        <w:bottom w:val="none" w:sz="0" w:space="0" w:color="auto"/>
        <w:right w:val="none" w:sz="0" w:space="0" w:color="auto"/>
      </w:divBdr>
    </w:div>
    <w:div w:id="52971814">
      <w:bodyDiv w:val="1"/>
      <w:marLeft w:val="0"/>
      <w:marRight w:val="0"/>
      <w:marTop w:val="0"/>
      <w:marBottom w:val="0"/>
      <w:divBdr>
        <w:top w:val="none" w:sz="0" w:space="0" w:color="auto"/>
        <w:left w:val="none" w:sz="0" w:space="0" w:color="auto"/>
        <w:bottom w:val="none" w:sz="0" w:space="0" w:color="auto"/>
        <w:right w:val="none" w:sz="0" w:space="0" w:color="auto"/>
      </w:divBdr>
    </w:div>
    <w:div w:id="53506831">
      <w:bodyDiv w:val="1"/>
      <w:marLeft w:val="0"/>
      <w:marRight w:val="0"/>
      <w:marTop w:val="0"/>
      <w:marBottom w:val="0"/>
      <w:divBdr>
        <w:top w:val="none" w:sz="0" w:space="0" w:color="auto"/>
        <w:left w:val="none" w:sz="0" w:space="0" w:color="auto"/>
        <w:bottom w:val="none" w:sz="0" w:space="0" w:color="auto"/>
        <w:right w:val="none" w:sz="0" w:space="0" w:color="auto"/>
      </w:divBdr>
    </w:div>
    <w:div w:id="53743088">
      <w:bodyDiv w:val="1"/>
      <w:marLeft w:val="0"/>
      <w:marRight w:val="0"/>
      <w:marTop w:val="0"/>
      <w:marBottom w:val="0"/>
      <w:divBdr>
        <w:top w:val="none" w:sz="0" w:space="0" w:color="auto"/>
        <w:left w:val="none" w:sz="0" w:space="0" w:color="auto"/>
        <w:bottom w:val="none" w:sz="0" w:space="0" w:color="auto"/>
        <w:right w:val="none" w:sz="0" w:space="0" w:color="auto"/>
      </w:divBdr>
    </w:div>
    <w:div w:id="53890653">
      <w:bodyDiv w:val="1"/>
      <w:marLeft w:val="0"/>
      <w:marRight w:val="0"/>
      <w:marTop w:val="0"/>
      <w:marBottom w:val="0"/>
      <w:divBdr>
        <w:top w:val="none" w:sz="0" w:space="0" w:color="auto"/>
        <w:left w:val="none" w:sz="0" w:space="0" w:color="auto"/>
        <w:bottom w:val="none" w:sz="0" w:space="0" w:color="auto"/>
        <w:right w:val="none" w:sz="0" w:space="0" w:color="auto"/>
      </w:divBdr>
    </w:div>
    <w:div w:id="54476064">
      <w:bodyDiv w:val="1"/>
      <w:marLeft w:val="0"/>
      <w:marRight w:val="0"/>
      <w:marTop w:val="0"/>
      <w:marBottom w:val="0"/>
      <w:divBdr>
        <w:top w:val="none" w:sz="0" w:space="0" w:color="auto"/>
        <w:left w:val="none" w:sz="0" w:space="0" w:color="auto"/>
        <w:bottom w:val="none" w:sz="0" w:space="0" w:color="auto"/>
        <w:right w:val="none" w:sz="0" w:space="0" w:color="auto"/>
      </w:divBdr>
    </w:div>
    <w:div w:id="54551602">
      <w:bodyDiv w:val="1"/>
      <w:marLeft w:val="0"/>
      <w:marRight w:val="0"/>
      <w:marTop w:val="0"/>
      <w:marBottom w:val="0"/>
      <w:divBdr>
        <w:top w:val="none" w:sz="0" w:space="0" w:color="auto"/>
        <w:left w:val="none" w:sz="0" w:space="0" w:color="auto"/>
        <w:bottom w:val="none" w:sz="0" w:space="0" w:color="auto"/>
        <w:right w:val="none" w:sz="0" w:space="0" w:color="auto"/>
      </w:divBdr>
    </w:div>
    <w:div w:id="54552536">
      <w:bodyDiv w:val="1"/>
      <w:marLeft w:val="0"/>
      <w:marRight w:val="0"/>
      <w:marTop w:val="0"/>
      <w:marBottom w:val="0"/>
      <w:divBdr>
        <w:top w:val="none" w:sz="0" w:space="0" w:color="auto"/>
        <w:left w:val="none" w:sz="0" w:space="0" w:color="auto"/>
        <w:bottom w:val="none" w:sz="0" w:space="0" w:color="auto"/>
        <w:right w:val="none" w:sz="0" w:space="0" w:color="auto"/>
      </w:divBdr>
    </w:div>
    <w:div w:id="54744183">
      <w:bodyDiv w:val="1"/>
      <w:marLeft w:val="0"/>
      <w:marRight w:val="0"/>
      <w:marTop w:val="0"/>
      <w:marBottom w:val="0"/>
      <w:divBdr>
        <w:top w:val="none" w:sz="0" w:space="0" w:color="auto"/>
        <w:left w:val="none" w:sz="0" w:space="0" w:color="auto"/>
        <w:bottom w:val="none" w:sz="0" w:space="0" w:color="auto"/>
        <w:right w:val="none" w:sz="0" w:space="0" w:color="auto"/>
      </w:divBdr>
    </w:div>
    <w:div w:id="55398714">
      <w:bodyDiv w:val="1"/>
      <w:marLeft w:val="0"/>
      <w:marRight w:val="0"/>
      <w:marTop w:val="0"/>
      <w:marBottom w:val="0"/>
      <w:divBdr>
        <w:top w:val="none" w:sz="0" w:space="0" w:color="auto"/>
        <w:left w:val="none" w:sz="0" w:space="0" w:color="auto"/>
        <w:bottom w:val="none" w:sz="0" w:space="0" w:color="auto"/>
        <w:right w:val="none" w:sz="0" w:space="0" w:color="auto"/>
      </w:divBdr>
    </w:div>
    <w:div w:id="56825801">
      <w:bodyDiv w:val="1"/>
      <w:marLeft w:val="0"/>
      <w:marRight w:val="0"/>
      <w:marTop w:val="0"/>
      <w:marBottom w:val="0"/>
      <w:divBdr>
        <w:top w:val="none" w:sz="0" w:space="0" w:color="auto"/>
        <w:left w:val="none" w:sz="0" w:space="0" w:color="auto"/>
        <w:bottom w:val="none" w:sz="0" w:space="0" w:color="auto"/>
        <w:right w:val="none" w:sz="0" w:space="0" w:color="auto"/>
      </w:divBdr>
    </w:div>
    <w:div w:id="57289466">
      <w:bodyDiv w:val="1"/>
      <w:marLeft w:val="0"/>
      <w:marRight w:val="0"/>
      <w:marTop w:val="0"/>
      <w:marBottom w:val="0"/>
      <w:divBdr>
        <w:top w:val="none" w:sz="0" w:space="0" w:color="auto"/>
        <w:left w:val="none" w:sz="0" w:space="0" w:color="auto"/>
        <w:bottom w:val="none" w:sz="0" w:space="0" w:color="auto"/>
        <w:right w:val="none" w:sz="0" w:space="0" w:color="auto"/>
      </w:divBdr>
    </w:div>
    <w:div w:id="57437448">
      <w:bodyDiv w:val="1"/>
      <w:marLeft w:val="0"/>
      <w:marRight w:val="0"/>
      <w:marTop w:val="0"/>
      <w:marBottom w:val="0"/>
      <w:divBdr>
        <w:top w:val="none" w:sz="0" w:space="0" w:color="auto"/>
        <w:left w:val="none" w:sz="0" w:space="0" w:color="auto"/>
        <w:bottom w:val="none" w:sz="0" w:space="0" w:color="auto"/>
        <w:right w:val="none" w:sz="0" w:space="0" w:color="auto"/>
      </w:divBdr>
    </w:div>
    <w:div w:id="57562111">
      <w:bodyDiv w:val="1"/>
      <w:marLeft w:val="0"/>
      <w:marRight w:val="0"/>
      <w:marTop w:val="0"/>
      <w:marBottom w:val="0"/>
      <w:divBdr>
        <w:top w:val="none" w:sz="0" w:space="0" w:color="auto"/>
        <w:left w:val="none" w:sz="0" w:space="0" w:color="auto"/>
        <w:bottom w:val="none" w:sz="0" w:space="0" w:color="auto"/>
        <w:right w:val="none" w:sz="0" w:space="0" w:color="auto"/>
      </w:divBdr>
    </w:div>
    <w:div w:id="57828082">
      <w:bodyDiv w:val="1"/>
      <w:marLeft w:val="0"/>
      <w:marRight w:val="0"/>
      <w:marTop w:val="0"/>
      <w:marBottom w:val="0"/>
      <w:divBdr>
        <w:top w:val="none" w:sz="0" w:space="0" w:color="auto"/>
        <w:left w:val="none" w:sz="0" w:space="0" w:color="auto"/>
        <w:bottom w:val="none" w:sz="0" w:space="0" w:color="auto"/>
        <w:right w:val="none" w:sz="0" w:space="0" w:color="auto"/>
      </w:divBdr>
    </w:div>
    <w:div w:id="58216957">
      <w:bodyDiv w:val="1"/>
      <w:marLeft w:val="0"/>
      <w:marRight w:val="0"/>
      <w:marTop w:val="0"/>
      <w:marBottom w:val="0"/>
      <w:divBdr>
        <w:top w:val="none" w:sz="0" w:space="0" w:color="auto"/>
        <w:left w:val="none" w:sz="0" w:space="0" w:color="auto"/>
        <w:bottom w:val="none" w:sz="0" w:space="0" w:color="auto"/>
        <w:right w:val="none" w:sz="0" w:space="0" w:color="auto"/>
      </w:divBdr>
    </w:div>
    <w:div w:id="58291742">
      <w:bodyDiv w:val="1"/>
      <w:marLeft w:val="0"/>
      <w:marRight w:val="0"/>
      <w:marTop w:val="0"/>
      <w:marBottom w:val="0"/>
      <w:divBdr>
        <w:top w:val="none" w:sz="0" w:space="0" w:color="auto"/>
        <w:left w:val="none" w:sz="0" w:space="0" w:color="auto"/>
        <w:bottom w:val="none" w:sz="0" w:space="0" w:color="auto"/>
        <w:right w:val="none" w:sz="0" w:space="0" w:color="auto"/>
      </w:divBdr>
    </w:div>
    <w:div w:id="58407269">
      <w:bodyDiv w:val="1"/>
      <w:marLeft w:val="0"/>
      <w:marRight w:val="0"/>
      <w:marTop w:val="0"/>
      <w:marBottom w:val="0"/>
      <w:divBdr>
        <w:top w:val="none" w:sz="0" w:space="0" w:color="auto"/>
        <w:left w:val="none" w:sz="0" w:space="0" w:color="auto"/>
        <w:bottom w:val="none" w:sz="0" w:space="0" w:color="auto"/>
        <w:right w:val="none" w:sz="0" w:space="0" w:color="auto"/>
      </w:divBdr>
    </w:div>
    <w:div w:id="58483336">
      <w:bodyDiv w:val="1"/>
      <w:marLeft w:val="0"/>
      <w:marRight w:val="0"/>
      <w:marTop w:val="0"/>
      <w:marBottom w:val="0"/>
      <w:divBdr>
        <w:top w:val="none" w:sz="0" w:space="0" w:color="auto"/>
        <w:left w:val="none" w:sz="0" w:space="0" w:color="auto"/>
        <w:bottom w:val="none" w:sz="0" w:space="0" w:color="auto"/>
        <w:right w:val="none" w:sz="0" w:space="0" w:color="auto"/>
      </w:divBdr>
    </w:div>
    <w:div w:id="58603141">
      <w:bodyDiv w:val="1"/>
      <w:marLeft w:val="0"/>
      <w:marRight w:val="0"/>
      <w:marTop w:val="0"/>
      <w:marBottom w:val="0"/>
      <w:divBdr>
        <w:top w:val="none" w:sz="0" w:space="0" w:color="auto"/>
        <w:left w:val="none" w:sz="0" w:space="0" w:color="auto"/>
        <w:bottom w:val="none" w:sz="0" w:space="0" w:color="auto"/>
        <w:right w:val="none" w:sz="0" w:space="0" w:color="auto"/>
      </w:divBdr>
    </w:div>
    <w:div w:id="60056303">
      <w:bodyDiv w:val="1"/>
      <w:marLeft w:val="0"/>
      <w:marRight w:val="0"/>
      <w:marTop w:val="0"/>
      <w:marBottom w:val="0"/>
      <w:divBdr>
        <w:top w:val="none" w:sz="0" w:space="0" w:color="auto"/>
        <w:left w:val="none" w:sz="0" w:space="0" w:color="auto"/>
        <w:bottom w:val="none" w:sz="0" w:space="0" w:color="auto"/>
        <w:right w:val="none" w:sz="0" w:space="0" w:color="auto"/>
      </w:divBdr>
    </w:div>
    <w:div w:id="60178404">
      <w:bodyDiv w:val="1"/>
      <w:marLeft w:val="0"/>
      <w:marRight w:val="0"/>
      <w:marTop w:val="0"/>
      <w:marBottom w:val="0"/>
      <w:divBdr>
        <w:top w:val="none" w:sz="0" w:space="0" w:color="auto"/>
        <w:left w:val="none" w:sz="0" w:space="0" w:color="auto"/>
        <w:bottom w:val="none" w:sz="0" w:space="0" w:color="auto"/>
        <w:right w:val="none" w:sz="0" w:space="0" w:color="auto"/>
      </w:divBdr>
    </w:div>
    <w:div w:id="60838059">
      <w:bodyDiv w:val="1"/>
      <w:marLeft w:val="0"/>
      <w:marRight w:val="0"/>
      <w:marTop w:val="0"/>
      <w:marBottom w:val="0"/>
      <w:divBdr>
        <w:top w:val="none" w:sz="0" w:space="0" w:color="auto"/>
        <w:left w:val="none" w:sz="0" w:space="0" w:color="auto"/>
        <w:bottom w:val="none" w:sz="0" w:space="0" w:color="auto"/>
        <w:right w:val="none" w:sz="0" w:space="0" w:color="auto"/>
      </w:divBdr>
    </w:div>
    <w:div w:id="62610225">
      <w:bodyDiv w:val="1"/>
      <w:marLeft w:val="0"/>
      <w:marRight w:val="0"/>
      <w:marTop w:val="0"/>
      <w:marBottom w:val="0"/>
      <w:divBdr>
        <w:top w:val="none" w:sz="0" w:space="0" w:color="auto"/>
        <w:left w:val="none" w:sz="0" w:space="0" w:color="auto"/>
        <w:bottom w:val="none" w:sz="0" w:space="0" w:color="auto"/>
        <w:right w:val="none" w:sz="0" w:space="0" w:color="auto"/>
      </w:divBdr>
    </w:div>
    <w:div w:id="63065021">
      <w:bodyDiv w:val="1"/>
      <w:marLeft w:val="0"/>
      <w:marRight w:val="0"/>
      <w:marTop w:val="0"/>
      <w:marBottom w:val="0"/>
      <w:divBdr>
        <w:top w:val="none" w:sz="0" w:space="0" w:color="auto"/>
        <w:left w:val="none" w:sz="0" w:space="0" w:color="auto"/>
        <w:bottom w:val="none" w:sz="0" w:space="0" w:color="auto"/>
        <w:right w:val="none" w:sz="0" w:space="0" w:color="auto"/>
      </w:divBdr>
    </w:div>
    <w:div w:id="63377640">
      <w:bodyDiv w:val="1"/>
      <w:marLeft w:val="0"/>
      <w:marRight w:val="0"/>
      <w:marTop w:val="0"/>
      <w:marBottom w:val="0"/>
      <w:divBdr>
        <w:top w:val="none" w:sz="0" w:space="0" w:color="auto"/>
        <w:left w:val="none" w:sz="0" w:space="0" w:color="auto"/>
        <w:bottom w:val="none" w:sz="0" w:space="0" w:color="auto"/>
        <w:right w:val="none" w:sz="0" w:space="0" w:color="auto"/>
      </w:divBdr>
    </w:div>
    <w:div w:id="64382077">
      <w:bodyDiv w:val="1"/>
      <w:marLeft w:val="0"/>
      <w:marRight w:val="0"/>
      <w:marTop w:val="0"/>
      <w:marBottom w:val="0"/>
      <w:divBdr>
        <w:top w:val="none" w:sz="0" w:space="0" w:color="auto"/>
        <w:left w:val="none" w:sz="0" w:space="0" w:color="auto"/>
        <w:bottom w:val="none" w:sz="0" w:space="0" w:color="auto"/>
        <w:right w:val="none" w:sz="0" w:space="0" w:color="auto"/>
      </w:divBdr>
    </w:div>
    <w:div w:id="64762722">
      <w:bodyDiv w:val="1"/>
      <w:marLeft w:val="0"/>
      <w:marRight w:val="0"/>
      <w:marTop w:val="0"/>
      <w:marBottom w:val="0"/>
      <w:divBdr>
        <w:top w:val="none" w:sz="0" w:space="0" w:color="auto"/>
        <w:left w:val="none" w:sz="0" w:space="0" w:color="auto"/>
        <w:bottom w:val="none" w:sz="0" w:space="0" w:color="auto"/>
        <w:right w:val="none" w:sz="0" w:space="0" w:color="auto"/>
      </w:divBdr>
    </w:div>
    <w:div w:id="66001877">
      <w:bodyDiv w:val="1"/>
      <w:marLeft w:val="0"/>
      <w:marRight w:val="0"/>
      <w:marTop w:val="0"/>
      <w:marBottom w:val="0"/>
      <w:divBdr>
        <w:top w:val="none" w:sz="0" w:space="0" w:color="auto"/>
        <w:left w:val="none" w:sz="0" w:space="0" w:color="auto"/>
        <w:bottom w:val="none" w:sz="0" w:space="0" w:color="auto"/>
        <w:right w:val="none" w:sz="0" w:space="0" w:color="auto"/>
      </w:divBdr>
    </w:div>
    <w:div w:id="67579286">
      <w:bodyDiv w:val="1"/>
      <w:marLeft w:val="0"/>
      <w:marRight w:val="0"/>
      <w:marTop w:val="0"/>
      <w:marBottom w:val="0"/>
      <w:divBdr>
        <w:top w:val="none" w:sz="0" w:space="0" w:color="auto"/>
        <w:left w:val="none" w:sz="0" w:space="0" w:color="auto"/>
        <w:bottom w:val="none" w:sz="0" w:space="0" w:color="auto"/>
        <w:right w:val="none" w:sz="0" w:space="0" w:color="auto"/>
      </w:divBdr>
    </w:div>
    <w:div w:id="67700443">
      <w:bodyDiv w:val="1"/>
      <w:marLeft w:val="0"/>
      <w:marRight w:val="0"/>
      <w:marTop w:val="0"/>
      <w:marBottom w:val="0"/>
      <w:divBdr>
        <w:top w:val="none" w:sz="0" w:space="0" w:color="auto"/>
        <w:left w:val="none" w:sz="0" w:space="0" w:color="auto"/>
        <w:bottom w:val="none" w:sz="0" w:space="0" w:color="auto"/>
        <w:right w:val="none" w:sz="0" w:space="0" w:color="auto"/>
      </w:divBdr>
    </w:div>
    <w:div w:id="67962291">
      <w:bodyDiv w:val="1"/>
      <w:marLeft w:val="0"/>
      <w:marRight w:val="0"/>
      <w:marTop w:val="0"/>
      <w:marBottom w:val="0"/>
      <w:divBdr>
        <w:top w:val="none" w:sz="0" w:space="0" w:color="auto"/>
        <w:left w:val="none" w:sz="0" w:space="0" w:color="auto"/>
        <w:bottom w:val="none" w:sz="0" w:space="0" w:color="auto"/>
        <w:right w:val="none" w:sz="0" w:space="0" w:color="auto"/>
      </w:divBdr>
    </w:div>
    <w:div w:id="67969187">
      <w:bodyDiv w:val="1"/>
      <w:marLeft w:val="0"/>
      <w:marRight w:val="0"/>
      <w:marTop w:val="0"/>
      <w:marBottom w:val="0"/>
      <w:divBdr>
        <w:top w:val="none" w:sz="0" w:space="0" w:color="auto"/>
        <w:left w:val="none" w:sz="0" w:space="0" w:color="auto"/>
        <w:bottom w:val="none" w:sz="0" w:space="0" w:color="auto"/>
        <w:right w:val="none" w:sz="0" w:space="0" w:color="auto"/>
      </w:divBdr>
    </w:div>
    <w:div w:id="68043652">
      <w:bodyDiv w:val="1"/>
      <w:marLeft w:val="0"/>
      <w:marRight w:val="0"/>
      <w:marTop w:val="0"/>
      <w:marBottom w:val="0"/>
      <w:divBdr>
        <w:top w:val="none" w:sz="0" w:space="0" w:color="auto"/>
        <w:left w:val="none" w:sz="0" w:space="0" w:color="auto"/>
        <w:bottom w:val="none" w:sz="0" w:space="0" w:color="auto"/>
        <w:right w:val="none" w:sz="0" w:space="0" w:color="auto"/>
      </w:divBdr>
    </w:div>
    <w:div w:id="68502989">
      <w:bodyDiv w:val="1"/>
      <w:marLeft w:val="0"/>
      <w:marRight w:val="0"/>
      <w:marTop w:val="0"/>
      <w:marBottom w:val="0"/>
      <w:divBdr>
        <w:top w:val="none" w:sz="0" w:space="0" w:color="auto"/>
        <w:left w:val="none" w:sz="0" w:space="0" w:color="auto"/>
        <w:bottom w:val="none" w:sz="0" w:space="0" w:color="auto"/>
        <w:right w:val="none" w:sz="0" w:space="0" w:color="auto"/>
      </w:divBdr>
    </w:div>
    <w:div w:id="68579323">
      <w:bodyDiv w:val="1"/>
      <w:marLeft w:val="0"/>
      <w:marRight w:val="0"/>
      <w:marTop w:val="0"/>
      <w:marBottom w:val="0"/>
      <w:divBdr>
        <w:top w:val="none" w:sz="0" w:space="0" w:color="auto"/>
        <w:left w:val="none" w:sz="0" w:space="0" w:color="auto"/>
        <w:bottom w:val="none" w:sz="0" w:space="0" w:color="auto"/>
        <w:right w:val="none" w:sz="0" w:space="0" w:color="auto"/>
      </w:divBdr>
    </w:div>
    <w:div w:id="68617756">
      <w:bodyDiv w:val="1"/>
      <w:marLeft w:val="0"/>
      <w:marRight w:val="0"/>
      <w:marTop w:val="0"/>
      <w:marBottom w:val="0"/>
      <w:divBdr>
        <w:top w:val="none" w:sz="0" w:space="0" w:color="auto"/>
        <w:left w:val="none" w:sz="0" w:space="0" w:color="auto"/>
        <w:bottom w:val="none" w:sz="0" w:space="0" w:color="auto"/>
        <w:right w:val="none" w:sz="0" w:space="0" w:color="auto"/>
      </w:divBdr>
    </w:div>
    <w:div w:id="69158653">
      <w:bodyDiv w:val="1"/>
      <w:marLeft w:val="0"/>
      <w:marRight w:val="0"/>
      <w:marTop w:val="0"/>
      <w:marBottom w:val="0"/>
      <w:divBdr>
        <w:top w:val="none" w:sz="0" w:space="0" w:color="auto"/>
        <w:left w:val="none" w:sz="0" w:space="0" w:color="auto"/>
        <w:bottom w:val="none" w:sz="0" w:space="0" w:color="auto"/>
        <w:right w:val="none" w:sz="0" w:space="0" w:color="auto"/>
      </w:divBdr>
    </w:div>
    <w:div w:id="69472383">
      <w:bodyDiv w:val="1"/>
      <w:marLeft w:val="0"/>
      <w:marRight w:val="0"/>
      <w:marTop w:val="0"/>
      <w:marBottom w:val="0"/>
      <w:divBdr>
        <w:top w:val="none" w:sz="0" w:space="0" w:color="auto"/>
        <w:left w:val="none" w:sz="0" w:space="0" w:color="auto"/>
        <w:bottom w:val="none" w:sz="0" w:space="0" w:color="auto"/>
        <w:right w:val="none" w:sz="0" w:space="0" w:color="auto"/>
      </w:divBdr>
    </w:div>
    <w:div w:id="70007928">
      <w:bodyDiv w:val="1"/>
      <w:marLeft w:val="0"/>
      <w:marRight w:val="0"/>
      <w:marTop w:val="0"/>
      <w:marBottom w:val="0"/>
      <w:divBdr>
        <w:top w:val="none" w:sz="0" w:space="0" w:color="auto"/>
        <w:left w:val="none" w:sz="0" w:space="0" w:color="auto"/>
        <w:bottom w:val="none" w:sz="0" w:space="0" w:color="auto"/>
        <w:right w:val="none" w:sz="0" w:space="0" w:color="auto"/>
      </w:divBdr>
    </w:div>
    <w:div w:id="70010423">
      <w:bodyDiv w:val="1"/>
      <w:marLeft w:val="0"/>
      <w:marRight w:val="0"/>
      <w:marTop w:val="0"/>
      <w:marBottom w:val="0"/>
      <w:divBdr>
        <w:top w:val="none" w:sz="0" w:space="0" w:color="auto"/>
        <w:left w:val="none" w:sz="0" w:space="0" w:color="auto"/>
        <w:bottom w:val="none" w:sz="0" w:space="0" w:color="auto"/>
        <w:right w:val="none" w:sz="0" w:space="0" w:color="auto"/>
      </w:divBdr>
    </w:div>
    <w:div w:id="71003787">
      <w:bodyDiv w:val="1"/>
      <w:marLeft w:val="0"/>
      <w:marRight w:val="0"/>
      <w:marTop w:val="0"/>
      <w:marBottom w:val="0"/>
      <w:divBdr>
        <w:top w:val="none" w:sz="0" w:space="0" w:color="auto"/>
        <w:left w:val="none" w:sz="0" w:space="0" w:color="auto"/>
        <w:bottom w:val="none" w:sz="0" w:space="0" w:color="auto"/>
        <w:right w:val="none" w:sz="0" w:space="0" w:color="auto"/>
      </w:divBdr>
    </w:div>
    <w:div w:id="71201819">
      <w:bodyDiv w:val="1"/>
      <w:marLeft w:val="0"/>
      <w:marRight w:val="0"/>
      <w:marTop w:val="0"/>
      <w:marBottom w:val="0"/>
      <w:divBdr>
        <w:top w:val="none" w:sz="0" w:space="0" w:color="auto"/>
        <w:left w:val="none" w:sz="0" w:space="0" w:color="auto"/>
        <w:bottom w:val="none" w:sz="0" w:space="0" w:color="auto"/>
        <w:right w:val="none" w:sz="0" w:space="0" w:color="auto"/>
      </w:divBdr>
    </w:div>
    <w:div w:id="71780841">
      <w:bodyDiv w:val="1"/>
      <w:marLeft w:val="0"/>
      <w:marRight w:val="0"/>
      <w:marTop w:val="0"/>
      <w:marBottom w:val="0"/>
      <w:divBdr>
        <w:top w:val="none" w:sz="0" w:space="0" w:color="auto"/>
        <w:left w:val="none" w:sz="0" w:space="0" w:color="auto"/>
        <w:bottom w:val="none" w:sz="0" w:space="0" w:color="auto"/>
        <w:right w:val="none" w:sz="0" w:space="0" w:color="auto"/>
      </w:divBdr>
    </w:div>
    <w:div w:id="71858826">
      <w:bodyDiv w:val="1"/>
      <w:marLeft w:val="0"/>
      <w:marRight w:val="0"/>
      <w:marTop w:val="0"/>
      <w:marBottom w:val="0"/>
      <w:divBdr>
        <w:top w:val="none" w:sz="0" w:space="0" w:color="auto"/>
        <w:left w:val="none" w:sz="0" w:space="0" w:color="auto"/>
        <w:bottom w:val="none" w:sz="0" w:space="0" w:color="auto"/>
        <w:right w:val="none" w:sz="0" w:space="0" w:color="auto"/>
      </w:divBdr>
    </w:div>
    <w:div w:id="72436062">
      <w:bodyDiv w:val="1"/>
      <w:marLeft w:val="0"/>
      <w:marRight w:val="0"/>
      <w:marTop w:val="0"/>
      <w:marBottom w:val="0"/>
      <w:divBdr>
        <w:top w:val="none" w:sz="0" w:space="0" w:color="auto"/>
        <w:left w:val="none" w:sz="0" w:space="0" w:color="auto"/>
        <w:bottom w:val="none" w:sz="0" w:space="0" w:color="auto"/>
        <w:right w:val="none" w:sz="0" w:space="0" w:color="auto"/>
      </w:divBdr>
    </w:div>
    <w:div w:id="73017109">
      <w:bodyDiv w:val="1"/>
      <w:marLeft w:val="0"/>
      <w:marRight w:val="0"/>
      <w:marTop w:val="0"/>
      <w:marBottom w:val="0"/>
      <w:divBdr>
        <w:top w:val="none" w:sz="0" w:space="0" w:color="auto"/>
        <w:left w:val="none" w:sz="0" w:space="0" w:color="auto"/>
        <w:bottom w:val="none" w:sz="0" w:space="0" w:color="auto"/>
        <w:right w:val="none" w:sz="0" w:space="0" w:color="auto"/>
      </w:divBdr>
    </w:div>
    <w:div w:id="73165924">
      <w:bodyDiv w:val="1"/>
      <w:marLeft w:val="0"/>
      <w:marRight w:val="0"/>
      <w:marTop w:val="0"/>
      <w:marBottom w:val="0"/>
      <w:divBdr>
        <w:top w:val="none" w:sz="0" w:space="0" w:color="auto"/>
        <w:left w:val="none" w:sz="0" w:space="0" w:color="auto"/>
        <w:bottom w:val="none" w:sz="0" w:space="0" w:color="auto"/>
        <w:right w:val="none" w:sz="0" w:space="0" w:color="auto"/>
      </w:divBdr>
    </w:div>
    <w:div w:id="73549824">
      <w:bodyDiv w:val="1"/>
      <w:marLeft w:val="0"/>
      <w:marRight w:val="0"/>
      <w:marTop w:val="0"/>
      <w:marBottom w:val="0"/>
      <w:divBdr>
        <w:top w:val="none" w:sz="0" w:space="0" w:color="auto"/>
        <w:left w:val="none" w:sz="0" w:space="0" w:color="auto"/>
        <w:bottom w:val="none" w:sz="0" w:space="0" w:color="auto"/>
        <w:right w:val="none" w:sz="0" w:space="0" w:color="auto"/>
      </w:divBdr>
    </w:div>
    <w:div w:id="73820241">
      <w:bodyDiv w:val="1"/>
      <w:marLeft w:val="0"/>
      <w:marRight w:val="0"/>
      <w:marTop w:val="0"/>
      <w:marBottom w:val="0"/>
      <w:divBdr>
        <w:top w:val="none" w:sz="0" w:space="0" w:color="auto"/>
        <w:left w:val="none" w:sz="0" w:space="0" w:color="auto"/>
        <w:bottom w:val="none" w:sz="0" w:space="0" w:color="auto"/>
        <w:right w:val="none" w:sz="0" w:space="0" w:color="auto"/>
      </w:divBdr>
    </w:div>
    <w:div w:id="74088092">
      <w:bodyDiv w:val="1"/>
      <w:marLeft w:val="0"/>
      <w:marRight w:val="0"/>
      <w:marTop w:val="0"/>
      <w:marBottom w:val="0"/>
      <w:divBdr>
        <w:top w:val="none" w:sz="0" w:space="0" w:color="auto"/>
        <w:left w:val="none" w:sz="0" w:space="0" w:color="auto"/>
        <w:bottom w:val="none" w:sz="0" w:space="0" w:color="auto"/>
        <w:right w:val="none" w:sz="0" w:space="0" w:color="auto"/>
      </w:divBdr>
    </w:div>
    <w:div w:id="74475027">
      <w:bodyDiv w:val="1"/>
      <w:marLeft w:val="0"/>
      <w:marRight w:val="0"/>
      <w:marTop w:val="0"/>
      <w:marBottom w:val="0"/>
      <w:divBdr>
        <w:top w:val="none" w:sz="0" w:space="0" w:color="auto"/>
        <w:left w:val="none" w:sz="0" w:space="0" w:color="auto"/>
        <w:bottom w:val="none" w:sz="0" w:space="0" w:color="auto"/>
        <w:right w:val="none" w:sz="0" w:space="0" w:color="auto"/>
      </w:divBdr>
    </w:div>
    <w:div w:id="75247834">
      <w:bodyDiv w:val="1"/>
      <w:marLeft w:val="0"/>
      <w:marRight w:val="0"/>
      <w:marTop w:val="0"/>
      <w:marBottom w:val="0"/>
      <w:divBdr>
        <w:top w:val="none" w:sz="0" w:space="0" w:color="auto"/>
        <w:left w:val="none" w:sz="0" w:space="0" w:color="auto"/>
        <w:bottom w:val="none" w:sz="0" w:space="0" w:color="auto"/>
        <w:right w:val="none" w:sz="0" w:space="0" w:color="auto"/>
      </w:divBdr>
    </w:div>
    <w:div w:id="75713523">
      <w:bodyDiv w:val="1"/>
      <w:marLeft w:val="0"/>
      <w:marRight w:val="0"/>
      <w:marTop w:val="0"/>
      <w:marBottom w:val="0"/>
      <w:divBdr>
        <w:top w:val="none" w:sz="0" w:space="0" w:color="auto"/>
        <w:left w:val="none" w:sz="0" w:space="0" w:color="auto"/>
        <w:bottom w:val="none" w:sz="0" w:space="0" w:color="auto"/>
        <w:right w:val="none" w:sz="0" w:space="0" w:color="auto"/>
      </w:divBdr>
    </w:div>
    <w:div w:id="75982592">
      <w:bodyDiv w:val="1"/>
      <w:marLeft w:val="0"/>
      <w:marRight w:val="0"/>
      <w:marTop w:val="0"/>
      <w:marBottom w:val="0"/>
      <w:divBdr>
        <w:top w:val="none" w:sz="0" w:space="0" w:color="auto"/>
        <w:left w:val="none" w:sz="0" w:space="0" w:color="auto"/>
        <w:bottom w:val="none" w:sz="0" w:space="0" w:color="auto"/>
        <w:right w:val="none" w:sz="0" w:space="0" w:color="auto"/>
      </w:divBdr>
    </w:div>
    <w:div w:id="76097370">
      <w:bodyDiv w:val="1"/>
      <w:marLeft w:val="0"/>
      <w:marRight w:val="0"/>
      <w:marTop w:val="0"/>
      <w:marBottom w:val="0"/>
      <w:divBdr>
        <w:top w:val="none" w:sz="0" w:space="0" w:color="auto"/>
        <w:left w:val="none" w:sz="0" w:space="0" w:color="auto"/>
        <w:bottom w:val="none" w:sz="0" w:space="0" w:color="auto"/>
        <w:right w:val="none" w:sz="0" w:space="0" w:color="auto"/>
      </w:divBdr>
    </w:div>
    <w:div w:id="76248612">
      <w:bodyDiv w:val="1"/>
      <w:marLeft w:val="0"/>
      <w:marRight w:val="0"/>
      <w:marTop w:val="0"/>
      <w:marBottom w:val="0"/>
      <w:divBdr>
        <w:top w:val="none" w:sz="0" w:space="0" w:color="auto"/>
        <w:left w:val="none" w:sz="0" w:space="0" w:color="auto"/>
        <w:bottom w:val="none" w:sz="0" w:space="0" w:color="auto"/>
        <w:right w:val="none" w:sz="0" w:space="0" w:color="auto"/>
      </w:divBdr>
    </w:div>
    <w:div w:id="76363111">
      <w:bodyDiv w:val="1"/>
      <w:marLeft w:val="0"/>
      <w:marRight w:val="0"/>
      <w:marTop w:val="0"/>
      <w:marBottom w:val="0"/>
      <w:divBdr>
        <w:top w:val="none" w:sz="0" w:space="0" w:color="auto"/>
        <w:left w:val="none" w:sz="0" w:space="0" w:color="auto"/>
        <w:bottom w:val="none" w:sz="0" w:space="0" w:color="auto"/>
        <w:right w:val="none" w:sz="0" w:space="0" w:color="auto"/>
      </w:divBdr>
    </w:div>
    <w:div w:id="77092878">
      <w:bodyDiv w:val="1"/>
      <w:marLeft w:val="0"/>
      <w:marRight w:val="0"/>
      <w:marTop w:val="0"/>
      <w:marBottom w:val="0"/>
      <w:divBdr>
        <w:top w:val="none" w:sz="0" w:space="0" w:color="auto"/>
        <w:left w:val="none" w:sz="0" w:space="0" w:color="auto"/>
        <w:bottom w:val="none" w:sz="0" w:space="0" w:color="auto"/>
        <w:right w:val="none" w:sz="0" w:space="0" w:color="auto"/>
      </w:divBdr>
    </w:div>
    <w:div w:id="77101052">
      <w:bodyDiv w:val="1"/>
      <w:marLeft w:val="0"/>
      <w:marRight w:val="0"/>
      <w:marTop w:val="0"/>
      <w:marBottom w:val="0"/>
      <w:divBdr>
        <w:top w:val="none" w:sz="0" w:space="0" w:color="auto"/>
        <w:left w:val="none" w:sz="0" w:space="0" w:color="auto"/>
        <w:bottom w:val="none" w:sz="0" w:space="0" w:color="auto"/>
        <w:right w:val="none" w:sz="0" w:space="0" w:color="auto"/>
      </w:divBdr>
    </w:div>
    <w:div w:id="77338145">
      <w:bodyDiv w:val="1"/>
      <w:marLeft w:val="0"/>
      <w:marRight w:val="0"/>
      <w:marTop w:val="0"/>
      <w:marBottom w:val="0"/>
      <w:divBdr>
        <w:top w:val="none" w:sz="0" w:space="0" w:color="auto"/>
        <w:left w:val="none" w:sz="0" w:space="0" w:color="auto"/>
        <w:bottom w:val="none" w:sz="0" w:space="0" w:color="auto"/>
        <w:right w:val="none" w:sz="0" w:space="0" w:color="auto"/>
      </w:divBdr>
    </w:div>
    <w:div w:id="78258886">
      <w:bodyDiv w:val="1"/>
      <w:marLeft w:val="0"/>
      <w:marRight w:val="0"/>
      <w:marTop w:val="0"/>
      <w:marBottom w:val="0"/>
      <w:divBdr>
        <w:top w:val="none" w:sz="0" w:space="0" w:color="auto"/>
        <w:left w:val="none" w:sz="0" w:space="0" w:color="auto"/>
        <w:bottom w:val="none" w:sz="0" w:space="0" w:color="auto"/>
        <w:right w:val="none" w:sz="0" w:space="0" w:color="auto"/>
      </w:divBdr>
    </w:div>
    <w:div w:id="79373517">
      <w:bodyDiv w:val="1"/>
      <w:marLeft w:val="0"/>
      <w:marRight w:val="0"/>
      <w:marTop w:val="0"/>
      <w:marBottom w:val="0"/>
      <w:divBdr>
        <w:top w:val="none" w:sz="0" w:space="0" w:color="auto"/>
        <w:left w:val="none" w:sz="0" w:space="0" w:color="auto"/>
        <w:bottom w:val="none" w:sz="0" w:space="0" w:color="auto"/>
        <w:right w:val="none" w:sz="0" w:space="0" w:color="auto"/>
      </w:divBdr>
    </w:div>
    <w:div w:id="79447979">
      <w:bodyDiv w:val="1"/>
      <w:marLeft w:val="0"/>
      <w:marRight w:val="0"/>
      <w:marTop w:val="0"/>
      <w:marBottom w:val="0"/>
      <w:divBdr>
        <w:top w:val="none" w:sz="0" w:space="0" w:color="auto"/>
        <w:left w:val="none" w:sz="0" w:space="0" w:color="auto"/>
        <w:bottom w:val="none" w:sz="0" w:space="0" w:color="auto"/>
        <w:right w:val="none" w:sz="0" w:space="0" w:color="auto"/>
      </w:divBdr>
    </w:div>
    <w:div w:id="79566312">
      <w:bodyDiv w:val="1"/>
      <w:marLeft w:val="0"/>
      <w:marRight w:val="0"/>
      <w:marTop w:val="0"/>
      <w:marBottom w:val="0"/>
      <w:divBdr>
        <w:top w:val="none" w:sz="0" w:space="0" w:color="auto"/>
        <w:left w:val="none" w:sz="0" w:space="0" w:color="auto"/>
        <w:bottom w:val="none" w:sz="0" w:space="0" w:color="auto"/>
        <w:right w:val="none" w:sz="0" w:space="0" w:color="auto"/>
      </w:divBdr>
    </w:div>
    <w:div w:id="80806769">
      <w:bodyDiv w:val="1"/>
      <w:marLeft w:val="0"/>
      <w:marRight w:val="0"/>
      <w:marTop w:val="0"/>
      <w:marBottom w:val="0"/>
      <w:divBdr>
        <w:top w:val="none" w:sz="0" w:space="0" w:color="auto"/>
        <w:left w:val="none" w:sz="0" w:space="0" w:color="auto"/>
        <w:bottom w:val="none" w:sz="0" w:space="0" w:color="auto"/>
        <w:right w:val="none" w:sz="0" w:space="0" w:color="auto"/>
      </w:divBdr>
    </w:div>
    <w:div w:id="81605151">
      <w:bodyDiv w:val="1"/>
      <w:marLeft w:val="0"/>
      <w:marRight w:val="0"/>
      <w:marTop w:val="0"/>
      <w:marBottom w:val="0"/>
      <w:divBdr>
        <w:top w:val="none" w:sz="0" w:space="0" w:color="auto"/>
        <w:left w:val="none" w:sz="0" w:space="0" w:color="auto"/>
        <w:bottom w:val="none" w:sz="0" w:space="0" w:color="auto"/>
        <w:right w:val="none" w:sz="0" w:space="0" w:color="auto"/>
      </w:divBdr>
    </w:div>
    <w:div w:id="81688972">
      <w:bodyDiv w:val="1"/>
      <w:marLeft w:val="0"/>
      <w:marRight w:val="0"/>
      <w:marTop w:val="0"/>
      <w:marBottom w:val="0"/>
      <w:divBdr>
        <w:top w:val="none" w:sz="0" w:space="0" w:color="auto"/>
        <w:left w:val="none" w:sz="0" w:space="0" w:color="auto"/>
        <w:bottom w:val="none" w:sz="0" w:space="0" w:color="auto"/>
        <w:right w:val="none" w:sz="0" w:space="0" w:color="auto"/>
      </w:divBdr>
    </w:div>
    <w:div w:id="81799199">
      <w:bodyDiv w:val="1"/>
      <w:marLeft w:val="0"/>
      <w:marRight w:val="0"/>
      <w:marTop w:val="0"/>
      <w:marBottom w:val="0"/>
      <w:divBdr>
        <w:top w:val="none" w:sz="0" w:space="0" w:color="auto"/>
        <w:left w:val="none" w:sz="0" w:space="0" w:color="auto"/>
        <w:bottom w:val="none" w:sz="0" w:space="0" w:color="auto"/>
        <w:right w:val="none" w:sz="0" w:space="0" w:color="auto"/>
      </w:divBdr>
    </w:div>
    <w:div w:id="82267951">
      <w:bodyDiv w:val="1"/>
      <w:marLeft w:val="0"/>
      <w:marRight w:val="0"/>
      <w:marTop w:val="0"/>
      <w:marBottom w:val="0"/>
      <w:divBdr>
        <w:top w:val="none" w:sz="0" w:space="0" w:color="auto"/>
        <w:left w:val="none" w:sz="0" w:space="0" w:color="auto"/>
        <w:bottom w:val="none" w:sz="0" w:space="0" w:color="auto"/>
        <w:right w:val="none" w:sz="0" w:space="0" w:color="auto"/>
      </w:divBdr>
    </w:div>
    <w:div w:id="82655753">
      <w:bodyDiv w:val="1"/>
      <w:marLeft w:val="0"/>
      <w:marRight w:val="0"/>
      <w:marTop w:val="0"/>
      <w:marBottom w:val="0"/>
      <w:divBdr>
        <w:top w:val="none" w:sz="0" w:space="0" w:color="auto"/>
        <w:left w:val="none" w:sz="0" w:space="0" w:color="auto"/>
        <w:bottom w:val="none" w:sz="0" w:space="0" w:color="auto"/>
        <w:right w:val="none" w:sz="0" w:space="0" w:color="auto"/>
      </w:divBdr>
    </w:div>
    <w:div w:id="82846356">
      <w:bodyDiv w:val="1"/>
      <w:marLeft w:val="0"/>
      <w:marRight w:val="0"/>
      <w:marTop w:val="0"/>
      <w:marBottom w:val="0"/>
      <w:divBdr>
        <w:top w:val="none" w:sz="0" w:space="0" w:color="auto"/>
        <w:left w:val="none" w:sz="0" w:space="0" w:color="auto"/>
        <w:bottom w:val="none" w:sz="0" w:space="0" w:color="auto"/>
        <w:right w:val="none" w:sz="0" w:space="0" w:color="auto"/>
      </w:divBdr>
    </w:div>
    <w:div w:id="83499552">
      <w:bodyDiv w:val="1"/>
      <w:marLeft w:val="0"/>
      <w:marRight w:val="0"/>
      <w:marTop w:val="0"/>
      <w:marBottom w:val="0"/>
      <w:divBdr>
        <w:top w:val="none" w:sz="0" w:space="0" w:color="auto"/>
        <w:left w:val="none" w:sz="0" w:space="0" w:color="auto"/>
        <w:bottom w:val="none" w:sz="0" w:space="0" w:color="auto"/>
        <w:right w:val="none" w:sz="0" w:space="0" w:color="auto"/>
      </w:divBdr>
    </w:div>
    <w:div w:id="83653066">
      <w:bodyDiv w:val="1"/>
      <w:marLeft w:val="0"/>
      <w:marRight w:val="0"/>
      <w:marTop w:val="0"/>
      <w:marBottom w:val="0"/>
      <w:divBdr>
        <w:top w:val="none" w:sz="0" w:space="0" w:color="auto"/>
        <w:left w:val="none" w:sz="0" w:space="0" w:color="auto"/>
        <w:bottom w:val="none" w:sz="0" w:space="0" w:color="auto"/>
        <w:right w:val="none" w:sz="0" w:space="0" w:color="auto"/>
      </w:divBdr>
    </w:div>
    <w:div w:id="84109220">
      <w:bodyDiv w:val="1"/>
      <w:marLeft w:val="0"/>
      <w:marRight w:val="0"/>
      <w:marTop w:val="0"/>
      <w:marBottom w:val="0"/>
      <w:divBdr>
        <w:top w:val="none" w:sz="0" w:space="0" w:color="auto"/>
        <w:left w:val="none" w:sz="0" w:space="0" w:color="auto"/>
        <w:bottom w:val="none" w:sz="0" w:space="0" w:color="auto"/>
        <w:right w:val="none" w:sz="0" w:space="0" w:color="auto"/>
      </w:divBdr>
    </w:div>
    <w:div w:id="84235187">
      <w:bodyDiv w:val="1"/>
      <w:marLeft w:val="0"/>
      <w:marRight w:val="0"/>
      <w:marTop w:val="0"/>
      <w:marBottom w:val="0"/>
      <w:divBdr>
        <w:top w:val="none" w:sz="0" w:space="0" w:color="auto"/>
        <w:left w:val="none" w:sz="0" w:space="0" w:color="auto"/>
        <w:bottom w:val="none" w:sz="0" w:space="0" w:color="auto"/>
        <w:right w:val="none" w:sz="0" w:space="0" w:color="auto"/>
      </w:divBdr>
    </w:div>
    <w:div w:id="84349034">
      <w:bodyDiv w:val="1"/>
      <w:marLeft w:val="0"/>
      <w:marRight w:val="0"/>
      <w:marTop w:val="0"/>
      <w:marBottom w:val="0"/>
      <w:divBdr>
        <w:top w:val="none" w:sz="0" w:space="0" w:color="auto"/>
        <w:left w:val="none" w:sz="0" w:space="0" w:color="auto"/>
        <w:bottom w:val="none" w:sz="0" w:space="0" w:color="auto"/>
        <w:right w:val="none" w:sz="0" w:space="0" w:color="auto"/>
      </w:divBdr>
    </w:div>
    <w:div w:id="84768883">
      <w:bodyDiv w:val="1"/>
      <w:marLeft w:val="0"/>
      <w:marRight w:val="0"/>
      <w:marTop w:val="0"/>
      <w:marBottom w:val="0"/>
      <w:divBdr>
        <w:top w:val="none" w:sz="0" w:space="0" w:color="auto"/>
        <w:left w:val="none" w:sz="0" w:space="0" w:color="auto"/>
        <w:bottom w:val="none" w:sz="0" w:space="0" w:color="auto"/>
        <w:right w:val="none" w:sz="0" w:space="0" w:color="auto"/>
      </w:divBdr>
    </w:div>
    <w:div w:id="85418817">
      <w:bodyDiv w:val="1"/>
      <w:marLeft w:val="0"/>
      <w:marRight w:val="0"/>
      <w:marTop w:val="0"/>
      <w:marBottom w:val="0"/>
      <w:divBdr>
        <w:top w:val="none" w:sz="0" w:space="0" w:color="auto"/>
        <w:left w:val="none" w:sz="0" w:space="0" w:color="auto"/>
        <w:bottom w:val="none" w:sz="0" w:space="0" w:color="auto"/>
        <w:right w:val="none" w:sz="0" w:space="0" w:color="auto"/>
      </w:divBdr>
    </w:div>
    <w:div w:id="85738949">
      <w:bodyDiv w:val="1"/>
      <w:marLeft w:val="0"/>
      <w:marRight w:val="0"/>
      <w:marTop w:val="0"/>
      <w:marBottom w:val="0"/>
      <w:divBdr>
        <w:top w:val="none" w:sz="0" w:space="0" w:color="auto"/>
        <w:left w:val="none" w:sz="0" w:space="0" w:color="auto"/>
        <w:bottom w:val="none" w:sz="0" w:space="0" w:color="auto"/>
        <w:right w:val="none" w:sz="0" w:space="0" w:color="auto"/>
      </w:divBdr>
    </w:div>
    <w:div w:id="85926701">
      <w:bodyDiv w:val="1"/>
      <w:marLeft w:val="0"/>
      <w:marRight w:val="0"/>
      <w:marTop w:val="0"/>
      <w:marBottom w:val="0"/>
      <w:divBdr>
        <w:top w:val="none" w:sz="0" w:space="0" w:color="auto"/>
        <w:left w:val="none" w:sz="0" w:space="0" w:color="auto"/>
        <w:bottom w:val="none" w:sz="0" w:space="0" w:color="auto"/>
        <w:right w:val="none" w:sz="0" w:space="0" w:color="auto"/>
      </w:divBdr>
    </w:div>
    <w:div w:id="86005384">
      <w:bodyDiv w:val="1"/>
      <w:marLeft w:val="0"/>
      <w:marRight w:val="0"/>
      <w:marTop w:val="0"/>
      <w:marBottom w:val="0"/>
      <w:divBdr>
        <w:top w:val="none" w:sz="0" w:space="0" w:color="auto"/>
        <w:left w:val="none" w:sz="0" w:space="0" w:color="auto"/>
        <w:bottom w:val="none" w:sz="0" w:space="0" w:color="auto"/>
        <w:right w:val="none" w:sz="0" w:space="0" w:color="auto"/>
      </w:divBdr>
    </w:div>
    <w:div w:id="86118714">
      <w:bodyDiv w:val="1"/>
      <w:marLeft w:val="0"/>
      <w:marRight w:val="0"/>
      <w:marTop w:val="0"/>
      <w:marBottom w:val="0"/>
      <w:divBdr>
        <w:top w:val="none" w:sz="0" w:space="0" w:color="auto"/>
        <w:left w:val="none" w:sz="0" w:space="0" w:color="auto"/>
        <w:bottom w:val="none" w:sz="0" w:space="0" w:color="auto"/>
        <w:right w:val="none" w:sz="0" w:space="0" w:color="auto"/>
      </w:divBdr>
    </w:div>
    <w:div w:id="86269233">
      <w:bodyDiv w:val="1"/>
      <w:marLeft w:val="0"/>
      <w:marRight w:val="0"/>
      <w:marTop w:val="0"/>
      <w:marBottom w:val="0"/>
      <w:divBdr>
        <w:top w:val="none" w:sz="0" w:space="0" w:color="auto"/>
        <w:left w:val="none" w:sz="0" w:space="0" w:color="auto"/>
        <w:bottom w:val="none" w:sz="0" w:space="0" w:color="auto"/>
        <w:right w:val="none" w:sz="0" w:space="0" w:color="auto"/>
      </w:divBdr>
    </w:div>
    <w:div w:id="86775780">
      <w:bodyDiv w:val="1"/>
      <w:marLeft w:val="0"/>
      <w:marRight w:val="0"/>
      <w:marTop w:val="0"/>
      <w:marBottom w:val="0"/>
      <w:divBdr>
        <w:top w:val="none" w:sz="0" w:space="0" w:color="auto"/>
        <w:left w:val="none" w:sz="0" w:space="0" w:color="auto"/>
        <w:bottom w:val="none" w:sz="0" w:space="0" w:color="auto"/>
        <w:right w:val="none" w:sz="0" w:space="0" w:color="auto"/>
      </w:divBdr>
    </w:div>
    <w:div w:id="87384658">
      <w:bodyDiv w:val="1"/>
      <w:marLeft w:val="0"/>
      <w:marRight w:val="0"/>
      <w:marTop w:val="0"/>
      <w:marBottom w:val="0"/>
      <w:divBdr>
        <w:top w:val="none" w:sz="0" w:space="0" w:color="auto"/>
        <w:left w:val="none" w:sz="0" w:space="0" w:color="auto"/>
        <w:bottom w:val="none" w:sz="0" w:space="0" w:color="auto"/>
        <w:right w:val="none" w:sz="0" w:space="0" w:color="auto"/>
      </w:divBdr>
    </w:div>
    <w:div w:id="87890889">
      <w:bodyDiv w:val="1"/>
      <w:marLeft w:val="0"/>
      <w:marRight w:val="0"/>
      <w:marTop w:val="0"/>
      <w:marBottom w:val="0"/>
      <w:divBdr>
        <w:top w:val="none" w:sz="0" w:space="0" w:color="auto"/>
        <w:left w:val="none" w:sz="0" w:space="0" w:color="auto"/>
        <w:bottom w:val="none" w:sz="0" w:space="0" w:color="auto"/>
        <w:right w:val="none" w:sz="0" w:space="0" w:color="auto"/>
      </w:divBdr>
    </w:div>
    <w:div w:id="88237786">
      <w:bodyDiv w:val="1"/>
      <w:marLeft w:val="0"/>
      <w:marRight w:val="0"/>
      <w:marTop w:val="0"/>
      <w:marBottom w:val="0"/>
      <w:divBdr>
        <w:top w:val="none" w:sz="0" w:space="0" w:color="auto"/>
        <w:left w:val="none" w:sz="0" w:space="0" w:color="auto"/>
        <w:bottom w:val="none" w:sz="0" w:space="0" w:color="auto"/>
        <w:right w:val="none" w:sz="0" w:space="0" w:color="auto"/>
      </w:divBdr>
    </w:div>
    <w:div w:id="88893494">
      <w:bodyDiv w:val="1"/>
      <w:marLeft w:val="0"/>
      <w:marRight w:val="0"/>
      <w:marTop w:val="0"/>
      <w:marBottom w:val="0"/>
      <w:divBdr>
        <w:top w:val="none" w:sz="0" w:space="0" w:color="auto"/>
        <w:left w:val="none" w:sz="0" w:space="0" w:color="auto"/>
        <w:bottom w:val="none" w:sz="0" w:space="0" w:color="auto"/>
        <w:right w:val="none" w:sz="0" w:space="0" w:color="auto"/>
      </w:divBdr>
    </w:div>
    <w:div w:id="89129298">
      <w:bodyDiv w:val="1"/>
      <w:marLeft w:val="0"/>
      <w:marRight w:val="0"/>
      <w:marTop w:val="0"/>
      <w:marBottom w:val="0"/>
      <w:divBdr>
        <w:top w:val="none" w:sz="0" w:space="0" w:color="auto"/>
        <w:left w:val="none" w:sz="0" w:space="0" w:color="auto"/>
        <w:bottom w:val="none" w:sz="0" w:space="0" w:color="auto"/>
        <w:right w:val="none" w:sz="0" w:space="0" w:color="auto"/>
      </w:divBdr>
    </w:div>
    <w:div w:id="89277218">
      <w:bodyDiv w:val="1"/>
      <w:marLeft w:val="0"/>
      <w:marRight w:val="0"/>
      <w:marTop w:val="0"/>
      <w:marBottom w:val="0"/>
      <w:divBdr>
        <w:top w:val="none" w:sz="0" w:space="0" w:color="auto"/>
        <w:left w:val="none" w:sz="0" w:space="0" w:color="auto"/>
        <w:bottom w:val="none" w:sz="0" w:space="0" w:color="auto"/>
        <w:right w:val="none" w:sz="0" w:space="0" w:color="auto"/>
      </w:divBdr>
    </w:div>
    <w:div w:id="90199185">
      <w:bodyDiv w:val="1"/>
      <w:marLeft w:val="0"/>
      <w:marRight w:val="0"/>
      <w:marTop w:val="0"/>
      <w:marBottom w:val="0"/>
      <w:divBdr>
        <w:top w:val="none" w:sz="0" w:space="0" w:color="auto"/>
        <w:left w:val="none" w:sz="0" w:space="0" w:color="auto"/>
        <w:bottom w:val="none" w:sz="0" w:space="0" w:color="auto"/>
        <w:right w:val="none" w:sz="0" w:space="0" w:color="auto"/>
      </w:divBdr>
    </w:div>
    <w:div w:id="90471348">
      <w:bodyDiv w:val="1"/>
      <w:marLeft w:val="0"/>
      <w:marRight w:val="0"/>
      <w:marTop w:val="0"/>
      <w:marBottom w:val="0"/>
      <w:divBdr>
        <w:top w:val="none" w:sz="0" w:space="0" w:color="auto"/>
        <w:left w:val="none" w:sz="0" w:space="0" w:color="auto"/>
        <w:bottom w:val="none" w:sz="0" w:space="0" w:color="auto"/>
        <w:right w:val="none" w:sz="0" w:space="0" w:color="auto"/>
      </w:divBdr>
    </w:div>
    <w:div w:id="91752289">
      <w:bodyDiv w:val="1"/>
      <w:marLeft w:val="0"/>
      <w:marRight w:val="0"/>
      <w:marTop w:val="0"/>
      <w:marBottom w:val="0"/>
      <w:divBdr>
        <w:top w:val="none" w:sz="0" w:space="0" w:color="auto"/>
        <w:left w:val="none" w:sz="0" w:space="0" w:color="auto"/>
        <w:bottom w:val="none" w:sz="0" w:space="0" w:color="auto"/>
        <w:right w:val="none" w:sz="0" w:space="0" w:color="auto"/>
      </w:divBdr>
    </w:div>
    <w:div w:id="91778037">
      <w:bodyDiv w:val="1"/>
      <w:marLeft w:val="0"/>
      <w:marRight w:val="0"/>
      <w:marTop w:val="0"/>
      <w:marBottom w:val="0"/>
      <w:divBdr>
        <w:top w:val="none" w:sz="0" w:space="0" w:color="auto"/>
        <w:left w:val="none" w:sz="0" w:space="0" w:color="auto"/>
        <w:bottom w:val="none" w:sz="0" w:space="0" w:color="auto"/>
        <w:right w:val="none" w:sz="0" w:space="0" w:color="auto"/>
      </w:divBdr>
    </w:div>
    <w:div w:id="92669752">
      <w:bodyDiv w:val="1"/>
      <w:marLeft w:val="0"/>
      <w:marRight w:val="0"/>
      <w:marTop w:val="0"/>
      <w:marBottom w:val="0"/>
      <w:divBdr>
        <w:top w:val="none" w:sz="0" w:space="0" w:color="auto"/>
        <w:left w:val="none" w:sz="0" w:space="0" w:color="auto"/>
        <w:bottom w:val="none" w:sz="0" w:space="0" w:color="auto"/>
        <w:right w:val="none" w:sz="0" w:space="0" w:color="auto"/>
      </w:divBdr>
    </w:div>
    <w:div w:id="92827964">
      <w:bodyDiv w:val="1"/>
      <w:marLeft w:val="0"/>
      <w:marRight w:val="0"/>
      <w:marTop w:val="0"/>
      <w:marBottom w:val="0"/>
      <w:divBdr>
        <w:top w:val="none" w:sz="0" w:space="0" w:color="auto"/>
        <w:left w:val="none" w:sz="0" w:space="0" w:color="auto"/>
        <w:bottom w:val="none" w:sz="0" w:space="0" w:color="auto"/>
        <w:right w:val="none" w:sz="0" w:space="0" w:color="auto"/>
      </w:divBdr>
    </w:div>
    <w:div w:id="93745163">
      <w:bodyDiv w:val="1"/>
      <w:marLeft w:val="0"/>
      <w:marRight w:val="0"/>
      <w:marTop w:val="0"/>
      <w:marBottom w:val="0"/>
      <w:divBdr>
        <w:top w:val="none" w:sz="0" w:space="0" w:color="auto"/>
        <w:left w:val="none" w:sz="0" w:space="0" w:color="auto"/>
        <w:bottom w:val="none" w:sz="0" w:space="0" w:color="auto"/>
        <w:right w:val="none" w:sz="0" w:space="0" w:color="auto"/>
      </w:divBdr>
    </w:div>
    <w:div w:id="93747413">
      <w:bodyDiv w:val="1"/>
      <w:marLeft w:val="0"/>
      <w:marRight w:val="0"/>
      <w:marTop w:val="0"/>
      <w:marBottom w:val="0"/>
      <w:divBdr>
        <w:top w:val="none" w:sz="0" w:space="0" w:color="auto"/>
        <w:left w:val="none" w:sz="0" w:space="0" w:color="auto"/>
        <w:bottom w:val="none" w:sz="0" w:space="0" w:color="auto"/>
        <w:right w:val="none" w:sz="0" w:space="0" w:color="auto"/>
      </w:divBdr>
    </w:div>
    <w:div w:id="93790530">
      <w:bodyDiv w:val="1"/>
      <w:marLeft w:val="0"/>
      <w:marRight w:val="0"/>
      <w:marTop w:val="0"/>
      <w:marBottom w:val="0"/>
      <w:divBdr>
        <w:top w:val="none" w:sz="0" w:space="0" w:color="auto"/>
        <w:left w:val="none" w:sz="0" w:space="0" w:color="auto"/>
        <w:bottom w:val="none" w:sz="0" w:space="0" w:color="auto"/>
        <w:right w:val="none" w:sz="0" w:space="0" w:color="auto"/>
      </w:divBdr>
    </w:div>
    <w:div w:id="94518685">
      <w:bodyDiv w:val="1"/>
      <w:marLeft w:val="0"/>
      <w:marRight w:val="0"/>
      <w:marTop w:val="0"/>
      <w:marBottom w:val="0"/>
      <w:divBdr>
        <w:top w:val="none" w:sz="0" w:space="0" w:color="auto"/>
        <w:left w:val="none" w:sz="0" w:space="0" w:color="auto"/>
        <w:bottom w:val="none" w:sz="0" w:space="0" w:color="auto"/>
        <w:right w:val="none" w:sz="0" w:space="0" w:color="auto"/>
      </w:divBdr>
    </w:div>
    <w:div w:id="94597536">
      <w:bodyDiv w:val="1"/>
      <w:marLeft w:val="0"/>
      <w:marRight w:val="0"/>
      <w:marTop w:val="0"/>
      <w:marBottom w:val="0"/>
      <w:divBdr>
        <w:top w:val="none" w:sz="0" w:space="0" w:color="auto"/>
        <w:left w:val="none" w:sz="0" w:space="0" w:color="auto"/>
        <w:bottom w:val="none" w:sz="0" w:space="0" w:color="auto"/>
        <w:right w:val="none" w:sz="0" w:space="0" w:color="auto"/>
      </w:divBdr>
    </w:div>
    <w:div w:id="95105582">
      <w:bodyDiv w:val="1"/>
      <w:marLeft w:val="0"/>
      <w:marRight w:val="0"/>
      <w:marTop w:val="0"/>
      <w:marBottom w:val="0"/>
      <w:divBdr>
        <w:top w:val="none" w:sz="0" w:space="0" w:color="auto"/>
        <w:left w:val="none" w:sz="0" w:space="0" w:color="auto"/>
        <w:bottom w:val="none" w:sz="0" w:space="0" w:color="auto"/>
        <w:right w:val="none" w:sz="0" w:space="0" w:color="auto"/>
      </w:divBdr>
    </w:div>
    <w:div w:id="95443449">
      <w:bodyDiv w:val="1"/>
      <w:marLeft w:val="0"/>
      <w:marRight w:val="0"/>
      <w:marTop w:val="0"/>
      <w:marBottom w:val="0"/>
      <w:divBdr>
        <w:top w:val="none" w:sz="0" w:space="0" w:color="auto"/>
        <w:left w:val="none" w:sz="0" w:space="0" w:color="auto"/>
        <w:bottom w:val="none" w:sz="0" w:space="0" w:color="auto"/>
        <w:right w:val="none" w:sz="0" w:space="0" w:color="auto"/>
      </w:divBdr>
    </w:div>
    <w:div w:id="96025207">
      <w:bodyDiv w:val="1"/>
      <w:marLeft w:val="0"/>
      <w:marRight w:val="0"/>
      <w:marTop w:val="0"/>
      <w:marBottom w:val="0"/>
      <w:divBdr>
        <w:top w:val="none" w:sz="0" w:space="0" w:color="auto"/>
        <w:left w:val="none" w:sz="0" w:space="0" w:color="auto"/>
        <w:bottom w:val="none" w:sz="0" w:space="0" w:color="auto"/>
        <w:right w:val="none" w:sz="0" w:space="0" w:color="auto"/>
      </w:divBdr>
    </w:div>
    <w:div w:id="96101772">
      <w:bodyDiv w:val="1"/>
      <w:marLeft w:val="0"/>
      <w:marRight w:val="0"/>
      <w:marTop w:val="0"/>
      <w:marBottom w:val="0"/>
      <w:divBdr>
        <w:top w:val="none" w:sz="0" w:space="0" w:color="auto"/>
        <w:left w:val="none" w:sz="0" w:space="0" w:color="auto"/>
        <w:bottom w:val="none" w:sz="0" w:space="0" w:color="auto"/>
        <w:right w:val="none" w:sz="0" w:space="0" w:color="auto"/>
      </w:divBdr>
    </w:div>
    <w:div w:id="96564481">
      <w:bodyDiv w:val="1"/>
      <w:marLeft w:val="0"/>
      <w:marRight w:val="0"/>
      <w:marTop w:val="0"/>
      <w:marBottom w:val="0"/>
      <w:divBdr>
        <w:top w:val="none" w:sz="0" w:space="0" w:color="auto"/>
        <w:left w:val="none" w:sz="0" w:space="0" w:color="auto"/>
        <w:bottom w:val="none" w:sz="0" w:space="0" w:color="auto"/>
        <w:right w:val="none" w:sz="0" w:space="0" w:color="auto"/>
      </w:divBdr>
    </w:div>
    <w:div w:id="96677258">
      <w:bodyDiv w:val="1"/>
      <w:marLeft w:val="0"/>
      <w:marRight w:val="0"/>
      <w:marTop w:val="0"/>
      <w:marBottom w:val="0"/>
      <w:divBdr>
        <w:top w:val="none" w:sz="0" w:space="0" w:color="auto"/>
        <w:left w:val="none" w:sz="0" w:space="0" w:color="auto"/>
        <w:bottom w:val="none" w:sz="0" w:space="0" w:color="auto"/>
        <w:right w:val="none" w:sz="0" w:space="0" w:color="auto"/>
      </w:divBdr>
    </w:div>
    <w:div w:id="96803019">
      <w:bodyDiv w:val="1"/>
      <w:marLeft w:val="0"/>
      <w:marRight w:val="0"/>
      <w:marTop w:val="0"/>
      <w:marBottom w:val="0"/>
      <w:divBdr>
        <w:top w:val="none" w:sz="0" w:space="0" w:color="auto"/>
        <w:left w:val="none" w:sz="0" w:space="0" w:color="auto"/>
        <w:bottom w:val="none" w:sz="0" w:space="0" w:color="auto"/>
        <w:right w:val="none" w:sz="0" w:space="0" w:color="auto"/>
      </w:divBdr>
    </w:div>
    <w:div w:id="96875831">
      <w:bodyDiv w:val="1"/>
      <w:marLeft w:val="0"/>
      <w:marRight w:val="0"/>
      <w:marTop w:val="0"/>
      <w:marBottom w:val="0"/>
      <w:divBdr>
        <w:top w:val="none" w:sz="0" w:space="0" w:color="auto"/>
        <w:left w:val="none" w:sz="0" w:space="0" w:color="auto"/>
        <w:bottom w:val="none" w:sz="0" w:space="0" w:color="auto"/>
        <w:right w:val="none" w:sz="0" w:space="0" w:color="auto"/>
      </w:divBdr>
    </w:div>
    <w:div w:id="97679257">
      <w:bodyDiv w:val="1"/>
      <w:marLeft w:val="0"/>
      <w:marRight w:val="0"/>
      <w:marTop w:val="0"/>
      <w:marBottom w:val="0"/>
      <w:divBdr>
        <w:top w:val="none" w:sz="0" w:space="0" w:color="auto"/>
        <w:left w:val="none" w:sz="0" w:space="0" w:color="auto"/>
        <w:bottom w:val="none" w:sz="0" w:space="0" w:color="auto"/>
        <w:right w:val="none" w:sz="0" w:space="0" w:color="auto"/>
      </w:divBdr>
    </w:div>
    <w:div w:id="98532240">
      <w:bodyDiv w:val="1"/>
      <w:marLeft w:val="0"/>
      <w:marRight w:val="0"/>
      <w:marTop w:val="0"/>
      <w:marBottom w:val="0"/>
      <w:divBdr>
        <w:top w:val="none" w:sz="0" w:space="0" w:color="auto"/>
        <w:left w:val="none" w:sz="0" w:space="0" w:color="auto"/>
        <w:bottom w:val="none" w:sz="0" w:space="0" w:color="auto"/>
        <w:right w:val="none" w:sz="0" w:space="0" w:color="auto"/>
      </w:divBdr>
    </w:div>
    <w:div w:id="98570332">
      <w:bodyDiv w:val="1"/>
      <w:marLeft w:val="0"/>
      <w:marRight w:val="0"/>
      <w:marTop w:val="0"/>
      <w:marBottom w:val="0"/>
      <w:divBdr>
        <w:top w:val="none" w:sz="0" w:space="0" w:color="auto"/>
        <w:left w:val="none" w:sz="0" w:space="0" w:color="auto"/>
        <w:bottom w:val="none" w:sz="0" w:space="0" w:color="auto"/>
        <w:right w:val="none" w:sz="0" w:space="0" w:color="auto"/>
      </w:divBdr>
    </w:div>
    <w:div w:id="99180445">
      <w:bodyDiv w:val="1"/>
      <w:marLeft w:val="0"/>
      <w:marRight w:val="0"/>
      <w:marTop w:val="0"/>
      <w:marBottom w:val="0"/>
      <w:divBdr>
        <w:top w:val="none" w:sz="0" w:space="0" w:color="auto"/>
        <w:left w:val="none" w:sz="0" w:space="0" w:color="auto"/>
        <w:bottom w:val="none" w:sz="0" w:space="0" w:color="auto"/>
        <w:right w:val="none" w:sz="0" w:space="0" w:color="auto"/>
      </w:divBdr>
    </w:div>
    <w:div w:id="99762639">
      <w:bodyDiv w:val="1"/>
      <w:marLeft w:val="0"/>
      <w:marRight w:val="0"/>
      <w:marTop w:val="0"/>
      <w:marBottom w:val="0"/>
      <w:divBdr>
        <w:top w:val="none" w:sz="0" w:space="0" w:color="auto"/>
        <w:left w:val="none" w:sz="0" w:space="0" w:color="auto"/>
        <w:bottom w:val="none" w:sz="0" w:space="0" w:color="auto"/>
        <w:right w:val="none" w:sz="0" w:space="0" w:color="auto"/>
      </w:divBdr>
    </w:div>
    <w:div w:id="99883272">
      <w:bodyDiv w:val="1"/>
      <w:marLeft w:val="0"/>
      <w:marRight w:val="0"/>
      <w:marTop w:val="0"/>
      <w:marBottom w:val="0"/>
      <w:divBdr>
        <w:top w:val="none" w:sz="0" w:space="0" w:color="auto"/>
        <w:left w:val="none" w:sz="0" w:space="0" w:color="auto"/>
        <w:bottom w:val="none" w:sz="0" w:space="0" w:color="auto"/>
        <w:right w:val="none" w:sz="0" w:space="0" w:color="auto"/>
      </w:divBdr>
    </w:div>
    <w:div w:id="100538228">
      <w:bodyDiv w:val="1"/>
      <w:marLeft w:val="0"/>
      <w:marRight w:val="0"/>
      <w:marTop w:val="0"/>
      <w:marBottom w:val="0"/>
      <w:divBdr>
        <w:top w:val="none" w:sz="0" w:space="0" w:color="auto"/>
        <w:left w:val="none" w:sz="0" w:space="0" w:color="auto"/>
        <w:bottom w:val="none" w:sz="0" w:space="0" w:color="auto"/>
        <w:right w:val="none" w:sz="0" w:space="0" w:color="auto"/>
      </w:divBdr>
    </w:div>
    <w:div w:id="101154132">
      <w:bodyDiv w:val="1"/>
      <w:marLeft w:val="0"/>
      <w:marRight w:val="0"/>
      <w:marTop w:val="0"/>
      <w:marBottom w:val="0"/>
      <w:divBdr>
        <w:top w:val="none" w:sz="0" w:space="0" w:color="auto"/>
        <w:left w:val="none" w:sz="0" w:space="0" w:color="auto"/>
        <w:bottom w:val="none" w:sz="0" w:space="0" w:color="auto"/>
        <w:right w:val="none" w:sz="0" w:space="0" w:color="auto"/>
      </w:divBdr>
    </w:div>
    <w:div w:id="102115512">
      <w:bodyDiv w:val="1"/>
      <w:marLeft w:val="0"/>
      <w:marRight w:val="0"/>
      <w:marTop w:val="0"/>
      <w:marBottom w:val="0"/>
      <w:divBdr>
        <w:top w:val="none" w:sz="0" w:space="0" w:color="auto"/>
        <w:left w:val="none" w:sz="0" w:space="0" w:color="auto"/>
        <w:bottom w:val="none" w:sz="0" w:space="0" w:color="auto"/>
        <w:right w:val="none" w:sz="0" w:space="0" w:color="auto"/>
      </w:divBdr>
    </w:div>
    <w:div w:id="102193037">
      <w:bodyDiv w:val="1"/>
      <w:marLeft w:val="0"/>
      <w:marRight w:val="0"/>
      <w:marTop w:val="0"/>
      <w:marBottom w:val="0"/>
      <w:divBdr>
        <w:top w:val="none" w:sz="0" w:space="0" w:color="auto"/>
        <w:left w:val="none" w:sz="0" w:space="0" w:color="auto"/>
        <w:bottom w:val="none" w:sz="0" w:space="0" w:color="auto"/>
        <w:right w:val="none" w:sz="0" w:space="0" w:color="auto"/>
      </w:divBdr>
    </w:div>
    <w:div w:id="102382800">
      <w:bodyDiv w:val="1"/>
      <w:marLeft w:val="0"/>
      <w:marRight w:val="0"/>
      <w:marTop w:val="0"/>
      <w:marBottom w:val="0"/>
      <w:divBdr>
        <w:top w:val="none" w:sz="0" w:space="0" w:color="auto"/>
        <w:left w:val="none" w:sz="0" w:space="0" w:color="auto"/>
        <w:bottom w:val="none" w:sz="0" w:space="0" w:color="auto"/>
        <w:right w:val="none" w:sz="0" w:space="0" w:color="auto"/>
      </w:divBdr>
    </w:div>
    <w:div w:id="102579894">
      <w:bodyDiv w:val="1"/>
      <w:marLeft w:val="0"/>
      <w:marRight w:val="0"/>
      <w:marTop w:val="0"/>
      <w:marBottom w:val="0"/>
      <w:divBdr>
        <w:top w:val="none" w:sz="0" w:space="0" w:color="auto"/>
        <w:left w:val="none" w:sz="0" w:space="0" w:color="auto"/>
        <w:bottom w:val="none" w:sz="0" w:space="0" w:color="auto"/>
        <w:right w:val="none" w:sz="0" w:space="0" w:color="auto"/>
      </w:divBdr>
    </w:div>
    <w:div w:id="102580959">
      <w:bodyDiv w:val="1"/>
      <w:marLeft w:val="0"/>
      <w:marRight w:val="0"/>
      <w:marTop w:val="0"/>
      <w:marBottom w:val="0"/>
      <w:divBdr>
        <w:top w:val="none" w:sz="0" w:space="0" w:color="auto"/>
        <w:left w:val="none" w:sz="0" w:space="0" w:color="auto"/>
        <w:bottom w:val="none" w:sz="0" w:space="0" w:color="auto"/>
        <w:right w:val="none" w:sz="0" w:space="0" w:color="auto"/>
      </w:divBdr>
    </w:div>
    <w:div w:id="102581634">
      <w:bodyDiv w:val="1"/>
      <w:marLeft w:val="0"/>
      <w:marRight w:val="0"/>
      <w:marTop w:val="0"/>
      <w:marBottom w:val="0"/>
      <w:divBdr>
        <w:top w:val="none" w:sz="0" w:space="0" w:color="auto"/>
        <w:left w:val="none" w:sz="0" w:space="0" w:color="auto"/>
        <w:bottom w:val="none" w:sz="0" w:space="0" w:color="auto"/>
        <w:right w:val="none" w:sz="0" w:space="0" w:color="auto"/>
      </w:divBdr>
    </w:div>
    <w:div w:id="102964181">
      <w:bodyDiv w:val="1"/>
      <w:marLeft w:val="0"/>
      <w:marRight w:val="0"/>
      <w:marTop w:val="0"/>
      <w:marBottom w:val="0"/>
      <w:divBdr>
        <w:top w:val="none" w:sz="0" w:space="0" w:color="auto"/>
        <w:left w:val="none" w:sz="0" w:space="0" w:color="auto"/>
        <w:bottom w:val="none" w:sz="0" w:space="0" w:color="auto"/>
        <w:right w:val="none" w:sz="0" w:space="0" w:color="auto"/>
      </w:divBdr>
    </w:div>
    <w:div w:id="103577951">
      <w:bodyDiv w:val="1"/>
      <w:marLeft w:val="0"/>
      <w:marRight w:val="0"/>
      <w:marTop w:val="0"/>
      <w:marBottom w:val="0"/>
      <w:divBdr>
        <w:top w:val="none" w:sz="0" w:space="0" w:color="auto"/>
        <w:left w:val="none" w:sz="0" w:space="0" w:color="auto"/>
        <w:bottom w:val="none" w:sz="0" w:space="0" w:color="auto"/>
        <w:right w:val="none" w:sz="0" w:space="0" w:color="auto"/>
      </w:divBdr>
    </w:div>
    <w:div w:id="103817708">
      <w:bodyDiv w:val="1"/>
      <w:marLeft w:val="0"/>
      <w:marRight w:val="0"/>
      <w:marTop w:val="0"/>
      <w:marBottom w:val="0"/>
      <w:divBdr>
        <w:top w:val="none" w:sz="0" w:space="0" w:color="auto"/>
        <w:left w:val="none" w:sz="0" w:space="0" w:color="auto"/>
        <w:bottom w:val="none" w:sz="0" w:space="0" w:color="auto"/>
        <w:right w:val="none" w:sz="0" w:space="0" w:color="auto"/>
      </w:divBdr>
    </w:div>
    <w:div w:id="103966180">
      <w:bodyDiv w:val="1"/>
      <w:marLeft w:val="0"/>
      <w:marRight w:val="0"/>
      <w:marTop w:val="0"/>
      <w:marBottom w:val="0"/>
      <w:divBdr>
        <w:top w:val="none" w:sz="0" w:space="0" w:color="auto"/>
        <w:left w:val="none" w:sz="0" w:space="0" w:color="auto"/>
        <w:bottom w:val="none" w:sz="0" w:space="0" w:color="auto"/>
        <w:right w:val="none" w:sz="0" w:space="0" w:color="auto"/>
      </w:divBdr>
    </w:div>
    <w:div w:id="104812184">
      <w:bodyDiv w:val="1"/>
      <w:marLeft w:val="0"/>
      <w:marRight w:val="0"/>
      <w:marTop w:val="0"/>
      <w:marBottom w:val="0"/>
      <w:divBdr>
        <w:top w:val="none" w:sz="0" w:space="0" w:color="auto"/>
        <w:left w:val="none" w:sz="0" w:space="0" w:color="auto"/>
        <w:bottom w:val="none" w:sz="0" w:space="0" w:color="auto"/>
        <w:right w:val="none" w:sz="0" w:space="0" w:color="auto"/>
      </w:divBdr>
    </w:div>
    <w:div w:id="105973402">
      <w:bodyDiv w:val="1"/>
      <w:marLeft w:val="0"/>
      <w:marRight w:val="0"/>
      <w:marTop w:val="0"/>
      <w:marBottom w:val="0"/>
      <w:divBdr>
        <w:top w:val="none" w:sz="0" w:space="0" w:color="auto"/>
        <w:left w:val="none" w:sz="0" w:space="0" w:color="auto"/>
        <w:bottom w:val="none" w:sz="0" w:space="0" w:color="auto"/>
        <w:right w:val="none" w:sz="0" w:space="0" w:color="auto"/>
      </w:divBdr>
    </w:div>
    <w:div w:id="106505354">
      <w:bodyDiv w:val="1"/>
      <w:marLeft w:val="0"/>
      <w:marRight w:val="0"/>
      <w:marTop w:val="0"/>
      <w:marBottom w:val="0"/>
      <w:divBdr>
        <w:top w:val="none" w:sz="0" w:space="0" w:color="auto"/>
        <w:left w:val="none" w:sz="0" w:space="0" w:color="auto"/>
        <w:bottom w:val="none" w:sz="0" w:space="0" w:color="auto"/>
        <w:right w:val="none" w:sz="0" w:space="0" w:color="auto"/>
      </w:divBdr>
    </w:div>
    <w:div w:id="107089583">
      <w:bodyDiv w:val="1"/>
      <w:marLeft w:val="0"/>
      <w:marRight w:val="0"/>
      <w:marTop w:val="0"/>
      <w:marBottom w:val="0"/>
      <w:divBdr>
        <w:top w:val="none" w:sz="0" w:space="0" w:color="auto"/>
        <w:left w:val="none" w:sz="0" w:space="0" w:color="auto"/>
        <w:bottom w:val="none" w:sz="0" w:space="0" w:color="auto"/>
        <w:right w:val="none" w:sz="0" w:space="0" w:color="auto"/>
      </w:divBdr>
    </w:div>
    <w:div w:id="107166796">
      <w:bodyDiv w:val="1"/>
      <w:marLeft w:val="0"/>
      <w:marRight w:val="0"/>
      <w:marTop w:val="0"/>
      <w:marBottom w:val="0"/>
      <w:divBdr>
        <w:top w:val="none" w:sz="0" w:space="0" w:color="auto"/>
        <w:left w:val="none" w:sz="0" w:space="0" w:color="auto"/>
        <w:bottom w:val="none" w:sz="0" w:space="0" w:color="auto"/>
        <w:right w:val="none" w:sz="0" w:space="0" w:color="auto"/>
      </w:divBdr>
    </w:div>
    <w:div w:id="107435649">
      <w:bodyDiv w:val="1"/>
      <w:marLeft w:val="0"/>
      <w:marRight w:val="0"/>
      <w:marTop w:val="0"/>
      <w:marBottom w:val="0"/>
      <w:divBdr>
        <w:top w:val="none" w:sz="0" w:space="0" w:color="auto"/>
        <w:left w:val="none" w:sz="0" w:space="0" w:color="auto"/>
        <w:bottom w:val="none" w:sz="0" w:space="0" w:color="auto"/>
        <w:right w:val="none" w:sz="0" w:space="0" w:color="auto"/>
      </w:divBdr>
    </w:div>
    <w:div w:id="107510582">
      <w:bodyDiv w:val="1"/>
      <w:marLeft w:val="0"/>
      <w:marRight w:val="0"/>
      <w:marTop w:val="0"/>
      <w:marBottom w:val="0"/>
      <w:divBdr>
        <w:top w:val="none" w:sz="0" w:space="0" w:color="auto"/>
        <w:left w:val="none" w:sz="0" w:space="0" w:color="auto"/>
        <w:bottom w:val="none" w:sz="0" w:space="0" w:color="auto"/>
        <w:right w:val="none" w:sz="0" w:space="0" w:color="auto"/>
      </w:divBdr>
    </w:div>
    <w:div w:id="108013335">
      <w:bodyDiv w:val="1"/>
      <w:marLeft w:val="0"/>
      <w:marRight w:val="0"/>
      <w:marTop w:val="0"/>
      <w:marBottom w:val="0"/>
      <w:divBdr>
        <w:top w:val="none" w:sz="0" w:space="0" w:color="auto"/>
        <w:left w:val="none" w:sz="0" w:space="0" w:color="auto"/>
        <w:bottom w:val="none" w:sz="0" w:space="0" w:color="auto"/>
        <w:right w:val="none" w:sz="0" w:space="0" w:color="auto"/>
      </w:divBdr>
    </w:div>
    <w:div w:id="108016423">
      <w:bodyDiv w:val="1"/>
      <w:marLeft w:val="0"/>
      <w:marRight w:val="0"/>
      <w:marTop w:val="0"/>
      <w:marBottom w:val="0"/>
      <w:divBdr>
        <w:top w:val="none" w:sz="0" w:space="0" w:color="auto"/>
        <w:left w:val="none" w:sz="0" w:space="0" w:color="auto"/>
        <w:bottom w:val="none" w:sz="0" w:space="0" w:color="auto"/>
        <w:right w:val="none" w:sz="0" w:space="0" w:color="auto"/>
      </w:divBdr>
    </w:div>
    <w:div w:id="108087060">
      <w:bodyDiv w:val="1"/>
      <w:marLeft w:val="0"/>
      <w:marRight w:val="0"/>
      <w:marTop w:val="0"/>
      <w:marBottom w:val="0"/>
      <w:divBdr>
        <w:top w:val="none" w:sz="0" w:space="0" w:color="auto"/>
        <w:left w:val="none" w:sz="0" w:space="0" w:color="auto"/>
        <w:bottom w:val="none" w:sz="0" w:space="0" w:color="auto"/>
        <w:right w:val="none" w:sz="0" w:space="0" w:color="auto"/>
      </w:divBdr>
    </w:div>
    <w:div w:id="108165179">
      <w:bodyDiv w:val="1"/>
      <w:marLeft w:val="0"/>
      <w:marRight w:val="0"/>
      <w:marTop w:val="0"/>
      <w:marBottom w:val="0"/>
      <w:divBdr>
        <w:top w:val="none" w:sz="0" w:space="0" w:color="auto"/>
        <w:left w:val="none" w:sz="0" w:space="0" w:color="auto"/>
        <w:bottom w:val="none" w:sz="0" w:space="0" w:color="auto"/>
        <w:right w:val="none" w:sz="0" w:space="0" w:color="auto"/>
      </w:divBdr>
    </w:div>
    <w:div w:id="108550625">
      <w:bodyDiv w:val="1"/>
      <w:marLeft w:val="0"/>
      <w:marRight w:val="0"/>
      <w:marTop w:val="0"/>
      <w:marBottom w:val="0"/>
      <w:divBdr>
        <w:top w:val="none" w:sz="0" w:space="0" w:color="auto"/>
        <w:left w:val="none" w:sz="0" w:space="0" w:color="auto"/>
        <w:bottom w:val="none" w:sz="0" w:space="0" w:color="auto"/>
        <w:right w:val="none" w:sz="0" w:space="0" w:color="auto"/>
      </w:divBdr>
    </w:div>
    <w:div w:id="108551473">
      <w:bodyDiv w:val="1"/>
      <w:marLeft w:val="0"/>
      <w:marRight w:val="0"/>
      <w:marTop w:val="0"/>
      <w:marBottom w:val="0"/>
      <w:divBdr>
        <w:top w:val="none" w:sz="0" w:space="0" w:color="auto"/>
        <w:left w:val="none" w:sz="0" w:space="0" w:color="auto"/>
        <w:bottom w:val="none" w:sz="0" w:space="0" w:color="auto"/>
        <w:right w:val="none" w:sz="0" w:space="0" w:color="auto"/>
      </w:divBdr>
    </w:div>
    <w:div w:id="108671524">
      <w:bodyDiv w:val="1"/>
      <w:marLeft w:val="0"/>
      <w:marRight w:val="0"/>
      <w:marTop w:val="0"/>
      <w:marBottom w:val="0"/>
      <w:divBdr>
        <w:top w:val="none" w:sz="0" w:space="0" w:color="auto"/>
        <w:left w:val="none" w:sz="0" w:space="0" w:color="auto"/>
        <w:bottom w:val="none" w:sz="0" w:space="0" w:color="auto"/>
        <w:right w:val="none" w:sz="0" w:space="0" w:color="auto"/>
      </w:divBdr>
    </w:div>
    <w:div w:id="109402300">
      <w:bodyDiv w:val="1"/>
      <w:marLeft w:val="0"/>
      <w:marRight w:val="0"/>
      <w:marTop w:val="0"/>
      <w:marBottom w:val="0"/>
      <w:divBdr>
        <w:top w:val="none" w:sz="0" w:space="0" w:color="auto"/>
        <w:left w:val="none" w:sz="0" w:space="0" w:color="auto"/>
        <w:bottom w:val="none" w:sz="0" w:space="0" w:color="auto"/>
        <w:right w:val="none" w:sz="0" w:space="0" w:color="auto"/>
      </w:divBdr>
    </w:div>
    <w:div w:id="109596340">
      <w:bodyDiv w:val="1"/>
      <w:marLeft w:val="0"/>
      <w:marRight w:val="0"/>
      <w:marTop w:val="0"/>
      <w:marBottom w:val="0"/>
      <w:divBdr>
        <w:top w:val="none" w:sz="0" w:space="0" w:color="auto"/>
        <w:left w:val="none" w:sz="0" w:space="0" w:color="auto"/>
        <w:bottom w:val="none" w:sz="0" w:space="0" w:color="auto"/>
        <w:right w:val="none" w:sz="0" w:space="0" w:color="auto"/>
      </w:divBdr>
    </w:div>
    <w:div w:id="109906209">
      <w:bodyDiv w:val="1"/>
      <w:marLeft w:val="0"/>
      <w:marRight w:val="0"/>
      <w:marTop w:val="0"/>
      <w:marBottom w:val="0"/>
      <w:divBdr>
        <w:top w:val="none" w:sz="0" w:space="0" w:color="auto"/>
        <w:left w:val="none" w:sz="0" w:space="0" w:color="auto"/>
        <w:bottom w:val="none" w:sz="0" w:space="0" w:color="auto"/>
        <w:right w:val="none" w:sz="0" w:space="0" w:color="auto"/>
      </w:divBdr>
    </w:div>
    <w:div w:id="109936144">
      <w:bodyDiv w:val="1"/>
      <w:marLeft w:val="0"/>
      <w:marRight w:val="0"/>
      <w:marTop w:val="0"/>
      <w:marBottom w:val="0"/>
      <w:divBdr>
        <w:top w:val="none" w:sz="0" w:space="0" w:color="auto"/>
        <w:left w:val="none" w:sz="0" w:space="0" w:color="auto"/>
        <w:bottom w:val="none" w:sz="0" w:space="0" w:color="auto"/>
        <w:right w:val="none" w:sz="0" w:space="0" w:color="auto"/>
      </w:divBdr>
    </w:div>
    <w:div w:id="110244307">
      <w:bodyDiv w:val="1"/>
      <w:marLeft w:val="0"/>
      <w:marRight w:val="0"/>
      <w:marTop w:val="0"/>
      <w:marBottom w:val="0"/>
      <w:divBdr>
        <w:top w:val="none" w:sz="0" w:space="0" w:color="auto"/>
        <w:left w:val="none" w:sz="0" w:space="0" w:color="auto"/>
        <w:bottom w:val="none" w:sz="0" w:space="0" w:color="auto"/>
        <w:right w:val="none" w:sz="0" w:space="0" w:color="auto"/>
      </w:divBdr>
    </w:div>
    <w:div w:id="110249342">
      <w:bodyDiv w:val="1"/>
      <w:marLeft w:val="0"/>
      <w:marRight w:val="0"/>
      <w:marTop w:val="0"/>
      <w:marBottom w:val="0"/>
      <w:divBdr>
        <w:top w:val="none" w:sz="0" w:space="0" w:color="auto"/>
        <w:left w:val="none" w:sz="0" w:space="0" w:color="auto"/>
        <w:bottom w:val="none" w:sz="0" w:space="0" w:color="auto"/>
        <w:right w:val="none" w:sz="0" w:space="0" w:color="auto"/>
      </w:divBdr>
    </w:div>
    <w:div w:id="110249685">
      <w:bodyDiv w:val="1"/>
      <w:marLeft w:val="0"/>
      <w:marRight w:val="0"/>
      <w:marTop w:val="0"/>
      <w:marBottom w:val="0"/>
      <w:divBdr>
        <w:top w:val="none" w:sz="0" w:space="0" w:color="auto"/>
        <w:left w:val="none" w:sz="0" w:space="0" w:color="auto"/>
        <w:bottom w:val="none" w:sz="0" w:space="0" w:color="auto"/>
        <w:right w:val="none" w:sz="0" w:space="0" w:color="auto"/>
      </w:divBdr>
    </w:div>
    <w:div w:id="110251899">
      <w:bodyDiv w:val="1"/>
      <w:marLeft w:val="0"/>
      <w:marRight w:val="0"/>
      <w:marTop w:val="0"/>
      <w:marBottom w:val="0"/>
      <w:divBdr>
        <w:top w:val="none" w:sz="0" w:space="0" w:color="auto"/>
        <w:left w:val="none" w:sz="0" w:space="0" w:color="auto"/>
        <w:bottom w:val="none" w:sz="0" w:space="0" w:color="auto"/>
        <w:right w:val="none" w:sz="0" w:space="0" w:color="auto"/>
      </w:divBdr>
    </w:div>
    <w:div w:id="110437801">
      <w:bodyDiv w:val="1"/>
      <w:marLeft w:val="0"/>
      <w:marRight w:val="0"/>
      <w:marTop w:val="0"/>
      <w:marBottom w:val="0"/>
      <w:divBdr>
        <w:top w:val="none" w:sz="0" w:space="0" w:color="auto"/>
        <w:left w:val="none" w:sz="0" w:space="0" w:color="auto"/>
        <w:bottom w:val="none" w:sz="0" w:space="0" w:color="auto"/>
        <w:right w:val="none" w:sz="0" w:space="0" w:color="auto"/>
      </w:divBdr>
    </w:div>
    <w:div w:id="110517077">
      <w:bodyDiv w:val="1"/>
      <w:marLeft w:val="0"/>
      <w:marRight w:val="0"/>
      <w:marTop w:val="0"/>
      <w:marBottom w:val="0"/>
      <w:divBdr>
        <w:top w:val="none" w:sz="0" w:space="0" w:color="auto"/>
        <w:left w:val="none" w:sz="0" w:space="0" w:color="auto"/>
        <w:bottom w:val="none" w:sz="0" w:space="0" w:color="auto"/>
        <w:right w:val="none" w:sz="0" w:space="0" w:color="auto"/>
      </w:divBdr>
    </w:div>
    <w:div w:id="111168492">
      <w:bodyDiv w:val="1"/>
      <w:marLeft w:val="0"/>
      <w:marRight w:val="0"/>
      <w:marTop w:val="0"/>
      <w:marBottom w:val="0"/>
      <w:divBdr>
        <w:top w:val="none" w:sz="0" w:space="0" w:color="auto"/>
        <w:left w:val="none" w:sz="0" w:space="0" w:color="auto"/>
        <w:bottom w:val="none" w:sz="0" w:space="0" w:color="auto"/>
        <w:right w:val="none" w:sz="0" w:space="0" w:color="auto"/>
      </w:divBdr>
    </w:div>
    <w:div w:id="111285147">
      <w:bodyDiv w:val="1"/>
      <w:marLeft w:val="0"/>
      <w:marRight w:val="0"/>
      <w:marTop w:val="0"/>
      <w:marBottom w:val="0"/>
      <w:divBdr>
        <w:top w:val="none" w:sz="0" w:space="0" w:color="auto"/>
        <w:left w:val="none" w:sz="0" w:space="0" w:color="auto"/>
        <w:bottom w:val="none" w:sz="0" w:space="0" w:color="auto"/>
        <w:right w:val="none" w:sz="0" w:space="0" w:color="auto"/>
      </w:divBdr>
    </w:div>
    <w:div w:id="111675883">
      <w:bodyDiv w:val="1"/>
      <w:marLeft w:val="0"/>
      <w:marRight w:val="0"/>
      <w:marTop w:val="0"/>
      <w:marBottom w:val="0"/>
      <w:divBdr>
        <w:top w:val="none" w:sz="0" w:space="0" w:color="auto"/>
        <w:left w:val="none" w:sz="0" w:space="0" w:color="auto"/>
        <w:bottom w:val="none" w:sz="0" w:space="0" w:color="auto"/>
        <w:right w:val="none" w:sz="0" w:space="0" w:color="auto"/>
      </w:divBdr>
    </w:div>
    <w:div w:id="112674963">
      <w:bodyDiv w:val="1"/>
      <w:marLeft w:val="0"/>
      <w:marRight w:val="0"/>
      <w:marTop w:val="0"/>
      <w:marBottom w:val="0"/>
      <w:divBdr>
        <w:top w:val="none" w:sz="0" w:space="0" w:color="auto"/>
        <w:left w:val="none" w:sz="0" w:space="0" w:color="auto"/>
        <w:bottom w:val="none" w:sz="0" w:space="0" w:color="auto"/>
        <w:right w:val="none" w:sz="0" w:space="0" w:color="auto"/>
      </w:divBdr>
    </w:div>
    <w:div w:id="114062870">
      <w:bodyDiv w:val="1"/>
      <w:marLeft w:val="0"/>
      <w:marRight w:val="0"/>
      <w:marTop w:val="0"/>
      <w:marBottom w:val="0"/>
      <w:divBdr>
        <w:top w:val="none" w:sz="0" w:space="0" w:color="auto"/>
        <w:left w:val="none" w:sz="0" w:space="0" w:color="auto"/>
        <w:bottom w:val="none" w:sz="0" w:space="0" w:color="auto"/>
        <w:right w:val="none" w:sz="0" w:space="0" w:color="auto"/>
      </w:divBdr>
    </w:div>
    <w:div w:id="114255302">
      <w:bodyDiv w:val="1"/>
      <w:marLeft w:val="0"/>
      <w:marRight w:val="0"/>
      <w:marTop w:val="0"/>
      <w:marBottom w:val="0"/>
      <w:divBdr>
        <w:top w:val="none" w:sz="0" w:space="0" w:color="auto"/>
        <w:left w:val="none" w:sz="0" w:space="0" w:color="auto"/>
        <w:bottom w:val="none" w:sz="0" w:space="0" w:color="auto"/>
        <w:right w:val="none" w:sz="0" w:space="0" w:color="auto"/>
      </w:divBdr>
    </w:div>
    <w:div w:id="114758875">
      <w:bodyDiv w:val="1"/>
      <w:marLeft w:val="0"/>
      <w:marRight w:val="0"/>
      <w:marTop w:val="0"/>
      <w:marBottom w:val="0"/>
      <w:divBdr>
        <w:top w:val="none" w:sz="0" w:space="0" w:color="auto"/>
        <w:left w:val="none" w:sz="0" w:space="0" w:color="auto"/>
        <w:bottom w:val="none" w:sz="0" w:space="0" w:color="auto"/>
        <w:right w:val="none" w:sz="0" w:space="0" w:color="auto"/>
      </w:divBdr>
    </w:div>
    <w:div w:id="115031061">
      <w:bodyDiv w:val="1"/>
      <w:marLeft w:val="0"/>
      <w:marRight w:val="0"/>
      <w:marTop w:val="0"/>
      <w:marBottom w:val="0"/>
      <w:divBdr>
        <w:top w:val="none" w:sz="0" w:space="0" w:color="auto"/>
        <w:left w:val="none" w:sz="0" w:space="0" w:color="auto"/>
        <w:bottom w:val="none" w:sz="0" w:space="0" w:color="auto"/>
        <w:right w:val="none" w:sz="0" w:space="0" w:color="auto"/>
      </w:divBdr>
    </w:div>
    <w:div w:id="115834494">
      <w:bodyDiv w:val="1"/>
      <w:marLeft w:val="0"/>
      <w:marRight w:val="0"/>
      <w:marTop w:val="0"/>
      <w:marBottom w:val="0"/>
      <w:divBdr>
        <w:top w:val="none" w:sz="0" w:space="0" w:color="auto"/>
        <w:left w:val="none" w:sz="0" w:space="0" w:color="auto"/>
        <w:bottom w:val="none" w:sz="0" w:space="0" w:color="auto"/>
        <w:right w:val="none" w:sz="0" w:space="0" w:color="auto"/>
      </w:divBdr>
    </w:div>
    <w:div w:id="116265388">
      <w:bodyDiv w:val="1"/>
      <w:marLeft w:val="0"/>
      <w:marRight w:val="0"/>
      <w:marTop w:val="0"/>
      <w:marBottom w:val="0"/>
      <w:divBdr>
        <w:top w:val="none" w:sz="0" w:space="0" w:color="auto"/>
        <w:left w:val="none" w:sz="0" w:space="0" w:color="auto"/>
        <w:bottom w:val="none" w:sz="0" w:space="0" w:color="auto"/>
        <w:right w:val="none" w:sz="0" w:space="0" w:color="auto"/>
      </w:divBdr>
    </w:div>
    <w:div w:id="116921831">
      <w:bodyDiv w:val="1"/>
      <w:marLeft w:val="0"/>
      <w:marRight w:val="0"/>
      <w:marTop w:val="0"/>
      <w:marBottom w:val="0"/>
      <w:divBdr>
        <w:top w:val="none" w:sz="0" w:space="0" w:color="auto"/>
        <w:left w:val="none" w:sz="0" w:space="0" w:color="auto"/>
        <w:bottom w:val="none" w:sz="0" w:space="0" w:color="auto"/>
        <w:right w:val="none" w:sz="0" w:space="0" w:color="auto"/>
      </w:divBdr>
    </w:div>
    <w:div w:id="117377177">
      <w:bodyDiv w:val="1"/>
      <w:marLeft w:val="0"/>
      <w:marRight w:val="0"/>
      <w:marTop w:val="0"/>
      <w:marBottom w:val="0"/>
      <w:divBdr>
        <w:top w:val="none" w:sz="0" w:space="0" w:color="auto"/>
        <w:left w:val="none" w:sz="0" w:space="0" w:color="auto"/>
        <w:bottom w:val="none" w:sz="0" w:space="0" w:color="auto"/>
        <w:right w:val="none" w:sz="0" w:space="0" w:color="auto"/>
      </w:divBdr>
    </w:div>
    <w:div w:id="118379849">
      <w:bodyDiv w:val="1"/>
      <w:marLeft w:val="0"/>
      <w:marRight w:val="0"/>
      <w:marTop w:val="0"/>
      <w:marBottom w:val="0"/>
      <w:divBdr>
        <w:top w:val="none" w:sz="0" w:space="0" w:color="auto"/>
        <w:left w:val="none" w:sz="0" w:space="0" w:color="auto"/>
        <w:bottom w:val="none" w:sz="0" w:space="0" w:color="auto"/>
        <w:right w:val="none" w:sz="0" w:space="0" w:color="auto"/>
      </w:divBdr>
    </w:div>
    <w:div w:id="118383047">
      <w:bodyDiv w:val="1"/>
      <w:marLeft w:val="0"/>
      <w:marRight w:val="0"/>
      <w:marTop w:val="0"/>
      <w:marBottom w:val="0"/>
      <w:divBdr>
        <w:top w:val="none" w:sz="0" w:space="0" w:color="auto"/>
        <w:left w:val="none" w:sz="0" w:space="0" w:color="auto"/>
        <w:bottom w:val="none" w:sz="0" w:space="0" w:color="auto"/>
        <w:right w:val="none" w:sz="0" w:space="0" w:color="auto"/>
      </w:divBdr>
    </w:div>
    <w:div w:id="118691040">
      <w:bodyDiv w:val="1"/>
      <w:marLeft w:val="0"/>
      <w:marRight w:val="0"/>
      <w:marTop w:val="0"/>
      <w:marBottom w:val="0"/>
      <w:divBdr>
        <w:top w:val="none" w:sz="0" w:space="0" w:color="auto"/>
        <w:left w:val="none" w:sz="0" w:space="0" w:color="auto"/>
        <w:bottom w:val="none" w:sz="0" w:space="0" w:color="auto"/>
        <w:right w:val="none" w:sz="0" w:space="0" w:color="auto"/>
      </w:divBdr>
    </w:div>
    <w:div w:id="119107376">
      <w:bodyDiv w:val="1"/>
      <w:marLeft w:val="0"/>
      <w:marRight w:val="0"/>
      <w:marTop w:val="0"/>
      <w:marBottom w:val="0"/>
      <w:divBdr>
        <w:top w:val="none" w:sz="0" w:space="0" w:color="auto"/>
        <w:left w:val="none" w:sz="0" w:space="0" w:color="auto"/>
        <w:bottom w:val="none" w:sz="0" w:space="0" w:color="auto"/>
        <w:right w:val="none" w:sz="0" w:space="0" w:color="auto"/>
      </w:divBdr>
    </w:div>
    <w:div w:id="119302146">
      <w:bodyDiv w:val="1"/>
      <w:marLeft w:val="0"/>
      <w:marRight w:val="0"/>
      <w:marTop w:val="0"/>
      <w:marBottom w:val="0"/>
      <w:divBdr>
        <w:top w:val="none" w:sz="0" w:space="0" w:color="auto"/>
        <w:left w:val="none" w:sz="0" w:space="0" w:color="auto"/>
        <w:bottom w:val="none" w:sz="0" w:space="0" w:color="auto"/>
        <w:right w:val="none" w:sz="0" w:space="0" w:color="auto"/>
      </w:divBdr>
    </w:div>
    <w:div w:id="119501413">
      <w:bodyDiv w:val="1"/>
      <w:marLeft w:val="0"/>
      <w:marRight w:val="0"/>
      <w:marTop w:val="0"/>
      <w:marBottom w:val="0"/>
      <w:divBdr>
        <w:top w:val="none" w:sz="0" w:space="0" w:color="auto"/>
        <w:left w:val="none" w:sz="0" w:space="0" w:color="auto"/>
        <w:bottom w:val="none" w:sz="0" w:space="0" w:color="auto"/>
        <w:right w:val="none" w:sz="0" w:space="0" w:color="auto"/>
      </w:divBdr>
    </w:div>
    <w:div w:id="119569712">
      <w:bodyDiv w:val="1"/>
      <w:marLeft w:val="0"/>
      <w:marRight w:val="0"/>
      <w:marTop w:val="0"/>
      <w:marBottom w:val="0"/>
      <w:divBdr>
        <w:top w:val="none" w:sz="0" w:space="0" w:color="auto"/>
        <w:left w:val="none" w:sz="0" w:space="0" w:color="auto"/>
        <w:bottom w:val="none" w:sz="0" w:space="0" w:color="auto"/>
        <w:right w:val="none" w:sz="0" w:space="0" w:color="auto"/>
      </w:divBdr>
    </w:div>
    <w:div w:id="119881177">
      <w:bodyDiv w:val="1"/>
      <w:marLeft w:val="0"/>
      <w:marRight w:val="0"/>
      <w:marTop w:val="0"/>
      <w:marBottom w:val="0"/>
      <w:divBdr>
        <w:top w:val="none" w:sz="0" w:space="0" w:color="auto"/>
        <w:left w:val="none" w:sz="0" w:space="0" w:color="auto"/>
        <w:bottom w:val="none" w:sz="0" w:space="0" w:color="auto"/>
        <w:right w:val="none" w:sz="0" w:space="0" w:color="auto"/>
      </w:divBdr>
    </w:div>
    <w:div w:id="120149371">
      <w:bodyDiv w:val="1"/>
      <w:marLeft w:val="0"/>
      <w:marRight w:val="0"/>
      <w:marTop w:val="0"/>
      <w:marBottom w:val="0"/>
      <w:divBdr>
        <w:top w:val="none" w:sz="0" w:space="0" w:color="auto"/>
        <w:left w:val="none" w:sz="0" w:space="0" w:color="auto"/>
        <w:bottom w:val="none" w:sz="0" w:space="0" w:color="auto"/>
        <w:right w:val="none" w:sz="0" w:space="0" w:color="auto"/>
      </w:divBdr>
    </w:div>
    <w:div w:id="121466135">
      <w:bodyDiv w:val="1"/>
      <w:marLeft w:val="0"/>
      <w:marRight w:val="0"/>
      <w:marTop w:val="0"/>
      <w:marBottom w:val="0"/>
      <w:divBdr>
        <w:top w:val="none" w:sz="0" w:space="0" w:color="auto"/>
        <w:left w:val="none" w:sz="0" w:space="0" w:color="auto"/>
        <w:bottom w:val="none" w:sz="0" w:space="0" w:color="auto"/>
        <w:right w:val="none" w:sz="0" w:space="0" w:color="auto"/>
      </w:divBdr>
    </w:div>
    <w:div w:id="121536160">
      <w:bodyDiv w:val="1"/>
      <w:marLeft w:val="0"/>
      <w:marRight w:val="0"/>
      <w:marTop w:val="0"/>
      <w:marBottom w:val="0"/>
      <w:divBdr>
        <w:top w:val="none" w:sz="0" w:space="0" w:color="auto"/>
        <w:left w:val="none" w:sz="0" w:space="0" w:color="auto"/>
        <w:bottom w:val="none" w:sz="0" w:space="0" w:color="auto"/>
        <w:right w:val="none" w:sz="0" w:space="0" w:color="auto"/>
      </w:divBdr>
    </w:div>
    <w:div w:id="122313730">
      <w:bodyDiv w:val="1"/>
      <w:marLeft w:val="0"/>
      <w:marRight w:val="0"/>
      <w:marTop w:val="0"/>
      <w:marBottom w:val="0"/>
      <w:divBdr>
        <w:top w:val="none" w:sz="0" w:space="0" w:color="auto"/>
        <w:left w:val="none" w:sz="0" w:space="0" w:color="auto"/>
        <w:bottom w:val="none" w:sz="0" w:space="0" w:color="auto"/>
        <w:right w:val="none" w:sz="0" w:space="0" w:color="auto"/>
      </w:divBdr>
    </w:div>
    <w:div w:id="122503185">
      <w:bodyDiv w:val="1"/>
      <w:marLeft w:val="0"/>
      <w:marRight w:val="0"/>
      <w:marTop w:val="0"/>
      <w:marBottom w:val="0"/>
      <w:divBdr>
        <w:top w:val="none" w:sz="0" w:space="0" w:color="auto"/>
        <w:left w:val="none" w:sz="0" w:space="0" w:color="auto"/>
        <w:bottom w:val="none" w:sz="0" w:space="0" w:color="auto"/>
        <w:right w:val="none" w:sz="0" w:space="0" w:color="auto"/>
      </w:divBdr>
    </w:div>
    <w:div w:id="123041121">
      <w:bodyDiv w:val="1"/>
      <w:marLeft w:val="0"/>
      <w:marRight w:val="0"/>
      <w:marTop w:val="0"/>
      <w:marBottom w:val="0"/>
      <w:divBdr>
        <w:top w:val="none" w:sz="0" w:space="0" w:color="auto"/>
        <w:left w:val="none" w:sz="0" w:space="0" w:color="auto"/>
        <w:bottom w:val="none" w:sz="0" w:space="0" w:color="auto"/>
        <w:right w:val="none" w:sz="0" w:space="0" w:color="auto"/>
      </w:divBdr>
    </w:div>
    <w:div w:id="123232633">
      <w:bodyDiv w:val="1"/>
      <w:marLeft w:val="0"/>
      <w:marRight w:val="0"/>
      <w:marTop w:val="0"/>
      <w:marBottom w:val="0"/>
      <w:divBdr>
        <w:top w:val="none" w:sz="0" w:space="0" w:color="auto"/>
        <w:left w:val="none" w:sz="0" w:space="0" w:color="auto"/>
        <w:bottom w:val="none" w:sz="0" w:space="0" w:color="auto"/>
        <w:right w:val="none" w:sz="0" w:space="0" w:color="auto"/>
      </w:divBdr>
    </w:div>
    <w:div w:id="123546992">
      <w:bodyDiv w:val="1"/>
      <w:marLeft w:val="0"/>
      <w:marRight w:val="0"/>
      <w:marTop w:val="0"/>
      <w:marBottom w:val="0"/>
      <w:divBdr>
        <w:top w:val="none" w:sz="0" w:space="0" w:color="auto"/>
        <w:left w:val="none" w:sz="0" w:space="0" w:color="auto"/>
        <w:bottom w:val="none" w:sz="0" w:space="0" w:color="auto"/>
        <w:right w:val="none" w:sz="0" w:space="0" w:color="auto"/>
      </w:divBdr>
    </w:div>
    <w:div w:id="123668010">
      <w:bodyDiv w:val="1"/>
      <w:marLeft w:val="0"/>
      <w:marRight w:val="0"/>
      <w:marTop w:val="0"/>
      <w:marBottom w:val="0"/>
      <w:divBdr>
        <w:top w:val="none" w:sz="0" w:space="0" w:color="auto"/>
        <w:left w:val="none" w:sz="0" w:space="0" w:color="auto"/>
        <w:bottom w:val="none" w:sz="0" w:space="0" w:color="auto"/>
        <w:right w:val="none" w:sz="0" w:space="0" w:color="auto"/>
      </w:divBdr>
    </w:div>
    <w:div w:id="123928822">
      <w:bodyDiv w:val="1"/>
      <w:marLeft w:val="0"/>
      <w:marRight w:val="0"/>
      <w:marTop w:val="0"/>
      <w:marBottom w:val="0"/>
      <w:divBdr>
        <w:top w:val="none" w:sz="0" w:space="0" w:color="auto"/>
        <w:left w:val="none" w:sz="0" w:space="0" w:color="auto"/>
        <w:bottom w:val="none" w:sz="0" w:space="0" w:color="auto"/>
        <w:right w:val="none" w:sz="0" w:space="0" w:color="auto"/>
      </w:divBdr>
    </w:div>
    <w:div w:id="123937883">
      <w:bodyDiv w:val="1"/>
      <w:marLeft w:val="0"/>
      <w:marRight w:val="0"/>
      <w:marTop w:val="0"/>
      <w:marBottom w:val="0"/>
      <w:divBdr>
        <w:top w:val="none" w:sz="0" w:space="0" w:color="auto"/>
        <w:left w:val="none" w:sz="0" w:space="0" w:color="auto"/>
        <w:bottom w:val="none" w:sz="0" w:space="0" w:color="auto"/>
        <w:right w:val="none" w:sz="0" w:space="0" w:color="auto"/>
      </w:divBdr>
    </w:div>
    <w:div w:id="123961218">
      <w:bodyDiv w:val="1"/>
      <w:marLeft w:val="0"/>
      <w:marRight w:val="0"/>
      <w:marTop w:val="0"/>
      <w:marBottom w:val="0"/>
      <w:divBdr>
        <w:top w:val="none" w:sz="0" w:space="0" w:color="auto"/>
        <w:left w:val="none" w:sz="0" w:space="0" w:color="auto"/>
        <w:bottom w:val="none" w:sz="0" w:space="0" w:color="auto"/>
        <w:right w:val="none" w:sz="0" w:space="0" w:color="auto"/>
      </w:divBdr>
    </w:div>
    <w:div w:id="124321940">
      <w:bodyDiv w:val="1"/>
      <w:marLeft w:val="0"/>
      <w:marRight w:val="0"/>
      <w:marTop w:val="0"/>
      <w:marBottom w:val="0"/>
      <w:divBdr>
        <w:top w:val="none" w:sz="0" w:space="0" w:color="auto"/>
        <w:left w:val="none" w:sz="0" w:space="0" w:color="auto"/>
        <w:bottom w:val="none" w:sz="0" w:space="0" w:color="auto"/>
        <w:right w:val="none" w:sz="0" w:space="0" w:color="auto"/>
      </w:divBdr>
    </w:div>
    <w:div w:id="124469392">
      <w:bodyDiv w:val="1"/>
      <w:marLeft w:val="0"/>
      <w:marRight w:val="0"/>
      <w:marTop w:val="0"/>
      <w:marBottom w:val="0"/>
      <w:divBdr>
        <w:top w:val="none" w:sz="0" w:space="0" w:color="auto"/>
        <w:left w:val="none" w:sz="0" w:space="0" w:color="auto"/>
        <w:bottom w:val="none" w:sz="0" w:space="0" w:color="auto"/>
        <w:right w:val="none" w:sz="0" w:space="0" w:color="auto"/>
      </w:divBdr>
    </w:div>
    <w:div w:id="124734574">
      <w:bodyDiv w:val="1"/>
      <w:marLeft w:val="0"/>
      <w:marRight w:val="0"/>
      <w:marTop w:val="0"/>
      <w:marBottom w:val="0"/>
      <w:divBdr>
        <w:top w:val="none" w:sz="0" w:space="0" w:color="auto"/>
        <w:left w:val="none" w:sz="0" w:space="0" w:color="auto"/>
        <w:bottom w:val="none" w:sz="0" w:space="0" w:color="auto"/>
        <w:right w:val="none" w:sz="0" w:space="0" w:color="auto"/>
      </w:divBdr>
    </w:div>
    <w:div w:id="124978941">
      <w:bodyDiv w:val="1"/>
      <w:marLeft w:val="0"/>
      <w:marRight w:val="0"/>
      <w:marTop w:val="0"/>
      <w:marBottom w:val="0"/>
      <w:divBdr>
        <w:top w:val="none" w:sz="0" w:space="0" w:color="auto"/>
        <w:left w:val="none" w:sz="0" w:space="0" w:color="auto"/>
        <w:bottom w:val="none" w:sz="0" w:space="0" w:color="auto"/>
        <w:right w:val="none" w:sz="0" w:space="0" w:color="auto"/>
      </w:divBdr>
    </w:div>
    <w:div w:id="125247134">
      <w:bodyDiv w:val="1"/>
      <w:marLeft w:val="0"/>
      <w:marRight w:val="0"/>
      <w:marTop w:val="0"/>
      <w:marBottom w:val="0"/>
      <w:divBdr>
        <w:top w:val="none" w:sz="0" w:space="0" w:color="auto"/>
        <w:left w:val="none" w:sz="0" w:space="0" w:color="auto"/>
        <w:bottom w:val="none" w:sz="0" w:space="0" w:color="auto"/>
        <w:right w:val="none" w:sz="0" w:space="0" w:color="auto"/>
      </w:divBdr>
    </w:div>
    <w:div w:id="126121869">
      <w:bodyDiv w:val="1"/>
      <w:marLeft w:val="0"/>
      <w:marRight w:val="0"/>
      <w:marTop w:val="0"/>
      <w:marBottom w:val="0"/>
      <w:divBdr>
        <w:top w:val="none" w:sz="0" w:space="0" w:color="auto"/>
        <w:left w:val="none" w:sz="0" w:space="0" w:color="auto"/>
        <w:bottom w:val="none" w:sz="0" w:space="0" w:color="auto"/>
        <w:right w:val="none" w:sz="0" w:space="0" w:color="auto"/>
      </w:divBdr>
    </w:div>
    <w:div w:id="126319668">
      <w:bodyDiv w:val="1"/>
      <w:marLeft w:val="0"/>
      <w:marRight w:val="0"/>
      <w:marTop w:val="0"/>
      <w:marBottom w:val="0"/>
      <w:divBdr>
        <w:top w:val="none" w:sz="0" w:space="0" w:color="auto"/>
        <w:left w:val="none" w:sz="0" w:space="0" w:color="auto"/>
        <w:bottom w:val="none" w:sz="0" w:space="0" w:color="auto"/>
        <w:right w:val="none" w:sz="0" w:space="0" w:color="auto"/>
      </w:divBdr>
    </w:div>
    <w:div w:id="126626168">
      <w:bodyDiv w:val="1"/>
      <w:marLeft w:val="0"/>
      <w:marRight w:val="0"/>
      <w:marTop w:val="0"/>
      <w:marBottom w:val="0"/>
      <w:divBdr>
        <w:top w:val="none" w:sz="0" w:space="0" w:color="auto"/>
        <w:left w:val="none" w:sz="0" w:space="0" w:color="auto"/>
        <w:bottom w:val="none" w:sz="0" w:space="0" w:color="auto"/>
        <w:right w:val="none" w:sz="0" w:space="0" w:color="auto"/>
      </w:divBdr>
    </w:div>
    <w:div w:id="126818291">
      <w:bodyDiv w:val="1"/>
      <w:marLeft w:val="0"/>
      <w:marRight w:val="0"/>
      <w:marTop w:val="0"/>
      <w:marBottom w:val="0"/>
      <w:divBdr>
        <w:top w:val="none" w:sz="0" w:space="0" w:color="auto"/>
        <w:left w:val="none" w:sz="0" w:space="0" w:color="auto"/>
        <w:bottom w:val="none" w:sz="0" w:space="0" w:color="auto"/>
        <w:right w:val="none" w:sz="0" w:space="0" w:color="auto"/>
      </w:divBdr>
    </w:div>
    <w:div w:id="128861267">
      <w:bodyDiv w:val="1"/>
      <w:marLeft w:val="0"/>
      <w:marRight w:val="0"/>
      <w:marTop w:val="0"/>
      <w:marBottom w:val="0"/>
      <w:divBdr>
        <w:top w:val="none" w:sz="0" w:space="0" w:color="auto"/>
        <w:left w:val="none" w:sz="0" w:space="0" w:color="auto"/>
        <w:bottom w:val="none" w:sz="0" w:space="0" w:color="auto"/>
        <w:right w:val="none" w:sz="0" w:space="0" w:color="auto"/>
      </w:divBdr>
    </w:div>
    <w:div w:id="128863895">
      <w:bodyDiv w:val="1"/>
      <w:marLeft w:val="0"/>
      <w:marRight w:val="0"/>
      <w:marTop w:val="0"/>
      <w:marBottom w:val="0"/>
      <w:divBdr>
        <w:top w:val="none" w:sz="0" w:space="0" w:color="auto"/>
        <w:left w:val="none" w:sz="0" w:space="0" w:color="auto"/>
        <w:bottom w:val="none" w:sz="0" w:space="0" w:color="auto"/>
        <w:right w:val="none" w:sz="0" w:space="0" w:color="auto"/>
      </w:divBdr>
    </w:div>
    <w:div w:id="128938639">
      <w:bodyDiv w:val="1"/>
      <w:marLeft w:val="0"/>
      <w:marRight w:val="0"/>
      <w:marTop w:val="0"/>
      <w:marBottom w:val="0"/>
      <w:divBdr>
        <w:top w:val="none" w:sz="0" w:space="0" w:color="auto"/>
        <w:left w:val="none" w:sz="0" w:space="0" w:color="auto"/>
        <w:bottom w:val="none" w:sz="0" w:space="0" w:color="auto"/>
        <w:right w:val="none" w:sz="0" w:space="0" w:color="auto"/>
      </w:divBdr>
    </w:div>
    <w:div w:id="129440469">
      <w:bodyDiv w:val="1"/>
      <w:marLeft w:val="0"/>
      <w:marRight w:val="0"/>
      <w:marTop w:val="0"/>
      <w:marBottom w:val="0"/>
      <w:divBdr>
        <w:top w:val="none" w:sz="0" w:space="0" w:color="auto"/>
        <w:left w:val="none" w:sz="0" w:space="0" w:color="auto"/>
        <w:bottom w:val="none" w:sz="0" w:space="0" w:color="auto"/>
        <w:right w:val="none" w:sz="0" w:space="0" w:color="auto"/>
      </w:divBdr>
    </w:div>
    <w:div w:id="131753098">
      <w:bodyDiv w:val="1"/>
      <w:marLeft w:val="0"/>
      <w:marRight w:val="0"/>
      <w:marTop w:val="0"/>
      <w:marBottom w:val="0"/>
      <w:divBdr>
        <w:top w:val="none" w:sz="0" w:space="0" w:color="auto"/>
        <w:left w:val="none" w:sz="0" w:space="0" w:color="auto"/>
        <w:bottom w:val="none" w:sz="0" w:space="0" w:color="auto"/>
        <w:right w:val="none" w:sz="0" w:space="0" w:color="auto"/>
      </w:divBdr>
    </w:div>
    <w:div w:id="132257221">
      <w:bodyDiv w:val="1"/>
      <w:marLeft w:val="0"/>
      <w:marRight w:val="0"/>
      <w:marTop w:val="0"/>
      <w:marBottom w:val="0"/>
      <w:divBdr>
        <w:top w:val="none" w:sz="0" w:space="0" w:color="auto"/>
        <w:left w:val="none" w:sz="0" w:space="0" w:color="auto"/>
        <w:bottom w:val="none" w:sz="0" w:space="0" w:color="auto"/>
        <w:right w:val="none" w:sz="0" w:space="0" w:color="auto"/>
      </w:divBdr>
    </w:div>
    <w:div w:id="133063043">
      <w:bodyDiv w:val="1"/>
      <w:marLeft w:val="0"/>
      <w:marRight w:val="0"/>
      <w:marTop w:val="0"/>
      <w:marBottom w:val="0"/>
      <w:divBdr>
        <w:top w:val="none" w:sz="0" w:space="0" w:color="auto"/>
        <w:left w:val="none" w:sz="0" w:space="0" w:color="auto"/>
        <w:bottom w:val="none" w:sz="0" w:space="0" w:color="auto"/>
        <w:right w:val="none" w:sz="0" w:space="0" w:color="auto"/>
      </w:divBdr>
    </w:div>
    <w:div w:id="133183796">
      <w:bodyDiv w:val="1"/>
      <w:marLeft w:val="0"/>
      <w:marRight w:val="0"/>
      <w:marTop w:val="0"/>
      <w:marBottom w:val="0"/>
      <w:divBdr>
        <w:top w:val="none" w:sz="0" w:space="0" w:color="auto"/>
        <w:left w:val="none" w:sz="0" w:space="0" w:color="auto"/>
        <w:bottom w:val="none" w:sz="0" w:space="0" w:color="auto"/>
        <w:right w:val="none" w:sz="0" w:space="0" w:color="auto"/>
      </w:divBdr>
    </w:div>
    <w:div w:id="133255132">
      <w:bodyDiv w:val="1"/>
      <w:marLeft w:val="0"/>
      <w:marRight w:val="0"/>
      <w:marTop w:val="0"/>
      <w:marBottom w:val="0"/>
      <w:divBdr>
        <w:top w:val="none" w:sz="0" w:space="0" w:color="auto"/>
        <w:left w:val="none" w:sz="0" w:space="0" w:color="auto"/>
        <w:bottom w:val="none" w:sz="0" w:space="0" w:color="auto"/>
        <w:right w:val="none" w:sz="0" w:space="0" w:color="auto"/>
      </w:divBdr>
    </w:div>
    <w:div w:id="134377453">
      <w:bodyDiv w:val="1"/>
      <w:marLeft w:val="0"/>
      <w:marRight w:val="0"/>
      <w:marTop w:val="0"/>
      <w:marBottom w:val="0"/>
      <w:divBdr>
        <w:top w:val="none" w:sz="0" w:space="0" w:color="auto"/>
        <w:left w:val="none" w:sz="0" w:space="0" w:color="auto"/>
        <w:bottom w:val="none" w:sz="0" w:space="0" w:color="auto"/>
        <w:right w:val="none" w:sz="0" w:space="0" w:color="auto"/>
      </w:divBdr>
    </w:div>
    <w:div w:id="134494606">
      <w:bodyDiv w:val="1"/>
      <w:marLeft w:val="0"/>
      <w:marRight w:val="0"/>
      <w:marTop w:val="0"/>
      <w:marBottom w:val="0"/>
      <w:divBdr>
        <w:top w:val="none" w:sz="0" w:space="0" w:color="auto"/>
        <w:left w:val="none" w:sz="0" w:space="0" w:color="auto"/>
        <w:bottom w:val="none" w:sz="0" w:space="0" w:color="auto"/>
        <w:right w:val="none" w:sz="0" w:space="0" w:color="auto"/>
      </w:divBdr>
    </w:div>
    <w:div w:id="135529989">
      <w:bodyDiv w:val="1"/>
      <w:marLeft w:val="0"/>
      <w:marRight w:val="0"/>
      <w:marTop w:val="0"/>
      <w:marBottom w:val="0"/>
      <w:divBdr>
        <w:top w:val="none" w:sz="0" w:space="0" w:color="auto"/>
        <w:left w:val="none" w:sz="0" w:space="0" w:color="auto"/>
        <w:bottom w:val="none" w:sz="0" w:space="0" w:color="auto"/>
        <w:right w:val="none" w:sz="0" w:space="0" w:color="auto"/>
      </w:divBdr>
    </w:div>
    <w:div w:id="135806001">
      <w:bodyDiv w:val="1"/>
      <w:marLeft w:val="0"/>
      <w:marRight w:val="0"/>
      <w:marTop w:val="0"/>
      <w:marBottom w:val="0"/>
      <w:divBdr>
        <w:top w:val="none" w:sz="0" w:space="0" w:color="auto"/>
        <w:left w:val="none" w:sz="0" w:space="0" w:color="auto"/>
        <w:bottom w:val="none" w:sz="0" w:space="0" w:color="auto"/>
        <w:right w:val="none" w:sz="0" w:space="0" w:color="auto"/>
      </w:divBdr>
    </w:div>
    <w:div w:id="136797883">
      <w:bodyDiv w:val="1"/>
      <w:marLeft w:val="0"/>
      <w:marRight w:val="0"/>
      <w:marTop w:val="0"/>
      <w:marBottom w:val="0"/>
      <w:divBdr>
        <w:top w:val="none" w:sz="0" w:space="0" w:color="auto"/>
        <w:left w:val="none" w:sz="0" w:space="0" w:color="auto"/>
        <w:bottom w:val="none" w:sz="0" w:space="0" w:color="auto"/>
        <w:right w:val="none" w:sz="0" w:space="0" w:color="auto"/>
      </w:divBdr>
    </w:div>
    <w:div w:id="137187751">
      <w:bodyDiv w:val="1"/>
      <w:marLeft w:val="0"/>
      <w:marRight w:val="0"/>
      <w:marTop w:val="0"/>
      <w:marBottom w:val="0"/>
      <w:divBdr>
        <w:top w:val="none" w:sz="0" w:space="0" w:color="auto"/>
        <w:left w:val="none" w:sz="0" w:space="0" w:color="auto"/>
        <w:bottom w:val="none" w:sz="0" w:space="0" w:color="auto"/>
        <w:right w:val="none" w:sz="0" w:space="0" w:color="auto"/>
      </w:divBdr>
    </w:div>
    <w:div w:id="137844770">
      <w:bodyDiv w:val="1"/>
      <w:marLeft w:val="0"/>
      <w:marRight w:val="0"/>
      <w:marTop w:val="0"/>
      <w:marBottom w:val="0"/>
      <w:divBdr>
        <w:top w:val="none" w:sz="0" w:space="0" w:color="auto"/>
        <w:left w:val="none" w:sz="0" w:space="0" w:color="auto"/>
        <w:bottom w:val="none" w:sz="0" w:space="0" w:color="auto"/>
        <w:right w:val="none" w:sz="0" w:space="0" w:color="auto"/>
      </w:divBdr>
    </w:div>
    <w:div w:id="137847001">
      <w:bodyDiv w:val="1"/>
      <w:marLeft w:val="0"/>
      <w:marRight w:val="0"/>
      <w:marTop w:val="0"/>
      <w:marBottom w:val="0"/>
      <w:divBdr>
        <w:top w:val="none" w:sz="0" w:space="0" w:color="auto"/>
        <w:left w:val="none" w:sz="0" w:space="0" w:color="auto"/>
        <w:bottom w:val="none" w:sz="0" w:space="0" w:color="auto"/>
        <w:right w:val="none" w:sz="0" w:space="0" w:color="auto"/>
      </w:divBdr>
    </w:div>
    <w:div w:id="138158319">
      <w:bodyDiv w:val="1"/>
      <w:marLeft w:val="0"/>
      <w:marRight w:val="0"/>
      <w:marTop w:val="0"/>
      <w:marBottom w:val="0"/>
      <w:divBdr>
        <w:top w:val="none" w:sz="0" w:space="0" w:color="auto"/>
        <w:left w:val="none" w:sz="0" w:space="0" w:color="auto"/>
        <w:bottom w:val="none" w:sz="0" w:space="0" w:color="auto"/>
        <w:right w:val="none" w:sz="0" w:space="0" w:color="auto"/>
      </w:divBdr>
    </w:div>
    <w:div w:id="138304495">
      <w:bodyDiv w:val="1"/>
      <w:marLeft w:val="0"/>
      <w:marRight w:val="0"/>
      <w:marTop w:val="0"/>
      <w:marBottom w:val="0"/>
      <w:divBdr>
        <w:top w:val="none" w:sz="0" w:space="0" w:color="auto"/>
        <w:left w:val="none" w:sz="0" w:space="0" w:color="auto"/>
        <w:bottom w:val="none" w:sz="0" w:space="0" w:color="auto"/>
        <w:right w:val="none" w:sz="0" w:space="0" w:color="auto"/>
      </w:divBdr>
    </w:div>
    <w:div w:id="138771096">
      <w:bodyDiv w:val="1"/>
      <w:marLeft w:val="0"/>
      <w:marRight w:val="0"/>
      <w:marTop w:val="0"/>
      <w:marBottom w:val="0"/>
      <w:divBdr>
        <w:top w:val="none" w:sz="0" w:space="0" w:color="auto"/>
        <w:left w:val="none" w:sz="0" w:space="0" w:color="auto"/>
        <w:bottom w:val="none" w:sz="0" w:space="0" w:color="auto"/>
        <w:right w:val="none" w:sz="0" w:space="0" w:color="auto"/>
      </w:divBdr>
    </w:div>
    <w:div w:id="138810343">
      <w:bodyDiv w:val="1"/>
      <w:marLeft w:val="0"/>
      <w:marRight w:val="0"/>
      <w:marTop w:val="0"/>
      <w:marBottom w:val="0"/>
      <w:divBdr>
        <w:top w:val="none" w:sz="0" w:space="0" w:color="auto"/>
        <w:left w:val="none" w:sz="0" w:space="0" w:color="auto"/>
        <w:bottom w:val="none" w:sz="0" w:space="0" w:color="auto"/>
        <w:right w:val="none" w:sz="0" w:space="0" w:color="auto"/>
      </w:divBdr>
    </w:div>
    <w:div w:id="138959842">
      <w:bodyDiv w:val="1"/>
      <w:marLeft w:val="0"/>
      <w:marRight w:val="0"/>
      <w:marTop w:val="0"/>
      <w:marBottom w:val="0"/>
      <w:divBdr>
        <w:top w:val="none" w:sz="0" w:space="0" w:color="auto"/>
        <w:left w:val="none" w:sz="0" w:space="0" w:color="auto"/>
        <w:bottom w:val="none" w:sz="0" w:space="0" w:color="auto"/>
        <w:right w:val="none" w:sz="0" w:space="0" w:color="auto"/>
      </w:divBdr>
    </w:div>
    <w:div w:id="139008527">
      <w:bodyDiv w:val="1"/>
      <w:marLeft w:val="0"/>
      <w:marRight w:val="0"/>
      <w:marTop w:val="0"/>
      <w:marBottom w:val="0"/>
      <w:divBdr>
        <w:top w:val="none" w:sz="0" w:space="0" w:color="auto"/>
        <w:left w:val="none" w:sz="0" w:space="0" w:color="auto"/>
        <w:bottom w:val="none" w:sz="0" w:space="0" w:color="auto"/>
        <w:right w:val="none" w:sz="0" w:space="0" w:color="auto"/>
      </w:divBdr>
    </w:div>
    <w:div w:id="139078620">
      <w:bodyDiv w:val="1"/>
      <w:marLeft w:val="0"/>
      <w:marRight w:val="0"/>
      <w:marTop w:val="0"/>
      <w:marBottom w:val="0"/>
      <w:divBdr>
        <w:top w:val="none" w:sz="0" w:space="0" w:color="auto"/>
        <w:left w:val="none" w:sz="0" w:space="0" w:color="auto"/>
        <w:bottom w:val="none" w:sz="0" w:space="0" w:color="auto"/>
        <w:right w:val="none" w:sz="0" w:space="0" w:color="auto"/>
      </w:divBdr>
    </w:div>
    <w:div w:id="140198166">
      <w:bodyDiv w:val="1"/>
      <w:marLeft w:val="0"/>
      <w:marRight w:val="0"/>
      <w:marTop w:val="0"/>
      <w:marBottom w:val="0"/>
      <w:divBdr>
        <w:top w:val="none" w:sz="0" w:space="0" w:color="auto"/>
        <w:left w:val="none" w:sz="0" w:space="0" w:color="auto"/>
        <w:bottom w:val="none" w:sz="0" w:space="0" w:color="auto"/>
        <w:right w:val="none" w:sz="0" w:space="0" w:color="auto"/>
      </w:divBdr>
    </w:div>
    <w:div w:id="141893781">
      <w:bodyDiv w:val="1"/>
      <w:marLeft w:val="0"/>
      <w:marRight w:val="0"/>
      <w:marTop w:val="0"/>
      <w:marBottom w:val="0"/>
      <w:divBdr>
        <w:top w:val="none" w:sz="0" w:space="0" w:color="auto"/>
        <w:left w:val="none" w:sz="0" w:space="0" w:color="auto"/>
        <w:bottom w:val="none" w:sz="0" w:space="0" w:color="auto"/>
        <w:right w:val="none" w:sz="0" w:space="0" w:color="auto"/>
      </w:divBdr>
    </w:div>
    <w:div w:id="142235930">
      <w:bodyDiv w:val="1"/>
      <w:marLeft w:val="0"/>
      <w:marRight w:val="0"/>
      <w:marTop w:val="0"/>
      <w:marBottom w:val="0"/>
      <w:divBdr>
        <w:top w:val="none" w:sz="0" w:space="0" w:color="auto"/>
        <w:left w:val="none" w:sz="0" w:space="0" w:color="auto"/>
        <w:bottom w:val="none" w:sz="0" w:space="0" w:color="auto"/>
        <w:right w:val="none" w:sz="0" w:space="0" w:color="auto"/>
      </w:divBdr>
    </w:div>
    <w:div w:id="144324090">
      <w:bodyDiv w:val="1"/>
      <w:marLeft w:val="0"/>
      <w:marRight w:val="0"/>
      <w:marTop w:val="0"/>
      <w:marBottom w:val="0"/>
      <w:divBdr>
        <w:top w:val="none" w:sz="0" w:space="0" w:color="auto"/>
        <w:left w:val="none" w:sz="0" w:space="0" w:color="auto"/>
        <w:bottom w:val="none" w:sz="0" w:space="0" w:color="auto"/>
        <w:right w:val="none" w:sz="0" w:space="0" w:color="auto"/>
      </w:divBdr>
    </w:div>
    <w:div w:id="144399118">
      <w:bodyDiv w:val="1"/>
      <w:marLeft w:val="0"/>
      <w:marRight w:val="0"/>
      <w:marTop w:val="0"/>
      <w:marBottom w:val="0"/>
      <w:divBdr>
        <w:top w:val="none" w:sz="0" w:space="0" w:color="auto"/>
        <w:left w:val="none" w:sz="0" w:space="0" w:color="auto"/>
        <w:bottom w:val="none" w:sz="0" w:space="0" w:color="auto"/>
        <w:right w:val="none" w:sz="0" w:space="0" w:color="auto"/>
      </w:divBdr>
    </w:div>
    <w:div w:id="144972946">
      <w:bodyDiv w:val="1"/>
      <w:marLeft w:val="0"/>
      <w:marRight w:val="0"/>
      <w:marTop w:val="0"/>
      <w:marBottom w:val="0"/>
      <w:divBdr>
        <w:top w:val="none" w:sz="0" w:space="0" w:color="auto"/>
        <w:left w:val="none" w:sz="0" w:space="0" w:color="auto"/>
        <w:bottom w:val="none" w:sz="0" w:space="0" w:color="auto"/>
        <w:right w:val="none" w:sz="0" w:space="0" w:color="auto"/>
      </w:divBdr>
    </w:div>
    <w:div w:id="146215788">
      <w:bodyDiv w:val="1"/>
      <w:marLeft w:val="0"/>
      <w:marRight w:val="0"/>
      <w:marTop w:val="0"/>
      <w:marBottom w:val="0"/>
      <w:divBdr>
        <w:top w:val="none" w:sz="0" w:space="0" w:color="auto"/>
        <w:left w:val="none" w:sz="0" w:space="0" w:color="auto"/>
        <w:bottom w:val="none" w:sz="0" w:space="0" w:color="auto"/>
        <w:right w:val="none" w:sz="0" w:space="0" w:color="auto"/>
      </w:divBdr>
    </w:div>
    <w:div w:id="147063503">
      <w:bodyDiv w:val="1"/>
      <w:marLeft w:val="0"/>
      <w:marRight w:val="0"/>
      <w:marTop w:val="0"/>
      <w:marBottom w:val="0"/>
      <w:divBdr>
        <w:top w:val="none" w:sz="0" w:space="0" w:color="auto"/>
        <w:left w:val="none" w:sz="0" w:space="0" w:color="auto"/>
        <w:bottom w:val="none" w:sz="0" w:space="0" w:color="auto"/>
        <w:right w:val="none" w:sz="0" w:space="0" w:color="auto"/>
      </w:divBdr>
    </w:div>
    <w:div w:id="147403576">
      <w:bodyDiv w:val="1"/>
      <w:marLeft w:val="0"/>
      <w:marRight w:val="0"/>
      <w:marTop w:val="0"/>
      <w:marBottom w:val="0"/>
      <w:divBdr>
        <w:top w:val="none" w:sz="0" w:space="0" w:color="auto"/>
        <w:left w:val="none" w:sz="0" w:space="0" w:color="auto"/>
        <w:bottom w:val="none" w:sz="0" w:space="0" w:color="auto"/>
        <w:right w:val="none" w:sz="0" w:space="0" w:color="auto"/>
      </w:divBdr>
    </w:div>
    <w:div w:id="147524813">
      <w:bodyDiv w:val="1"/>
      <w:marLeft w:val="0"/>
      <w:marRight w:val="0"/>
      <w:marTop w:val="0"/>
      <w:marBottom w:val="0"/>
      <w:divBdr>
        <w:top w:val="none" w:sz="0" w:space="0" w:color="auto"/>
        <w:left w:val="none" w:sz="0" w:space="0" w:color="auto"/>
        <w:bottom w:val="none" w:sz="0" w:space="0" w:color="auto"/>
        <w:right w:val="none" w:sz="0" w:space="0" w:color="auto"/>
      </w:divBdr>
    </w:div>
    <w:div w:id="147941522">
      <w:bodyDiv w:val="1"/>
      <w:marLeft w:val="0"/>
      <w:marRight w:val="0"/>
      <w:marTop w:val="0"/>
      <w:marBottom w:val="0"/>
      <w:divBdr>
        <w:top w:val="none" w:sz="0" w:space="0" w:color="auto"/>
        <w:left w:val="none" w:sz="0" w:space="0" w:color="auto"/>
        <w:bottom w:val="none" w:sz="0" w:space="0" w:color="auto"/>
        <w:right w:val="none" w:sz="0" w:space="0" w:color="auto"/>
      </w:divBdr>
    </w:div>
    <w:div w:id="148861190">
      <w:bodyDiv w:val="1"/>
      <w:marLeft w:val="0"/>
      <w:marRight w:val="0"/>
      <w:marTop w:val="0"/>
      <w:marBottom w:val="0"/>
      <w:divBdr>
        <w:top w:val="none" w:sz="0" w:space="0" w:color="auto"/>
        <w:left w:val="none" w:sz="0" w:space="0" w:color="auto"/>
        <w:bottom w:val="none" w:sz="0" w:space="0" w:color="auto"/>
        <w:right w:val="none" w:sz="0" w:space="0" w:color="auto"/>
      </w:divBdr>
    </w:div>
    <w:div w:id="148906884">
      <w:bodyDiv w:val="1"/>
      <w:marLeft w:val="0"/>
      <w:marRight w:val="0"/>
      <w:marTop w:val="0"/>
      <w:marBottom w:val="0"/>
      <w:divBdr>
        <w:top w:val="none" w:sz="0" w:space="0" w:color="auto"/>
        <w:left w:val="none" w:sz="0" w:space="0" w:color="auto"/>
        <w:bottom w:val="none" w:sz="0" w:space="0" w:color="auto"/>
        <w:right w:val="none" w:sz="0" w:space="0" w:color="auto"/>
      </w:divBdr>
    </w:div>
    <w:div w:id="149323541">
      <w:bodyDiv w:val="1"/>
      <w:marLeft w:val="0"/>
      <w:marRight w:val="0"/>
      <w:marTop w:val="0"/>
      <w:marBottom w:val="0"/>
      <w:divBdr>
        <w:top w:val="none" w:sz="0" w:space="0" w:color="auto"/>
        <w:left w:val="none" w:sz="0" w:space="0" w:color="auto"/>
        <w:bottom w:val="none" w:sz="0" w:space="0" w:color="auto"/>
        <w:right w:val="none" w:sz="0" w:space="0" w:color="auto"/>
      </w:divBdr>
    </w:div>
    <w:div w:id="149643446">
      <w:bodyDiv w:val="1"/>
      <w:marLeft w:val="0"/>
      <w:marRight w:val="0"/>
      <w:marTop w:val="0"/>
      <w:marBottom w:val="0"/>
      <w:divBdr>
        <w:top w:val="none" w:sz="0" w:space="0" w:color="auto"/>
        <w:left w:val="none" w:sz="0" w:space="0" w:color="auto"/>
        <w:bottom w:val="none" w:sz="0" w:space="0" w:color="auto"/>
        <w:right w:val="none" w:sz="0" w:space="0" w:color="auto"/>
      </w:divBdr>
    </w:div>
    <w:div w:id="149911951">
      <w:bodyDiv w:val="1"/>
      <w:marLeft w:val="0"/>
      <w:marRight w:val="0"/>
      <w:marTop w:val="0"/>
      <w:marBottom w:val="0"/>
      <w:divBdr>
        <w:top w:val="none" w:sz="0" w:space="0" w:color="auto"/>
        <w:left w:val="none" w:sz="0" w:space="0" w:color="auto"/>
        <w:bottom w:val="none" w:sz="0" w:space="0" w:color="auto"/>
        <w:right w:val="none" w:sz="0" w:space="0" w:color="auto"/>
      </w:divBdr>
    </w:div>
    <w:div w:id="150027874">
      <w:bodyDiv w:val="1"/>
      <w:marLeft w:val="0"/>
      <w:marRight w:val="0"/>
      <w:marTop w:val="0"/>
      <w:marBottom w:val="0"/>
      <w:divBdr>
        <w:top w:val="none" w:sz="0" w:space="0" w:color="auto"/>
        <w:left w:val="none" w:sz="0" w:space="0" w:color="auto"/>
        <w:bottom w:val="none" w:sz="0" w:space="0" w:color="auto"/>
        <w:right w:val="none" w:sz="0" w:space="0" w:color="auto"/>
      </w:divBdr>
    </w:div>
    <w:div w:id="150097435">
      <w:bodyDiv w:val="1"/>
      <w:marLeft w:val="0"/>
      <w:marRight w:val="0"/>
      <w:marTop w:val="0"/>
      <w:marBottom w:val="0"/>
      <w:divBdr>
        <w:top w:val="none" w:sz="0" w:space="0" w:color="auto"/>
        <w:left w:val="none" w:sz="0" w:space="0" w:color="auto"/>
        <w:bottom w:val="none" w:sz="0" w:space="0" w:color="auto"/>
        <w:right w:val="none" w:sz="0" w:space="0" w:color="auto"/>
      </w:divBdr>
    </w:div>
    <w:div w:id="150144182">
      <w:bodyDiv w:val="1"/>
      <w:marLeft w:val="0"/>
      <w:marRight w:val="0"/>
      <w:marTop w:val="0"/>
      <w:marBottom w:val="0"/>
      <w:divBdr>
        <w:top w:val="none" w:sz="0" w:space="0" w:color="auto"/>
        <w:left w:val="none" w:sz="0" w:space="0" w:color="auto"/>
        <w:bottom w:val="none" w:sz="0" w:space="0" w:color="auto"/>
        <w:right w:val="none" w:sz="0" w:space="0" w:color="auto"/>
      </w:divBdr>
    </w:div>
    <w:div w:id="151724383">
      <w:bodyDiv w:val="1"/>
      <w:marLeft w:val="0"/>
      <w:marRight w:val="0"/>
      <w:marTop w:val="0"/>
      <w:marBottom w:val="0"/>
      <w:divBdr>
        <w:top w:val="none" w:sz="0" w:space="0" w:color="auto"/>
        <w:left w:val="none" w:sz="0" w:space="0" w:color="auto"/>
        <w:bottom w:val="none" w:sz="0" w:space="0" w:color="auto"/>
        <w:right w:val="none" w:sz="0" w:space="0" w:color="auto"/>
      </w:divBdr>
    </w:div>
    <w:div w:id="151871626">
      <w:bodyDiv w:val="1"/>
      <w:marLeft w:val="0"/>
      <w:marRight w:val="0"/>
      <w:marTop w:val="0"/>
      <w:marBottom w:val="0"/>
      <w:divBdr>
        <w:top w:val="none" w:sz="0" w:space="0" w:color="auto"/>
        <w:left w:val="none" w:sz="0" w:space="0" w:color="auto"/>
        <w:bottom w:val="none" w:sz="0" w:space="0" w:color="auto"/>
        <w:right w:val="none" w:sz="0" w:space="0" w:color="auto"/>
      </w:divBdr>
    </w:div>
    <w:div w:id="152258023">
      <w:bodyDiv w:val="1"/>
      <w:marLeft w:val="0"/>
      <w:marRight w:val="0"/>
      <w:marTop w:val="0"/>
      <w:marBottom w:val="0"/>
      <w:divBdr>
        <w:top w:val="none" w:sz="0" w:space="0" w:color="auto"/>
        <w:left w:val="none" w:sz="0" w:space="0" w:color="auto"/>
        <w:bottom w:val="none" w:sz="0" w:space="0" w:color="auto"/>
        <w:right w:val="none" w:sz="0" w:space="0" w:color="auto"/>
      </w:divBdr>
    </w:div>
    <w:div w:id="152837515">
      <w:bodyDiv w:val="1"/>
      <w:marLeft w:val="0"/>
      <w:marRight w:val="0"/>
      <w:marTop w:val="0"/>
      <w:marBottom w:val="0"/>
      <w:divBdr>
        <w:top w:val="none" w:sz="0" w:space="0" w:color="auto"/>
        <w:left w:val="none" w:sz="0" w:space="0" w:color="auto"/>
        <w:bottom w:val="none" w:sz="0" w:space="0" w:color="auto"/>
        <w:right w:val="none" w:sz="0" w:space="0" w:color="auto"/>
      </w:divBdr>
    </w:div>
    <w:div w:id="152917832">
      <w:bodyDiv w:val="1"/>
      <w:marLeft w:val="0"/>
      <w:marRight w:val="0"/>
      <w:marTop w:val="0"/>
      <w:marBottom w:val="0"/>
      <w:divBdr>
        <w:top w:val="none" w:sz="0" w:space="0" w:color="auto"/>
        <w:left w:val="none" w:sz="0" w:space="0" w:color="auto"/>
        <w:bottom w:val="none" w:sz="0" w:space="0" w:color="auto"/>
        <w:right w:val="none" w:sz="0" w:space="0" w:color="auto"/>
      </w:divBdr>
    </w:div>
    <w:div w:id="152992160">
      <w:bodyDiv w:val="1"/>
      <w:marLeft w:val="0"/>
      <w:marRight w:val="0"/>
      <w:marTop w:val="0"/>
      <w:marBottom w:val="0"/>
      <w:divBdr>
        <w:top w:val="none" w:sz="0" w:space="0" w:color="auto"/>
        <w:left w:val="none" w:sz="0" w:space="0" w:color="auto"/>
        <w:bottom w:val="none" w:sz="0" w:space="0" w:color="auto"/>
        <w:right w:val="none" w:sz="0" w:space="0" w:color="auto"/>
      </w:divBdr>
    </w:div>
    <w:div w:id="153108261">
      <w:bodyDiv w:val="1"/>
      <w:marLeft w:val="0"/>
      <w:marRight w:val="0"/>
      <w:marTop w:val="0"/>
      <w:marBottom w:val="0"/>
      <w:divBdr>
        <w:top w:val="none" w:sz="0" w:space="0" w:color="auto"/>
        <w:left w:val="none" w:sz="0" w:space="0" w:color="auto"/>
        <w:bottom w:val="none" w:sz="0" w:space="0" w:color="auto"/>
        <w:right w:val="none" w:sz="0" w:space="0" w:color="auto"/>
      </w:divBdr>
    </w:div>
    <w:div w:id="153685029">
      <w:bodyDiv w:val="1"/>
      <w:marLeft w:val="0"/>
      <w:marRight w:val="0"/>
      <w:marTop w:val="0"/>
      <w:marBottom w:val="0"/>
      <w:divBdr>
        <w:top w:val="none" w:sz="0" w:space="0" w:color="auto"/>
        <w:left w:val="none" w:sz="0" w:space="0" w:color="auto"/>
        <w:bottom w:val="none" w:sz="0" w:space="0" w:color="auto"/>
        <w:right w:val="none" w:sz="0" w:space="0" w:color="auto"/>
      </w:divBdr>
    </w:div>
    <w:div w:id="153688916">
      <w:bodyDiv w:val="1"/>
      <w:marLeft w:val="0"/>
      <w:marRight w:val="0"/>
      <w:marTop w:val="0"/>
      <w:marBottom w:val="0"/>
      <w:divBdr>
        <w:top w:val="none" w:sz="0" w:space="0" w:color="auto"/>
        <w:left w:val="none" w:sz="0" w:space="0" w:color="auto"/>
        <w:bottom w:val="none" w:sz="0" w:space="0" w:color="auto"/>
        <w:right w:val="none" w:sz="0" w:space="0" w:color="auto"/>
      </w:divBdr>
    </w:div>
    <w:div w:id="153836177">
      <w:bodyDiv w:val="1"/>
      <w:marLeft w:val="0"/>
      <w:marRight w:val="0"/>
      <w:marTop w:val="0"/>
      <w:marBottom w:val="0"/>
      <w:divBdr>
        <w:top w:val="none" w:sz="0" w:space="0" w:color="auto"/>
        <w:left w:val="none" w:sz="0" w:space="0" w:color="auto"/>
        <w:bottom w:val="none" w:sz="0" w:space="0" w:color="auto"/>
        <w:right w:val="none" w:sz="0" w:space="0" w:color="auto"/>
      </w:divBdr>
    </w:div>
    <w:div w:id="154417259">
      <w:bodyDiv w:val="1"/>
      <w:marLeft w:val="0"/>
      <w:marRight w:val="0"/>
      <w:marTop w:val="0"/>
      <w:marBottom w:val="0"/>
      <w:divBdr>
        <w:top w:val="none" w:sz="0" w:space="0" w:color="auto"/>
        <w:left w:val="none" w:sz="0" w:space="0" w:color="auto"/>
        <w:bottom w:val="none" w:sz="0" w:space="0" w:color="auto"/>
        <w:right w:val="none" w:sz="0" w:space="0" w:color="auto"/>
      </w:divBdr>
    </w:div>
    <w:div w:id="156116842">
      <w:bodyDiv w:val="1"/>
      <w:marLeft w:val="0"/>
      <w:marRight w:val="0"/>
      <w:marTop w:val="0"/>
      <w:marBottom w:val="0"/>
      <w:divBdr>
        <w:top w:val="none" w:sz="0" w:space="0" w:color="auto"/>
        <w:left w:val="none" w:sz="0" w:space="0" w:color="auto"/>
        <w:bottom w:val="none" w:sz="0" w:space="0" w:color="auto"/>
        <w:right w:val="none" w:sz="0" w:space="0" w:color="auto"/>
      </w:divBdr>
    </w:div>
    <w:div w:id="156193778">
      <w:bodyDiv w:val="1"/>
      <w:marLeft w:val="0"/>
      <w:marRight w:val="0"/>
      <w:marTop w:val="0"/>
      <w:marBottom w:val="0"/>
      <w:divBdr>
        <w:top w:val="none" w:sz="0" w:space="0" w:color="auto"/>
        <w:left w:val="none" w:sz="0" w:space="0" w:color="auto"/>
        <w:bottom w:val="none" w:sz="0" w:space="0" w:color="auto"/>
        <w:right w:val="none" w:sz="0" w:space="0" w:color="auto"/>
      </w:divBdr>
    </w:div>
    <w:div w:id="156577408">
      <w:bodyDiv w:val="1"/>
      <w:marLeft w:val="0"/>
      <w:marRight w:val="0"/>
      <w:marTop w:val="0"/>
      <w:marBottom w:val="0"/>
      <w:divBdr>
        <w:top w:val="none" w:sz="0" w:space="0" w:color="auto"/>
        <w:left w:val="none" w:sz="0" w:space="0" w:color="auto"/>
        <w:bottom w:val="none" w:sz="0" w:space="0" w:color="auto"/>
        <w:right w:val="none" w:sz="0" w:space="0" w:color="auto"/>
      </w:divBdr>
    </w:div>
    <w:div w:id="157041387">
      <w:bodyDiv w:val="1"/>
      <w:marLeft w:val="0"/>
      <w:marRight w:val="0"/>
      <w:marTop w:val="0"/>
      <w:marBottom w:val="0"/>
      <w:divBdr>
        <w:top w:val="none" w:sz="0" w:space="0" w:color="auto"/>
        <w:left w:val="none" w:sz="0" w:space="0" w:color="auto"/>
        <w:bottom w:val="none" w:sz="0" w:space="0" w:color="auto"/>
        <w:right w:val="none" w:sz="0" w:space="0" w:color="auto"/>
      </w:divBdr>
    </w:div>
    <w:div w:id="157429758">
      <w:bodyDiv w:val="1"/>
      <w:marLeft w:val="0"/>
      <w:marRight w:val="0"/>
      <w:marTop w:val="0"/>
      <w:marBottom w:val="0"/>
      <w:divBdr>
        <w:top w:val="none" w:sz="0" w:space="0" w:color="auto"/>
        <w:left w:val="none" w:sz="0" w:space="0" w:color="auto"/>
        <w:bottom w:val="none" w:sz="0" w:space="0" w:color="auto"/>
        <w:right w:val="none" w:sz="0" w:space="0" w:color="auto"/>
      </w:divBdr>
    </w:div>
    <w:div w:id="157624844">
      <w:bodyDiv w:val="1"/>
      <w:marLeft w:val="0"/>
      <w:marRight w:val="0"/>
      <w:marTop w:val="0"/>
      <w:marBottom w:val="0"/>
      <w:divBdr>
        <w:top w:val="none" w:sz="0" w:space="0" w:color="auto"/>
        <w:left w:val="none" w:sz="0" w:space="0" w:color="auto"/>
        <w:bottom w:val="none" w:sz="0" w:space="0" w:color="auto"/>
        <w:right w:val="none" w:sz="0" w:space="0" w:color="auto"/>
      </w:divBdr>
    </w:div>
    <w:div w:id="158346697">
      <w:bodyDiv w:val="1"/>
      <w:marLeft w:val="0"/>
      <w:marRight w:val="0"/>
      <w:marTop w:val="0"/>
      <w:marBottom w:val="0"/>
      <w:divBdr>
        <w:top w:val="none" w:sz="0" w:space="0" w:color="auto"/>
        <w:left w:val="none" w:sz="0" w:space="0" w:color="auto"/>
        <w:bottom w:val="none" w:sz="0" w:space="0" w:color="auto"/>
        <w:right w:val="none" w:sz="0" w:space="0" w:color="auto"/>
      </w:divBdr>
    </w:div>
    <w:div w:id="158692111">
      <w:bodyDiv w:val="1"/>
      <w:marLeft w:val="0"/>
      <w:marRight w:val="0"/>
      <w:marTop w:val="0"/>
      <w:marBottom w:val="0"/>
      <w:divBdr>
        <w:top w:val="none" w:sz="0" w:space="0" w:color="auto"/>
        <w:left w:val="none" w:sz="0" w:space="0" w:color="auto"/>
        <w:bottom w:val="none" w:sz="0" w:space="0" w:color="auto"/>
        <w:right w:val="none" w:sz="0" w:space="0" w:color="auto"/>
      </w:divBdr>
    </w:div>
    <w:div w:id="158810178">
      <w:bodyDiv w:val="1"/>
      <w:marLeft w:val="0"/>
      <w:marRight w:val="0"/>
      <w:marTop w:val="0"/>
      <w:marBottom w:val="0"/>
      <w:divBdr>
        <w:top w:val="none" w:sz="0" w:space="0" w:color="auto"/>
        <w:left w:val="none" w:sz="0" w:space="0" w:color="auto"/>
        <w:bottom w:val="none" w:sz="0" w:space="0" w:color="auto"/>
        <w:right w:val="none" w:sz="0" w:space="0" w:color="auto"/>
      </w:divBdr>
    </w:div>
    <w:div w:id="159154077">
      <w:bodyDiv w:val="1"/>
      <w:marLeft w:val="0"/>
      <w:marRight w:val="0"/>
      <w:marTop w:val="0"/>
      <w:marBottom w:val="0"/>
      <w:divBdr>
        <w:top w:val="none" w:sz="0" w:space="0" w:color="auto"/>
        <w:left w:val="none" w:sz="0" w:space="0" w:color="auto"/>
        <w:bottom w:val="none" w:sz="0" w:space="0" w:color="auto"/>
        <w:right w:val="none" w:sz="0" w:space="0" w:color="auto"/>
      </w:divBdr>
    </w:div>
    <w:div w:id="159732743">
      <w:bodyDiv w:val="1"/>
      <w:marLeft w:val="0"/>
      <w:marRight w:val="0"/>
      <w:marTop w:val="0"/>
      <w:marBottom w:val="0"/>
      <w:divBdr>
        <w:top w:val="none" w:sz="0" w:space="0" w:color="auto"/>
        <w:left w:val="none" w:sz="0" w:space="0" w:color="auto"/>
        <w:bottom w:val="none" w:sz="0" w:space="0" w:color="auto"/>
        <w:right w:val="none" w:sz="0" w:space="0" w:color="auto"/>
      </w:divBdr>
    </w:div>
    <w:div w:id="159925338">
      <w:bodyDiv w:val="1"/>
      <w:marLeft w:val="0"/>
      <w:marRight w:val="0"/>
      <w:marTop w:val="0"/>
      <w:marBottom w:val="0"/>
      <w:divBdr>
        <w:top w:val="none" w:sz="0" w:space="0" w:color="auto"/>
        <w:left w:val="none" w:sz="0" w:space="0" w:color="auto"/>
        <w:bottom w:val="none" w:sz="0" w:space="0" w:color="auto"/>
        <w:right w:val="none" w:sz="0" w:space="0" w:color="auto"/>
      </w:divBdr>
    </w:div>
    <w:div w:id="160630025">
      <w:bodyDiv w:val="1"/>
      <w:marLeft w:val="0"/>
      <w:marRight w:val="0"/>
      <w:marTop w:val="0"/>
      <w:marBottom w:val="0"/>
      <w:divBdr>
        <w:top w:val="none" w:sz="0" w:space="0" w:color="auto"/>
        <w:left w:val="none" w:sz="0" w:space="0" w:color="auto"/>
        <w:bottom w:val="none" w:sz="0" w:space="0" w:color="auto"/>
        <w:right w:val="none" w:sz="0" w:space="0" w:color="auto"/>
      </w:divBdr>
    </w:div>
    <w:div w:id="160632409">
      <w:bodyDiv w:val="1"/>
      <w:marLeft w:val="0"/>
      <w:marRight w:val="0"/>
      <w:marTop w:val="0"/>
      <w:marBottom w:val="0"/>
      <w:divBdr>
        <w:top w:val="none" w:sz="0" w:space="0" w:color="auto"/>
        <w:left w:val="none" w:sz="0" w:space="0" w:color="auto"/>
        <w:bottom w:val="none" w:sz="0" w:space="0" w:color="auto"/>
        <w:right w:val="none" w:sz="0" w:space="0" w:color="auto"/>
      </w:divBdr>
    </w:div>
    <w:div w:id="160895816">
      <w:bodyDiv w:val="1"/>
      <w:marLeft w:val="0"/>
      <w:marRight w:val="0"/>
      <w:marTop w:val="0"/>
      <w:marBottom w:val="0"/>
      <w:divBdr>
        <w:top w:val="none" w:sz="0" w:space="0" w:color="auto"/>
        <w:left w:val="none" w:sz="0" w:space="0" w:color="auto"/>
        <w:bottom w:val="none" w:sz="0" w:space="0" w:color="auto"/>
        <w:right w:val="none" w:sz="0" w:space="0" w:color="auto"/>
      </w:divBdr>
    </w:div>
    <w:div w:id="161047485">
      <w:bodyDiv w:val="1"/>
      <w:marLeft w:val="0"/>
      <w:marRight w:val="0"/>
      <w:marTop w:val="0"/>
      <w:marBottom w:val="0"/>
      <w:divBdr>
        <w:top w:val="none" w:sz="0" w:space="0" w:color="auto"/>
        <w:left w:val="none" w:sz="0" w:space="0" w:color="auto"/>
        <w:bottom w:val="none" w:sz="0" w:space="0" w:color="auto"/>
        <w:right w:val="none" w:sz="0" w:space="0" w:color="auto"/>
      </w:divBdr>
    </w:div>
    <w:div w:id="161160841">
      <w:bodyDiv w:val="1"/>
      <w:marLeft w:val="0"/>
      <w:marRight w:val="0"/>
      <w:marTop w:val="0"/>
      <w:marBottom w:val="0"/>
      <w:divBdr>
        <w:top w:val="none" w:sz="0" w:space="0" w:color="auto"/>
        <w:left w:val="none" w:sz="0" w:space="0" w:color="auto"/>
        <w:bottom w:val="none" w:sz="0" w:space="0" w:color="auto"/>
        <w:right w:val="none" w:sz="0" w:space="0" w:color="auto"/>
      </w:divBdr>
    </w:div>
    <w:div w:id="161966889">
      <w:bodyDiv w:val="1"/>
      <w:marLeft w:val="0"/>
      <w:marRight w:val="0"/>
      <w:marTop w:val="0"/>
      <w:marBottom w:val="0"/>
      <w:divBdr>
        <w:top w:val="none" w:sz="0" w:space="0" w:color="auto"/>
        <w:left w:val="none" w:sz="0" w:space="0" w:color="auto"/>
        <w:bottom w:val="none" w:sz="0" w:space="0" w:color="auto"/>
        <w:right w:val="none" w:sz="0" w:space="0" w:color="auto"/>
      </w:divBdr>
    </w:div>
    <w:div w:id="164168911">
      <w:bodyDiv w:val="1"/>
      <w:marLeft w:val="0"/>
      <w:marRight w:val="0"/>
      <w:marTop w:val="0"/>
      <w:marBottom w:val="0"/>
      <w:divBdr>
        <w:top w:val="none" w:sz="0" w:space="0" w:color="auto"/>
        <w:left w:val="none" w:sz="0" w:space="0" w:color="auto"/>
        <w:bottom w:val="none" w:sz="0" w:space="0" w:color="auto"/>
        <w:right w:val="none" w:sz="0" w:space="0" w:color="auto"/>
      </w:divBdr>
    </w:div>
    <w:div w:id="164442576">
      <w:bodyDiv w:val="1"/>
      <w:marLeft w:val="0"/>
      <w:marRight w:val="0"/>
      <w:marTop w:val="0"/>
      <w:marBottom w:val="0"/>
      <w:divBdr>
        <w:top w:val="none" w:sz="0" w:space="0" w:color="auto"/>
        <w:left w:val="none" w:sz="0" w:space="0" w:color="auto"/>
        <w:bottom w:val="none" w:sz="0" w:space="0" w:color="auto"/>
        <w:right w:val="none" w:sz="0" w:space="0" w:color="auto"/>
      </w:divBdr>
    </w:div>
    <w:div w:id="164514260">
      <w:bodyDiv w:val="1"/>
      <w:marLeft w:val="0"/>
      <w:marRight w:val="0"/>
      <w:marTop w:val="0"/>
      <w:marBottom w:val="0"/>
      <w:divBdr>
        <w:top w:val="none" w:sz="0" w:space="0" w:color="auto"/>
        <w:left w:val="none" w:sz="0" w:space="0" w:color="auto"/>
        <w:bottom w:val="none" w:sz="0" w:space="0" w:color="auto"/>
        <w:right w:val="none" w:sz="0" w:space="0" w:color="auto"/>
      </w:divBdr>
    </w:div>
    <w:div w:id="164637921">
      <w:bodyDiv w:val="1"/>
      <w:marLeft w:val="0"/>
      <w:marRight w:val="0"/>
      <w:marTop w:val="0"/>
      <w:marBottom w:val="0"/>
      <w:divBdr>
        <w:top w:val="none" w:sz="0" w:space="0" w:color="auto"/>
        <w:left w:val="none" w:sz="0" w:space="0" w:color="auto"/>
        <w:bottom w:val="none" w:sz="0" w:space="0" w:color="auto"/>
        <w:right w:val="none" w:sz="0" w:space="0" w:color="auto"/>
      </w:divBdr>
    </w:div>
    <w:div w:id="165945975">
      <w:bodyDiv w:val="1"/>
      <w:marLeft w:val="0"/>
      <w:marRight w:val="0"/>
      <w:marTop w:val="0"/>
      <w:marBottom w:val="0"/>
      <w:divBdr>
        <w:top w:val="none" w:sz="0" w:space="0" w:color="auto"/>
        <w:left w:val="none" w:sz="0" w:space="0" w:color="auto"/>
        <w:bottom w:val="none" w:sz="0" w:space="0" w:color="auto"/>
        <w:right w:val="none" w:sz="0" w:space="0" w:color="auto"/>
      </w:divBdr>
    </w:div>
    <w:div w:id="166286296">
      <w:bodyDiv w:val="1"/>
      <w:marLeft w:val="0"/>
      <w:marRight w:val="0"/>
      <w:marTop w:val="0"/>
      <w:marBottom w:val="0"/>
      <w:divBdr>
        <w:top w:val="none" w:sz="0" w:space="0" w:color="auto"/>
        <w:left w:val="none" w:sz="0" w:space="0" w:color="auto"/>
        <w:bottom w:val="none" w:sz="0" w:space="0" w:color="auto"/>
        <w:right w:val="none" w:sz="0" w:space="0" w:color="auto"/>
      </w:divBdr>
    </w:div>
    <w:div w:id="167258329">
      <w:bodyDiv w:val="1"/>
      <w:marLeft w:val="0"/>
      <w:marRight w:val="0"/>
      <w:marTop w:val="0"/>
      <w:marBottom w:val="0"/>
      <w:divBdr>
        <w:top w:val="none" w:sz="0" w:space="0" w:color="auto"/>
        <w:left w:val="none" w:sz="0" w:space="0" w:color="auto"/>
        <w:bottom w:val="none" w:sz="0" w:space="0" w:color="auto"/>
        <w:right w:val="none" w:sz="0" w:space="0" w:color="auto"/>
      </w:divBdr>
    </w:div>
    <w:div w:id="167260826">
      <w:bodyDiv w:val="1"/>
      <w:marLeft w:val="0"/>
      <w:marRight w:val="0"/>
      <w:marTop w:val="0"/>
      <w:marBottom w:val="0"/>
      <w:divBdr>
        <w:top w:val="none" w:sz="0" w:space="0" w:color="auto"/>
        <w:left w:val="none" w:sz="0" w:space="0" w:color="auto"/>
        <w:bottom w:val="none" w:sz="0" w:space="0" w:color="auto"/>
        <w:right w:val="none" w:sz="0" w:space="0" w:color="auto"/>
      </w:divBdr>
    </w:div>
    <w:div w:id="167601515">
      <w:bodyDiv w:val="1"/>
      <w:marLeft w:val="0"/>
      <w:marRight w:val="0"/>
      <w:marTop w:val="0"/>
      <w:marBottom w:val="0"/>
      <w:divBdr>
        <w:top w:val="none" w:sz="0" w:space="0" w:color="auto"/>
        <w:left w:val="none" w:sz="0" w:space="0" w:color="auto"/>
        <w:bottom w:val="none" w:sz="0" w:space="0" w:color="auto"/>
        <w:right w:val="none" w:sz="0" w:space="0" w:color="auto"/>
      </w:divBdr>
    </w:div>
    <w:div w:id="167604522">
      <w:bodyDiv w:val="1"/>
      <w:marLeft w:val="0"/>
      <w:marRight w:val="0"/>
      <w:marTop w:val="0"/>
      <w:marBottom w:val="0"/>
      <w:divBdr>
        <w:top w:val="none" w:sz="0" w:space="0" w:color="auto"/>
        <w:left w:val="none" w:sz="0" w:space="0" w:color="auto"/>
        <w:bottom w:val="none" w:sz="0" w:space="0" w:color="auto"/>
        <w:right w:val="none" w:sz="0" w:space="0" w:color="auto"/>
      </w:divBdr>
    </w:div>
    <w:div w:id="167982739">
      <w:bodyDiv w:val="1"/>
      <w:marLeft w:val="0"/>
      <w:marRight w:val="0"/>
      <w:marTop w:val="0"/>
      <w:marBottom w:val="0"/>
      <w:divBdr>
        <w:top w:val="none" w:sz="0" w:space="0" w:color="auto"/>
        <w:left w:val="none" w:sz="0" w:space="0" w:color="auto"/>
        <w:bottom w:val="none" w:sz="0" w:space="0" w:color="auto"/>
        <w:right w:val="none" w:sz="0" w:space="0" w:color="auto"/>
      </w:divBdr>
    </w:div>
    <w:div w:id="168297503">
      <w:bodyDiv w:val="1"/>
      <w:marLeft w:val="0"/>
      <w:marRight w:val="0"/>
      <w:marTop w:val="0"/>
      <w:marBottom w:val="0"/>
      <w:divBdr>
        <w:top w:val="none" w:sz="0" w:space="0" w:color="auto"/>
        <w:left w:val="none" w:sz="0" w:space="0" w:color="auto"/>
        <w:bottom w:val="none" w:sz="0" w:space="0" w:color="auto"/>
        <w:right w:val="none" w:sz="0" w:space="0" w:color="auto"/>
      </w:divBdr>
    </w:div>
    <w:div w:id="168909470">
      <w:bodyDiv w:val="1"/>
      <w:marLeft w:val="0"/>
      <w:marRight w:val="0"/>
      <w:marTop w:val="0"/>
      <w:marBottom w:val="0"/>
      <w:divBdr>
        <w:top w:val="none" w:sz="0" w:space="0" w:color="auto"/>
        <w:left w:val="none" w:sz="0" w:space="0" w:color="auto"/>
        <w:bottom w:val="none" w:sz="0" w:space="0" w:color="auto"/>
        <w:right w:val="none" w:sz="0" w:space="0" w:color="auto"/>
      </w:divBdr>
    </w:div>
    <w:div w:id="169835921">
      <w:bodyDiv w:val="1"/>
      <w:marLeft w:val="0"/>
      <w:marRight w:val="0"/>
      <w:marTop w:val="0"/>
      <w:marBottom w:val="0"/>
      <w:divBdr>
        <w:top w:val="none" w:sz="0" w:space="0" w:color="auto"/>
        <w:left w:val="none" w:sz="0" w:space="0" w:color="auto"/>
        <w:bottom w:val="none" w:sz="0" w:space="0" w:color="auto"/>
        <w:right w:val="none" w:sz="0" w:space="0" w:color="auto"/>
      </w:divBdr>
    </w:div>
    <w:div w:id="170921508">
      <w:bodyDiv w:val="1"/>
      <w:marLeft w:val="0"/>
      <w:marRight w:val="0"/>
      <w:marTop w:val="0"/>
      <w:marBottom w:val="0"/>
      <w:divBdr>
        <w:top w:val="none" w:sz="0" w:space="0" w:color="auto"/>
        <w:left w:val="none" w:sz="0" w:space="0" w:color="auto"/>
        <w:bottom w:val="none" w:sz="0" w:space="0" w:color="auto"/>
        <w:right w:val="none" w:sz="0" w:space="0" w:color="auto"/>
      </w:divBdr>
    </w:div>
    <w:div w:id="171722902">
      <w:bodyDiv w:val="1"/>
      <w:marLeft w:val="0"/>
      <w:marRight w:val="0"/>
      <w:marTop w:val="0"/>
      <w:marBottom w:val="0"/>
      <w:divBdr>
        <w:top w:val="none" w:sz="0" w:space="0" w:color="auto"/>
        <w:left w:val="none" w:sz="0" w:space="0" w:color="auto"/>
        <w:bottom w:val="none" w:sz="0" w:space="0" w:color="auto"/>
        <w:right w:val="none" w:sz="0" w:space="0" w:color="auto"/>
      </w:divBdr>
    </w:div>
    <w:div w:id="173227488">
      <w:bodyDiv w:val="1"/>
      <w:marLeft w:val="0"/>
      <w:marRight w:val="0"/>
      <w:marTop w:val="0"/>
      <w:marBottom w:val="0"/>
      <w:divBdr>
        <w:top w:val="none" w:sz="0" w:space="0" w:color="auto"/>
        <w:left w:val="none" w:sz="0" w:space="0" w:color="auto"/>
        <w:bottom w:val="none" w:sz="0" w:space="0" w:color="auto"/>
        <w:right w:val="none" w:sz="0" w:space="0" w:color="auto"/>
      </w:divBdr>
    </w:div>
    <w:div w:id="174001356">
      <w:bodyDiv w:val="1"/>
      <w:marLeft w:val="0"/>
      <w:marRight w:val="0"/>
      <w:marTop w:val="0"/>
      <w:marBottom w:val="0"/>
      <w:divBdr>
        <w:top w:val="none" w:sz="0" w:space="0" w:color="auto"/>
        <w:left w:val="none" w:sz="0" w:space="0" w:color="auto"/>
        <w:bottom w:val="none" w:sz="0" w:space="0" w:color="auto"/>
        <w:right w:val="none" w:sz="0" w:space="0" w:color="auto"/>
      </w:divBdr>
    </w:div>
    <w:div w:id="174080885">
      <w:bodyDiv w:val="1"/>
      <w:marLeft w:val="0"/>
      <w:marRight w:val="0"/>
      <w:marTop w:val="0"/>
      <w:marBottom w:val="0"/>
      <w:divBdr>
        <w:top w:val="none" w:sz="0" w:space="0" w:color="auto"/>
        <w:left w:val="none" w:sz="0" w:space="0" w:color="auto"/>
        <w:bottom w:val="none" w:sz="0" w:space="0" w:color="auto"/>
        <w:right w:val="none" w:sz="0" w:space="0" w:color="auto"/>
      </w:divBdr>
    </w:div>
    <w:div w:id="174810131">
      <w:bodyDiv w:val="1"/>
      <w:marLeft w:val="0"/>
      <w:marRight w:val="0"/>
      <w:marTop w:val="0"/>
      <w:marBottom w:val="0"/>
      <w:divBdr>
        <w:top w:val="none" w:sz="0" w:space="0" w:color="auto"/>
        <w:left w:val="none" w:sz="0" w:space="0" w:color="auto"/>
        <w:bottom w:val="none" w:sz="0" w:space="0" w:color="auto"/>
        <w:right w:val="none" w:sz="0" w:space="0" w:color="auto"/>
      </w:divBdr>
    </w:div>
    <w:div w:id="174880436">
      <w:bodyDiv w:val="1"/>
      <w:marLeft w:val="0"/>
      <w:marRight w:val="0"/>
      <w:marTop w:val="0"/>
      <w:marBottom w:val="0"/>
      <w:divBdr>
        <w:top w:val="none" w:sz="0" w:space="0" w:color="auto"/>
        <w:left w:val="none" w:sz="0" w:space="0" w:color="auto"/>
        <w:bottom w:val="none" w:sz="0" w:space="0" w:color="auto"/>
        <w:right w:val="none" w:sz="0" w:space="0" w:color="auto"/>
      </w:divBdr>
    </w:div>
    <w:div w:id="175582998">
      <w:bodyDiv w:val="1"/>
      <w:marLeft w:val="0"/>
      <w:marRight w:val="0"/>
      <w:marTop w:val="0"/>
      <w:marBottom w:val="0"/>
      <w:divBdr>
        <w:top w:val="none" w:sz="0" w:space="0" w:color="auto"/>
        <w:left w:val="none" w:sz="0" w:space="0" w:color="auto"/>
        <w:bottom w:val="none" w:sz="0" w:space="0" w:color="auto"/>
        <w:right w:val="none" w:sz="0" w:space="0" w:color="auto"/>
      </w:divBdr>
    </w:div>
    <w:div w:id="176123403">
      <w:bodyDiv w:val="1"/>
      <w:marLeft w:val="0"/>
      <w:marRight w:val="0"/>
      <w:marTop w:val="0"/>
      <w:marBottom w:val="0"/>
      <w:divBdr>
        <w:top w:val="none" w:sz="0" w:space="0" w:color="auto"/>
        <w:left w:val="none" w:sz="0" w:space="0" w:color="auto"/>
        <w:bottom w:val="none" w:sz="0" w:space="0" w:color="auto"/>
        <w:right w:val="none" w:sz="0" w:space="0" w:color="auto"/>
      </w:divBdr>
    </w:div>
    <w:div w:id="176775339">
      <w:bodyDiv w:val="1"/>
      <w:marLeft w:val="0"/>
      <w:marRight w:val="0"/>
      <w:marTop w:val="0"/>
      <w:marBottom w:val="0"/>
      <w:divBdr>
        <w:top w:val="none" w:sz="0" w:space="0" w:color="auto"/>
        <w:left w:val="none" w:sz="0" w:space="0" w:color="auto"/>
        <w:bottom w:val="none" w:sz="0" w:space="0" w:color="auto"/>
        <w:right w:val="none" w:sz="0" w:space="0" w:color="auto"/>
      </w:divBdr>
    </w:div>
    <w:div w:id="176889527">
      <w:bodyDiv w:val="1"/>
      <w:marLeft w:val="0"/>
      <w:marRight w:val="0"/>
      <w:marTop w:val="0"/>
      <w:marBottom w:val="0"/>
      <w:divBdr>
        <w:top w:val="none" w:sz="0" w:space="0" w:color="auto"/>
        <w:left w:val="none" w:sz="0" w:space="0" w:color="auto"/>
        <w:bottom w:val="none" w:sz="0" w:space="0" w:color="auto"/>
        <w:right w:val="none" w:sz="0" w:space="0" w:color="auto"/>
      </w:divBdr>
    </w:div>
    <w:div w:id="177159251">
      <w:bodyDiv w:val="1"/>
      <w:marLeft w:val="0"/>
      <w:marRight w:val="0"/>
      <w:marTop w:val="0"/>
      <w:marBottom w:val="0"/>
      <w:divBdr>
        <w:top w:val="none" w:sz="0" w:space="0" w:color="auto"/>
        <w:left w:val="none" w:sz="0" w:space="0" w:color="auto"/>
        <w:bottom w:val="none" w:sz="0" w:space="0" w:color="auto"/>
        <w:right w:val="none" w:sz="0" w:space="0" w:color="auto"/>
      </w:divBdr>
    </w:div>
    <w:div w:id="177424806">
      <w:bodyDiv w:val="1"/>
      <w:marLeft w:val="0"/>
      <w:marRight w:val="0"/>
      <w:marTop w:val="0"/>
      <w:marBottom w:val="0"/>
      <w:divBdr>
        <w:top w:val="none" w:sz="0" w:space="0" w:color="auto"/>
        <w:left w:val="none" w:sz="0" w:space="0" w:color="auto"/>
        <w:bottom w:val="none" w:sz="0" w:space="0" w:color="auto"/>
        <w:right w:val="none" w:sz="0" w:space="0" w:color="auto"/>
      </w:divBdr>
    </w:div>
    <w:div w:id="177431345">
      <w:bodyDiv w:val="1"/>
      <w:marLeft w:val="0"/>
      <w:marRight w:val="0"/>
      <w:marTop w:val="0"/>
      <w:marBottom w:val="0"/>
      <w:divBdr>
        <w:top w:val="none" w:sz="0" w:space="0" w:color="auto"/>
        <w:left w:val="none" w:sz="0" w:space="0" w:color="auto"/>
        <w:bottom w:val="none" w:sz="0" w:space="0" w:color="auto"/>
        <w:right w:val="none" w:sz="0" w:space="0" w:color="auto"/>
      </w:divBdr>
    </w:div>
    <w:div w:id="177432582">
      <w:bodyDiv w:val="1"/>
      <w:marLeft w:val="0"/>
      <w:marRight w:val="0"/>
      <w:marTop w:val="0"/>
      <w:marBottom w:val="0"/>
      <w:divBdr>
        <w:top w:val="none" w:sz="0" w:space="0" w:color="auto"/>
        <w:left w:val="none" w:sz="0" w:space="0" w:color="auto"/>
        <w:bottom w:val="none" w:sz="0" w:space="0" w:color="auto"/>
        <w:right w:val="none" w:sz="0" w:space="0" w:color="auto"/>
      </w:divBdr>
    </w:div>
    <w:div w:id="178392013">
      <w:bodyDiv w:val="1"/>
      <w:marLeft w:val="0"/>
      <w:marRight w:val="0"/>
      <w:marTop w:val="0"/>
      <w:marBottom w:val="0"/>
      <w:divBdr>
        <w:top w:val="none" w:sz="0" w:space="0" w:color="auto"/>
        <w:left w:val="none" w:sz="0" w:space="0" w:color="auto"/>
        <w:bottom w:val="none" w:sz="0" w:space="0" w:color="auto"/>
        <w:right w:val="none" w:sz="0" w:space="0" w:color="auto"/>
      </w:divBdr>
    </w:div>
    <w:div w:id="178661523">
      <w:bodyDiv w:val="1"/>
      <w:marLeft w:val="0"/>
      <w:marRight w:val="0"/>
      <w:marTop w:val="0"/>
      <w:marBottom w:val="0"/>
      <w:divBdr>
        <w:top w:val="none" w:sz="0" w:space="0" w:color="auto"/>
        <w:left w:val="none" w:sz="0" w:space="0" w:color="auto"/>
        <w:bottom w:val="none" w:sz="0" w:space="0" w:color="auto"/>
        <w:right w:val="none" w:sz="0" w:space="0" w:color="auto"/>
      </w:divBdr>
    </w:div>
    <w:div w:id="179053106">
      <w:bodyDiv w:val="1"/>
      <w:marLeft w:val="0"/>
      <w:marRight w:val="0"/>
      <w:marTop w:val="0"/>
      <w:marBottom w:val="0"/>
      <w:divBdr>
        <w:top w:val="none" w:sz="0" w:space="0" w:color="auto"/>
        <w:left w:val="none" w:sz="0" w:space="0" w:color="auto"/>
        <w:bottom w:val="none" w:sz="0" w:space="0" w:color="auto"/>
        <w:right w:val="none" w:sz="0" w:space="0" w:color="auto"/>
      </w:divBdr>
    </w:div>
    <w:div w:id="179248995">
      <w:bodyDiv w:val="1"/>
      <w:marLeft w:val="0"/>
      <w:marRight w:val="0"/>
      <w:marTop w:val="0"/>
      <w:marBottom w:val="0"/>
      <w:divBdr>
        <w:top w:val="none" w:sz="0" w:space="0" w:color="auto"/>
        <w:left w:val="none" w:sz="0" w:space="0" w:color="auto"/>
        <w:bottom w:val="none" w:sz="0" w:space="0" w:color="auto"/>
        <w:right w:val="none" w:sz="0" w:space="0" w:color="auto"/>
      </w:divBdr>
    </w:div>
    <w:div w:id="179315723">
      <w:bodyDiv w:val="1"/>
      <w:marLeft w:val="0"/>
      <w:marRight w:val="0"/>
      <w:marTop w:val="0"/>
      <w:marBottom w:val="0"/>
      <w:divBdr>
        <w:top w:val="none" w:sz="0" w:space="0" w:color="auto"/>
        <w:left w:val="none" w:sz="0" w:space="0" w:color="auto"/>
        <w:bottom w:val="none" w:sz="0" w:space="0" w:color="auto"/>
        <w:right w:val="none" w:sz="0" w:space="0" w:color="auto"/>
      </w:divBdr>
    </w:div>
    <w:div w:id="179635345">
      <w:bodyDiv w:val="1"/>
      <w:marLeft w:val="0"/>
      <w:marRight w:val="0"/>
      <w:marTop w:val="0"/>
      <w:marBottom w:val="0"/>
      <w:divBdr>
        <w:top w:val="none" w:sz="0" w:space="0" w:color="auto"/>
        <w:left w:val="none" w:sz="0" w:space="0" w:color="auto"/>
        <w:bottom w:val="none" w:sz="0" w:space="0" w:color="auto"/>
        <w:right w:val="none" w:sz="0" w:space="0" w:color="auto"/>
      </w:divBdr>
    </w:div>
    <w:div w:id="179710922">
      <w:bodyDiv w:val="1"/>
      <w:marLeft w:val="0"/>
      <w:marRight w:val="0"/>
      <w:marTop w:val="0"/>
      <w:marBottom w:val="0"/>
      <w:divBdr>
        <w:top w:val="none" w:sz="0" w:space="0" w:color="auto"/>
        <w:left w:val="none" w:sz="0" w:space="0" w:color="auto"/>
        <w:bottom w:val="none" w:sz="0" w:space="0" w:color="auto"/>
        <w:right w:val="none" w:sz="0" w:space="0" w:color="auto"/>
      </w:divBdr>
    </w:div>
    <w:div w:id="179781918">
      <w:bodyDiv w:val="1"/>
      <w:marLeft w:val="0"/>
      <w:marRight w:val="0"/>
      <w:marTop w:val="0"/>
      <w:marBottom w:val="0"/>
      <w:divBdr>
        <w:top w:val="none" w:sz="0" w:space="0" w:color="auto"/>
        <w:left w:val="none" w:sz="0" w:space="0" w:color="auto"/>
        <w:bottom w:val="none" w:sz="0" w:space="0" w:color="auto"/>
        <w:right w:val="none" w:sz="0" w:space="0" w:color="auto"/>
      </w:divBdr>
    </w:div>
    <w:div w:id="179901300">
      <w:bodyDiv w:val="1"/>
      <w:marLeft w:val="0"/>
      <w:marRight w:val="0"/>
      <w:marTop w:val="0"/>
      <w:marBottom w:val="0"/>
      <w:divBdr>
        <w:top w:val="none" w:sz="0" w:space="0" w:color="auto"/>
        <w:left w:val="none" w:sz="0" w:space="0" w:color="auto"/>
        <w:bottom w:val="none" w:sz="0" w:space="0" w:color="auto"/>
        <w:right w:val="none" w:sz="0" w:space="0" w:color="auto"/>
      </w:divBdr>
    </w:div>
    <w:div w:id="180779622">
      <w:bodyDiv w:val="1"/>
      <w:marLeft w:val="0"/>
      <w:marRight w:val="0"/>
      <w:marTop w:val="0"/>
      <w:marBottom w:val="0"/>
      <w:divBdr>
        <w:top w:val="none" w:sz="0" w:space="0" w:color="auto"/>
        <w:left w:val="none" w:sz="0" w:space="0" w:color="auto"/>
        <w:bottom w:val="none" w:sz="0" w:space="0" w:color="auto"/>
        <w:right w:val="none" w:sz="0" w:space="0" w:color="auto"/>
      </w:divBdr>
    </w:div>
    <w:div w:id="182256586">
      <w:bodyDiv w:val="1"/>
      <w:marLeft w:val="0"/>
      <w:marRight w:val="0"/>
      <w:marTop w:val="0"/>
      <w:marBottom w:val="0"/>
      <w:divBdr>
        <w:top w:val="none" w:sz="0" w:space="0" w:color="auto"/>
        <w:left w:val="none" w:sz="0" w:space="0" w:color="auto"/>
        <w:bottom w:val="none" w:sz="0" w:space="0" w:color="auto"/>
        <w:right w:val="none" w:sz="0" w:space="0" w:color="auto"/>
      </w:divBdr>
    </w:div>
    <w:div w:id="182283559">
      <w:bodyDiv w:val="1"/>
      <w:marLeft w:val="0"/>
      <w:marRight w:val="0"/>
      <w:marTop w:val="0"/>
      <w:marBottom w:val="0"/>
      <w:divBdr>
        <w:top w:val="none" w:sz="0" w:space="0" w:color="auto"/>
        <w:left w:val="none" w:sz="0" w:space="0" w:color="auto"/>
        <w:bottom w:val="none" w:sz="0" w:space="0" w:color="auto"/>
        <w:right w:val="none" w:sz="0" w:space="0" w:color="auto"/>
      </w:divBdr>
    </w:div>
    <w:div w:id="182600854">
      <w:bodyDiv w:val="1"/>
      <w:marLeft w:val="0"/>
      <w:marRight w:val="0"/>
      <w:marTop w:val="0"/>
      <w:marBottom w:val="0"/>
      <w:divBdr>
        <w:top w:val="none" w:sz="0" w:space="0" w:color="auto"/>
        <w:left w:val="none" w:sz="0" w:space="0" w:color="auto"/>
        <w:bottom w:val="none" w:sz="0" w:space="0" w:color="auto"/>
        <w:right w:val="none" w:sz="0" w:space="0" w:color="auto"/>
      </w:divBdr>
    </w:div>
    <w:div w:id="182670960">
      <w:bodyDiv w:val="1"/>
      <w:marLeft w:val="0"/>
      <w:marRight w:val="0"/>
      <w:marTop w:val="0"/>
      <w:marBottom w:val="0"/>
      <w:divBdr>
        <w:top w:val="none" w:sz="0" w:space="0" w:color="auto"/>
        <w:left w:val="none" w:sz="0" w:space="0" w:color="auto"/>
        <w:bottom w:val="none" w:sz="0" w:space="0" w:color="auto"/>
        <w:right w:val="none" w:sz="0" w:space="0" w:color="auto"/>
      </w:divBdr>
    </w:div>
    <w:div w:id="182864612">
      <w:bodyDiv w:val="1"/>
      <w:marLeft w:val="0"/>
      <w:marRight w:val="0"/>
      <w:marTop w:val="0"/>
      <w:marBottom w:val="0"/>
      <w:divBdr>
        <w:top w:val="none" w:sz="0" w:space="0" w:color="auto"/>
        <w:left w:val="none" w:sz="0" w:space="0" w:color="auto"/>
        <w:bottom w:val="none" w:sz="0" w:space="0" w:color="auto"/>
        <w:right w:val="none" w:sz="0" w:space="0" w:color="auto"/>
      </w:divBdr>
    </w:div>
    <w:div w:id="183178087">
      <w:bodyDiv w:val="1"/>
      <w:marLeft w:val="0"/>
      <w:marRight w:val="0"/>
      <w:marTop w:val="0"/>
      <w:marBottom w:val="0"/>
      <w:divBdr>
        <w:top w:val="none" w:sz="0" w:space="0" w:color="auto"/>
        <w:left w:val="none" w:sz="0" w:space="0" w:color="auto"/>
        <w:bottom w:val="none" w:sz="0" w:space="0" w:color="auto"/>
        <w:right w:val="none" w:sz="0" w:space="0" w:color="auto"/>
      </w:divBdr>
    </w:div>
    <w:div w:id="183784487">
      <w:bodyDiv w:val="1"/>
      <w:marLeft w:val="0"/>
      <w:marRight w:val="0"/>
      <w:marTop w:val="0"/>
      <w:marBottom w:val="0"/>
      <w:divBdr>
        <w:top w:val="none" w:sz="0" w:space="0" w:color="auto"/>
        <w:left w:val="none" w:sz="0" w:space="0" w:color="auto"/>
        <w:bottom w:val="none" w:sz="0" w:space="0" w:color="auto"/>
        <w:right w:val="none" w:sz="0" w:space="0" w:color="auto"/>
      </w:divBdr>
    </w:div>
    <w:div w:id="183908014">
      <w:bodyDiv w:val="1"/>
      <w:marLeft w:val="0"/>
      <w:marRight w:val="0"/>
      <w:marTop w:val="0"/>
      <w:marBottom w:val="0"/>
      <w:divBdr>
        <w:top w:val="none" w:sz="0" w:space="0" w:color="auto"/>
        <w:left w:val="none" w:sz="0" w:space="0" w:color="auto"/>
        <w:bottom w:val="none" w:sz="0" w:space="0" w:color="auto"/>
        <w:right w:val="none" w:sz="0" w:space="0" w:color="auto"/>
      </w:divBdr>
    </w:div>
    <w:div w:id="185414036">
      <w:bodyDiv w:val="1"/>
      <w:marLeft w:val="0"/>
      <w:marRight w:val="0"/>
      <w:marTop w:val="0"/>
      <w:marBottom w:val="0"/>
      <w:divBdr>
        <w:top w:val="none" w:sz="0" w:space="0" w:color="auto"/>
        <w:left w:val="none" w:sz="0" w:space="0" w:color="auto"/>
        <w:bottom w:val="none" w:sz="0" w:space="0" w:color="auto"/>
        <w:right w:val="none" w:sz="0" w:space="0" w:color="auto"/>
      </w:divBdr>
    </w:div>
    <w:div w:id="185874418">
      <w:bodyDiv w:val="1"/>
      <w:marLeft w:val="0"/>
      <w:marRight w:val="0"/>
      <w:marTop w:val="0"/>
      <w:marBottom w:val="0"/>
      <w:divBdr>
        <w:top w:val="none" w:sz="0" w:space="0" w:color="auto"/>
        <w:left w:val="none" w:sz="0" w:space="0" w:color="auto"/>
        <w:bottom w:val="none" w:sz="0" w:space="0" w:color="auto"/>
        <w:right w:val="none" w:sz="0" w:space="0" w:color="auto"/>
      </w:divBdr>
    </w:div>
    <w:div w:id="186215689">
      <w:bodyDiv w:val="1"/>
      <w:marLeft w:val="0"/>
      <w:marRight w:val="0"/>
      <w:marTop w:val="0"/>
      <w:marBottom w:val="0"/>
      <w:divBdr>
        <w:top w:val="none" w:sz="0" w:space="0" w:color="auto"/>
        <w:left w:val="none" w:sz="0" w:space="0" w:color="auto"/>
        <w:bottom w:val="none" w:sz="0" w:space="0" w:color="auto"/>
        <w:right w:val="none" w:sz="0" w:space="0" w:color="auto"/>
      </w:divBdr>
    </w:div>
    <w:div w:id="186869631">
      <w:bodyDiv w:val="1"/>
      <w:marLeft w:val="0"/>
      <w:marRight w:val="0"/>
      <w:marTop w:val="0"/>
      <w:marBottom w:val="0"/>
      <w:divBdr>
        <w:top w:val="none" w:sz="0" w:space="0" w:color="auto"/>
        <w:left w:val="none" w:sz="0" w:space="0" w:color="auto"/>
        <w:bottom w:val="none" w:sz="0" w:space="0" w:color="auto"/>
        <w:right w:val="none" w:sz="0" w:space="0" w:color="auto"/>
      </w:divBdr>
    </w:div>
    <w:div w:id="186916554">
      <w:bodyDiv w:val="1"/>
      <w:marLeft w:val="0"/>
      <w:marRight w:val="0"/>
      <w:marTop w:val="0"/>
      <w:marBottom w:val="0"/>
      <w:divBdr>
        <w:top w:val="none" w:sz="0" w:space="0" w:color="auto"/>
        <w:left w:val="none" w:sz="0" w:space="0" w:color="auto"/>
        <w:bottom w:val="none" w:sz="0" w:space="0" w:color="auto"/>
        <w:right w:val="none" w:sz="0" w:space="0" w:color="auto"/>
      </w:divBdr>
    </w:div>
    <w:div w:id="187105838">
      <w:bodyDiv w:val="1"/>
      <w:marLeft w:val="0"/>
      <w:marRight w:val="0"/>
      <w:marTop w:val="0"/>
      <w:marBottom w:val="0"/>
      <w:divBdr>
        <w:top w:val="none" w:sz="0" w:space="0" w:color="auto"/>
        <w:left w:val="none" w:sz="0" w:space="0" w:color="auto"/>
        <w:bottom w:val="none" w:sz="0" w:space="0" w:color="auto"/>
        <w:right w:val="none" w:sz="0" w:space="0" w:color="auto"/>
      </w:divBdr>
    </w:div>
    <w:div w:id="187569350">
      <w:bodyDiv w:val="1"/>
      <w:marLeft w:val="0"/>
      <w:marRight w:val="0"/>
      <w:marTop w:val="0"/>
      <w:marBottom w:val="0"/>
      <w:divBdr>
        <w:top w:val="none" w:sz="0" w:space="0" w:color="auto"/>
        <w:left w:val="none" w:sz="0" w:space="0" w:color="auto"/>
        <w:bottom w:val="none" w:sz="0" w:space="0" w:color="auto"/>
        <w:right w:val="none" w:sz="0" w:space="0" w:color="auto"/>
      </w:divBdr>
    </w:div>
    <w:div w:id="188682208">
      <w:bodyDiv w:val="1"/>
      <w:marLeft w:val="0"/>
      <w:marRight w:val="0"/>
      <w:marTop w:val="0"/>
      <w:marBottom w:val="0"/>
      <w:divBdr>
        <w:top w:val="none" w:sz="0" w:space="0" w:color="auto"/>
        <w:left w:val="none" w:sz="0" w:space="0" w:color="auto"/>
        <w:bottom w:val="none" w:sz="0" w:space="0" w:color="auto"/>
        <w:right w:val="none" w:sz="0" w:space="0" w:color="auto"/>
      </w:divBdr>
    </w:div>
    <w:div w:id="188951578">
      <w:bodyDiv w:val="1"/>
      <w:marLeft w:val="0"/>
      <w:marRight w:val="0"/>
      <w:marTop w:val="0"/>
      <w:marBottom w:val="0"/>
      <w:divBdr>
        <w:top w:val="none" w:sz="0" w:space="0" w:color="auto"/>
        <w:left w:val="none" w:sz="0" w:space="0" w:color="auto"/>
        <w:bottom w:val="none" w:sz="0" w:space="0" w:color="auto"/>
        <w:right w:val="none" w:sz="0" w:space="0" w:color="auto"/>
      </w:divBdr>
    </w:div>
    <w:div w:id="189075301">
      <w:bodyDiv w:val="1"/>
      <w:marLeft w:val="0"/>
      <w:marRight w:val="0"/>
      <w:marTop w:val="0"/>
      <w:marBottom w:val="0"/>
      <w:divBdr>
        <w:top w:val="none" w:sz="0" w:space="0" w:color="auto"/>
        <w:left w:val="none" w:sz="0" w:space="0" w:color="auto"/>
        <w:bottom w:val="none" w:sz="0" w:space="0" w:color="auto"/>
        <w:right w:val="none" w:sz="0" w:space="0" w:color="auto"/>
      </w:divBdr>
    </w:div>
    <w:div w:id="189077733">
      <w:bodyDiv w:val="1"/>
      <w:marLeft w:val="0"/>
      <w:marRight w:val="0"/>
      <w:marTop w:val="0"/>
      <w:marBottom w:val="0"/>
      <w:divBdr>
        <w:top w:val="none" w:sz="0" w:space="0" w:color="auto"/>
        <w:left w:val="none" w:sz="0" w:space="0" w:color="auto"/>
        <w:bottom w:val="none" w:sz="0" w:space="0" w:color="auto"/>
        <w:right w:val="none" w:sz="0" w:space="0" w:color="auto"/>
      </w:divBdr>
    </w:div>
    <w:div w:id="189496408">
      <w:bodyDiv w:val="1"/>
      <w:marLeft w:val="0"/>
      <w:marRight w:val="0"/>
      <w:marTop w:val="0"/>
      <w:marBottom w:val="0"/>
      <w:divBdr>
        <w:top w:val="none" w:sz="0" w:space="0" w:color="auto"/>
        <w:left w:val="none" w:sz="0" w:space="0" w:color="auto"/>
        <w:bottom w:val="none" w:sz="0" w:space="0" w:color="auto"/>
        <w:right w:val="none" w:sz="0" w:space="0" w:color="auto"/>
      </w:divBdr>
    </w:div>
    <w:div w:id="190145775">
      <w:bodyDiv w:val="1"/>
      <w:marLeft w:val="0"/>
      <w:marRight w:val="0"/>
      <w:marTop w:val="0"/>
      <w:marBottom w:val="0"/>
      <w:divBdr>
        <w:top w:val="none" w:sz="0" w:space="0" w:color="auto"/>
        <w:left w:val="none" w:sz="0" w:space="0" w:color="auto"/>
        <w:bottom w:val="none" w:sz="0" w:space="0" w:color="auto"/>
        <w:right w:val="none" w:sz="0" w:space="0" w:color="auto"/>
      </w:divBdr>
    </w:div>
    <w:div w:id="190608856">
      <w:bodyDiv w:val="1"/>
      <w:marLeft w:val="0"/>
      <w:marRight w:val="0"/>
      <w:marTop w:val="0"/>
      <w:marBottom w:val="0"/>
      <w:divBdr>
        <w:top w:val="none" w:sz="0" w:space="0" w:color="auto"/>
        <w:left w:val="none" w:sz="0" w:space="0" w:color="auto"/>
        <w:bottom w:val="none" w:sz="0" w:space="0" w:color="auto"/>
        <w:right w:val="none" w:sz="0" w:space="0" w:color="auto"/>
      </w:divBdr>
    </w:div>
    <w:div w:id="190799373">
      <w:bodyDiv w:val="1"/>
      <w:marLeft w:val="0"/>
      <w:marRight w:val="0"/>
      <w:marTop w:val="0"/>
      <w:marBottom w:val="0"/>
      <w:divBdr>
        <w:top w:val="none" w:sz="0" w:space="0" w:color="auto"/>
        <w:left w:val="none" w:sz="0" w:space="0" w:color="auto"/>
        <w:bottom w:val="none" w:sz="0" w:space="0" w:color="auto"/>
        <w:right w:val="none" w:sz="0" w:space="0" w:color="auto"/>
      </w:divBdr>
    </w:div>
    <w:div w:id="191380773">
      <w:bodyDiv w:val="1"/>
      <w:marLeft w:val="0"/>
      <w:marRight w:val="0"/>
      <w:marTop w:val="0"/>
      <w:marBottom w:val="0"/>
      <w:divBdr>
        <w:top w:val="none" w:sz="0" w:space="0" w:color="auto"/>
        <w:left w:val="none" w:sz="0" w:space="0" w:color="auto"/>
        <w:bottom w:val="none" w:sz="0" w:space="0" w:color="auto"/>
        <w:right w:val="none" w:sz="0" w:space="0" w:color="auto"/>
      </w:divBdr>
    </w:div>
    <w:div w:id="191496519">
      <w:bodyDiv w:val="1"/>
      <w:marLeft w:val="0"/>
      <w:marRight w:val="0"/>
      <w:marTop w:val="0"/>
      <w:marBottom w:val="0"/>
      <w:divBdr>
        <w:top w:val="none" w:sz="0" w:space="0" w:color="auto"/>
        <w:left w:val="none" w:sz="0" w:space="0" w:color="auto"/>
        <w:bottom w:val="none" w:sz="0" w:space="0" w:color="auto"/>
        <w:right w:val="none" w:sz="0" w:space="0" w:color="auto"/>
      </w:divBdr>
    </w:div>
    <w:div w:id="191959783">
      <w:bodyDiv w:val="1"/>
      <w:marLeft w:val="0"/>
      <w:marRight w:val="0"/>
      <w:marTop w:val="0"/>
      <w:marBottom w:val="0"/>
      <w:divBdr>
        <w:top w:val="none" w:sz="0" w:space="0" w:color="auto"/>
        <w:left w:val="none" w:sz="0" w:space="0" w:color="auto"/>
        <w:bottom w:val="none" w:sz="0" w:space="0" w:color="auto"/>
        <w:right w:val="none" w:sz="0" w:space="0" w:color="auto"/>
      </w:divBdr>
    </w:div>
    <w:div w:id="191964162">
      <w:bodyDiv w:val="1"/>
      <w:marLeft w:val="0"/>
      <w:marRight w:val="0"/>
      <w:marTop w:val="0"/>
      <w:marBottom w:val="0"/>
      <w:divBdr>
        <w:top w:val="none" w:sz="0" w:space="0" w:color="auto"/>
        <w:left w:val="none" w:sz="0" w:space="0" w:color="auto"/>
        <w:bottom w:val="none" w:sz="0" w:space="0" w:color="auto"/>
        <w:right w:val="none" w:sz="0" w:space="0" w:color="auto"/>
      </w:divBdr>
    </w:div>
    <w:div w:id="192108927">
      <w:bodyDiv w:val="1"/>
      <w:marLeft w:val="0"/>
      <w:marRight w:val="0"/>
      <w:marTop w:val="0"/>
      <w:marBottom w:val="0"/>
      <w:divBdr>
        <w:top w:val="none" w:sz="0" w:space="0" w:color="auto"/>
        <w:left w:val="none" w:sz="0" w:space="0" w:color="auto"/>
        <w:bottom w:val="none" w:sz="0" w:space="0" w:color="auto"/>
        <w:right w:val="none" w:sz="0" w:space="0" w:color="auto"/>
      </w:divBdr>
    </w:div>
    <w:div w:id="192153064">
      <w:bodyDiv w:val="1"/>
      <w:marLeft w:val="0"/>
      <w:marRight w:val="0"/>
      <w:marTop w:val="0"/>
      <w:marBottom w:val="0"/>
      <w:divBdr>
        <w:top w:val="none" w:sz="0" w:space="0" w:color="auto"/>
        <w:left w:val="none" w:sz="0" w:space="0" w:color="auto"/>
        <w:bottom w:val="none" w:sz="0" w:space="0" w:color="auto"/>
        <w:right w:val="none" w:sz="0" w:space="0" w:color="auto"/>
      </w:divBdr>
    </w:div>
    <w:div w:id="192428943">
      <w:bodyDiv w:val="1"/>
      <w:marLeft w:val="0"/>
      <w:marRight w:val="0"/>
      <w:marTop w:val="0"/>
      <w:marBottom w:val="0"/>
      <w:divBdr>
        <w:top w:val="none" w:sz="0" w:space="0" w:color="auto"/>
        <w:left w:val="none" w:sz="0" w:space="0" w:color="auto"/>
        <w:bottom w:val="none" w:sz="0" w:space="0" w:color="auto"/>
        <w:right w:val="none" w:sz="0" w:space="0" w:color="auto"/>
      </w:divBdr>
    </w:div>
    <w:div w:id="192573207">
      <w:bodyDiv w:val="1"/>
      <w:marLeft w:val="0"/>
      <w:marRight w:val="0"/>
      <w:marTop w:val="0"/>
      <w:marBottom w:val="0"/>
      <w:divBdr>
        <w:top w:val="none" w:sz="0" w:space="0" w:color="auto"/>
        <w:left w:val="none" w:sz="0" w:space="0" w:color="auto"/>
        <w:bottom w:val="none" w:sz="0" w:space="0" w:color="auto"/>
        <w:right w:val="none" w:sz="0" w:space="0" w:color="auto"/>
      </w:divBdr>
    </w:div>
    <w:div w:id="192616604">
      <w:bodyDiv w:val="1"/>
      <w:marLeft w:val="0"/>
      <w:marRight w:val="0"/>
      <w:marTop w:val="0"/>
      <w:marBottom w:val="0"/>
      <w:divBdr>
        <w:top w:val="none" w:sz="0" w:space="0" w:color="auto"/>
        <w:left w:val="none" w:sz="0" w:space="0" w:color="auto"/>
        <w:bottom w:val="none" w:sz="0" w:space="0" w:color="auto"/>
        <w:right w:val="none" w:sz="0" w:space="0" w:color="auto"/>
      </w:divBdr>
    </w:div>
    <w:div w:id="193272229">
      <w:bodyDiv w:val="1"/>
      <w:marLeft w:val="0"/>
      <w:marRight w:val="0"/>
      <w:marTop w:val="0"/>
      <w:marBottom w:val="0"/>
      <w:divBdr>
        <w:top w:val="none" w:sz="0" w:space="0" w:color="auto"/>
        <w:left w:val="none" w:sz="0" w:space="0" w:color="auto"/>
        <w:bottom w:val="none" w:sz="0" w:space="0" w:color="auto"/>
        <w:right w:val="none" w:sz="0" w:space="0" w:color="auto"/>
      </w:divBdr>
    </w:div>
    <w:div w:id="194121940">
      <w:bodyDiv w:val="1"/>
      <w:marLeft w:val="0"/>
      <w:marRight w:val="0"/>
      <w:marTop w:val="0"/>
      <w:marBottom w:val="0"/>
      <w:divBdr>
        <w:top w:val="none" w:sz="0" w:space="0" w:color="auto"/>
        <w:left w:val="none" w:sz="0" w:space="0" w:color="auto"/>
        <w:bottom w:val="none" w:sz="0" w:space="0" w:color="auto"/>
        <w:right w:val="none" w:sz="0" w:space="0" w:color="auto"/>
      </w:divBdr>
    </w:div>
    <w:div w:id="194198118">
      <w:bodyDiv w:val="1"/>
      <w:marLeft w:val="0"/>
      <w:marRight w:val="0"/>
      <w:marTop w:val="0"/>
      <w:marBottom w:val="0"/>
      <w:divBdr>
        <w:top w:val="none" w:sz="0" w:space="0" w:color="auto"/>
        <w:left w:val="none" w:sz="0" w:space="0" w:color="auto"/>
        <w:bottom w:val="none" w:sz="0" w:space="0" w:color="auto"/>
        <w:right w:val="none" w:sz="0" w:space="0" w:color="auto"/>
      </w:divBdr>
    </w:div>
    <w:div w:id="194389838">
      <w:bodyDiv w:val="1"/>
      <w:marLeft w:val="0"/>
      <w:marRight w:val="0"/>
      <w:marTop w:val="0"/>
      <w:marBottom w:val="0"/>
      <w:divBdr>
        <w:top w:val="none" w:sz="0" w:space="0" w:color="auto"/>
        <w:left w:val="none" w:sz="0" w:space="0" w:color="auto"/>
        <w:bottom w:val="none" w:sz="0" w:space="0" w:color="auto"/>
        <w:right w:val="none" w:sz="0" w:space="0" w:color="auto"/>
      </w:divBdr>
    </w:div>
    <w:div w:id="195510185">
      <w:bodyDiv w:val="1"/>
      <w:marLeft w:val="0"/>
      <w:marRight w:val="0"/>
      <w:marTop w:val="0"/>
      <w:marBottom w:val="0"/>
      <w:divBdr>
        <w:top w:val="none" w:sz="0" w:space="0" w:color="auto"/>
        <w:left w:val="none" w:sz="0" w:space="0" w:color="auto"/>
        <w:bottom w:val="none" w:sz="0" w:space="0" w:color="auto"/>
        <w:right w:val="none" w:sz="0" w:space="0" w:color="auto"/>
      </w:divBdr>
    </w:div>
    <w:div w:id="195511482">
      <w:bodyDiv w:val="1"/>
      <w:marLeft w:val="0"/>
      <w:marRight w:val="0"/>
      <w:marTop w:val="0"/>
      <w:marBottom w:val="0"/>
      <w:divBdr>
        <w:top w:val="none" w:sz="0" w:space="0" w:color="auto"/>
        <w:left w:val="none" w:sz="0" w:space="0" w:color="auto"/>
        <w:bottom w:val="none" w:sz="0" w:space="0" w:color="auto"/>
        <w:right w:val="none" w:sz="0" w:space="0" w:color="auto"/>
      </w:divBdr>
    </w:div>
    <w:div w:id="196743096">
      <w:bodyDiv w:val="1"/>
      <w:marLeft w:val="0"/>
      <w:marRight w:val="0"/>
      <w:marTop w:val="0"/>
      <w:marBottom w:val="0"/>
      <w:divBdr>
        <w:top w:val="none" w:sz="0" w:space="0" w:color="auto"/>
        <w:left w:val="none" w:sz="0" w:space="0" w:color="auto"/>
        <w:bottom w:val="none" w:sz="0" w:space="0" w:color="auto"/>
        <w:right w:val="none" w:sz="0" w:space="0" w:color="auto"/>
      </w:divBdr>
    </w:div>
    <w:div w:id="196816174">
      <w:bodyDiv w:val="1"/>
      <w:marLeft w:val="0"/>
      <w:marRight w:val="0"/>
      <w:marTop w:val="0"/>
      <w:marBottom w:val="0"/>
      <w:divBdr>
        <w:top w:val="none" w:sz="0" w:space="0" w:color="auto"/>
        <w:left w:val="none" w:sz="0" w:space="0" w:color="auto"/>
        <w:bottom w:val="none" w:sz="0" w:space="0" w:color="auto"/>
        <w:right w:val="none" w:sz="0" w:space="0" w:color="auto"/>
      </w:divBdr>
    </w:div>
    <w:div w:id="197092171">
      <w:bodyDiv w:val="1"/>
      <w:marLeft w:val="0"/>
      <w:marRight w:val="0"/>
      <w:marTop w:val="0"/>
      <w:marBottom w:val="0"/>
      <w:divBdr>
        <w:top w:val="none" w:sz="0" w:space="0" w:color="auto"/>
        <w:left w:val="none" w:sz="0" w:space="0" w:color="auto"/>
        <w:bottom w:val="none" w:sz="0" w:space="0" w:color="auto"/>
        <w:right w:val="none" w:sz="0" w:space="0" w:color="auto"/>
      </w:divBdr>
    </w:div>
    <w:div w:id="198128589">
      <w:bodyDiv w:val="1"/>
      <w:marLeft w:val="0"/>
      <w:marRight w:val="0"/>
      <w:marTop w:val="0"/>
      <w:marBottom w:val="0"/>
      <w:divBdr>
        <w:top w:val="none" w:sz="0" w:space="0" w:color="auto"/>
        <w:left w:val="none" w:sz="0" w:space="0" w:color="auto"/>
        <w:bottom w:val="none" w:sz="0" w:space="0" w:color="auto"/>
        <w:right w:val="none" w:sz="0" w:space="0" w:color="auto"/>
      </w:divBdr>
    </w:div>
    <w:div w:id="198321553">
      <w:bodyDiv w:val="1"/>
      <w:marLeft w:val="0"/>
      <w:marRight w:val="0"/>
      <w:marTop w:val="0"/>
      <w:marBottom w:val="0"/>
      <w:divBdr>
        <w:top w:val="none" w:sz="0" w:space="0" w:color="auto"/>
        <w:left w:val="none" w:sz="0" w:space="0" w:color="auto"/>
        <w:bottom w:val="none" w:sz="0" w:space="0" w:color="auto"/>
        <w:right w:val="none" w:sz="0" w:space="0" w:color="auto"/>
      </w:divBdr>
    </w:div>
    <w:div w:id="198517420">
      <w:bodyDiv w:val="1"/>
      <w:marLeft w:val="0"/>
      <w:marRight w:val="0"/>
      <w:marTop w:val="0"/>
      <w:marBottom w:val="0"/>
      <w:divBdr>
        <w:top w:val="none" w:sz="0" w:space="0" w:color="auto"/>
        <w:left w:val="none" w:sz="0" w:space="0" w:color="auto"/>
        <w:bottom w:val="none" w:sz="0" w:space="0" w:color="auto"/>
        <w:right w:val="none" w:sz="0" w:space="0" w:color="auto"/>
      </w:divBdr>
    </w:div>
    <w:div w:id="198930445">
      <w:bodyDiv w:val="1"/>
      <w:marLeft w:val="0"/>
      <w:marRight w:val="0"/>
      <w:marTop w:val="0"/>
      <w:marBottom w:val="0"/>
      <w:divBdr>
        <w:top w:val="none" w:sz="0" w:space="0" w:color="auto"/>
        <w:left w:val="none" w:sz="0" w:space="0" w:color="auto"/>
        <w:bottom w:val="none" w:sz="0" w:space="0" w:color="auto"/>
        <w:right w:val="none" w:sz="0" w:space="0" w:color="auto"/>
      </w:divBdr>
    </w:div>
    <w:div w:id="198975465">
      <w:bodyDiv w:val="1"/>
      <w:marLeft w:val="0"/>
      <w:marRight w:val="0"/>
      <w:marTop w:val="0"/>
      <w:marBottom w:val="0"/>
      <w:divBdr>
        <w:top w:val="none" w:sz="0" w:space="0" w:color="auto"/>
        <w:left w:val="none" w:sz="0" w:space="0" w:color="auto"/>
        <w:bottom w:val="none" w:sz="0" w:space="0" w:color="auto"/>
        <w:right w:val="none" w:sz="0" w:space="0" w:color="auto"/>
      </w:divBdr>
    </w:div>
    <w:div w:id="199320727">
      <w:bodyDiv w:val="1"/>
      <w:marLeft w:val="0"/>
      <w:marRight w:val="0"/>
      <w:marTop w:val="0"/>
      <w:marBottom w:val="0"/>
      <w:divBdr>
        <w:top w:val="none" w:sz="0" w:space="0" w:color="auto"/>
        <w:left w:val="none" w:sz="0" w:space="0" w:color="auto"/>
        <w:bottom w:val="none" w:sz="0" w:space="0" w:color="auto"/>
        <w:right w:val="none" w:sz="0" w:space="0" w:color="auto"/>
      </w:divBdr>
    </w:div>
    <w:div w:id="199322092">
      <w:bodyDiv w:val="1"/>
      <w:marLeft w:val="0"/>
      <w:marRight w:val="0"/>
      <w:marTop w:val="0"/>
      <w:marBottom w:val="0"/>
      <w:divBdr>
        <w:top w:val="none" w:sz="0" w:space="0" w:color="auto"/>
        <w:left w:val="none" w:sz="0" w:space="0" w:color="auto"/>
        <w:bottom w:val="none" w:sz="0" w:space="0" w:color="auto"/>
        <w:right w:val="none" w:sz="0" w:space="0" w:color="auto"/>
      </w:divBdr>
    </w:div>
    <w:div w:id="199439685">
      <w:bodyDiv w:val="1"/>
      <w:marLeft w:val="0"/>
      <w:marRight w:val="0"/>
      <w:marTop w:val="0"/>
      <w:marBottom w:val="0"/>
      <w:divBdr>
        <w:top w:val="none" w:sz="0" w:space="0" w:color="auto"/>
        <w:left w:val="none" w:sz="0" w:space="0" w:color="auto"/>
        <w:bottom w:val="none" w:sz="0" w:space="0" w:color="auto"/>
        <w:right w:val="none" w:sz="0" w:space="0" w:color="auto"/>
      </w:divBdr>
    </w:div>
    <w:div w:id="199442279">
      <w:bodyDiv w:val="1"/>
      <w:marLeft w:val="0"/>
      <w:marRight w:val="0"/>
      <w:marTop w:val="0"/>
      <w:marBottom w:val="0"/>
      <w:divBdr>
        <w:top w:val="none" w:sz="0" w:space="0" w:color="auto"/>
        <w:left w:val="none" w:sz="0" w:space="0" w:color="auto"/>
        <w:bottom w:val="none" w:sz="0" w:space="0" w:color="auto"/>
        <w:right w:val="none" w:sz="0" w:space="0" w:color="auto"/>
      </w:divBdr>
    </w:div>
    <w:div w:id="199754846">
      <w:bodyDiv w:val="1"/>
      <w:marLeft w:val="0"/>
      <w:marRight w:val="0"/>
      <w:marTop w:val="0"/>
      <w:marBottom w:val="0"/>
      <w:divBdr>
        <w:top w:val="none" w:sz="0" w:space="0" w:color="auto"/>
        <w:left w:val="none" w:sz="0" w:space="0" w:color="auto"/>
        <w:bottom w:val="none" w:sz="0" w:space="0" w:color="auto"/>
        <w:right w:val="none" w:sz="0" w:space="0" w:color="auto"/>
      </w:divBdr>
    </w:div>
    <w:div w:id="199823478">
      <w:bodyDiv w:val="1"/>
      <w:marLeft w:val="0"/>
      <w:marRight w:val="0"/>
      <w:marTop w:val="0"/>
      <w:marBottom w:val="0"/>
      <w:divBdr>
        <w:top w:val="none" w:sz="0" w:space="0" w:color="auto"/>
        <w:left w:val="none" w:sz="0" w:space="0" w:color="auto"/>
        <w:bottom w:val="none" w:sz="0" w:space="0" w:color="auto"/>
        <w:right w:val="none" w:sz="0" w:space="0" w:color="auto"/>
      </w:divBdr>
    </w:div>
    <w:div w:id="199900791">
      <w:bodyDiv w:val="1"/>
      <w:marLeft w:val="0"/>
      <w:marRight w:val="0"/>
      <w:marTop w:val="0"/>
      <w:marBottom w:val="0"/>
      <w:divBdr>
        <w:top w:val="none" w:sz="0" w:space="0" w:color="auto"/>
        <w:left w:val="none" w:sz="0" w:space="0" w:color="auto"/>
        <w:bottom w:val="none" w:sz="0" w:space="0" w:color="auto"/>
        <w:right w:val="none" w:sz="0" w:space="0" w:color="auto"/>
      </w:divBdr>
    </w:div>
    <w:div w:id="201791502">
      <w:bodyDiv w:val="1"/>
      <w:marLeft w:val="0"/>
      <w:marRight w:val="0"/>
      <w:marTop w:val="0"/>
      <w:marBottom w:val="0"/>
      <w:divBdr>
        <w:top w:val="none" w:sz="0" w:space="0" w:color="auto"/>
        <w:left w:val="none" w:sz="0" w:space="0" w:color="auto"/>
        <w:bottom w:val="none" w:sz="0" w:space="0" w:color="auto"/>
        <w:right w:val="none" w:sz="0" w:space="0" w:color="auto"/>
      </w:divBdr>
    </w:div>
    <w:div w:id="202526946">
      <w:bodyDiv w:val="1"/>
      <w:marLeft w:val="0"/>
      <w:marRight w:val="0"/>
      <w:marTop w:val="0"/>
      <w:marBottom w:val="0"/>
      <w:divBdr>
        <w:top w:val="none" w:sz="0" w:space="0" w:color="auto"/>
        <w:left w:val="none" w:sz="0" w:space="0" w:color="auto"/>
        <w:bottom w:val="none" w:sz="0" w:space="0" w:color="auto"/>
        <w:right w:val="none" w:sz="0" w:space="0" w:color="auto"/>
      </w:divBdr>
    </w:div>
    <w:div w:id="202912399">
      <w:bodyDiv w:val="1"/>
      <w:marLeft w:val="0"/>
      <w:marRight w:val="0"/>
      <w:marTop w:val="0"/>
      <w:marBottom w:val="0"/>
      <w:divBdr>
        <w:top w:val="none" w:sz="0" w:space="0" w:color="auto"/>
        <w:left w:val="none" w:sz="0" w:space="0" w:color="auto"/>
        <w:bottom w:val="none" w:sz="0" w:space="0" w:color="auto"/>
        <w:right w:val="none" w:sz="0" w:space="0" w:color="auto"/>
      </w:divBdr>
    </w:div>
    <w:div w:id="203567192">
      <w:bodyDiv w:val="1"/>
      <w:marLeft w:val="0"/>
      <w:marRight w:val="0"/>
      <w:marTop w:val="0"/>
      <w:marBottom w:val="0"/>
      <w:divBdr>
        <w:top w:val="none" w:sz="0" w:space="0" w:color="auto"/>
        <w:left w:val="none" w:sz="0" w:space="0" w:color="auto"/>
        <w:bottom w:val="none" w:sz="0" w:space="0" w:color="auto"/>
        <w:right w:val="none" w:sz="0" w:space="0" w:color="auto"/>
      </w:divBdr>
    </w:div>
    <w:div w:id="203714040">
      <w:bodyDiv w:val="1"/>
      <w:marLeft w:val="0"/>
      <w:marRight w:val="0"/>
      <w:marTop w:val="0"/>
      <w:marBottom w:val="0"/>
      <w:divBdr>
        <w:top w:val="none" w:sz="0" w:space="0" w:color="auto"/>
        <w:left w:val="none" w:sz="0" w:space="0" w:color="auto"/>
        <w:bottom w:val="none" w:sz="0" w:space="0" w:color="auto"/>
        <w:right w:val="none" w:sz="0" w:space="0" w:color="auto"/>
      </w:divBdr>
    </w:div>
    <w:div w:id="203913064">
      <w:bodyDiv w:val="1"/>
      <w:marLeft w:val="0"/>
      <w:marRight w:val="0"/>
      <w:marTop w:val="0"/>
      <w:marBottom w:val="0"/>
      <w:divBdr>
        <w:top w:val="none" w:sz="0" w:space="0" w:color="auto"/>
        <w:left w:val="none" w:sz="0" w:space="0" w:color="auto"/>
        <w:bottom w:val="none" w:sz="0" w:space="0" w:color="auto"/>
        <w:right w:val="none" w:sz="0" w:space="0" w:color="auto"/>
      </w:divBdr>
    </w:div>
    <w:div w:id="204490656">
      <w:bodyDiv w:val="1"/>
      <w:marLeft w:val="0"/>
      <w:marRight w:val="0"/>
      <w:marTop w:val="0"/>
      <w:marBottom w:val="0"/>
      <w:divBdr>
        <w:top w:val="none" w:sz="0" w:space="0" w:color="auto"/>
        <w:left w:val="none" w:sz="0" w:space="0" w:color="auto"/>
        <w:bottom w:val="none" w:sz="0" w:space="0" w:color="auto"/>
        <w:right w:val="none" w:sz="0" w:space="0" w:color="auto"/>
      </w:divBdr>
    </w:div>
    <w:div w:id="204686157">
      <w:bodyDiv w:val="1"/>
      <w:marLeft w:val="0"/>
      <w:marRight w:val="0"/>
      <w:marTop w:val="0"/>
      <w:marBottom w:val="0"/>
      <w:divBdr>
        <w:top w:val="none" w:sz="0" w:space="0" w:color="auto"/>
        <w:left w:val="none" w:sz="0" w:space="0" w:color="auto"/>
        <w:bottom w:val="none" w:sz="0" w:space="0" w:color="auto"/>
        <w:right w:val="none" w:sz="0" w:space="0" w:color="auto"/>
      </w:divBdr>
    </w:div>
    <w:div w:id="204760894">
      <w:bodyDiv w:val="1"/>
      <w:marLeft w:val="0"/>
      <w:marRight w:val="0"/>
      <w:marTop w:val="0"/>
      <w:marBottom w:val="0"/>
      <w:divBdr>
        <w:top w:val="none" w:sz="0" w:space="0" w:color="auto"/>
        <w:left w:val="none" w:sz="0" w:space="0" w:color="auto"/>
        <w:bottom w:val="none" w:sz="0" w:space="0" w:color="auto"/>
        <w:right w:val="none" w:sz="0" w:space="0" w:color="auto"/>
      </w:divBdr>
    </w:div>
    <w:div w:id="204953580">
      <w:bodyDiv w:val="1"/>
      <w:marLeft w:val="0"/>
      <w:marRight w:val="0"/>
      <w:marTop w:val="0"/>
      <w:marBottom w:val="0"/>
      <w:divBdr>
        <w:top w:val="none" w:sz="0" w:space="0" w:color="auto"/>
        <w:left w:val="none" w:sz="0" w:space="0" w:color="auto"/>
        <w:bottom w:val="none" w:sz="0" w:space="0" w:color="auto"/>
        <w:right w:val="none" w:sz="0" w:space="0" w:color="auto"/>
      </w:divBdr>
    </w:div>
    <w:div w:id="205214547">
      <w:bodyDiv w:val="1"/>
      <w:marLeft w:val="0"/>
      <w:marRight w:val="0"/>
      <w:marTop w:val="0"/>
      <w:marBottom w:val="0"/>
      <w:divBdr>
        <w:top w:val="none" w:sz="0" w:space="0" w:color="auto"/>
        <w:left w:val="none" w:sz="0" w:space="0" w:color="auto"/>
        <w:bottom w:val="none" w:sz="0" w:space="0" w:color="auto"/>
        <w:right w:val="none" w:sz="0" w:space="0" w:color="auto"/>
      </w:divBdr>
    </w:div>
    <w:div w:id="205220574">
      <w:bodyDiv w:val="1"/>
      <w:marLeft w:val="0"/>
      <w:marRight w:val="0"/>
      <w:marTop w:val="0"/>
      <w:marBottom w:val="0"/>
      <w:divBdr>
        <w:top w:val="none" w:sz="0" w:space="0" w:color="auto"/>
        <w:left w:val="none" w:sz="0" w:space="0" w:color="auto"/>
        <w:bottom w:val="none" w:sz="0" w:space="0" w:color="auto"/>
        <w:right w:val="none" w:sz="0" w:space="0" w:color="auto"/>
      </w:divBdr>
    </w:div>
    <w:div w:id="205602689">
      <w:bodyDiv w:val="1"/>
      <w:marLeft w:val="0"/>
      <w:marRight w:val="0"/>
      <w:marTop w:val="0"/>
      <w:marBottom w:val="0"/>
      <w:divBdr>
        <w:top w:val="none" w:sz="0" w:space="0" w:color="auto"/>
        <w:left w:val="none" w:sz="0" w:space="0" w:color="auto"/>
        <w:bottom w:val="none" w:sz="0" w:space="0" w:color="auto"/>
        <w:right w:val="none" w:sz="0" w:space="0" w:color="auto"/>
      </w:divBdr>
    </w:div>
    <w:div w:id="205725253">
      <w:bodyDiv w:val="1"/>
      <w:marLeft w:val="0"/>
      <w:marRight w:val="0"/>
      <w:marTop w:val="0"/>
      <w:marBottom w:val="0"/>
      <w:divBdr>
        <w:top w:val="none" w:sz="0" w:space="0" w:color="auto"/>
        <w:left w:val="none" w:sz="0" w:space="0" w:color="auto"/>
        <w:bottom w:val="none" w:sz="0" w:space="0" w:color="auto"/>
        <w:right w:val="none" w:sz="0" w:space="0" w:color="auto"/>
      </w:divBdr>
    </w:div>
    <w:div w:id="206063420">
      <w:bodyDiv w:val="1"/>
      <w:marLeft w:val="0"/>
      <w:marRight w:val="0"/>
      <w:marTop w:val="0"/>
      <w:marBottom w:val="0"/>
      <w:divBdr>
        <w:top w:val="none" w:sz="0" w:space="0" w:color="auto"/>
        <w:left w:val="none" w:sz="0" w:space="0" w:color="auto"/>
        <w:bottom w:val="none" w:sz="0" w:space="0" w:color="auto"/>
        <w:right w:val="none" w:sz="0" w:space="0" w:color="auto"/>
      </w:divBdr>
    </w:div>
    <w:div w:id="206452454">
      <w:bodyDiv w:val="1"/>
      <w:marLeft w:val="0"/>
      <w:marRight w:val="0"/>
      <w:marTop w:val="0"/>
      <w:marBottom w:val="0"/>
      <w:divBdr>
        <w:top w:val="none" w:sz="0" w:space="0" w:color="auto"/>
        <w:left w:val="none" w:sz="0" w:space="0" w:color="auto"/>
        <w:bottom w:val="none" w:sz="0" w:space="0" w:color="auto"/>
        <w:right w:val="none" w:sz="0" w:space="0" w:color="auto"/>
      </w:divBdr>
    </w:div>
    <w:div w:id="206646106">
      <w:bodyDiv w:val="1"/>
      <w:marLeft w:val="0"/>
      <w:marRight w:val="0"/>
      <w:marTop w:val="0"/>
      <w:marBottom w:val="0"/>
      <w:divBdr>
        <w:top w:val="none" w:sz="0" w:space="0" w:color="auto"/>
        <w:left w:val="none" w:sz="0" w:space="0" w:color="auto"/>
        <w:bottom w:val="none" w:sz="0" w:space="0" w:color="auto"/>
        <w:right w:val="none" w:sz="0" w:space="0" w:color="auto"/>
      </w:divBdr>
    </w:div>
    <w:div w:id="207033587">
      <w:bodyDiv w:val="1"/>
      <w:marLeft w:val="0"/>
      <w:marRight w:val="0"/>
      <w:marTop w:val="0"/>
      <w:marBottom w:val="0"/>
      <w:divBdr>
        <w:top w:val="none" w:sz="0" w:space="0" w:color="auto"/>
        <w:left w:val="none" w:sz="0" w:space="0" w:color="auto"/>
        <w:bottom w:val="none" w:sz="0" w:space="0" w:color="auto"/>
        <w:right w:val="none" w:sz="0" w:space="0" w:color="auto"/>
      </w:divBdr>
    </w:div>
    <w:div w:id="207306394">
      <w:bodyDiv w:val="1"/>
      <w:marLeft w:val="0"/>
      <w:marRight w:val="0"/>
      <w:marTop w:val="0"/>
      <w:marBottom w:val="0"/>
      <w:divBdr>
        <w:top w:val="none" w:sz="0" w:space="0" w:color="auto"/>
        <w:left w:val="none" w:sz="0" w:space="0" w:color="auto"/>
        <w:bottom w:val="none" w:sz="0" w:space="0" w:color="auto"/>
        <w:right w:val="none" w:sz="0" w:space="0" w:color="auto"/>
      </w:divBdr>
    </w:div>
    <w:div w:id="207571412">
      <w:bodyDiv w:val="1"/>
      <w:marLeft w:val="0"/>
      <w:marRight w:val="0"/>
      <w:marTop w:val="0"/>
      <w:marBottom w:val="0"/>
      <w:divBdr>
        <w:top w:val="none" w:sz="0" w:space="0" w:color="auto"/>
        <w:left w:val="none" w:sz="0" w:space="0" w:color="auto"/>
        <w:bottom w:val="none" w:sz="0" w:space="0" w:color="auto"/>
        <w:right w:val="none" w:sz="0" w:space="0" w:color="auto"/>
      </w:divBdr>
    </w:div>
    <w:div w:id="208106608">
      <w:bodyDiv w:val="1"/>
      <w:marLeft w:val="0"/>
      <w:marRight w:val="0"/>
      <w:marTop w:val="0"/>
      <w:marBottom w:val="0"/>
      <w:divBdr>
        <w:top w:val="none" w:sz="0" w:space="0" w:color="auto"/>
        <w:left w:val="none" w:sz="0" w:space="0" w:color="auto"/>
        <w:bottom w:val="none" w:sz="0" w:space="0" w:color="auto"/>
        <w:right w:val="none" w:sz="0" w:space="0" w:color="auto"/>
      </w:divBdr>
    </w:div>
    <w:div w:id="209001344">
      <w:bodyDiv w:val="1"/>
      <w:marLeft w:val="0"/>
      <w:marRight w:val="0"/>
      <w:marTop w:val="0"/>
      <w:marBottom w:val="0"/>
      <w:divBdr>
        <w:top w:val="none" w:sz="0" w:space="0" w:color="auto"/>
        <w:left w:val="none" w:sz="0" w:space="0" w:color="auto"/>
        <w:bottom w:val="none" w:sz="0" w:space="0" w:color="auto"/>
        <w:right w:val="none" w:sz="0" w:space="0" w:color="auto"/>
      </w:divBdr>
    </w:div>
    <w:div w:id="209155279">
      <w:bodyDiv w:val="1"/>
      <w:marLeft w:val="0"/>
      <w:marRight w:val="0"/>
      <w:marTop w:val="0"/>
      <w:marBottom w:val="0"/>
      <w:divBdr>
        <w:top w:val="none" w:sz="0" w:space="0" w:color="auto"/>
        <w:left w:val="none" w:sz="0" w:space="0" w:color="auto"/>
        <w:bottom w:val="none" w:sz="0" w:space="0" w:color="auto"/>
        <w:right w:val="none" w:sz="0" w:space="0" w:color="auto"/>
      </w:divBdr>
    </w:div>
    <w:div w:id="209610012">
      <w:bodyDiv w:val="1"/>
      <w:marLeft w:val="0"/>
      <w:marRight w:val="0"/>
      <w:marTop w:val="0"/>
      <w:marBottom w:val="0"/>
      <w:divBdr>
        <w:top w:val="none" w:sz="0" w:space="0" w:color="auto"/>
        <w:left w:val="none" w:sz="0" w:space="0" w:color="auto"/>
        <w:bottom w:val="none" w:sz="0" w:space="0" w:color="auto"/>
        <w:right w:val="none" w:sz="0" w:space="0" w:color="auto"/>
      </w:divBdr>
    </w:div>
    <w:div w:id="209727637">
      <w:bodyDiv w:val="1"/>
      <w:marLeft w:val="0"/>
      <w:marRight w:val="0"/>
      <w:marTop w:val="0"/>
      <w:marBottom w:val="0"/>
      <w:divBdr>
        <w:top w:val="none" w:sz="0" w:space="0" w:color="auto"/>
        <w:left w:val="none" w:sz="0" w:space="0" w:color="auto"/>
        <w:bottom w:val="none" w:sz="0" w:space="0" w:color="auto"/>
        <w:right w:val="none" w:sz="0" w:space="0" w:color="auto"/>
      </w:divBdr>
    </w:div>
    <w:div w:id="211120637">
      <w:bodyDiv w:val="1"/>
      <w:marLeft w:val="0"/>
      <w:marRight w:val="0"/>
      <w:marTop w:val="0"/>
      <w:marBottom w:val="0"/>
      <w:divBdr>
        <w:top w:val="none" w:sz="0" w:space="0" w:color="auto"/>
        <w:left w:val="none" w:sz="0" w:space="0" w:color="auto"/>
        <w:bottom w:val="none" w:sz="0" w:space="0" w:color="auto"/>
        <w:right w:val="none" w:sz="0" w:space="0" w:color="auto"/>
      </w:divBdr>
    </w:div>
    <w:div w:id="211237019">
      <w:bodyDiv w:val="1"/>
      <w:marLeft w:val="0"/>
      <w:marRight w:val="0"/>
      <w:marTop w:val="0"/>
      <w:marBottom w:val="0"/>
      <w:divBdr>
        <w:top w:val="none" w:sz="0" w:space="0" w:color="auto"/>
        <w:left w:val="none" w:sz="0" w:space="0" w:color="auto"/>
        <w:bottom w:val="none" w:sz="0" w:space="0" w:color="auto"/>
        <w:right w:val="none" w:sz="0" w:space="0" w:color="auto"/>
      </w:divBdr>
    </w:div>
    <w:div w:id="211425346">
      <w:bodyDiv w:val="1"/>
      <w:marLeft w:val="0"/>
      <w:marRight w:val="0"/>
      <w:marTop w:val="0"/>
      <w:marBottom w:val="0"/>
      <w:divBdr>
        <w:top w:val="none" w:sz="0" w:space="0" w:color="auto"/>
        <w:left w:val="none" w:sz="0" w:space="0" w:color="auto"/>
        <w:bottom w:val="none" w:sz="0" w:space="0" w:color="auto"/>
        <w:right w:val="none" w:sz="0" w:space="0" w:color="auto"/>
      </w:divBdr>
    </w:div>
    <w:div w:id="212155831">
      <w:bodyDiv w:val="1"/>
      <w:marLeft w:val="0"/>
      <w:marRight w:val="0"/>
      <w:marTop w:val="0"/>
      <w:marBottom w:val="0"/>
      <w:divBdr>
        <w:top w:val="none" w:sz="0" w:space="0" w:color="auto"/>
        <w:left w:val="none" w:sz="0" w:space="0" w:color="auto"/>
        <w:bottom w:val="none" w:sz="0" w:space="0" w:color="auto"/>
        <w:right w:val="none" w:sz="0" w:space="0" w:color="auto"/>
      </w:divBdr>
    </w:div>
    <w:div w:id="212160315">
      <w:bodyDiv w:val="1"/>
      <w:marLeft w:val="0"/>
      <w:marRight w:val="0"/>
      <w:marTop w:val="0"/>
      <w:marBottom w:val="0"/>
      <w:divBdr>
        <w:top w:val="none" w:sz="0" w:space="0" w:color="auto"/>
        <w:left w:val="none" w:sz="0" w:space="0" w:color="auto"/>
        <w:bottom w:val="none" w:sz="0" w:space="0" w:color="auto"/>
        <w:right w:val="none" w:sz="0" w:space="0" w:color="auto"/>
      </w:divBdr>
    </w:div>
    <w:div w:id="212540901">
      <w:bodyDiv w:val="1"/>
      <w:marLeft w:val="0"/>
      <w:marRight w:val="0"/>
      <w:marTop w:val="0"/>
      <w:marBottom w:val="0"/>
      <w:divBdr>
        <w:top w:val="none" w:sz="0" w:space="0" w:color="auto"/>
        <w:left w:val="none" w:sz="0" w:space="0" w:color="auto"/>
        <w:bottom w:val="none" w:sz="0" w:space="0" w:color="auto"/>
        <w:right w:val="none" w:sz="0" w:space="0" w:color="auto"/>
      </w:divBdr>
    </w:div>
    <w:div w:id="212696980">
      <w:bodyDiv w:val="1"/>
      <w:marLeft w:val="0"/>
      <w:marRight w:val="0"/>
      <w:marTop w:val="0"/>
      <w:marBottom w:val="0"/>
      <w:divBdr>
        <w:top w:val="none" w:sz="0" w:space="0" w:color="auto"/>
        <w:left w:val="none" w:sz="0" w:space="0" w:color="auto"/>
        <w:bottom w:val="none" w:sz="0" w:space="0" w:color="auto"/>
        <w:right w:val="none" w:sz="0" w:space="0" w:color="auto"/>
      </w:divBdr>
    </w:div>
    <w:div w:id="212734194">
      <w:bodyDiv w:val="1"/>
      <w:marLeft w:val="0"/>
      <w:marRight w:val="0"/>
      <w:marTop w:val="0"/>
      <w:marBottom w:val="0"/>
      <w:divBdr>
        <w:top w:val="none" w:sz="0" w:space="0" w:color="auto"/>
        <w:left w:val="none" w:sz="0" w:space="0" w:color="auto"/>
        <w:bottom w:val="none" w:sz="0" w:space="0" w:color="auto"/>
        <w:right w:val="none" w:sz="0" w:space="0" w:color="auto"/>
      </w:divBdr>
    </w:div>
    <w:div w:id="212737504">
      <w:bodyDiv w:val="1"/>
      <w:marLeft w:val="0"/>
      <w:marRight w:val="0"/>
      <w:marTop w:val="0"/>
      <w:marBottom w:val="0"/>
      <w:divBdr>
        <w:top w:val="none" w:sz="0" w:space="0" w:color="auto"/>
        <w:left w:val="none" w:sz="0" w:space="0" w:color="auto"/>
        <w:bottom w:val="none" w:sz="0" w:space="0" w:color="auto"/>
        <w:right w:val="none" w:sz="0" w:space="0" w:color="auto"/>
      </w:divBdr>
    </w:div>
    <w:div w:id="212886229">
      <w:bodyDiv w:val="1"/>
      <w:marLeft w:val="0"/>
      <w:marRight w:val="0"/>
      <w:marTop w:val="0"/>
      <w:marBottom w:val="0"/>
      <w:divBdr>
        <w:top w:val="none" w:sz="0" w:space="0" w:color="auto"/>
        <w:left w:val="none" w:sz="0" w:space="0" w:color="auto"/>
        <w:bottom w:val="none" w:sz="0" w:space="0" w:color="auto"/>
        <w:right w:val="none" w:sz="0" w:space="0" w:color="auto"/>
      </w:divBdr>
    </w:div>
    <w:div w:id="212928138">
      <w:bodyDiv w:val="1"/>
      <w:marLeft w:val="0"/>
      <w:marRight w:val="0"/>
      <w:marTop w:val="0"/>
      <w:marBottom w:val="0"/>
      <w:divBdr>
        <w:top w:val="none" w:sz="0" w:space="0" w:color="auto"/>
        <w:left w:val="none" w:sz="0" w:space="0" w:color="auto"/>
        <w:bottom w:val="none" w:sz="0" w:space="0" w:color="auto"/>
        <w:right w:val="none" w:sz="0" w:space="0" w:color="auto"/>
      </w:divBdr>
    </w:div>
    <w:div w:id="213195930">
      <w:bodyDiv w:val="1"/>
      <w:marLeft w:val="0"/>
      <w:marRight w:val="0"/>
      <w:marTop w:val="0"/>
      <w:marBottom w:val="0"/>
      <w:divBdr>
        <w:top w:val="none" w:sz="0" w:space="0" w:color="auto"/>
        <w:left w:val="none" w:sz="0" w:space="0" w:color="auto"/>
        <w:bottom w:val="none" w:sz="0" w:space="0" w:color="auto"/>
        <w:right w:val="none" w:sz="0" w:space="0" w:color="auto"/>
      </w:divBdr>
    </w:div>
    <w:div w:id="213271493">
      <w:bodyDiv w:val="1"/>
      <w:marLeft w:val="0"/>
      <w:marRight w:val="0"/>
      <w:marTop w:val="0"/>
      <w:marBottom w:val="0"/>
      <w:divBdr>
        <w:top w:val="none" w:sz="0" w:space="0" w:color="auto"/>
        <w:left w:val="none" w:sz="0" w:space="0" w:color="auto"/>
        <w:bottom w:val="none" w:sz="0" w:space="0" w:color="auto"/>
        <w:right w:val="none" w:sz="0" w:space="0" w:color="auto"/>
      </w:divBdr>
    </w:div>
    <w:div w:id="214506340">
      <w:bodyDiv w:val="1"/>
      <w:marLeft w:val="0"/>
      <w:marRight w:val="0"/>
      <w:marTop w:val="0"/>
      <w:marBottom w:val="0"/>
      <w:divBdr>
        <w:top w:val="none" w:sz="0" w:space="0" w:color="auto"/>
        <w:left w:val="none" w:sz="0" w:space="0" w:color="auto"/>
        <w:bottom w:val="none" w:sz="0" w:space="0" w:color="auto"/>
        <w:right w:val="none" w:sz="0" w:space="0" w:color="auto"/>
      </w:divBdr>
    </w:div>
    <w:div w:id="214855951">
      <w:bodyDiv w:val="1"/>
      <w:marLeft w:val="0"/>
      <w:marRight w:val="0"/>
      <w:marTop w:val="0"/>
      <w:marBottom w:val="0"/>
      <w:divBdr>
        <w:top w:val="none" w:sz="0" w:space="0" w:color="auto"/>
        <w:left w:val="none" w:sz="0" w:space="0" w:color="auto"/>
        <w:bottom w:val="none" w:sz="0" w:space="0" w:color="auto"/>
        <w:right w:val="none" w:sz="0" w:space="0" w:color="auto"/>
      </w:divBdr>
    </w:div>
    <w:div w:id="214902322">
      <w:bodyDiv w:val="1"/>
      <w:marLeft w:val="0"/>
      <w:marRight w:val="0"/>
      <w:marTop w:val="0"/>
      <w:marBottom w:val="0"/>
      <w:divBdr>
        <w:top w:val="none" w:sz="0" w:space="0" w:color="auto"/>
        <w:left w:val="none" w:sz="0" w:space="0" w:color="auto"/>
        <w:bottom w:val="none" w:sz="0" w:space="0" w:color="auto"/>
        <w:right w:val="none" w:sz="0" w:space="0" w:color="auto"/>
      </w:divBdr>
    </w:div>
    <w:div w:id="215941627">
      <w:bodyDiv w:val="1"/>
      <w:marLeft w:val="0"/>
      <w:marRight w:val="0"/>
      <w:marTop w:val="0"/>
      <w:marBottom w:val="0"/>
      <w:divBdr>
        <w:top w:val="none" w:sz="0" w:space="0" w:color="auto"/>
        <w:left w:val="none" w:sz="0" w:space="0" w:color="auto"/>
        <w:bottom w:val="none" w:sz="0" w:space="0" w:color="auto"/>
        <w:right w:val="none" w:sz="0" w:space="0" w:color="auto"/>
      </w:divBdr>
    </w:div>
    <w:div w:id="216474096">
      <w:bodyDiv w:val="1"/>
      <w:marLeft w:val="0"/>
      <w:marRight w:val="0"/>
      <w:marTop w:val="0"/>
      <w:marBottom w:val="0"/>
      <w:divBdr>
        <w:top w:val="none" w:sz="0" w:space="0" w:color="auto"/>
        <w:left w:val="none" w:sz="0" w:space="0" w:color="auto"/>
        <w:bottom w:val="none" w:sz="0" w:space="0" w:color="auto"/>
        <w:right w:val="none" w:sz="0" w:space="0" w:color="auto"/>
      </w:divBdr>
    </w:div>
    <w:div w:id="216628550">
      <w:bodyDiv w:val="1"/>
      <w:marLeft w:val="0"/>
      <w:marRight w:val="0"/>
      <w:marTop w:val="0"/>
      <w:marBottom w:val="0"/>
      <w:divBdr>
        <w:top w:val="none" w:sz="0" w:space="0" w:color="auto"/>
        <w:left w:val="none" w:sz="0" w:space="0" w:color="auto"/>
        <w:bottom w:val="none" w:sz="0" w:space="0" w:color="auto"/>
        <w:right w:val="none" w:sz="0" w:space="0" w:color="auto"/>
      </w:divBdr>
    </w:div>
    <w:div w:id="217324779">
      <w:bodyDiv w:val="1"/>
      <w:marLeft w:val="0"/>
      <w:marRight w:val="0"/>
      <w:marTop w:val="0"/>
      <w:marBottom w:val="0"/>
      <w:divBdr>
        <w:top w:val="none" w:sz="0" w:space="0" w:color="auto"/>
        <w:left w:val="none" w:sz="0" w:space="0" w:color="auto"/>
        <w:bottom w:val="none" w:sz="0" w:space="0" w:color="auto"/>
        <w:right w:val="none" w:sz="0" w:space="0" w:color="auto"/>
      </w:divBdr>
    </w:div>
    <w:div w:id="217590737">
      <w:bodyDiv w:val="1"/>
      <w:marLeft w:val="0"/>
      <w:marRight w:val="0"/>
      <w:marTop w:val="0"/>
      <w:marBottom w:val="0"/>
      <w:divBdr>
        <w:top w:val="none" w:sz="0" w:space="0" w:color="auto"/>
        <w:left w:val="none" w:sz="0" w:space="0" w:color="auto"/>
        <w:bottom w:val="none" w:sz="0" w:space="0" w:color="auto"/>
        <w:right w:val="none" w:sz="0" w:space="0" w:color="auto"/>
      </w:divBdr>
    </w:div>
    <w:div w:id="217595590">
      <w:bodyDiv w:val="1"/>
      <w:marLeft w:val="0"/>
      <w:marRight w:val="0"/>
      <w:marTop w:val="0"/>
      <w:marBottom w:val="0"/>
      <w:divBdr>
        <w:top w:val="none" w:sz="0" w:space="0" w:color="auto"/>
        <w:left w:val="none" w:sz="0" w:space="0" w:color="auto"/>
        <w:bottom w:val="none" w:sz="0" w:space="0" w:color="auto"/>
        <w:right w:val="none" w:sz="0" w:space="0" w:color="auto"/>
      </w:divBdr>
    </w:div>
    <w:div w:id="217786867">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052640">
      <w:bodyDiv w:val="1"/>
      <w:marLeft w:val="0"/>
      <w:marRight w:val="0"/>
      <w:marTop w:val="0"/>
      <w:marBottom w:val="0"/>
      <w:divBdr>
        <w:top w:val="none" w:sz="0" w:space="0" w:color="auto"/>
        <w:left w:val="none" w:sz="0" w:space="0" w:color="auto"/>
        <w:bottom w:val="none" w:sz="0" w:space="0" w:color="auto"/>
        <w:right w:val="none" w:sz="0" w:space="0" w:color="auto"/>
      </w:divBdr>
    </w:div>
    <w:div w:id="218398401">
      <w:bodyDiv w:val="1"/>
      <w:marLeft w:val="0"/>
      <w:marRight w:val="0"/>
      <w:marTop w:val="0"/>
      <w:marBottom w:val="0"/>
      <w:divBdr>
        <w:top w:val="none" w:sz="0" w:space="0" w:color="auto"/>
        <w:left w:val="none" w:sz="0" w:space="0" w:color="auto"/>
        <w:bottom w:val="none" w:sz="0" w:space="0" w:color="auto"/>
        <w:right w:val="none" w:sz="0" w:space="0" w:color="auto"/>
      </w:divBdr>
    </w:div>
    <w:div w:id="218447159">
      <w:bodyDiv w:val="1"/>
      <w:marLeft w:val="0"/>
      <w:marRight w:val="0"/>
      <w:marTop w:val="0"/>
      <w:marBottom w:val="0"/>
      <w:divBdr>
        <w:top w:val="none" w:sz="0" w:space="0" w:color="auto"/>
        <w:left w:val="none" w:sz="0" w:space="0" w:color="auto"/>
        <w:bottom w:val="none" w:sz="0" w:space="0" w:color="auto"/>
        <w:right w:val="none" w:sz="0" w:space="0" w:color="auto"/>
      </w:divBdr>
    </w:div>
    <w:div w:id="219102305">
      <w:bodyDiv w:val="1"/>
      <w:marLeft w:val="0"/>
      <w:marRight w:val="0"/>
      <w:marTop w:val="0"/>
      <w:marBottom w:val="0"/>
      <w:divBdr>
        <w:top w:val="none" w:sz="0" w:space="0" w:color="auto"/>
        <w:left w:val="none" w:sz="0" w:space="0" w:color="auto"/>
        <w:bottom w:val="none" w:sz="0" w:space="0" w:color="auto"/>
        <w:right w:val="none" w:sz="0" w:space="0" w:color="auto"/>
      </w:divBdr>
    </w:div>
    <w:div w:id="219556352">
      <w:bodyDiv w:val="1"/>
      <w:marLeft w:val="0"/>
      <w:marRight w:val="0"/>
      <w:marTop w:val="0"/>
      <w:marBottom w:val="0"/>
      <w:divBdr>
        <w:top w:val="none" w:sz="0" w:space="0" w:color="auto"/>
        <w:left w:val="none" w:sz="0" w:space="0" w:color="auto"/>
        <w:bottom w:val="none" w:sz="0" w:space="0" w:color="auto"/>
        <w:right w:val="none" w:sz="0" w:space="0" w:color="auto"/>
      </w:divBdr>
    </w:div>
    <w:div w:id="219681027">
      <w:bodyDiv w:val="1"/>
      <w:marLeft w:val="0"/>
      <w:marRight w:val="0"/>
      <w:marTop w:val="0"/>
      <w:marBottom w:val="0"/>
      <w:divBdr>
        <w:top w:val="none" w:sz="0" w:space="0" w:color="auto"/>
        <w:left w:val="none" w:sz="0" w:space="0" w:color="auto"/>
        <w:bottom w:val="none" w:sz="0" w:space="0" w:color="auto"/>
        <w:right w:val="none" w:sz="0" w:space="0" w:color="auto"/>
      </w:divBdr>
    </w:div>
    <w:div w:id="220403866">
      <w:bodyDiv w:val="1"/>
      <w:marLeft w:val="0"/>
      <w:marRight w:val="0"/>
      <w:marTop w:val="0"/>
      <w:marBottom w:val="0"/>
      <w:divBdr>
        <w:top w:val="none" w:sz="0" w:space="0" w:color="auto"/>
        <w:left w:val="none" w:sz="0" w:space="0" w:color="auto"/>
        <w:bottom w:val="none" w:sz="0" w:space="0" w:color="auto"/>
        <w:right w:val="none" w:sz="0" w:space="0" w:color="auto"/>
      </w:divBdr>
    </w:div>
    <w:div w:id="220753323">
      <w:bodyDiv w:val="1"/>
      <w:marLeft w:val="0"/>
      <w:marRight w:val="0"/>
      <w:marTop w:val="0"/>
      <w:marBottom w:val="0"/>
      <w:divBdr>
        <w:top w:val="none" w:sz="0" w:space="0" w:color="auto"/>
        <w:left w:val="none" w:sz="0" w:space="0" w:color="auto"/>
        <w:bottom w:val="none" w:sz="0" w:space="0" w:color="auto"/>
        <w:right w:val="none" w:sz="0" w:space="0" w:color="auto"/>
      </w:divBdr>
    </w:div>
    <w:div w:id="220868181">
      <w:bodyDiv w:val="1"/>
      <w:marLeft w:val="0"/>
      <w:marRight w:val="0"/>
      <w:marTop w:val="0"/>
      <w:marBottom w:val="0"/>
      <w:divBdr>
        <w:top w:val="none" w:sz="0" w:space="0" w:color="auto"/>
        <w:left w:val="none" w:sz="0" w:space="0" w:color="auto"/>
        <w:bottom w:val="none" w:sz="0" w:space="0" w:color="auto"/>
        <w:right w:val="none" w:sz="0" w:space="0" w:color="auto"/>
      </w:divBdr>
    </w:div>
    <w:div w:id="221528877">
      <w:bodyDiv w:val="1"/>
      <w:marLeft w:val="0"/>
      <w:marRight w:val="0"/>
      <w:marTop w:val="0"/>
      <w:marBottom w:val="0"/>
      <w:divBdr>
        <w:top w:val="none" w:sz="0" w:space="0" w:color="auto"/>
        <w:left w:val="none" w:sz="0" w:space="0" w:color="auto"/>
        <w:bottom w:val="none" w:sz="0" w:space="0" w:color="auto"/>
        <w:right w:val="none" w:sz="0" w:space="0" w:color="auto"/>
      </w:divBdr>
    </w:div>
    <w:div w:id="221645883">
      <w:bodyDiv w:val="1"/>
      <w:marLeft w:val="0"/>
      <w:marRight w:val="0"/>
      <w:marTop w:val="0"/>
      <w:marBottom w:val="0"/>
      <w:divBdr>
        <w:top w:val="none" w:sz="0" w:space="0" w:color="auto"/>
        <w:left w:val="none" w:sz="0" w:space="0" w:color="auto"/>
        <w:bottom w:val="none" w:sz="0" w:space="0" w:color="auto"/>
        <w:right w:val="none" w:sz="0" w:space="0" w:color="auto"/>
      </w:divBdr>
    </w:div>
    <w:div w:id="221989023">
      <w:bodyDiv w:val="1"/>
      <w:marLeft w:val="0"/>
      <w:marRight w:val="0"/>
      <w:marTop w:val="0"/>
      <w:marBottom w:val="0"/>
      <w:divBdr>
        <w:top w:val="none" w:sz="0" w:space="0" w:color="auto"/>
        <w:left w:val="none" w:sz="0" w:space="0" w:color="auto"/>
        <w:bottom w:val="none" w:sz="0" w:space="0" w:color="auto"/>
        <w:right w:val="none" w:sz="0" w:space="0" w:color="auto"/>
      </w:divBdr>
    </w:div>
    <w:div w:id="223033228">
      <w:bodyDiv w:val="1"/>
      <w:marLeft w:val="0"/>
      <w:marRight w:val="0"/>
      <w:marTop w:val="0"/>
      <w:marBottom w:val="0"/>
      <w:divBdr>
        <w:top w:val="none" w:sz="0" w:space="0" w:color="auto"/>
        <w:left w:val="none" w:sz="0" w:space="0" w:color="auto"/>
        <w:bottom w:val="none" w:sz="0" w:space="0" w:color="auto"/>
        <w:right w:val="none" w:sz="0" w:space="0" w:color="auto"/>
      </w:divBdr>
    </w:div>
    <w:div w:id="223108813">
      <w:bodyDiv w:val="1"/>
      <w:marLeft w:val="0"/>
      <w:marRight w:val="0"/>
      <w:marTop w:val="0"/>
      <w:marBottom w:val="0"/>
      <w:divBdr>
        <w:top w:val="none" w:sz="0" w:space="0" w:color="auto"/>
        <w:left w:val="none" w:sz="0" w:space="0" w:color="auto"/>
        <w:bottom w:val="none" w:sz="0" w:space="0" w:color="auto"/>
        <w:right w:val="none" w:sz="0" w:space="0" w:color="auto"/>
      </w:divBdr>
    </w:div>
    <w:div w:id="223176280">
      <w:bodyDiv w:val="1"/>
      <w:marLeft w:val="0"/>
      <w:marRight w:val="0"/>
      <w:marTop w:val="0"/>
      <w:marBottom w:val="0"/>
      <w:divBdr>
        <w:top w:val="none" w:sz="0" w:space="0" w:color="auto"/>
        <w:left w:val="none" w:sz="0" w:space="0" w:color="auto"/>
        <w:bottom w:val="none" w:sz="0" w:space="0" w:color="auto"/>
        <w:right w:val="none" w:sz="0" w:space="0" w:color="auto"/>
      </w:divBdr>
    </w:div>
    <w:div w:id="223638321">
      <w:bodyDiv w:val="1"/>
      <w:marLeft w:val="0"/>
      <w:marRight w:val="0"/>
      <w:marTop w:val="0"/>
      <w:marBottom w:val="0"/>
      <w:divBdr>
        <w:top w:val="none" w:sz="0" w:space="0" w:color="auto"/>
        <w:left w:val="none" w:sz="0" w:space="0" w:color="auto"/>
        <w:bottom w:val="none" w:sz="0" w:space="0" w:color="auto"/>
        <w:right w:val="none" w:sz="0" w:space="0" w:color="auto"/>
      </w:divBdr>
    </w:div>
    <w:div w:id="224071424">
      <w:bodyDiv w:val="1"/>
      <w:marLeft w:val="0"/>
      <w:marRight w:val="0"/>
      <w:marTop w:val="0"/>
      <w:marBottom w:val="0"/>
      <w:divBdr>
        <w:top w:val="none" w:sz="0" w:space="0" w:color="auto"/>
        <w:left w:val="none" w:sz="0" w:space="0" w:color="auto"/>
        <w:bottom w:val="none" w:sz="0" w:space="0" w:color="auto"/>
        <w:right w:val="none" w:sz="0" w:space="0" w:color="auto"/>
      </w:divBdr>
    </w:div>
    <w:div w:id="225726210">
      <w:bodyDiv w:val="1"/>
      <w:marLeft w:val="0"/>
      <w:marRight w:val="0"/>
      <w:marTop w:val="0"/>
      <w:marBottom w:val="0"/>
      <w:divBdr>
        <w:top w:val="none" w:sz="0" w:space="0" w:color="auto"/>
        <w:left w:val="none" w:sz="0" w:space="0" w:color="auto"/>
        <w:bottom w:val="none" w:sz="0" w:space="0" w:color="auto"/>
        <w:right w:val="none" w:sz="0" w:space="0" w:color="auto"/>
      </w:divBdr>
    </w:div>
    <w:div w:id="225798749">
      <w:bodyDiv w:val="1"/>
      <w:marLeft w:val="0"/>
      <w:marRight w:val="0"/>
      <w:marTop w:val="0"/>
      <w:marBottom w:val="0"/>
      <w:divBdr>
        <w:top w:val="none" w:sz="0" w:space="0" w:color="auto"/>
        <w:left w:val="none" w:sz="0" w:space="0" w:color="auto"/>
        <w:bottom w:val="none" w:sz="0" w:space="0" w:color="auto"/>
        <w:right w:val="none" w:sz="0" w:space="0" w:color="auto"/>
      </w:divBdr>
    </w:div>
    <w:div w:id="226381524">
      <w:bodyDiv w:val="1"/>
      <w:marLeft w:val="0"/>
      <w:marRight w:val="0"/>
      <w:marTop w:val="0"/>
      <w:marBottom w:val="0"/>
      <w:divBdr>
        <w:top w:val="none" w:sz="0" w:space="0" w:color="auto"/>
        <w:left w:val="none" w:sz="0" w:space="0" w:color="auto"/>
        <w:bottom w:val="none" w:sz="0" w:space="0" w:color="auto"/>
        <w:right w:val="none" w:sz="0" w:space="0" w:color="auto"/>
      </w:divBdr>
    </w:div>
    <w:div w:id="228073479">
      <w:bodyDiv w:val="1"/>
      <w:marLeft w:val="0"/>
      <w:marRight w:val="0"/>
      <w:marTop w:val="0"/>
      <w:marBottom w:val="0"/>
      <w:divBdr>
        <w:top w:val="none" w:sz="0" w:space="0" w:color="auto"/>
        <w:left w:val="none" w:sz="0" w:space="0" w:color="auto"/>
        <w:bottom w:val="none" w:sz="0" w:space="0" w:color="auto"/>
        <w:right w:val="none" w:sz="0" w:space="0" w:color="auto"/>
      </w:divBdr>
    </w:div>
    <w:div w:id="228927636">
      <w:bodyDiv w:val="1"/>
      <w:marLeft w:val="0"/>
      <w:marRight w:val="0"/>
      <w:marTop w:val="0"/>
      <w:marBottom w:val="0"/>
      <w:divBdr>
        <w:top w:val="none" w:sz="0" w:space="0" w:color="auto"/>
        <w:left w:val="none" w:sz="0" w:space="0" w:color="auto"/>
        <w:bottom w:val="none" w:sz="0" w:space="0" w:color="auto"/>
        <w:right w:val="none" w:sz="0" w:space="0" w:color="auto"/>
      </w:divBdr>
    </w:div>
    <w:div w:id="229080916">
      <w:bodyDiv w:val="1"/>
      <w:marLeft w:val="0"/>
      <w:marRight w:val="0"/>
      <w:marTop w:val="0"/>
      <w:marBottom w:val="0"/>
      <w:divBdr>
        <w:top w:val="none" w:sz="0" w:space="0" w:color="auto"/>
        <w:left w:val="none" w:sz="0" w:space="0" w:color="auto"/>
        <w:bottom w:val="none" w:sz="0" w:space="0" w:color="auto"/>
        <w:right w:val="none" w:sz="0" w:space="0" w:color="auto"/>
      </w:divBdr>
    </w:div>
    <w:div w:id="229391892">
      <w:bodyDiv w:val="1"/>
      <w:marLeft w:val="0"/>
      <w:marRight w:val="0"/>
      <w:marTop w:val="0"/>
      <w:marBottom w:val="0"/>
      <w:divBdr>
        <w:top w:val="none" w:sz="0" w:space="0" w:color="auto"/>
        <w:left w:val="none" w:sz="0" w:space="0" w:color="auto"/>
        <w:bottom w:val="none" w:sz="0" w:space="0" w:color="auto"/>
        <w:right w:val="none" w:sz="0" w:space="0" w:color="auto"/>
      </w:divBdr>
    </w:div>
    <w:div w:id="229466047">
      <w:bodyDiv w:val="1"/>
      <w:marLeft w:val="0"/>
      <w:marRight w:val="0"/>
      <w:marTop w:val="0"/>
      <w:marBottom w:val="0"/>
      <w:divBdr>
        <w:top w:val="none" w:sz="0" w:space="0" w:color="auto"/>
        <w:left w:val="none" w:sz="0" w:space="0" w:color="auto"/>
        <w:bottom w:val="none" w:sz="0" w:space="0" w:color="auto"/>
        <w:right w:val="none" w:sz="0" w:space="0" w:color="auto"/>
      </w:divBdr>
    </w:div>
    <w:div w:id="229847220">
      <w:bodyDiv w:val="1"/>
      <w:marLeft w:val="0"/>
      <w:marRight w:val="0"/>
      <w:marTop w:val="0"/>
      <w:marBottom w:val="0"/>
      <w:divBdr>
        <w:top w:val="none" w:sz="0" w:space="0" w:color="auto"/>
        <w:left w:val="none" w:sz="0" w:space="0" w:color="auto"/>
        <w:bottom w:val="none" w:sz="0" w:space="0" w:color="auto"/>
        <w:right w:val="none" w:sz="0" w:space="0" w:color="auto"/>
      </w:divBdr>
    </w:div>
    <w:div w:id="230308382">
      <w:bodyDiv w:val="1"/>
      <w:marLeft w:val="0"/>
      <w:marRight w:val="0"/>
      <w:marTop w:val="0"/>
      <w:marBottom w:val="0"/>
      <w:divBdr>
        <w:top w:val="none" w:sz="0" w:space="0" w:color="auto"/>
        <w:left w:val="none" w:sz="0" w:space="0" w:color="auto"/>
        <w:bottom w:val="none" w:sz="0" w:space="0" w:color="auto"/>
        <w:right w:val="none" w:sz="0" w:space="0" w:color="auto"/>
      </w:divBdr>
    </w:div>
    <w:div w:id="230426199">
      <w:bodyDiv w:val="1"/>
      <w:marLeft w:val="0"/>
      <w:marRight w:val="0"/>
      <w:marTop w:val="0"/>
      <w:marBottom w:val="0"/>
      <w:divBdr>
        <w:top w:val="none" w:sz="0" w:space="0" w:color="auto"/>
        <w:left w:val="none" w:sz="0" w:space="0" w:color="auto"/>
        <w:bottom w:val="none" w:sz="0" w:space="0" w:color="auto"/>
        <w:right w:val="none" w:sz="0" w:space="0" w:color="auto"/>
      </w:divBdr>
    </w:div>
    <w:div w:id="230509073">
      <w:bodyDiv w:val="1"/>
      <w:marLeft w:val="0"/>
      <w:marRight w:val="0"/>
      <w:marTop w:val="0"/>
      <w:marBottom w:val="0"/>
      <w:divBdr>
        <w:top w:val="none" w:sz="0" w:space="0" w:color="auto"/>
        <w:left w:val="none" w:sz="0" w:space="0" w:color="auto"/>
        <w:bottom w:val="none" w:sz="0" w:space="0" w:color="auto"/>
        <w:right w:val="none" w:sz="0" w:space="0" w:color="auto"/>
      </w:divBdr>
    </w:div>
    <w:div w:id="230626384">
      <w:bodyDiv w:val="1"/>
      <w:marLeft w:val="0"/>
      <w:marRight w:val="0"/>
      <w:marTop w:val="0"/>
      <w:marBottom w:val="0"/>
      <w:divBdr>
        <w:top w:val="none" w:sz="0" w:space="0" w:color="auto"/>
        <w:left w:val="none" w:sz="0" w:space="0" w:color="auto"/>
        <w:bottom w:val="none" w:sz="0" w:space="0" w:color="auto"/>
        <w:right w:val="none" w:sz="0" w:space="0" w:color="auto"/>
      </w:divBdr>
    </w:div>
    <w:div w:id="232084474">
      <w:bodyDiv w:val="1"/>
      <w:marLeft w:val="0"/>
      <w:marRight w:val="0"/>
      <w:marTop w:val="0"/>
      <w:marBottom w:val="0"/>
      <w:divBdr>
        <w:top w:val="none" w:sz="0" w:space="0" w:color="auto"/>
        <w:left w:val="none" w:sz="0" w:space="0" w:color="auto"/>
        <w:bottom w:val="none" w:sz="0" w:space="0" w:color="auto"/>
        <w:right w:val="none" w:sz="0" w:space="0" w:color="auto"/>
      </w:divBdr>
    </w:div>
    <w:div w:id="232130047">
      <w:bodyDiv w:val="1"/>
      <w:marLeft w:val="0"/>
      <w:marRight w:val="0"/>
      <w:marTop w:val="0"/>
      <w:marBottom w:val="0"/>
      <w:divBdr>
        <w:top w:val="none" w:sz="0" w:space="0" w:color="auto"/>
        <w:left w:val="none" w:sz="0" w:space="0" w:color="auto"/>
        <w:bottom w:val="none" w:sz="0" w:space="0" w:color="auto"/>
        <w:right w:val="none" w:sz="0" w:space="0" w:color="auto"/>
      </w:divBdr>
    </w:div>
    <w:div w:id="232280642">
      <w:bodyDiv w:val="1"/>
      <w:marLeft w:val="0"/>
      <w:marRight w:val="0"/>
      <w:marTop w:val="0"/>
      <w:marBottom w:val="0"/>
      <w:divBdr>
        <w:top w:val="none" w:sz="0" w:space="0" w:color="auto"/>
        <w:left w:val="none" w:sz="0" w:space="0" w:color="auto"/>
        <w:bottom w:val="none" w:sz="0" w:space="0" w:color="auto"/>
        <w:right w:val="none" w:sz="0" w:space="0" w:color="auto"/>
      </w:divBdr>
    </w:div>
    <w:div w:id="232395843">
      <w:bodyDiv w:val="1"/>
      <w:marLeft w:val="0"/>
      <w:marRight w:val="0"/>
      <w:marTop w:val="0"/>
      <w:marBottom w:val="0"/>
      <w:divBdr>
        <w:top w:val="none" w:sz="0" w:space="0" w:color="auto"/>
        <w:left w:val="none" w:sz="0" w:space="0" w:color="auto"/>
        <w:bottom w:val="none" w:sz="0" w:space="0" w:color="auto"/>
        <w:right w:val="none" w:sz="0" w:space="0" w:color="auto"/>
      </w:divBdr>
    </w:div>
    <w:div w:id="232467371">
      <w:bodyDiv w:val="1"/>
      <w:marLeft w:val="0"/>
      <w:marRight w:val="0"/>
      <w:marTop w:val="0"/>
      <w:marBottom w:val="0"/>
      <w:divBdr>
        <w:top w:val="none" w:sz="0" w:space="0" w:color="auto"/>
        <w:left w:val="none" w:sz="0" w:space="0" w:color="auto"/>
        <w:bottom w:val="none" w:sz="0" w:space="0" w:color="auto"/>
        <w:right w:val="none" w:sz="0" w:space="0" w:color="auto"/>
      </w:divBdr>
    </w:div>
    <w:div w:id="232934972">
      <w:bodyDiv w:val="1"/>
      <w:marLeft w:val="0"/>
      <w:marRight w:val="0"/>
      <w:marTop w:val="0"/>
      <w:marBottom w:val="0"/>
      <w:divBdr>
        <w:top w:val="none" w:sz="0" w:space="0" w:color="auto"/>
        <w:left w:val="none" w:sz="0" w:space="0" w:color="auto"/>
        <w:bottom w:val="none" w:sz="0" w:space="0" w:color="auto"/>
        <w:right w:val="none" w:sz="0" w:space="0" w:color="auto"/>
      </w:divBdr>
    </w:div>
    <w:div w:id="233047233">
      <w:bodyDiv w:val="1"/>
      <w:marLeft w:val="0"/>
      <w:marRight w:val="0"/>
      <w:marTop w:val="0"/>
      <w:marBottom w:val="0"/>
      <w:divBdr>
        <w:top w:val="none" w:sz="0" w:space="0" w:color="auto"/>
        <w:left w:val="none" w:sz="0" w:space="0" w:color="auto"/>
        <w:bottom w:val="none" w:sz="0" w:space="0" w:color="auto"/>
        <w:right w:val="none" w:sz="0" w:space="0" w:color="auto"/>
      </w:divBdr>
    </w:div>
    <w:div w:id="233399149">
      <w:bodyDiv w:val="1"/>
      <w:marLeft w:val="0"/>
      <w:marRight w:val="0"/>
      <w:marTop w:val="0"/>
      <w:marBottom w:val="0"/>
      <w:divBdr>
        <w:top w:val="none" w:sz="0" w:space="0" w:color="auto"/>
        <w:left w:val="none" w:sz="0" w:space="0" w:color="auto"/>
        <w:bottom w:val="none" w:sz="0" w:space="0" w:color="auto"/>
        <w:right w:val="none" w:sz="0" w:space="0" w:color="auto"/>
      </w:divBdr>
    </w:div>
    <w:div w:id="234170241">
      <w:bodyDiv w:val="1"/>
      <w:marLeft w:val="0"/>
      <w:marRight w:val="0"/>
      <w:marTop w:val="0"/>
      <w:marBottom w:val="0"/>
      <w:divBdr>
        <w:top w:val="none" w:sz="0" w:space="0" w:color="auto"/>
        <w:left w:val="none" w:sz="0" w:space="0" w:color="auto"/>
        <w:bottom w:val="none" w:sz="0" w:space="0" w:color="auto"/>
        <w:right w:val="none" w:sz="0" w:space="0" w:color="auto"/>
      </w:divBdr>
    </w:div>
    <w:div w:id="234173145">
      <w:bodyDiv w:val="1"/>
      <w:marLeft w:val="0"/>
      <w:marRight w:val="0"/>
      <w:marTop w:val="0"/>
      <w:marBottom w:val="0"/>
      <w:divBdr>
        <w:top w:val="none" w:sz="0" w:space="0" w:color="auto"/>
        <w:left w:val="none" w:sz="0" w:space="0" w:color="auto"/>
        <w:bottom w:val="none" w:sz="0" w:space="0" w:color="auto"/>
        <w:right w:val="none" w:sz="0" w:space="0" w:color="auto"/>
      </w:divBdr>
    </w:div>
    <w:div w:id="234510316">
      <w:bodyDiv w:val="1"/>
      <w:marLeft w:val="0"/>
      <w:marRight w:val="0"/>
      <w:marTop w:val="0"/>
      <w:marBottom w:val="0"/>
      <w:divBdr>
        <w:top w:val="none" w:sz="0" w:space="0" w:color="auto"/>
        <w:left w:val="none" w:sz="0" w:space="0" w:color="auto"/>
        <w:bottom w:val="none" w:sz="0" w:space="0" w:color="auto"/>
        <w:right w:val="none" w:sz="0" w:space="0" w:color="auto"/>
      </w:divBdr>
    </w:div>
    <w:div w:id="234752494">
      <w:bodyDiv w:val="1"/>
      <w:marLeft w:val="0"/>
      <w:marRight w:val="0"/>
      <w:marTop w:val="0"/>
      <w:marBottom w:val="0"/>
      <w:divBdr>
        <w:top w:val="none" w:sz="0" w:space="0" w:color="auto"/>
        <w:left w:val="none" w:sz="0" w:space="0" w:color="auto"/>
        <w:bottom w:val="none" w:sz="0" w:space="0" w:color="auto"/>
        <w:right w:val="none" w:sz="0" w:space="0" w:color="auto"/>
      </w:divBdr>
    </w:div>
    <w:div w:id="235016447">
      <w:bodyDiv w:val="1"/>
      <w:marLeft w:val="0"/>
      <w:marRight w:val="0"/>
      <w:marTop w:val="0"/>
      <w:marBottom w:val="0"/>
      <w:divBdr>
        <w:top w:val="none" w:sz="0" w:space="0" w:color="auto"/>
        <w:left w:val="none" w:sz="0" w:space="0" w:color="auto"/>
        <w:bottom w:val="none" w:sz="0" w:space="0" w:color="auto"/>
        <w:right w:val="none" w:sz="0" w:space="0" w:color="auto"/>
      </w:divBdr>
    </w:div>
    <w:div w:id="235744976">
      <w:bodyDiv w:val="1"/>
      <w:marLeft w:val="0"/>
      <w:marRight w:val="0"/>
      <w:marTop w:val="0"/>
      <w:marBottom w:val="0"/>
      <w:divBdr>
        <w:top w:val="none" w:sz="0" w:space="0" w:color="auto"/>
        <w:left w:val="none" w:sz="0" w:space="0" w:color="auto"/>
        <w:bottom w:val="none" w:sz="0" w:space="0" w:color="auto"/>
        <w:right w:val="none" w:sz="0" w:space="0" w:color="auto"/>
      </w:divBdr>
    </w:div>
    <w:div w:id="235748117">
      <w:bodyDiv w:val="1"/>
      <w:marLeft w:val="0"/>
      <w:marRight w:val="0"/>
      <w:marTop w:val="0"/>
      <w:marBottom w:val="0"/>
      <w:divBdr>
        <w:top w:val="none" w:sz="0" w:space="0" w:color="auto"/>
        <w:left w:val="none" w:sz="0" w:space="0" w:color="auto"/>
        <w:bottom w:val="none" w:sz="0" w:space="0" w:color="auto"/>
        <w:right w:val="none" w:sz="0" w:space="0" w:color="auto"/>
      </w:divBdr>
    </w:div>
    <w:div w:id="235867479">
      <w:bodyDiv w:val="1"/>
      <w:marLeft w:val="0"/>
      <w:marRight w:val="0"/>
      <w:marTop w:val="0"/>
      <w:marBottom w:val="0"/>
      <w:divBdr>
        <w:top w:val="none" w:sz="0" w:space="0" w:color="auto"/>
        <w:left w:val="none" w:sz="0" w:space="0" w:color="auto"/>
        <w:bottom w:val="none" w:sz="0" w:space="0" w:color="auto"/>
        <w:right w:val="none" w:sz="0" w:space="0" w:color="auto"/>
      </w:divBdr>
    </w:div>
    <w:div w:id="235896666">
      <w:bodyDiv w:val="1"/>
      <w:marLeft w:val="0"/>
      <w:marRight w:val="0"/>
      <w:marTop w:val="0"/>
      <w:marBottom w:val="0"/>
      <w:divBdr>
        <w:top w:val="none" w:sz="0" w:space="0" w:color="auto"/>
        <w:left w:val="none" w:sz="0" w:space="0" w:color="auto"/>
        <w:bottom w:val="none" w:sz="0" w:space="0" w:color="auto"/>
        <w:right w:val="none" w:sz="0" w:space="0" w:color="auto"/>
      </w:divBdr>
    </w:div>
    <w:div w:id="236407565">
      <w:bodyDiv w:val="1"/>
      <w:marLeft w:val="0"/>
      <w:marRight w:val="0"/>
      <w:marTop w:val="0"/>
      <w:marBottom w:val="0"/>
      <w:divBdr>
        <w:top w:val="none" w:sz="0" w:space="0" w:color="auto"/>
        <w:left w:val="none" w:sz="0" w:space="0" w:color="auto"/>
        <w:bottom w:val="none" w:sz="0" w:space="0" w:color="auto"/>
        <w:right w:val="none" w:sz="0" w:space="0" w:color="auto"/>
      </w:divBdr>
    </w:div>
    <w:div w:id="237835737">
      <w:bodyDiv w:val="1"/>
      <w:marLeft w:val="0"/>
      <w:marRight w:val="0"/>
      <w:marTop w:val="0"/>
      <w:marBottom w:val="0"/>
      <w:divBdr>
        <w:top w:val="none" w:sz="0" w:space="0" w:color="auto"/>
        <w:left w:val="none" w:sz="0" w:space="0" w:color="auto"/>
        <w:bottom w:val="none" w:sz="0" w:space="0" w:color="auto"/>
        <w:right w:val="none" w:sz="0" w:space="0" w:color="auto"/>
      </w:divBdr>
    </w:div>
    <w:div w:id="237985294">
      <w:bodyDiv w:val="1"/>
      <w:marLeft w:val="0"/>
      <w:marRight w:val="0"/>
      <w:marTop w:val="0"/>
      <w:marBottom w:val="0"/>
      <w:divBdr>
        <w:top w:val="none" w:sz="0" w:space="0" w:color="auto"/>
        <w:left w:val="none" w:sz="0" w:space="0" w:color="auto"/>
        <w:bottom w:val="none" w:sz="0" w:space="0" w:color="auto"/>
        <w:right w:val="none" w:sz="0" w:space="0" w:color="auto"/>
      </w:divBdr>
    </w:div>
    <w:div w:id="238246703">
      <w:bodyDiv w:val="1"/>
      <w:marLeft w:val="0"/>
      <w:marRight w:val="0"/>
      <w:marTop w:val="0"/>
      <w:marBottom w:val="0"/>
      <w:divBdr>
        <w:top w:val="none" w:sz="0" w:space="0" w:color="auto"/>
        <w:left w:val="none" w:sz="0" w:space="0" w:color="auto"/>
        <w:bottom w:val="none" w:sz="0" w:space="0" w:color="auto"/>
        <w:right w:val="none" w:sz="0" w:space="0" w:color="auto"/>
      </w:divBdr>
    </w:div>
    <w:div w:id="238253646">
      <w:bodyDiv w:val="1"/>
      <w:marLeft w:val="0"/>
      <w:marRight w:val="0"/>
      <w:marTop w:val="0"/>
      <w:marBottom w:val="0"/>
      <w:divBdr>
        <w:top w:val="none" w:sz="0" w:space="0" w:color="auto"/>
        <w:left w:val="none" w:sz="0" w:space="0" w:color="auto"/>
        <w:bottom w:val="none" w:sz="0" w:space="0" w:color="auto"/>
        <w:right w:val="none" w:sz="0" w:space="0" w:color="auto"/>
      </w:divBdr>
    </w:div>
    <w:div w:id="238372606">
      <w:bodyDiv w:val="1"/>
      <w:marLeft w:val="0"/>
      <w:marRight w:val="0"/>
      <w:marTop w:val="0"/>
      <w:marBottom w:val="0"/>
      <w:divBdr>
        <w:top w:val="none" w:sz="0" w:space="0" w:color="auto"/>
        <w:left w:val="none" w:sz="0" w:space="0" w:color="auto"/>
        <w:bottom w:val="none" w:sz="0" w:space="0" w:color="auto"/>
        <w:right w:val="none" w:sz="0" w:space="0" w:color="auto"/>
      </w:divBdr>
    </w:div>
    <w:div w:id="240221436">
      <w:bodyDiv w:val="1"/>
      <w:marLeft w:val="0"/>
      <w:marRight w:val="0"/>
      <w:marTop w:val="0"/>
      <w:marBottom w:val="0"/>
      <w:divBdr>
        <w:top w:val="none" w:sz="0" w:space="0" w:color="auto"/>
        <w:left w:val="none" w:sz="0" w:space="0" w:color="auto"/>
        <w:bottom w:val="none" w:sz="0" w:space="0" w:color="auto"/>
        <w:right w:val="none" w:sz="0" w:space="0" w:color="auto"/>
      </w:divBdr>
    </w:div>
    <w:div w:id="240334340">
      <w:bodyDiv w:val="1"/>
      <w:marLeft w:val="0"/>
      <w:marRight w:val="0"/>
      <w:marTop w:val="0"/>
      <w:marBottom w:val="0"/>
      <w:divBdr>
        <w:top w:val="none" w:sz="0" w:space="0" w:color="auto"/>
        <w:left w:val="none" w:sz="0" w:space="0" w:color="auto"/>
        <w:bottom w:val="none" w:sz="0" w:space="0" w:color="auto"/>
        <w:right w:val="none" w:sz="0" w:space="0" w:color="auto"/>
      </w:divBdr>
    </w:div>
    <w:div w:id="240335338">
      <w:bodyDiv w:val="1"/>
      <w:marLeft w:val="0"/>
      <w:marRight w:val="0"/>
      <w:marTop w:val="0"/>
      <w:marBottom w:val="0"/>
      <w:divBdr>
        <w:top w:val="none" w:sz="0" w:space="0" w:color="auto"/>
        <w:left w:val="none" w:sz="0" w:space="0" w:color="auto"/>
        <w:bottom w:val="none" w:sz="0" w:space="0" w:color="auto"/>
        <w:right w:val="none" w:sz="0" w:space="0" w:color="auto"/>
      </w:divBdr>
    </w:div>
    <w:div w:id="240452553">
      <w:bodyDiv w:val="1"/>
      <w:marLeft w:val="0"/>
      <w:marRight w:val="0"/>
      <w:marTop w:val="0"/>
      <w:marBottom w:val="0"/>
      <w:divBdr>
        <w:top w:val="none" w:sz="0" w:space="0" w:color="auto"/>
        <w:left w:val="none" w:sz="0" w:space="0" w:color="auto"/>
        <w:bottom w:val="none" w:sz="0" w:space="0" w:color="auto"/>
        <w:right w:val="none" w:sz="0" w:space="0" w:color="auto"/>
      </w:divBdr>
    </w:div>
    <w:div w:id="241063114">
      <w:bodyDiv w:val="1"/>
      <w:marLeft w:val="0"/>
      <w:marRight w:val="0"/>
      <w:marTop w:val="0"/>
      <w:marBottom w:val="0"/>
      <w:divBdr>
        <w:top w:val="none" w:sz="0" w:space="0" w:color="auto"/>
        <w:left w:val="none" w:sz="0" w:space="0" w:color="auto"/>
        <w:bottom w:val="none" w:sz="0" w:space="0" w:color="auto"/>
        <w:right w:val="none" w:sz="0" w:space="0" w:color="auto"/>
      </w:divBdr>
    </w:div>
    <w:div w:id="241137246">
      <w:bodyDiv w:val="1"/>
      <w:marLeft w:val="0"/>
      <w:marRight w:val="0"/>
      <w:marTop w:val="0"/>
      <w:marBottom w:val="0"/>
      <w:divBdr>
        <w:top w:val="none" w:sz="0" w:space="0" w:color="auto"/>
        <w:left w:val="none" w:sz="0" w:space="0" w:color="auto"/>
        <w:bottom w:val="none" w:sz="0" w:space="0" w:color="auto"/>
        <w:right w:val="none" w:sz="0" w:space="0" w:color="auto"/>
      </w:divBdr>
    </w:div>
    <w:div w:id="241138273">
      <w:bodyDiv w:val="1"/>
      <w:marLeft w:val="0"/>
      <w:marRight w:val="0"/>
      <w:marTop w:val="0"/>
      <w:marBottom w:val="0"/>
      <w:divBdr>
        <w:top w:val="none" w:sz="0" w:space="0" w:color="auto"/>
        <w:left w:val="none" w:sz="0" w:space="0" w:color="auto"/>
        <w:bottom w:val="none" w:sz="0" w:space="0" w:color="auto"/>
        <w:right w:val="none" w:sz="0" w:space="0" w:color="auto"/>
      </w:divBdr>
    </w:div>
    <w:div w:id="241332634">
      <w:bodyDiv w:val="1"/>
      <w:marLeft w:val="0"/>
      <w:marRight w:val="0"/>
      <w:marTop w:val="0"/>
      <w:marBottom w:val="0"/>
      <w:divBdr>
        <w:top w:val="none" w:sz="0" w:space="0" w:color="auto"/>
        <w:left w:val="none" w:sz="0" w:space="0" w:color="auto"/>
        <w:bottom w:val="none" w:sz="0" w:space="0" w:color="auto"/>
        <w:right w:val="none" w:sz="0" w:space="0" w:color="auto"/>
      </w:divBdr>
    </w:div>
    <w:div w:id="241990306">
      <w:bodyDiv w:val="1"/>
      <w:marLeft w:val="0"/>
      <w:marRight w:val="0"/>
      <w:marTop w:val="0"/>
      <w:marBottom w:val="0"/>
      <w:divBdr>
        <w:top w:val="none" w:sz="0" w:space="0" w:color="auto"/>
        <w:left w:val="none" w:sz="0" w:space="0" w:color="auto"/>
        <w:bottom w:val="none" w:sz="0" w:space="0" w:color="auto"/>
        <w:right w:val="none" w:sz="0" w:space="0" w:color="auto"/>
      </w:divBdr>
    </w:div>
    <w:div w:id="242181233">
      <w:bodyDiv w:val="1"/>
      <w:marLeft w:val="0"/>
      <w:marRight w:val="0"/>
      <w:marTop w:val="0"/>
      <w:marBottom w:val="0"/>
      <w:divBdr>
        <w:top w:val="none" w:sz="0" w:space="0" w:color="auto"/>
        <w:left w:val="none" w:sz="0" w:space="0" w:color="auto"/>
        <w:bottom w:val="none" w:sz="0" w:space="0" w:color="auto"/>
        <w:right w:val="none" w:sz="0" w:space="0" w:color="auto"/>
      </w:divBdr>
    </w:div>
    <w:div w:id="242372862">
      <w:bodyDiv w:val="1"/>
      <w:marLeft w:val="0"/>
      <w:marRight w:val="0"/>
      <w:marTop w:val="0"/>
      <w:marBottom w:val="0"/>
      <w:divBdr>
        <w:top w:val="none" w:sz="0" w:space="0" w:color="auto"/>
        <w:left w:val="none" w:sz="0" w:space="0" w:color="auto"/>
        <w:bottom w:val="none" w:sz="0" w:space="0" w:color="auto"/>
        <w:right w:val="none" w:sz="0" w:space="0" w:color="auto"/>
      </w:divBdr>
    </w:div>
    <w:div w:id="242645411">
      <w:bodyDiv w:val="1"/>
      <w:marLeft w:val="0"/>
      <w:marRight w:val="0"/>
      <w:marTop w:val="0"/>
      <w:marBottom w:val="0"/>
      <w:divBdr>
        <w:top w:val="none" w:sz="0" w:space="0" w:color="auto"/>
        <w:left w:val="none" w:sz="0" w:space="0" w:color="auto"/>
        <w:bottom w:val="none" w:sz="0" w:space="0" w:color="auto"/>
        <w:right w:val="none" w:sz="0" w:space="0" w:color="auto"/>
      </w:divBdr>
    </w:div>
    <w:div w:id="242837303">
      <w:bodyDiv w:val="1"/>
      <w:marLeft w:val="0"/>
      <w:marRight w:val="0"/>
      <w:marTop w:val="0"/>
      <w:marBottom w:val="0"/>
      <w:divBdr>
        <w:top w:val="none" w:sz="0" w:space="0" w:color="auto"/>
        <w:left w:val="none" w:sz="0" w:space="0" w:color="auto"/>
        <w:bottom w:val="none" w:sz="0" w:space="0" w:color="auto"/>
        <w:right w:val="none" w:sz="0" w:space="0" w:color="auto"/>
      </w:divBdr>
    </w:div>
    <w:div w:id="243614836">
      <w:bodyDiv w:val="1"/>
      <w:marLeft w:val="0"/>
      <w:marRight w:val="0"/>
      <w:marTop w:val="0"/>
      <w:marBottom w:val="0"/>
      <w:divBdr>
        <w:top w:val="none" w:sz="0" w:space="0" w:color="auto"/>
        <w:left w:val="none" w:sz="0" w:space="0" w:color="auto"/>
        <w:bottom w:val="none" w:sz="0" w:space="0" w:color="auto"/>
        <w:right w:val="none" w:sz="0" w:space="0" w:color="auto"/>
      </w:divBdr>
    </w:div>
    <w:div w:id="243690791">
      <w:bodyDiv w:val="1"/>
      <w:marLeft w:val="0"/>
      <w:marRight w:val="0"/>
      <w:marTop w:val="0"/>
      <w:marBottom w:val="0"/>
      <w:divBdr>
        <w:top w:val="none" w:sz="0" w:space="0" w:color="auto"/>
        <w:left w:val="none" w:sz="0" w:space="0" w:color="auto"/>
        <w:bottom w:val="none" w:sz="0" w:space="0" w:color="auto"/>
        <w:right w:val="none" w:sz="0" w:space="0" w:color="auto"/>
      </w:divBdr>
    </w:div>
    <w:div w:id="244338072">
      <w:bodyDiv w:val="1"/>
      <w:marLeft w:val="0"/>
      <w:marRight w:val="0"/>
      <w:marTop w:val="0"/>
      <w:marBottom w:val="0"/>
      <w:divBdr>
        <w:top w:val="none" w:sz="0" w:space="0" w:color="auto"/>
        <w:left w:val="none" w:sz="0" w:space="0" w:color="auto"/>
        <w:bottom w:val="none" w:sz="0" w:space="0" w:color="auto"/>
        <w:right w:val="none" w:sz="0" w:space="0" w:color="auto"/>
      </w:divBdr>
    </w:div>
    <w:div w:id="244580714">
      <w:bodyDiv w:val="1"/>
      <w:marLeft w:val="0"/>
      <w:marRight w:val="0"/>
      <w:marTop w:val="0"/>
      <w:marBottom w:val="0"/>
      <w:divBdr>
        <w:top w:val="none" w:sz="0" w:space="0" w:color="auto"/>
        <w:left w:val="none" w:sz="0" w:space="0" w:color="auto"/>
        <w:bottom w:val="none" w:sz="0" w:space="0" w:color="auto"/>
        <w:right w:val="none" w:sz="0" w:space="0" w:color="auto"/>
      </w:divBdr>
    </w:div>
    <w:div w:id="245262087">
      <w:bodyDiv w:val="1"/>
      <w:marLeft w:val="0"/>
      <w:marRight w:val="0"/>
      <w:marTop w:val="0"/>
      <w:marBottom w:val="0"/>
      <w:divBdr>
        <w:top w:val="none" w:sz="0" w:space="0" w:color="auto"/>
        <w:left w:val="none" w:sz="0" w:space="0" w:color="auto"/>
        <w:bottom w:val="none" w:sz="0" w:space="0" w:color="auto"/>
        <w:right w:val="none" w:sz="0" w:space="0" w:color="auto"/>
      </w:divBdr>
    </w:div>
    <w:div w:id="246037007">
      <w:bodyDiv w:val="1"/>
      <w:marLeft w:val="0"/>
      <w:marRight w:val="0"/>
      <w:marTop w:val="0"/>
      <w:marBottom w:val="0"/>
      <w:divBdr>
        <w:top w:val="none" w:sz="0" w:space="0" w:color="auto"/>
        <w:left w:val="none" w:sz="0" w:space="0" w:color="auto"/>
        <w:bottom w:val="none" w:sz="0" w:space="0" w:color="auto"/>
        <w:right w:val="none" w:sz="0" w:space="0" w:color="auto"/>
      </w:divBdr>
    </w:div>
    <w:div w:id="246698203">
      <w:bodyDiv w:val="1"/>
      <w:marLeft w:val="0"/>
      <w:marRight w:val="0"/>
      <w:marTop w:val="0"/>
      <w:marBottom w:val="0"/>
      <w:divBdr>
        <w:top w:val="none" w:sz="0" w:space="0" w:color="auto"/>
        <w:left w:val="none" w:sz="0" w:space="0" w:color="auto"/>
        <w:bottom w:val="none" w:sz="0" w:space="0" w:color="auto"/>
        <w:right w:val="none" w:sz="0" w:space="0" w:color="auto"/>
      </w:divBdr>
    </w:div>
    <w:div w:id="246774475">
      <w:bodyDiv w:val="1"/>
      <w:marLeft w:val="0"/>
      <w:marRight w:val="0"/>
      <w:marTop w:val="0"/>
      <w:marBottom w:val="0"/>
      <w:divBdr>
        <w:top w:val="none" w:sz="0" w:space="0" w:color="auto"/>
        <w:left w:val="none" w:sz="0" w:space="0" w:color="auto"/>
        <w:bottom w:val="none" w:sz="0" w:space="0" w:color="auto"/>
        <w:right w:val="none" w:sz="0" w:space="0" w:color="auto"/>
      </w:divBdr>
    </w:div>
    <w:div w:id="246815294">
      <w:bodyDiv w:val="1"/>
      <w:marLeft w:val="0"/>
      <w:marRight w:val="0"/>
      <w:marTop w:val="0"/>
      <w:marBottom w:val="0"/>
      <w:divBdr>
        <w:top w:val="none" w:sz="0" w:space="0" w:color="auto"/>
        <w:left w:val="none" w:sz="0" w:space="0" w:color="auto"/>
        <w:bottom w:val="none" w:sz="0" w:space="0" w:color="auto"/>
        <w:right w:val="none" w:sz="0" w:space="0" w:color="auto"/>
      </w:divBdr>
    </w:div>
    <w:div w:id="247471826">
      <w:bodyDiv w:val="1"/>
      <w:marLeft w:val="0"/>
      <w:marRight w:val="0"/>
      <w:marTop w:val="0"/>
      <w:marBottom w:val="0"/>
      <w:divBdr>
        <w:top w:val="none" w:sz="0" w:space="0" w:color="auto"/>
        <w:left w:val="none" w:sz="0" w:space="0" w:color="auto"/>
        <w:bottom w:val="none" w:sz="0" w:space="0" w:color="auto"/>
        <w:right w:val="none" w:sz="0" w:space="0" w:color="auto"/>
      </w:divBdr>
    </w:div>
    <w:div w:id="247689494">
      <w:bodyDiv w:val="1"/>
      <w:marLeft w:val="0"/>
      <w:marRight w:val="0"/>
      <w:marTop w:val="0"/>
      <w:marBottom w:val="0"/>
      <w:divBdr>
        <w:top w:val="none" w:sz="0" w:space="0" w:color="auto"/>
        <w:left w:val="none" w:sz="0" w:space="0" w:color="auto"/>
        <w:bottom w:val="none" w:sz="0" w:space="0" w:color="auto"/>
        <w:right w:val="none" w:sz="0" w:space="0" w:color="auto"/>
      </w:divBdr>
    </w:div>
    <w:div w:id="247931768">
      <w:bodyDiv w:val="1"/>
      <w:marLeft w:val="0"/>
      <w:marRight w:val="0"/>
      <w:marTop w:val="0"/>
      <w:marBottom w:val="0"/>
      <w:divBdr>
        <w:top w:val="none" w:sz="0" w:space="0" w:color="auto"/>
        <w:left w:val="none" w:sz="0" w:space="0" w:color="auto"/>
        <w:bottom w:val="none" w:sz="0" w:space="0" w:color="auto"/>
        <w:right w:val="none" w:sz="0" w:space="0" w:color="auto"/>
      </w:divBdr>
    </w:div>
    <w:div w:id="249002820">
      <w:bodyDiv w:val="1"/>
      <w:marLeft w:val="0"/>
      <w:marRight w:val="0"/>
      <w:marTop w:val="0"/>
      <w:marBottom w:val="0"/>
      <w:divBdr>
        <w:top w:val="none" w:sz="0" w:space="0" w:color="auto"/>
        <w:left w:val="none" w:sz="0" w:space="0" w:color="auto"/>
        <w:bottom w:val="none" w:sz="0" w:space="0" w:color="auto"/>
        <w:right w:val="none" w:sz="0" w:space="0" w:color="auto"/>
      </w:divBdr>
    </w:div>
    <w:div w:id="249432728">
      <w:bodyDiv w:val="1"/>
      <w:marLeft w:val="0"/>
      <w:marRight w:val="0"/>
      <w:marTop w:val="0"/>
      <w:marBottom w:val="0"/>
      <w:divBdr>
        <w:top w:val="none" w:sz="0" w:space="0" w:color="auto"/>
        <w:left w:val="none" w:sz="0" w:space="0" w:color="auto"/>
        <w:bottom w:val="none" w:sz="0" w:space="0" w:color="auto"/>
        <w:right w:val="none" w:sz="0" w:space="0" w:color="auto"/>
      </w:divBdr>
    </w:div>
    <w:div w:id="249582932">
      <w:bodyDiv w:val="1"/>
      <w:marLeft w:val="0"/>
      <w:marRight w:val="0"/>
      <w:marTop w:val="0"/>
      <w:marBottom w:val="0"/>
      <w:divBdr>
        <w:top w:val="none" w:sz="0" w:space="0" w:color="auto"/>
        <w:left w:val="none" w:sz="0" w:space="0" w:color="auto"/>
        <w:bottom w:val="none" w:sz="0" w:space="0" w:color="auto"/>
        <w:right w:val="none" w:sz="0" w:space="0" w:color="auto"/>
      </w:divBdr>
    </w:div>
    <w:div w:id="250967173">
      <w:bodyDiv w:val="1"/>
      <w:marLeft w:val="0"/>
      <w:marRight w:val="0"/>
      <w:marTop w:val="0"/>
      <w:marBottom w:val="0"/>
      <w:divBdr>
        <w:top w:val="none" w:sz="0" w:space="0" w:color="auto"/>
        <w:left w:val="none" w:sz="0" w:space="0" w:color="auto"/>
        <w:bottom w:val="none" w:sz="0" w:space="0" w:color="auto"/>
        <w:right w:val="none" w:sz="0" w:space="0" w:color="auto"/>
      </w:divBdr>
    </w:div>
    <w:div w:id="251083126">
      <w:bodyDiv w:val="1"/>
      <w:marLeft w:val="0"/>
      <w:marRight w:val="0"/>
      <w:marTop w:val="0"/>
      <w:marBottom w:val="0"/>
      <w:divBdr>
        <w:top w:val="none" w:sz="0" w:space="0" w:color="auto"/>
        <w:left w:val="none" w:sz="0" w:space="0" w:color="auto"/>
        <w:bottom w:val="none" w:sz="0" w:space="0" w:color="auto"/>
        <w:right w:val="none" w:sz="0" w:space="0" w:color="auto"/>
      </w:divBdr>
    </w:div>
    <w:div w:id="251472044">
      <w:bodyDiv w:val="1"/>
      <w:marLeft w:val="0"/>
      <w:marRight w:val="0"/>
      <w:marTop w:val="0"/>
      <w:marBottom w:val="0"/>
      <w:divBdr>
        <w:top w:val="none" w:sz="0" w:space="0" w:color="auto"/>
        <w:left w:val="none" w:sz="0" w:space="0" w:color="auto"/>
        <w:bottom w:val="none" w:sz="0" w:space="0" w:color="auto"/>
        <w:right w:val="none" w:sz="0" w:space="0" w:color="auto"/>
      </w:divBdr>
    </w:div>
    <w:div w:id="251745487">
      <w:bodyDiv w:val="1"/>
      <w:marLeft w:val="0"/>
      <w:marRight w:val="0"/>
      <w:marTop w:val="0"/>
      <w:marBottom w:val="0"/>
      <w:divBdr>
        <w:top w:val="none" w:sz="0" w:space="0" w:color="auto"/>
        <w:left w:val="none" w:sz="0" w:space="0" w:color="auto"/>
        <w:bottom w:val="none" w:sz="0" w:space="0" w:color="auto"/>
        <w:right w:val="none" w:sz="0" w:space="0" w:color="auto"/>
      </w:divBdr>
    </w:div>
    <w:div w:id="252202741">
      <w:bodyDiv w:val="1"/>
      <w:marLeft w:val="0"/>
      <w:marRight w:val="0"/>
      <w:marTop w:val="0"/>
      <w:marBottom w:val="0"/>
      <w:divBdr>
        <w:top w:val="none" w:sz="0" w:space="0" w:color="auto"/>
        <w:left w:val="none" w:sz="0" w:space="0" w:color="auto"/>
        <w:bottom w:val="none" w:sz="0" w:space="0" w:color="auto"/>
        <w:right w:val="none" w:sz="0" w:space="0" w:color="auto"/>
      </w:divBdr>
    </w:div>
    <w:div w:id="252475688">
      <w:bodyDiv w:val="1"/>
      <w:marLeft w:val="0"/>
      <w:marRight w:val="0"/>
      <w:marTop w:val="0"/>
      <w:marBottom w:val="0"/>
      <w:divBdr>
        <w:top w:val="none" w:sz="0" w:space="0" w:color="auto"/>
        <w:left w:val="none" w:sz="0" w:space="0" w:color="auto"/>
        <w:bottom w:val="none" w:sz="0" w:space="0" w:color="auto"/>
        <w:right w:val="none" w:sz="0" w:space="0" w:color="auto"/>
      </w:divBdr>
    </w:div>
    <w:div w:id="252593228">
      <w:bodyDiv w:val="1"/>
      <w:marLeft w:val="0"/>
      <w:marRight w:val="0"/>
      <w:marTop w:val="0"/>
      <w:marBottom w:val="0"/>
      <w:divBdr>
        <w:top w:val="none" w:sz="0" w:space="0" w:color="auto"/>
        <w:left w:val="none" w:sz="0" w:space="0" w:color="auto"/>
        <w:bottom w:val="none" w:sz="0" w:space="0" w:color="auto"/>
        <w:right w:val="none" w:sz="0" w:space="0" w:color="auto"/>
      </w:divBdr>
    </w:div>
    <w:div w:id="253246766">
      <w:bodyDiv w:val="1"/>
      <w:marLeft w:val="0"/>
      <w:marRight w:val="0"/>
      <w:marTop w:val="0"/>
      <w:marBottom w:val="0"/>
      <w:divBdr>
        <w:top w:val="none" w:sz="0" w:space="0" w:color="auto"/>
        <w:left w:val="none" w:sz="0" w:space="0" w:color="auto"/>
        <w:bottom w:val="none" w:sz="0" w:space="0" w:color="auto"/>
        <w:right w:val="none" w:sz="0" w:space="0" w:color="auto"/>
      </w:divBdr>
    </w:div>
    <w:div w:id="253437648">
      <w:bodyDiv w:val="1"/>
      <w:marLeft w:val="0"/>
      <w:marRight w:val="0"/>
      <w:marTop w:val="0"/>
      <w:marBottom w:val="0"/>
      <w:divBdr>
        <w:top w:val="none" w:sz="0" w:space="0" w:color="auto"/>
        <w:left w:val="none" w:sz="0" w:space="0" w:color="auto"/>
        <w:bottom w:val="none" w:sz="0" w:space="0" w:color="auto"/>
        <w:right w:val="none" w:sz="0" w:space="0" w:color="auto"/>
      </w:divBdr>
    </w:div>
    <w:div w:id="253443736">
      <w:bodyDiv w:val="1"/>
      <w:marLeft w:val="0"/>
      <w:marRight w:val="0"/>
      <w:marTop w:val="0"/>
      <w:marBottom w:val="0"/>
      <w:divBdr>
        <w:top w:val="none" w:sz="0" w:space="0" w:color="auto"/>
        <w:left w:val="none" w:sz="0" w:space="0" w:color="auto"/>
        <w:bottom w:val="none" w:sz="0" w:space="0" w:color="auto"/>
        <w:right w:val="none" w:sz="0" w:space="0" w:color="auto"/>
      </w:divBdr>
    </w:div>
    <w:div w:id="253588990">
      <w:bodyDiv w:val="1"/>
      <w:marLeft w:val="0"/>
      <w:marRight w:val="0"/>
      <w:marTop w:val="0"/>
      <w:marBottom w:val="0"/>
      <w:divBdr>
        <w:top w:val="none" w:sz="0" w:space="0" w:color="auto"/>
        <w:left w:val="none" w:sz="0" w:space="0" w:color="auto"/>
        <w:bottom w:val="none" w:sz="0" w:space="0" w:color="auto"/>
        <w:right w:val="none" w:sz="0" w:space="0" w:color="auto"/>
      </w:divBdr>
    </w:div>
    <w:div w:id="253900028">
      <w:bodyDiv w:val="1"/>
      <w:marLeft w:val="0"/>
      <w:marRight w:val="0"/>
      <w:marTop w:val="0"/>
      <w:marBottom w:val="0"/>
      <w:divBdr>
        <w:top w:val="none" w:sz="0" w:space="0" w:color="auto"/>
        <w:left w:val="none" w:sz="0" w:space="0" w:color="auto"/>
        <w:bottom w:val="none" w:sz="0" w:space="0" w:color="auto"/>
        <w:right w:val="none" w:sz="0" w:space="0" w:color="auto"/>
      </w:divBdr>
    </w:div>
    <w:div w:id="255594851">
      <w:bodyDiv w:val="1"/>
      <w:marLeft w:val="0"/>
      <w:marRight w:val="0"/>
      <w:marTop w:val="0"/>
      <w:marBottom w:val="0"/>
      <w:divBdr>
        <w:top w:val="none" w:sz="0" w:space="0" w:color="auto"/>
        <w:left w:val="none" w:sz="0" w:space="0" w:color="auto"/>
        <w:bottom w:val="none" w:sz="0" w:space="0" w:color="auto"/>
        <w:right w:val="none" w:sz="0" w:space="0" w:color="auto"/>
      </w:divBdr>
    </w:div>
    <w:div w:id="255601803">
      <w:bodyDiv w:val="1"/>
      <w:marLeft w:val="0"/>
      <w:marRight w:val="0"/>
      <w:marTop w:val="0"/>
      <w:marBottom w:val="0"/>
      <w:divBdr>
        <w:top w:val="none" w:sz="0" w:space="0" w:color="auto"/>
        <w:left w:val="none" w:sz="0" w:space="0" w:color="auto"/>
        <w:bottom w:val="none" w:sz="0" w:space="0" w:color="auto"/>
        <w:right w:val="none" w:sz="0" w:space="0" w:color="auto"/>
      </w:divBdr>
    </w:div>
    <w:div w:id="255863591">
      <w:bodyDiv w:val="1"/>
      <w:marLeft w:val="0"/>
      <w:marRight w:val="0"/>
      <w:marTop w:val="0"/>
      <w:marBottom w:val="0"/>
      <w:divBdr>
        <w:top w:val="none" w:sz="0" w:space="0" w:color="auto"/>
        <w:left w:val="none" w:sz="0" w:space="0" w:color="auto"/>
        <w:bottom w:val="none" w:sz="0" w:space="0" w:color="auto"/>
        <w:right w:val="none" w:sz="0" w:space="0" w:color="auto"/>
      </w:divBdr>
    </w:div>
    <w:div w:id="257371061">
      <w:bodyDiv w:val="1"/>
      <w:marLeft w:val="0"/>
      <w:marRight w:val="0"/>
      <w:marTop w:val="0"/>
      <w:marBottom w:val="0"/>
      <w:divBdr>
        <w:top w:val="none" w:sz="0" w:space="0" w:color="auto"/>
        <w:left w:val="none" w:sz="0" w:space="0" w:color="auto"/>
        <w:bottom w:val="none" w:sz="0" w:space="0" w:color="auto"/>
        <w:right w:val="none" w:sz="0" w:space="0" w:color="auto"/>
      </w:divBdr>
    </w:div>
    <w:div w:id="257521694">
      <w:bodyDiv w:val="1"/>
      <w:marLeft w:val="0"/>
      <w:marRight w:val="0"/>
      <w:marTop w:val="0"/>
      <w:marBottom w:val="0"/>
      <w:divBdr>
        <w:top w:val="none" w:sz="0" w:space="0" w:color="auto"/>
        <w:left w:val="none" w:sz="0" w:space="0" w:color="auto"/>
        <w:bottom w:val="none" w:sz="0" w:space="0" w:color="auto"/>
        <w:right w:val="none" w:sz="0" w:space="0" w:color="auto"/>
      </w:divBdr>
    </w:div>
    <w:div w:id="258374123">
      <w:bodyDiv w:val="1"/>
      <w:marLeft w:val="0"/>
      <w:marRight w:val="0"/>
      <w:marTop w:val="0"/>
      <w:marBottom w:val="0"/>
      <w:divBdr>
        <w:top w:val="none" w:sz="0" w:space="0" w:color="auto"/>
        <w:left w:val="none" w:sz="0" w:space="0" w:color="auto"/>
        <w:bottom w:val="none" w:sz="0" w:space="0" w:color="auto"/>
        <w:right w:val="none" w:sz="0" w:space="0" w:color="auto"/>
      </w:divBdr>
    </w:div>
    <w:div w:id="259414008">
      <w:bodyDiv w:val="1"/>
      <w:marLeft w:val="0"/>
      <w:marRight w:val="0"/>
      <w:marTop w:val="0"/>
      <w:marBottom w:val="0"/>
      <w:divBdr>
        <w:top w:val="none" w:sz="0" w:space="0" w:color="auto"/>
        <w:left w:val="none" w:sz="0" w:space="0" w:color="auto"/>
        <w:bottom w:val="none" w:sz="0" w:space="0" w:color="auto"/>
        <w:right w:val="none" w:sz="0" w:space="0" w:color="auto"/>
      </w:divBdr>
    </w:div>
    <w:div w:id="260842721">
      <w:bodyDiv w:val="1"/>
      <w:marLeft w:val="0"/>
      <w:marRight w:val="0"/>
      <w:marTop w:val="0"/>
      <w:marBottom w:val="0"/>
      <w:divBdr>
        <w:top w:val="none" w:sz="0" w:space="0" w:color="auto"/>
        <w:left w:val="none" w:sz="0" w:space="0" w:color="auto"/>
        <w:bottom w:val="none" w:sz="0" w:space="0" w:color="auto"/>
        <w:right w:val="none" w:sz="0" w:space="0" w:color="auto"/>
      </w:divBdr>
    </w:div>
    <w:div w:id="261030466">
      <w:bodyDiv w:val="1"/>
      <w:marLeft w:val="0"/>
      <w:marRight w:val="0"/>
      <w:marTop w:val="0"/>
      <w:marBottom w:val="0"/>
      <w:divBdr>
        <w:top w:val="none" w:sz="0" w:space="0" w:color="auto"/>
        <w:left w:val="none" w:sz="0" w:space="0" w:color="auto"/>
        <w:bottom w:val="none" w:sz="0" w:space="0" w:color="auto"/>
        <w:right w:val="none" w:sz="0" w:space="0" w:color="auto"/>
      </w:divBdr>
    </w:div>
    <w:div w:id="261184490">
      <w:bodyDiv w:val="1"/>
      <w:marLeft w:val="0"/>
      <w:marRight w:val="0"/>
      <w:marTop w:val="0"/>
      <w:marBottom w:val="0"/>
      <w:divBdr>
        <w:top w:val="none" w:sz="0" w:space="0" w:color="auto"/>
        <w:left w:val="none" w:sz="0" w:space="0" w:color="auto"/>
        <w:bottom w:val="none" w:sz="0" w:space="0" w:color="auto"/>
        <w:right w:val="none" w:sz="0" w:space="0" w:color="auto"/>
      </w:divBdr>
    </w:div>
    <w:div w:id="261377187">
      <w:bodyDiv w:val="1"/>
      <w:marLeft w:val="0"/>
      <w:marRight w:val="0"/>
      <w:marTop w:val="0"/>
      <w:marBottom w:val="0"/>
      <w:divBdr>
        <w:top w:val="none" w:sz="0" w:space="0" w:color="auto"/>
        <w:left w:val="none" w:sz="0" w:space="0" w:color="auto"/>
        <w:bottom w:val="none" w:sz="0" w:space="0" w:color="auto"/>
        <w:right w:val="none" w:sz="0" w:space="0" w:color="auto"/>
      </w:divBdr>
    </w:div>
    <w:div w:id="261837002">
      <w:bodyDiv w:val="1"/>
      <w:marLeft w:val="0"/>
      <w:marRight w:val="0"/>
      <w:marTop w:val="0"/>
      <w:marBottom w:val="0"/>
      <w:divBdr>
        <w:top w:val="none" w:sz="0" w:space="0" w:color="auto"/>
        <w:left w:val="none" w:sz="0" w:space="0" w:color="auto"/>
        <w:bottom w:val="none" w:sz="0" w:space="0" w:color="auto"/>
        <w:right w:val="none" w:sz="0" w:space="0" w:color="auto"/>
      </w:divBdr>
    </w:div>
    <w:div w:id="261913437">
      <w:bodyDiv w:val="1"/>
      <w:marLeft w:val="0"/>
      <w:marRight w:val="0"/>
      <w:marTop w:val="0"/>
      <w:marBottom w:val="0"/>
      <w:divBdr>
        <w:top w:val="none" w:sz="0" w:space="0" w:color="auto"/>
        <w:left w:val="none" w:sz="0" w:space="0" w:color="auto"/>
        <w:bottom w:val="none" w:sz="0" w:space="0" w:color="auto"/>
        <w:right w:val="none" w:sz="0" w:space="0" w:color="auto"/>
      </w:divBdr>
    </w:div>
    <w:div w:id="262492780">
      <w:bodyDiv w:val="1"/>
      <w:marLeft w:val="0"/>
      <w:marRight w:val="0"/>
      <w:marTop w:val="0"/>
      <w:marBottom w:val="0"/>
      <w:divBdr>
        <w:top w:val="none" w:sz="0" w:space="0" w:color="auto"/>
        <w:left w:val="none" w:sz="0" w:space="0" w:color="auto"/>
        <w:bottom w:val="none" w:sz="0" w:space="0" w:color="auto"/>
        <w:right w:val="none" w:sz="0" w:space="0" w:color="auto"/>
      </w:divBdr>
    </w:div>
    <w:div w:id="263149717">
      <w:bodyDiv w:val="1"/>
      <w:marLeft w:val="0"/>
      <w:marRight w:val="0"/>
      <w:marTop w:val="0"/>
      <w:marBottom w:val="0"/>
      <w:divBdr>
        <w:top w:val="none" w:sz="0" w:space="0" w:color="auto"/>
        <w:left w:val="none" w:sz="0" w:space="0" w:color="auto"/>
        <w:bottom w:val="none" w:sz="0" w:space="0" w:color="auto"/>
        <w:right w:val="none" w:sz="0" w:space="0" w:color="auto"/>
      </w:divBdr>
    </w:div>
    <w:div w:id="263807690">
      <w:bodyDiv w:val="1"/>
      <w:marLeft w:val="0"/>
      <w:marRight w:val="0"/>
      <w:marTop w:val="0"/>
      <w:marBottom w:val="0"/>
      <w:divBdr>
        <w:top w:val="none" w:sz="0" w:space="0" w:color="auto"/>
        <w:left w:val="none" w:sz="0" w:space="0" w:color="auto"/>
        <w:bottom w:val="none" w:sz="0" w:space="0" w:color="auto"/>
        <w:right w:val="none" w:sz="0" w:space="0" w:color="auto"/>
      </w:divBdr>
    </w:div>
    <w:div w:id="264576350">
      <w:bodyDiv w:val="1"/>
      <w:marLeft w:val="0"/>
      <w:marRight w:val="0"/>
      <w:marTop w:val="0"/>
      <w:marBottom w:val="0"/>
      <w:divBdr>
        <w:top w:val="none" w:sz="0" w:space="0" w:color="auto"/>
        <w:left w:val="none" w:sz="0" w:space="0" w:color="auto"/>
        <w:bottom w:val="none" w:sz="0" w:space="0" w:color="auto"/>
        <w:right w:val="none" w:sz="0" w:space="0" w:color="auto"/>
      </w:divBdr>
    </w:div>
    <w:div w:id="264584643">
      <w:bodyDiv w:val="1"/>
      <w:marLeft w:val="0"/>
      <w:marRight w:val="0"/>
      <w:marTop w:val="0"/>
      <w:marBottom w:val="0"/>
      <w:divBdr>
        <w:top w:val="none" w:sz="0" w:space="0" w:color="auto"/>
        <w:left w:val="none" w:sz="0" w:space="0" w:color="auto"/>
        <w:bottom w:val="none" w:sz="0" w:space="0" w:color="auto"/>
        <w:right w:val="none" w:sz="0" w:space="0" w:color="auto"/>
      </w:divBdr>
    </w:div>
    <w:div w:id="264701747">
      <w:bodyDiv w:val="1"/>
      <w:marLeft w:val="0"/>
      <w:marRight w:val="0"/>
      <w:marTop w:val="0"/>
      <w:marBottom w:val="0"/>
      <w:divBdr>
        <w:top w:val="none" w:sz="0" w:space="0" w:color="auto"/>
        <w:left w:val="none" w:sz="0" w:space="0" w:color="auto"/>
        <w:bottom w:val="none" w:sz="0" w:space="0" w:color="auto"/>
        <w:right w:val="none" w:sz="0" w:space="0" w:color="auto"/>
      </w:divBdr>
    </w:div>
    <w:div w:id="264963633">
      <w:bodyDiv w:val="1"/>
      <w:marLeft w:val="0"/>
      <w:marRight w:val="0"/>
      <w:marTop w:val="0"/>
      <w:marBottom w:val="0"/>
      <w:divBdr>
        <w:top w:val="none" w:sz="0" w:space="0" w:color="auto"/>
        <w:left w:val="none" w:sz="0" w:space="0" w:color="auto"/>
        <w:bottom w:val="none" w:sz="0" w:space="0" w:color="auto"/>
        <w:right w:val="none" w:sz="0" w:space="0" w:color="auto"/>
      </w:divBdr>
    </w:div>
    <w:div w:id="266080872">
      <w:bodyDiv w:val="1"/>
      <w:marLeft w:val="0"/>
      <w:marRight w:val="0"/>
      <w:marTop w:val="0"/>
      <w:marBottom w:val="0"/>
      <w:divBdr>
        <w:top w:val="none" w:sz="0" w:space="0" w:color="auto"/>
        <w:left w:val="none" w:sz="0" w:space="0" w:color="auto"/>
        <w:bottom w:val="none" w:sz="0" w:space="0" w:color="auto"/>
        <w:right w:val="none" w:sz="0" w:space="0" w:color="auto"/>
      </w:divBdr>
    </w:div>
    <w:div w:id="266082751">
      <w:bodyDiv w:val="1"/>
      <w:marLeft w:val="0"/>
      <w:marRight w:val="0"/>
      <w:marTop w:val="0"/>
      <w:marBottom w:val="0"/>
      <w:divBdr>
        <w:top w:val="none" w:sz="0" w:space="0" w:color="auto"/>
        <w:left w:val="none" w:sz="0" w:space="0" w:color="auto"/>
        <w:bottom w:val="none" w:sz="0" w:space="0" w:color="auto"/>
        <w:right w:val="none" w:sz="0" w:space="0" w:color="auto"/>
      </w:divBdr>
    </w:div>
    <w:div w:id="266811864">
      <w:bodyDiv w:val="1"/>
      <w:marLeft w:val="0"/>
      <w:marRight w:val="0"/>
      <w:marTop w:val="0"/>
      <w:marBottom w:val="0"/>
      <w:divBdr>
        <w:top w:val="none" w:sz="0" w:space="0" w:color="auto"/>
        <w:left w:val="none" w:sz="0" w:space="0" w:color="auto"/>
        <w:bottom w:val="none" w:sz="0" w:space="0" w:color="auto"/>
        <w:right w:val="none" w:sz="0" w:space="0" w:color="auto"/>
      </w:divBdr>
    </w:div>
    <w:div w:id="269052883">
      <w:bodyDiv w:val="1"/>
      <w:marLeft w:val="0"/>
      <w:marRight w:val="0"/>
      <w:marTop w:val="0"/>
      <w:marBottom w:val="0"/>
      <w:divBdr>
        <w:top w:val="none" w:sz="0" w:space="0" w:color="auto"/>
        <w:left w:val="none" w:sz="0" w:space="0" w:color="auto"/>
        <w:bottom w:val="none" w:sz="0" w:space="0" w:color="auto"/>
        <w:right w:val="none" w:sz="0" w:space="0" w:color="auto"/>
      </w:divBdr>
    </w:div>
    <w:div w:id="269166116">
      <w:bodyDiv w:val="1"/>
      <w:marLeft w:val="0"/>
      <w:marRight w:val="0"/>
      <w:marTop w:val="0"/>
      <w:marBottom w:val="0"/>
      <w:divBdr>
        <w:top w:val="none" w:sz="0" w:space="0" w:color="auto"/>
        <w:left w:val="none" w:sz="0" w:space="0" w:color="auto"/>
        <w:bottom w:val="none" w:sz="0" w:space="0" w:color="auto"/>
        <w:right w:val="none" w:sz="0" w:space="0" w:color="auto"/>
      </w:divBdr>
    </w:div>
    <w:div w:id="269246907">
      <w:bodyDiv w:val="1"/>
      <w:marLeft w:val="0"/>
      <w:marRight w:val="0"/>
      <w:marTop w:val="0"/>
      <w:marBottom w:val="0"/>
      <w:divBdr>
        <w:top w:val="none" w:sz="0" w:space="0" w:color="auto"/>
        <w:left w:val="none" w:sz="0" w:space="0" w:color="auto"/>
        <w:bottom w:val="none" w:sz="0" w:space="0" w:color="auto"/>
        <w:right w:val="none" w:sz="0" w:space="0" w:color="auto"/>
      </w:divBdr>
    </w:div>
    <w:div w:id="269288586">
      <w:bodyDiv w:val="1"/>
      <w:marLeft w:val="0"/>
      <w:marRight w:val="0"/>
      <w:marTop w:val="0"/>
      <w:marBottom w:val="0"/>
      <w:divBdr>
        <w:top w:val="none" w:sz="0" w:space="0" w:color="auto"/>
        <w:left w:val="none" w:sz="0" w:space="0" w:color="auto"/>
        <w:bottom w:val="none" w:sz="0" w:space="0" w:color="auto"/>
        <w:right w:val="none" w:sz="0" w:space="0" w:color="auto"/>
      </w:divBdr>
    </w:div>
    <w:div w:id="269549694">
      <w:bodyDiv w:val="1"/>
      <w:marLeft w:val="0"/>
      <w:marRight w:val="0"/>
      <w:marTop w:val="0"/>
      <w:marBottom w:val="0"/>
      <w:divBdr>
        <w:top w:val="none" w:sz="0" w:space="0" w:color="auto"/>
        <w:left w:val="none" w:sz="0" w:space="0" w:color="auto"/>
        <w:bottom w:val="none" w:sz="0" w:space="0" w:color="auto"/>
        <w:right w:val="none" w:sz="0" w:space="0" w:color="auto"/>
      </w:divBdr>
    </w:div>
    <w:div w:id="269825692">
      <w:bodyDiv w:val="1"/>
      <w:marLeft w:val="0"/>
      <w:marRight w:val="0"/>
      <w:marTop w:val="0"/>
      <w:marBottom w:val="0"/>
      <w:divBdr>
        <w:top w:val="none" w:sz="0" w:space="0" w:color="auto"/>
        <w:left w:val="none" w:sz="0" w:space="0" w:color="auto"/>
        <w:bottom w:val="none" w:sz="0" w:space="0" w:color="auto"/>
        <w:right w:val="none" w:sz="0" w:space="0" w:color="auto"/>
      </w:divBdr>
    </w:div>
    <w:div w:id="270017040">
      <w:bodyDiv w:val="1"/>
      <w:marLeft w:val="0"/>
      <w:marRight w:val="0"/>
      <w:marTop w:val="0"/>
      <w:marBottom w:val="0"/>
      <w:divBdr>
        <w:top w:val="none" w:sz="0" w:space="0" w:color="auto"/>
        <w:left w:val="none" w:sz="0" w:space="0" w:color="auto"/>
        <w:bottom w:val="none" w:sz="0" w:space="0" w:color="auto"/>
        <w:right w:val="none" w:sz="0" w:space="0" w:color="auto"/>
      </w:divBdr>
    </w:div>
    <w:div w:id="270165560">
      <w:bodyDiv w:val="1"/>
      <w:marLeft w:val="0"/>
      <w:marRight w:val="0"/>
      <w:marTop w:val="0"/>
      <w:marBottom w:val="0"/>
      <w:divBdr>
        <w:top w:val="none" w:sz="0" w:space="0" w:color="auto"/>
        <w:left w:val="none" w:sz="0" w:space="0" w:color="auto"/>
        <w:bottom w:val="none" w:sz="0" w:space="0" w:color="auto"/>
        <w:right w:val="none" w:sz="0" w:space="0" w:color="auto"/>
      </w:divBdr>
    </w:div>
    <w:div w:id="270551446">
      <w:bodyDiv w:val="1"/>
      <w:marLeft w:val="0"/>
      <w:marRight w:val="0"/>
      <w:marTop w:val="0"/>
      <w:marBottom w:val="0"/>
      <w:divBdr>
        <w:top w:val="none" w:sz="0" w:space="0" w:color="auto"/>
        <w:left w:val="none" w:sz="0" w:space="0" w:color="auto"/>
        <w:bottom w:val="none" w:sz="0" w:space="0" w:color="auto"/>
        <w:right w:val="none" w:sz="0" w:space="0" w:color="auto"/>
      </w:divBdr>
    </w:div>
    <w:div w:id="270668607">
      <w:bodyDiv w:val="1"/>
      <w:marLeft w:val="0"/>
      <w:marRight w:val="0"/>
      <w:marTop w:val="0"/>
      <w:marBottom w:val="0"/>
      <w:divBdr>
        <w:top w:val="none" w:sz="0" w:space="0" w:color="auto"/>
        <w:left w:val="none" w:sz="0" w:space="0" w:color="auto"/>
        <w:bottom w:val="none" w:sz="0" w:space="0" w:color="auto"/>
        <w:right w:val="none" w:sz="0" w:space="0" w:color="auto"/>
      </w:divBdr>
    </w:div>
    <w:div w:id="270819315">
      <w:bodyDiv w:val="1"/>
      <w:marLeft w:val="0"/>
      <w:marRight w:val="0"/>
      <w:marTop w:val="0"/>
      <w:marBottom w:val="0"/>
      <w:divBdr>
        <w:top w:val="none" w:sz="0" w:space="0" w:color="auto"/>
        <w:left w:val="none" w:sz="0" w:space="0" w:color="auto"/>
        <w:bottom w:val="none" w:sz="0" w:space="0" w:color="auto"/>
        <w:right w:val="none" w:sz="0" w:space="0" w:color="auto"/>
      </w:divBdr>
    </w:div>
    <w:div w:id="271518858">
      <w:bodyDiv w:val="1"/>
      <w:marLeft w:val="0"/>
      <w:marRight w:val="0"/>
      <w:marTop w:val="0"/>
      <w:marBottom w:val="0"/>
      <w:divBdr>
        <w:top w:val="none" w:sz="0" w:space="0" w:color="auto"/>
        <w:left w:val="none" w:sz="0" w:space="0" w:color="auto"/>
        <w:bottom w:val="none" w:sz="0" w:space="0" w:color="auto"/>
        <w:right w:val="none" w:sz="0" w:space="0" w:color="auto"/>
      </w:divBdr>
    </w:div>
    <w:div w:id="272714910">
      <w:bodyDiv w:val="1"/>
      <w:marLeft w:val="0"/>
      <w:marRight w:val="0"/>
      <w:marTop w:val="0"/>
      <w:marBottom w:val="0"/>
      <w:divBdr>
        <w:top w:val="none" w:sz="0" w:space="0" w:color="auto"/>
        <w:left w:val="none" w:sz="0" w:space="0" w:color="auto"/>
        <w:bottom w:val="none" w:sz="0" w:space="0" w:color="auto"/>
        <w:right w:val="none" w:sz="0" w:space="0" w:color="auto"/>
      </w:divBdr>
    </w:div>
    <w:div w:id="272791609">
      <w:bodyDiv w:val="1"/>
      <w:marLeft w:val="0"/>
      <w:marRight w:val="0"/>
      <w:marTop w:val="0"/>
      <w:marBottom w:val="0"/>
      <w:divBdr>
        <w:top w:val="none" w:sz="0" w:space="0" w:color="auto"/>
        <w:left w:val="none" w:sz="0" w:space="0" w:color="auto"/>
        <w:bottom w:val="none" w:sz="0" w:space="0" w:color="auto"/>
        <w:right w:val="none" w:sz="0" w:space="0" w:color="auto"/>
      </w:divBdr>
    </w:div>
    <w:div w:id="273489076">
      <w:bodyDiv w:val="1"/>
      <w:marLeft w:val="0"/>
      <w:marRight w:val="0"/>
      <w:marTop w:val="0"/>
      <w:marBottom w:val="0"/>
      <w:divBdr>
        <w:top w:val="none" w:sz="0" w:space="0" w:color="auto"/>
        <w:left w:val="none" w:sz="0" w:space="0" w:color="auto"/>
        <w:bottom w:val="none" w:sz="0" w:space="0" w:color="auto"/>
        <w:right w:val="none" w:sz="0" w:space="0" w:color="auto"/>
      </w:divBdr>
    </w:div>
    <w:div w:id="274680404">
      <w:bodyDiv w:val="1"/>
      <w:marLeft w:val="0"/>
      <w:marRight w:val="0"/>
      <w:marTop w:val="0"/>
      <w:marBottom w:val="0"/>
      <w:divBdr>
        <w:top w:val="none" w:sz="0" w:space="0" w:color="auto"/>
        <w:left w:val="none" w:sz="0" w:space="0" w:color="auto"/>
        <w:bottom w:val="none" w:sz="0" w:space="0" w:color="auto"/>
        <w:right w:val="none" w:sz="0" w:space="0" w:color="auto"/>
      </w:divBdr>
    </w:div>
    <w:div w:id="275526945">
      <w:bodyDiv w:val="1"/>
      <w:marLeft w:val="0"/>
      <w:marRight w:val="0"/>
      <w:marTop w:val="0"/>
      <w:marBottom w:val="0"/>
      <w:divBdr>
        <w:top w:val="none" w:sz="0" w:space="0" w:color="auto"/>
        <w:left w:val="none" w:sz="0" w:space="0" w:color="auto"/>
        <w:bottom w:val="none" w:sz="0" w:space="0" w:color="auto"/>
        <w:right w:val="none" w:sz="0" w:space="0" w:color="auto"/>
      </w:divBdr>
    </w:div>
    <w:div w:id="276065308">
      <w:bodyDiv w:val="1"/>
      <w:marLeft w:val="0"/>
      <w:marRight w:val="0"/>
      <w:marTop w:val="0"/>
      <w:marBottom w:val="0"/>
      <w:divBdr>
        <w:top w:val="none" w:sz="0" w:space="0" w:color="auto"/>
        <w:left w:val="none" w:sz="0" w:space="0" w:color="auto"/>
        <w:bottom w:val="none" w:sz="0" w:space="0" w:color="auto"/>
        <w:right w:val="none" w:sz="0" w:space="0" w:color="auto"/>
      </w:divBdr>
    </w:div>
    <w:div w:id="276374843">
      <w:bodyDiv w:val="1"/>
      <w:marLeft w:val="0"/>
      <w:marRight w:val="0"/>
      <w:marTop w:val="0"/>
      <w:marBottom w:val="0"/>
      <w:divBdr>
        <w:top w:val="none" w:sz="0" w:space="0" w:color="auto"/>
        <w:left w:val="none" w:sz="0" w:space="0" w:color="auto"/>
        <w:bottom w:val="none" w:sz="0" w:space="0" w:color="auto"/>
        <w:right w:val="none" w:sz="0" w:space="0" w:color="auto"/>
      </w:divBdr>
    </w:div>
    <w:div w:id="276765959">
      <w:bodyDiv w:val="1"/>
      <w:marLeft w:val="0"/>
      <w:marRight w:val="0"/>
      <w:marTop w:val="0"/>
      <w:marBottom w:val="0"/>
      <w:divBdr>
        <w:top w:val="none" w:sz="0" w:space="0" w:color="auto"/>
        <w:left w:val="none" w:sz="0" w:space="0" w:color="auto"/>
        <w:bottom w:val="none" w:sz="0" w:space="0" w:color="auto"/>
        <w:right w:val="none" w:sz="0" w:space="0" w:color="auto"/>
      </w:divBdr>
    </w:div>
    <w:div w:id="276910007">
      <w:bodyDiv w:val="1"/>
      <w:marLeft w:val="0"/>
      <w:marRight w:val="0"/>
      <w:marTop w:val="0"/>
      <w:marBottom w:val="0"/>
      <w:divBdr>
        <w:top w:val="none" w:sz="0" w:space="0" w:color="auto"/>
        <w:left w:val="none" w:sz="0" w:space="0" w:color="auto"/>
        <w:bottom w:val="none" w:sz="0" w:space="0" w:color="auto"/>
        <w:right w:val="none" w:sz="0" w:space="0" w:color="auto"/>
      </w:divBdr>
    </w:div>
    <w:div w:id="278147574">
      <w:bodyDiv w:val="1"/>
      <w:marLeft w:val="0"/>
      <w:marRight w:val="0"/>
      <w:marTop w:val="0"/>
      <w:marBottom w:val="0"/>
      <w:divBdr>
        <w:top w:val="none" w:sz="0" w:space="0" w:color="auto"/>
        <w:left w:val="none" w:sz="0" w:space="0" w:color="auto"/>
        <w:bottom w:val="none" w:sz="0" w:space="0" w:color="auto"/>
        <w:right w:val="none" w:sz="0" w:space="0" w:color="auto"/>
      </w:divBdr>
    </w:div>
    <w:div w:id="278220240">
      <w:bodyDiv w:val="1"/>
      <w:marLeft w:val="0"/>
      <w:marRight w:val="0"/>
      <w:marTop w:val="0"/>
      <w:marBottom w:val="0"/>
      <w:divBdr>
        <w:top w:val="none" w:sz="0" w:space="0" w:color="auto"/>
        <w:left w:val="none" w:sz="0" w:space="0" w:color="auto"/>
        <w:bottom w:val="none" w:sz="0" w:space="0" w:color="auto"/>
        <w:right w:val="none" w:sz="0" w:space="0" w:color="auto"/>
      </w:divBdr>
    </w:div>
    <w:div w:id="278343737">
      <w:bodyDiv w:val="1"/>
      <w:marLeft w:val="0"/>
      <w:marRight w:val="0"/>
      <w:marTop w:val="0"/>
      <w:marBottom w:val="0"/>
      <w:divBdr>
        <w:top w:val="none" w:sz="0" w:space="0" w:color="auto"/>
        <w:left w:val="none" w:sz="0" w:space="0" w:color="auto"/>
        <w:bottom w:val="none" w:sz="0" w:space="0" w:color="auto"/>
        <w:right w:val="none" w:sz="0" w:space="0" w:color="auto"/>
      </w:divBdr>
    </w:div>
    <w:div w:id="278418624">
      <w:bodyDiv w:val="1"/>
      <w:marLeft w:val="0"/>
      <w:marRight w:val="0"/>
      <w:marTop w:val="0"/>
      <w:marBottom w:val="0"/>
      <w:divBdr>
        <w:top w:val="none" w:sz="0" w:space="0" w:color="auto"/>
        <w:left w:val="none" w:sz="0" w:space="0" w:color="auto"/>
        <w:bottom w:val="none" w:sz="0" w:space="0" w:color="auto"/>
        <w:right w:val="none" w:sz="0" w:space="0" w:color="auto"/>
      </w:divBdr>
    </w:div>
    <w:div w:id="278529068">
      <w:bodyDiv w:val="1"/>
      <w:marLeft w:val="0"/>
      <w:marRight w:val="0"/>
      <w:marTop w:val="0"/>
      <w:marBottom w:val="0"/>
      <w:divBdr>
        <w:top w:val="none" w:sz="0" w:space="0" w:color="auto"/>
        <w:left w:val="none" w:sz="0" w:space="0" w:color="auto"/>
        <w:bottom w:val="none" w:sz="0" w:space="0" w:color="auto"/>
        <w:right w:val="none" w:sz="0" w:space="0" w:color="auto"/>
      </w:divBdr>
    </w:div>
    <w:div w:id="278879723">
      <w:bodyDiv w:val="1"/>
      <w:marLeft w:val="0"/>
      <w:marRight w:val="0"/>
      <w:marTop w:val="0"/>
      <w:marBottom w:val="0"/>
      <w:divBdr>
        <w:top w:val="none" w:sz="0" w:space="0" w:color="auto"/>
        <w:left w:val="none" w:sz="0" w:space="0" w:color="auto"/>
        <w:bottom w:val="none" w:sz="0" w:space="0" w:color="auto"/>
        <w:right w:val="none" w:sz="0" w:space="0" w:color="auto"/>
      </w:divBdr>
    </w:div>
    <w:div w:id="279267007">
      <w:bodyDiv w:val="1"/>
      <w:marLeft w:val="0"/>
      <w:marRight w:val="0"/>
      <w:marTop w:val="0"/>
      <w:marBottom w:val="0"/>
      <w:divBdr>
        <w:top w:val="none" w:sz="0" w:space="0" w:color="auto"/>
        <w:left w:val="none" w:sz="0" w:space="0" w:color="auto"/>
        <w:bottom w:val="none" w:sz="0" w:space="0" w:color="auto"/>
        <w:right w:val="none" w:sz="0" w:space="0" w:color="auto"/>
      </w:divBdr>
    </w:div>
    <w:div w:id="279384337">
      <w:bodyDiv w:val="1"/>
      <w:marLeft w:val="0"/>
      <w:marRight w:val="0"/>
      <w:marTop w:val="0"/>
      <w:marBottom w:val="0"/>
      <w:divBdr>
        <w:top w:val="none" w:sz="0" w:space="0" w:color="auto"/>
        <w:left w:val="none" w:sz="0" w:space="0" w:color="auto"/>
        <w:bottom w:val="none" w:sz="0" w:space="0" w:color="auto"/>
        <w:right w:val="none" w:sz="0" w:space="0" w:color="auto"/>
      </w:divBdr>
    </w:div>
    <w:div w:id="280457600">
      <w:bodyDiv w:val="1"/>
      <w:marLeft w:val="0"/>
      <w:marRight w:val="0"/>
      <w:marTop w:val="0"/>
      <w:marBottom w:val="0"/>
      <w:divBdr>
        <w:top w:val="none" w:sz="0" w:space="0" w:color="auto"/>
        <w:left w:val="none" w:sz="0" w:space="0" w:color="auto"/>
        <w:bottom w:val="none" w:sz="0" w:space="0" w:color="auto"/>
        <w:right w:val="none" w:sz="0" w:space="0" w:color="auto"/>
      </w:divBdr>
    </w:div>
    <w:div w:id="280767090">
      <w:bodyDiv w:val="1"/>
      <w:marLeft w:val="0"/>
      <w:marRight w:val="0"/>
      <w:marTop w:val="0"/>
      <w:marBottom w:val="0"/>
      <w:divBdr>
        <w:top w:val="none" w:sz="0" w:space="0" w:color="auto"/>
        <w:left w:val="none" w:sz="0" w:space="0" w:color="auto"/>
        <w:bottom w:val="none" w:sz="0" w:space="0" w:color="auto"/>
        <w:right w:val="none" w:sz="0" w:space="0" w:color="auto"/>
      </w:divBdr>
    </w:div>
    <w:div w:id="281038684">
      <w:bodyDiv w:val="1"/>
      <w:marLeft w:val="0"/>
      <w:marRight w:val="0"/>
      <w:marTop w:val="0"/>
      <w:marBottom w:val="0"/>
      <w:divBdr>
        <w:top w:val="none" w:sz="0" w:space="0" w:color="auto"/>
        <w:left w:val="none" w:sz="0" w:space="0" w:color="auto"/>
        <w:bottom w:val="none" w:sz="0" w:space="0" w:color="auto"/>
        <w:right w:val="none" w:sz="0" w:space="0" w:color="auto"/>
      </w:divBdr>
    </w:div>
    <w:div w:id="282422022">
      <w:bodyDiv w:val="1"/>
      <w:marLeft w:val="0"/>
      <w:marRight w:val="0"/>
      <w:marTop w:val="0"/>
      <w:marBottom w:val="0"/>
      <w:divBdr>
        <w:top w:val="none" w:sz="0" w:space="0" w:color="auto"/>
        <w:left w:val="none" w:sz="0" w:space="0" w:color="auto"/>
        <w:bottom w:val="none" w:sz="0" w:space="0" w:color="auto"/>
        <w:right w:val="none" w:sz="0" w:space="0" w:color="auto"/>
      </w:divBdr>
    </w:div>
    <w:div w:id="282730800">
      <w:bodyDiv w:val="1"/>
      <w:marLeft w:val="0"/>
      <w:marRight w:val="0"/>
      <w:marTop w:val="0"/>
      <w:marBottom w:val="0"/>
      <w:divBdr>
        <w:top w:val="none" w:sz="0" w:space="0" w:color="auto"/>
        <w:left w:val="none" w:sz="0" w:space="0" w:color="auto"/>
        <w:bottom w:val="none" w:sz="0" w:space="0" w:color="auto"/>
        <w:right w:val="none" w:sz="0" w:space="0" w:color="auto"/>
      </w:divBdr>
    </w:div>
    <w:div w:id="283317796">
      <w:bodyDiv w:val="1"/>
      <w:marLeft w:val="0"/>
      <w:marRight w:val="0"/>
      <w:marTop w:val="0"/>
      <w:marBottom w:val="0"/>
      <w:divBdr>
        <w:top w:val="none" w:sz="0" w:space="0" w:color="auto"/>
        <w:left w:val="none" w:sz="0" w:space="0" w:color="auto"/>
        <w:bottom w:val="none" w:sz="0" w:space="0" w:color="auto"/>
        <w:right w:val="none" w:sz="0" w:space="0" w:color="auto"/>
      </w:divBdr>
    </w:div>
    <w:div w:id="284121178">
      <w:bodyDiv w:val="1"/>
      <w:marLeft w:val="0"/>
      <w:marRight w:val="0"/>
      <w:marTop w:val="0"/>
      <w:marBottom w:val="0"/>
      <w:divBdr>
        <w:top w:val="none" w:sz="0" w:space="0" w:color="auto"/>
        <w:left w:val="none" w:sz="0" w:space="0" w:color="auto"/>
        <w:bottom w:val="none" w:sz="0" w:space="0" w:color="auto"/>
        <w:right w:val="none" w:sz="0" w:space="0" w:color="auto"/>
      </w:divBdr>
    </w:div>
    <w:div w:id="284502914">
      <w:bodyDiv w:val="1"/>
      <w:marLeft w:val="0"/>
      <w:marRight w:val="0"/>
      <w:marTop w:val="0"/>
      <w:marBottom w:val="0"/>
      <w:divBdr>
        <w:top w:val="none" w:sz="0" w:space="0" w:color="auto"/>
        <w:left w:val="none" w:sz="0" w:space="0" w:color="auto"/>
        <w:bottom w:val="none" w:sz="0" w:space="0" w:color="auto"/>
        <w:right w:val="none" w:sz="0" w:space="0" w:color="auto"/>
      </w:divBdr>
    </w:div>
    <w:div w:id="284771988">
      <w:bodyDiv w:val="1"/>
      <w:marLeft w:val="0"/>
      <w:marRight w:val="0"/>
      <w:marTop w:val="0"/>
      <w:marBottom w:val="0"/>
      <w:divBdr>
        <w:top w:val="none" w:sz="0" w:space="0" w:color="auto"/>
        <w:left w:val="none" w:sz="0" w:space="0" w:color="auto"/>
        <w:bottom w:val="none" w:sz="0" w:space="0" w:color="auto"/>
        <w:right w:val="none" w:sz="0" w:space="0" w:color="auto"/>
      </w:divBdr>
    </w:div>
    <w:div w:id="285161798">
      <w:bodyDiv w:val="1"/>
      <w:marLeft w:val="0"/>
      <w:marRight w:val="0"/>
      <w:marTop w:val="0"/>
      <w:marBottom w:val="0"/>
      <w:divBdr>
        <w:top w:val="none" w:sz="0" w:space="0" w:color="auto"/>
        <w:left w:val="none" w:sz="0" w:space="0" w:color="auto"/>
        <w:bottom w:val="none" w:sz="0" w:space="0" w:color="auto"/>
        <w:right w:val="none" w:sz="0" w:space="0" w:color="auto"/>
      </w:divBdr>
    </w:div>
    <w:div w:id="285241436">
      <w:bodyDiv w:val="1"/>
      <w:marLeft w:val="0"/>
      <w:marRight w:val="0"/>
      <w:marTop w:val="0"/>
      <w:marBottom w:val="0"/>
      <w:divBdr>
        <w:top w:val="none" w:sz="0" w:space="0" w:color="auto"/>
        <w:left w:val="none" w:sz="0" w:space="0" w:color="auto"/>
        <w:bottom w:val="none" w:sz="0" w:space="0" w:color="auto"/>
        <w:right w:val="none" w:sz="0" w:space="0" w:color="auto"/>
      </w:divBdr>
    </w:div>
    <w:div w:id="285278261">
      <w:bodyDiv w:val="1"/>
      <w:marLeft w:val="0"/>
      <w:marRight w:val="0"/>
      <w:marTop w:val="0"/>
      <w:marBottom w:val="0"/>
      <w:divBdr>
        <w:top w:val="none" w:sz="0" w:space="0" w:color="auto"/>
        <w:left w:val="none" w:sz="0" w:space="0" w:color="auto"/>
        <w:bottom w:val="none" w:sz="0" w:space="0" w:color="auto"/>
        <w:right w:val="none" w:sz="0" w:space="0" w:color="auto"/>
      </w:divBdr>
    </w:div>
    <w:div w:id="285738151">
      <w:bodyDiv w:val="1"/>
      <w:marLeft w:val="0"/>
      <w:marRight w:val="0"/>
      <w:marTop w:val="0"/>
      <w:marBottom w:val="0"/>
      <w:divBdr>
        <w:top w:val="none" w:sz="0" w:space="0" w:color="auto"/>
        <w:left w:val="none" w:sz="0" w:space="0" w:color="auto"/>
        <w:bottom w:val="none" w:sz="0" w:space="0" w:color="auto"/>
        <w:right w:val="none" w:sz="0" w:space="0" w:color="auto"/>
      </w:divBdr>
    </w:div>
    <w:div w:id="286857756">
      <w:bodyDiv w:val="1"/>
      <w:marLeft w:val="0"/>
      <w:marRight w:val="0"/>
      <w:marTop w:val="0"/>
      <w:marBottom w:val="0"/>
      <w:divBdr>
        <w:top w:val="none" w:sz="0" w:space="0" w:color="auto"/>
        <w:left w:val="none" w:sz="0" w:space="0" w:color="auto"/>
        <w:bottom w:val="none" w:sz="0" w:space="0" w:color="auto"/>
        <w:right w:val="none" w:sz="0" w:space="0" w:color="auto"/>
      </w:divBdr>
    </w:div>
    <w:div w:id="286930423">
      <w:bodyDiv w:val="1"/>
      <w:marLeft w:val="0"/>
      <w:marRight w:val="0"/>
      <w:marTop w:val="0"/>
      <w:marBottom w:val="0"/>
      <w:divBdr>
        <w:top w:val="none" w:sz="0" w:space="0" w:color="auto"/>
        <w:left w:val="none" w:sz="0" w:space="0" w:color="auto"/>
        <w:bottom w:val="none" w:sz="0" w:space="0" w:color="auto"/>
        <w:right w:val="none" w:sz="0" w:space="0" w:color="auto"/>
      </w:divBdr>
    </w:div>
    <w:div w:id="287007870">
      <w:bodyDiv w:val="1"/>
      <w:marLeft w:val="0"/>
      <w:marRight w:val="0"/>
      <w:marTop w:val="0"/>
      <w:marBottom w:val="0"/>
      <w:divBdr>
        <w:top w:val="none" w:sz="0" w:space="0" w:color="auto"/>
        <w:left w:val="none" w:sz="0" w:space="0" w:color="auto"/>
        <w:bottom w:val="none" w:sz="0" w:space="0" w:color="auto"/>
        <w:right w:val="none" w:sz="0" w:space="0" w:color="auto"/>
      </w:divBdr>
    </w:div>
    <w:div w:id="287056966">
      <w:bodyDiv w:val="1"/>
      <w:marLeft w:val="0"/>
      <w:marRight w:val="0"/>
      <w:marTop w:val="0"/>
      <w:marBottom w:val="0"/>
      <w:divBdr>
        <w:top w:val="none" w:sz="0" w:space="0" w:color="auto"/>
        <w:left w:val="none" w:sz="0" w:space="0" w:color="auto"/>
        <w:bottom w:val="none" w:sz="0" w:space="0" w:color="auto"/>
        <w:right w:val="none" w:sz="0" w:space="0" w:color="auto"/>
      </w:divBdr>
    </w:div>
    <w:div w:id="287203048">
      <w:bodyDiv w:val="1"/>
      <w:marLeft w:val="0"/>
      <w:marRight w:val="0"/>
      <w:marTop w:val="0"/>
      <w:marBottom w:val="0"/>
      <w:divBdr>
        <w:top w:val="none" w:sz="0" w:space="0" w:color="auto"/>
        <w:left w:val="none" w:sz="0" w:space="0" w:color="auto"/>
        <w:bottom w:val="none" w:sz="0" w:space="0" w:color="auto"/>
        <w:right w:val="none" w:sz="0" w:space="0" w:color="auto"/>
      </w:divBdr>
    </w:div>
    <w:div w:id="287442769">
      <w:bodyDiv w:val="1"/>
      <w:marLeft w:val="0"/>
      <w:marRight w:val="0"/>
      <w:marTop w:val="0"/>
      <w:marBottom w:val="0"/>
      <w:divBdr>
        <w:top w:val="none" w:sz="0" w:space="0" w:color="auto"/>
        <w:left w:val="none" w:sz="0" w:space="0" w:color="auto"/>
        <w:bottom w:val="none" w:sz="0" w:space="0" w:color="auto"/>
        <w:right w:val="none" w:sz="0" w:space="0" w:color="auto"/>
      </w:divBdr>
    </w:div>
    <w:div w:id="287669303">
      <w:bodyDiv w:val="1"/>
      <w:marLeft w:val="0"/>
      <w:marRight w:val="0"/>
      <w:marTop w:val="0"/>
      <w:marBottom w:val="0"/>
      <w:divBdr>
        <w:top w:val="none" w:sz="0" w:space="0" w:color="auto"/>
        <w:left w:val="none" w:sz="0" w:space="0" w:color="auto"/>
        <w:bottom w:val="none" w:sz="0" w:space="0" w:color="auto"/>
        <w:right w:val="none" w:sz="0" w:space="0" w:color="auto"/>
      </w:divBdr>
    </w:div>
    <w:div w:id="287783316">
      <w:bodyDiv w:val="1"/>
      <w:marLeft w:val="0"/>
      <w:marRight w:val="0"/>
      <w:marTop w:val="0"/>
      <w:marBottom w:val="0"/>
      <w:divBdr>
        <w:top w:val="none" w:sz="0" w:space="0" w:color="auto"/>
        <w:left w:val="none" w:sz="0" w:space="0" w:color="auto"/>
        <w:bottom w:val="none" w:sz="0" w:space="0" w:color="auto"/>
        <w:right w:val="none" w:sz="0" w:space="0" w:color="auto"/>
      </w:divBdr>
    </w:div>
    <w:div w:id="288122552">
      <w:bodyDiv w:val="1"/>
      <w:marLeft w:val="0"/>
      <w:marRight w:val="0"/>
      <w:marTop w:val="0"/>
      <w:marBottom w:val="0"/>
      <w:divBdr>
        <w:top w:val="none" w:sz="0" w:space="0" w:color="auto"/>
        <w:left w:val="none" w:sz="0" w:space="0" w:color="auto"/>
        <w:bottom w:val="none" w:sz="0" w:space="0" w:color="auto"/>
        <w:right w:val="none" w:sz="0" w:space="0" w:color="auto"/>
      </w:divBdr>
    </w:div>
    <w:div w:id="288514303">
      <w:bodyDiv w:val="1"/>
      <w:marLeft w:val="0"/>
      <w:marRight w:val="0"/>
      <w:marTop w:val="0"/>
      <w:marBottom w:val="0"/>
      <w:divBdr>
        <w:top w:val="none" w:sz="0" w:space="0" w:color="auto"/>
        <w:left w:val="none" w:sz="0" w:space="0" w:color="auto"/>
        <w:bottom w:val="none" w:sz="0" w:space="0" w:color="auto"/>
        <w:right w:val="none" w:sz="0" w:space="0" w:color="auto"/>
      </w:divBdr>
    </w:div>
    <w:div w:id="288707472">
      <w:bodyDiv w:val="1"/>
      <w:marLeft w:val="0"/>
      <w:marRight w:val="0"/>
      <w:marTop w:val="0"/>
      <w:marBottom w:val="0"/>
      <w:divBdr>
        <w:top w:val="none" w:sz="0" w:space="0" w:color="auto"/>
        <w:left w:val="none" w:sz="0" w:space="0" w:color="auto"/>
        <w:bottom w:val="none" w:sz="0" w:space="0" w:color="auto"/>
        <w:right w:val="none" w:sz="0" w:space="0" w:color="auto"/>
      </w:divBdr>
    </w:div>
    <w:div w:id="289289720">
      <w:bodyDiv w:val="1"/>
      <w:marLeft w:val="0"/>
      <w:marRight w:val="0"/>
      <w:marTop w:val="0"/>
      <w:marBottom w:val="0"/>
      <w:divBdr>
        <w:top w:val="none" w:sz="0" w:space="0" w:color="auto"/>
        <w:left w:val="none" w:sz="0" w:space="0" w:color="auto"/>
        <w:bottom w:val="none" w:sz="0" w:space="0" w:color="auto"/>
        <w:right w:val="none" w:sz="0" w:space="0" w:color="auto"/>
      </w:divBdr>
    </w:div>
    <w:div w:id="291445254">
      <w:bodyDiv w:val="1"/>
      <w:marLeft w:val="0"/>
      <w:marRight w:val="0"/>
      <w:marTop w:val="0"/>
      <w:marBottom w:val="0"/>
      <w:divBdr>
        <w:top w:val="none" w:sz="0" w:space="0" w:color="auto"/>
        <w:left w:val="none" w:sz="0" w:space="0" w:color="auto"/>
        <w:bottom w:val="none" w:sz="0" w:space="0" w:color="auto"/>
        <w:right w:val="none" w:sz="0" w:space="0" w:color="auto"/>
      </w:divBdr>
    </w:div>
    <w:div w:id="291521020">
      <w:bodyDiv w:val="1"/>
      <w:marLeft w:val="0"/>
      <w:marRight w:val="0"/>
      <w:marTop w:val="0"/>
      <w:marBottom w:val="0"/>
      <w:divBdr>
        <w:top w:val="none" w:sz="0" w:space="0" w:color="auto"/>
        <w:left w:val="none" w:sz="0" w:space="0" w:color="auto"/>
        <w:bottom w:val="none" w:sz="0" w:space="0" w:color="auto"/>
        <w:right w:val="none" w:sz="0" w:space="0" w:color="auto"/>
      </w:divBdr>
    </w:div>
    <w:div w:id="291598720">
      <w:bodyDiv w:val="1"/>
      <w:marLeft w:val="0"/>
      <w:marRight w:val="0"/>
      <w:marTop w:val="0"/>
      <w:marBottom w:val="0"/>
      <w:divBdr>
        <w:top w:val="none" w:sz="0" w:space="0" w:color="auto"/>
        <w:left w:val="none" w:sz="0" w:space="0" w:color="auto"/>
        <w:bottom w:val="none" w:sz="0" w:space="0" w:color="auto"/>
        <w:right w:val="none" w:sz="0" w:space="0" w:color="auto"/>
      </w:divBdr>
    </w:div>
    <w:div w:id="291637999">
      <w:bodyDiv w:val="1"/>
      <w:marLeft w:val="0"/>
      <w:marRight w:val="0"/>
      <w:marTop w:val="0"/>
      <w:marBottom w:val="0"/>
      <w:divBdr>
        <w:top w:val="none" w:sz="0" w:space="0" w:color="auto"/>
        <w:left w:val="none" w:sz="0" w:space="0" w:color="auto"/>
        <w:bottom w:val="none" w:sz="0" w:space="0" w:color="auto"/>
        <w:right w:val="none" w:sz="0" w:space="0" w:color="auto"/>
      </w:divBdr>
    </w:div>
    <w:div w:id="292053879">
      <w:bodyDiv w:val="1"/>
      <w:marLeft w:val="0"/>
      <w:marRight w:val="0"/>
      <w:marTop w:val="0"/>
      <w:marBottom w:val="0"/>
      <w:divBdr>
        <w:top w:val="none" w:sz="0" w:space="0" w:color="auto"/>
        <w:left w:val="none" w:sz="0" w:space="0" w:color="auto"/>
        <w:bottom w:val="none" w:sz="0" w:space="0" w:color="auto"/>
        <w:right w:val="none" w:sz="0" w:space="0" w:color="auto"/>
      </w:divBdr>
    </w:div>
    <w:div w:id="292176057">
      <w:bodyDiv w:val="1"/>
      <w:marLeft w:val="0"/>
      <w:marRight w:val="0"/>
      <w:marTop w:val="0"/>
      <w:marBottom w:val="0"/>
      <w:divBdr>
        <w:top w:val="none" w:sz="0" w:space="0" w:color="auto"/>
        <w:left w:val="none" w:sz="0" w:space="0" w:color="auto"/>
        <w:bottom w:val="none" w:sz="0" w:space="0" w:color="auto"/>
        <w:right w:val="none" w:sz="0" w:space="0" w:color="auto"/>
      </w:divBdr>
    </w:div>
    <w:div w:id="293220040">
      <w:bodyDiv w:val="1"/>
      <w:marLeft w:val="0"/>
      <w:marRight w:val="0"/>
      <w:marTop w:val="0"/>
      <w:marBottom w:val="0"/>
      <w:divBdr>
        <w:top w:val="none" w:sz="0" w:space="0" w:color="auto"/>
        <w:left w:val="none" w:sz="0" w:space="0" w:color="auto"/>
        <w:bottom w:val="none" w:sz="0" w:space="0" w:color="auto"/>
        <w:right w:val="none" w:sz="0" w:space="0" w:color="auto"/>
      </w:divBdr>
    </w:div>
    <w:div w:id="293364370">
      <w:bodyDiv w:val="1"/>
      <w:marLeft w:val="0"/>
      <w:marRight w:val="0"/>
      <w:marTop w:val="0"/>
      <w:marBottom w:val="0"/>
      <w:divBdr>
        <w:top w:val="none" w:sz="0" w:space="0" w:color="auto"/>
        <w:left w:val="none" w:sz="0" w:space="0" w:color="auto"/>
        <w:bottom w:val="none" w:sz="0" w:space="0" w:color="auto"/>
        <w:right w:val="none" w:sz="0" w:space="0" w:color="auto"/>
      </w:divBdr>
    </w:div>
    <w:div w:id="293801715">
      <w:bodyDiv w:val="1"/>
      <w:marLeft w:val="0"/>
      <w:marRight w:val="0"/>
      <w:marTop w:val="0"/>
      <w:marBottom w:val="0"/>
      <w:divBdr>
        <w:top w:val="none" w:sz="0" w:space="0" w:color="auto"/>
        <w:left w:val="none" w:sz="0" w:space="0" w:color="auto"/>
        <w:bottom w:val="none" w:sz="0" w:space="0" w:color="auto"/>
        <w:right w:val="none" w:sz="0" w:space="0" w:color="auto"/>
      </w:divBdr>
    </w:div>
    <w:div w:id="294025670">
      <w:bodyDiv w:val="1"/>
      <w:marLeft w:val="0"/>
      <w:marRight w:val="0"/>
      <w:marTop w:val="0"/>
      <w:marBottom w:val="0"/>
      <w:divBdr>
        <w:top w:val="none" w:sz="0" w:space="0" w:color="auto"/>
        <w:left w:val="none" w:sz="0" w:space="0" w:color="auto"/>
        <w:bottom w:val="none" w:sz="0" w:space="0" w:color="auto"/>
        <w:right w:val="none" w:sz="0" w:space="0" w:color="auto"/>
      </w:divBdr>
    </w:div>
    <w:div w:id="294340460">
      <w:bodyDiv w:val="1"/>
      <w:marLeft w:val="0"/>
      <w:marRight w:val="0"/>
      <w:marTop w:val="0"/>
      <w:marBottom w:val="0"/>
      <w:divBdr>
        <w:top w:val="none" w:sz="0" w:space="0" w:color="auto"/>
        <w:left w:val="none" w:sz="0" w:space="0" w:color="auto"/>
        <w:bottom w:val="none" w:sz="0" w:space="0" w:color="auto"/>
        <w:right w:val="none" w:sz="0" w:space="0" w:color="auto"/>
      </w:divBdr>
    </w:div>
    <w:div w:id="294413060">
      <w:bodyDiv w:val="1"/>
      <w:marLeft w:val="0"/>
      <w:marRight w:val="0"/>
      <w:marTop w:val="0"/>
      <w:marBottom w:val="0"/>
      <w:divBdr>
        <w:top w:val="none" w:sz="0" w:space="0" w:color="auto"/>
        <w:left w:val="none" w:sz="0" w:space="0" w:color="auto"/>
        <w:bottom w:val="none" w:sz="0" w:space="0" w:color="auto"/>
        <w:right w:val="none" w:sz="0" w:space="0" w:color="auto"/>
      </w:divBdr>
    </w:div>
    <w:div w:id="294870152">
      <w:bodyDiv w:val="1"/>
      <w:marLeft w:val="0"/>
      <w:marRight w:val="0"/>
      <w:marTop w:val="0"/>
      <w:marBottom w:val="0"/>
      <w:divBdr>
        <w:top w:val="none" w:sz="0" w:space="0" w:color="auto"/>
        <w:left w:val="none" w:sz="0" w:space="0" w:color="auto"/>
        <w:bottom w:val="none" w:sz="0" w:space="0" w:color="auto"/>
        <w:right w:val="none" w:sz="0" w:space="0" w:color="auto"/>
      </w:divBdr>
    </w:div>
    <w:div w:id="294989306">
      <w:bodyDiv w:val="1"/>
      <w:marLeft w:val="0"/>
      <w:marRight w:val="0"/>
      <w:marTop w:val="0"/>
      <w:marBottom w:val="0"/>
      <w:divBdr>
        <w:top w:val="none" w:sz="0" w:space="0" w:color="auto"/>
        <w:left w:val="none" w:sz="0" w:space="0" w:color="auto"/>
        <w:bottom w:val="none" w:sz="0" w:space="0" w:color="auto"/>
        <w:right w:val="none" w:sz="0" w:space="0" w:color="auto"/>
      </w:divBdr>
    </w:div>
    <w:div w:id="295139477">
      <w:bodyDiv w:val="1"/>
      <w:marLeft w:val="0"/>
      <w:marRight w:val="0"/>
      <w:marTop w:val="0"/>
      <w:marBottom w:val="0"/>
      <w:divBdr>
        <w:top w:val="none" w:sz="0" w:space="0" w:color="auto"/>
        <w:left w:val="none" w:sz="0" w:space="0" w:color="auto"/>
        <w:bottom w:val="none" w:sz="0" w:space="0" w:color="auto"/>
        <w:right w:val="none" w:sz="0" w:space="0" w:color="auto"/>
      </w:divBdr>
    </w:div>
    <w:div w:id="295255359">
      <w:bodyDiv w:val="1"/>
      <w:marLeft w:val="0"/>
      <w:marRight w:val="0"/>
      <w:marTop w:val="0"/>
      <w:marBottom w:val="0"/>
      <w:divBdr>
        <w:top w:val="none" w:sz="0" w:space="0" w:color="auto"/>
        <w:left w:val="none" w:sz="0" w:space="0" w:color="auto"/>
        <w:bottom w:val="none" w:sz="0" w:space="0" w:color="auto"/>
        <w:right w:val="none" w:sz="0" w:space="0" w:color="auto"/>
      </w:divBdr>
    </w:div>
    <w:div w:id="295451021">
      <w:bodyDiv w:val="1"/>
      <w:marLeft w:val="0"/>
      <w:marRight w:val="0"/>
      <w:marTop w:val="0"/>
      <w:marBottom w:val="0"/>
      <w:divBdr>
        <w:top w:val="none" w:sz="0" w:space="0" w:color="auto"/>
        <w:left w:val="none" w:sz="0" w:space="0" w:color="auto"/>
        <w:bottom w:val="none" w:sz="0" w:space="0" w:color="auto"/>
        <w:right w:val="none" w:sz="0" w:space="0" w:color="auto"/>
      </w:divBdr>
    </w:div>
    <w:div w:id="296180517">
      <w:bodyDiv w:val="1"/>
      <w:marLeft w:val="0"/>
      <w:marRight w:val="0"/>
      <w:marTop w:val="0"/>
      <w:marBottom w:val="0"/>
      <w:divBdr>
        <w:top w:val="none" w:sz="0" w:space="0" w:color="auto"/>
        <w:left w:val="none" w:sz="0" w:space="0" w:color="auto"/>
        <w:bottom w:val="none" w:sz="0" w:space="0" w:color="auto"/>
        <w:right w:val="none" w:sz="0" w:space="0" w:color="auto"/>
      </w:divBdr>
    </w:div>
    <w:div w:id="296684927">
      <w:bodyDiv w:val="1"/>
      <w:marLeft w:val="0"/>
      <w:marRight w:val="0"/>
      <w:marTop w:val="0"/>
      <w:marBottom w:val="0"/>
      <w:divBdr>
        <w:top w:val="none" w:sz="0" w:space="0" w:color="auto"/>
        <w:left w:val="none" w:sz="0" w:space="0" w:color="auto"/>
        <w:bottom w:val="none" w:sz="0" w:space="0" w:color="auto"/>
        <w:right w:val="none" w:sz="0" w:space="0" w:color="auto"/>
      </w:divBdr>
    </w:div>
    <w:div w:id="297533614">
      <w:bodyDiv w:val="1"/>
      <w:marLeft w:val="0"/>
      <w:marRight w:val="0"/>
      <w:marTop w:val="0"/>
      <w:marBottom w:val="0"/>
      <w:divBdr>
        <w:top w:val="none" w:sz="0" w:space="0" w:color="auto"/>
        <w:left w:val="none" w:sz="0" w:space="0" w:color="auto"/>
        <w:bottom w:val="none" w:sz="0" w:space="0" w:color="auto"/>
        <w:right w:val="none" w:sz="0" w:space="0" w:color="auto"/>
      </w:divBdr>
    </w:div>
    <w:div w:id="297540742">
      <w:bodyDiv w:val="1"/>
      <w:marLeft w:val="0"/>
      <w:marRight w:val="0"/>
      <w:marTop w:val="0"/>
      <w:marBottom w:val="0"/>
      <w:divBdr>
        <w:top w:val="none" w:sz="0" w:space="0" w:color="auto"/>
        <w:left w:val="none" w:sz="0" w:space="0" w:color="auto"/>
        <w:bottom w:val="none" w:sz="0" w:space="0" w:color="auto"/>
        <w:right w:val="none" w:sz="0" w:space="0" w:color="auto"/>
      </w:divBdr>
    </w:div>
    <w:div w:id="297734037">
      <w:bodyDiv w:val="1"/>
      <w:marLeft w:val="0"/>
      <w:marRight w:val="0"/>
      <w:marTop w:val="0"/>
      <w:marBottom w:val="0"/>
      <w:divBdr>
        <w:top w:val="none" w:sz="0" w:space="0" w:color="auto"/>
        <w:left w:val="none" w:sz="0" w:space="0" w:color="auto"/>
        <w:bottom w:val="none" w:sz="0" w:space="0" w:color="auto"/>
        <w:right w:val="none" w:sz="0" w:space="0" w:color="auto"/>
      </w:divBdr>
    </w:div>
    <w:div w:id="298388006">
      <w:bodyDiv w:val="1"/>
      <w:marLeft w:val="0"/>
      <w:marRight w:val="0"/>
      <w:marTop w:val="0"/>
      <w:marBottom w:val="0"/>
      <w:divBdr>
        <w:top w:val="none" w:sz="0" w:space="0" w:color="auto"/>
        <w:left w:val="none" w:sz="0" w:space="0" w:color="auto"/>
        <w:bottom w:val="none" w:sz="0" w:space="0" w:color="auto"/>
        <w:right w:val="none" w:sz="0" w:space="0" w:color="auto"/>
      </w:divBdr>
    </w:div>
    <w:div w:id="298724988">
      <w:bodyDiv w:val="1"/>
      <w:marLeft w:val="0"/>
      <w:marRight w:val="0"/>
      <w:marTop w:val="0"/>
      <w:marBottom w:val="0"/>
      <w:divBdr>
        <w:top w:val="none" w:sz="0" w:space="0" w:color="auto"/>
        <w:left w:val="none" w:sz="0" w:space="0" w:color="auto"/>
        <w:bottom w:val="none" w:sz="0" w:space="0" w:color="auto"/>
        <w:right w:val="none" w:sz="0" w:space="0" w:color="auto"/>
      </w:divBdr>
    </w:div>
    <w:div w:id="298730080">
      <w:bodyDiv w:val="1"/>
      <w:marLeft w:val="0"/>
      <w:marRight w:val="0"/>
      <w:marTop w:val="0"/>
      <w:marBottom w:val="0"/>
      <w:divBdr>
        <w:top w:val="none" w:sz="0" w:space="0" w:color="auto"/>
        <w:left w:val="none" w:sz="0" w:space="0" w:color="auto"/>
        <w:bottom w:val="none" w:sz="0" w:space="0" w:color="auto"/>
        <w:right w:val="none" w:sz="0" w:space="0" w:color="auto"/>
      </w:divBdr>
    </w:div>
    <w:div w:id="298851283">
      <w:bodyDiv w:val="1"/>
      <w:marLeft w:val="0"/>
      <w:marRight w:val="0"/>
      <w:marTop w:val="0"/>
      <w:marBottom w:val="0"/>
      <w:divBdr>
        <w:top w:val="none" w:sz="0" w:space="0" w:color="auto"/>
        <w:left w:val="none" w:sz="0" w:space="0" w:color="auto"/>
        <w:bottom w:val="none" w:sz="0" w:space="0" w:color="auto"/>
        <w:right w:val="none" w:sz="0" w:space="0" w:color="auto"/>
      </w:divBdr>
    </w:div>
    <w:div w:id="298994085">
      <w:bodyDiv w:val="1"/>
      <w:marLeft w:val="0"/>
      <w:marRight w:val="0"/>
      <w:marTop w:val="0"/>
      <w:marBottom w:val="0"/>
      <w:divBdr>
        <w:top w:val="none" w:sz="0" w:space="0" w:color="auto"/>
        <w:left w:val="none" w:sz="0" w:space="0" w:color="auto"/>
        <w:bottom w:val="none" w:sz="0" w:space="0" w:color="auto"/>
        <w:right w:val="none" w:sz="0" w:space="0" w:color="auto"/>
      </w:divBdr>
    </w:div>
    <w:div w:id="299313496">
      <w:bodyDiv w:val="1"/>
      <w:marLeft w:val="0"/>
      <w:marRight w:val="0"/>
      <w:marTop w:val="0"/>
      <w:marBottom w:val="0"/>
      <w:divBdr>
        <w:top w:val="none" w:sz="0" w:space="0" w:color="auto"/>
        <w:left w:val="none" w:sz="0" w:space="0" w:color="auto"/>
        <w:bottom w:val="none" w:sz="0" w:space="0" w:color="auto"/>
        <w:right w:val="none" w:sz="0" w:space="0" w:color="auto"/>
      </w:divBdr>
    </w:div>
    <w:div w:id="299850931">
      <w:bodyDiv w:val="1"/>
      <w:marLeft w:val="0"/>
      <w:marRight w:val="0"/>
      <w:marTop w:val="0"/>
      <w:marBottom w:val="0"/>
      <w:divBdr>
        <w:top w:val="none" w:sz="0" w:space="0" w:color="auto"/>
        <w:left w:val="none" w:sz="0" w:space="0" w:color="auto"/>
        <w:bottom w:val="none" w:sz="0" w:space="0" w:color="auto"/>
        <w:right w:val="none" w:sz="0" w:space="0" w:color="auto"/>
      </w:divBdr>
    </w:div>
    <w:div w:id="300039173">
      <w:bodyDiv w:val="1"/>
      <w:marLeft w:val="0"/>
      <w:marRight w:val="0"/>
      <w:marTop w:val="0"/>
      <w:marBottom w:val="0"/>
      <w:divBdr>
        <w:top w:val="none" w:sz="0" w:space="0" w:color="auto"/>
        <w:left w:val="none" w:sz="0" w:space="0" w:color="auto"/>
        <w:bottom w:val="none" w:sz="0" w:space="0" w:color="auto"/>
        <w:right w:val="none" w:sz="0" w:space="0" w:color="auto"/>
      </w:divBdr>
    </w:div>
    <w:div w:id="300116987">
      <w:bodyDiv w:val="1"/>
      <w:marLeft w:val="0"/>
      <w:marRight w:val="0"/>
      <w:marTop w:val="0"/>
      <w:marBottom w:val="0"/>
      <w:divBdr>
        <w:top w:val="none" w:sz="0" w:space="0" w:color="auto"/>
        <w:left w:val="none" w:sz="0" w:space="0" w:color="auto"/>
        <w:bottom w:val="none" w:sz="0" w:space="0" w:color="auto"/>
        <w:right w:val="none" w:sz="0" w:space="0" w:color="auto"/>
      </w:divBdr>
    </w:div>
    <w:div w:id="300624071">
      <w:bodyDiv w:val="1"/>
      <w:marLeft w:val="0"/>
      <w:marRight w:val="0"/>
      <w:marTop w:val="0"/>
      <w:marBottom w:val="0"/>
      <w:divBdr>
        <w:top w:val="none" w:sz="0" w:space="0" w:color="auto"/>
        <w:left w:val="none" w:sz="0" w:space="0" w:color="auto"/>
        <w:bottom w:val="none" w:sz="0" w:space="0" w:color="auto"/>
        <w:right w:val="none" w:sz="0" w:space="0" w:color="auto"/>
      </w:divBdr>
    </w:div>
    <w:div w:id="300811765">
      <w:bodyDiv w:val="1"/>
      <w:marLeft w:val="0"/>
      <w:marRight w:val="0"/>
      <w:marTop w:val="0"/>
      <w:marBottom w:val="0"/>
      <w:divBdr>
        <w:top w:val="none" w:sz="0" w:space="0" w:color="auto"/>
        <w:left w:val="none" w:sz="0" w:space="0" w:color="auto"/>
        <w:bottom w:val="none" w:sz="0" w:space="0" w:color="auto"/>
        <w:right w:val="none" w:sz="0" w:space="0" w:color="auto"/>
      </w:divBdr>
    </w:div>
    <w:div w:id="300885579">
      <w:bodyDiv w:val="1"/>
      <w:marLeft w:val="0"/>
      <w:marRight w:val="0"/>
      <w:marTop w:val="0"/>
      <w:marBottom w:val="0"/>
      <w:divBdr>
        <w:top w:val="none" w:sz="0" w:space="0" w:color="auto"/>
        <w:left w:val="none" w:sz="0" w:space="0" w:color="auto"/>
        <w:bottom w:val="none" w:sz="0" w:space="0" w:color="auto"/>
        <w:right w:val="none" w:sz="0" w:space="0" w:color="auto"/>
      </w:divBdr>
    </w:div>
    <w:div w:id="300889618">
      <w:bodyDiv w:val="1"/>
      <w:marLeft w:val="0"/>
      <w:marRight w:val="0"/>
      <w:marTop w:val="0"/>
      <w:marBottom w:val="0"/>
      <w:divBdr>
        <w:top w:val="none" w:sz="0" w:space="0" w:color="auto"/>
        <w:left w:val="none" w:sz="0" w:space="0" w:color="auto"/>
        <w:bottom w:val="none" w:sz="0" w:space="0" w:color="auto"/>
        <w:right w:val="none" w:sz="0" w:space="0" w:color="auto"/>
      </w:divBdr>
    </w:div>
    <w:div w:id="301007112">
      <w:bodyDiv w:val="1"/>
      <w:marLeft w:val="0"/>
      <w:marRight w:val="0"/>
      <w:marTop w:val="0"/>
      <w:marBottom w:val="0"/>
      <w:divBdr>
        <w:top w:val="none" w:sz="0" w:space="0" w:color="auto"/>
        <w:left w:val="none" w:sz="0" w:space="0" w:color="auto"/>
        <w:bottom w:val="none" w:sz="0" w:space="0" w:color="auto"/>
        <w:right w:val="none" w:sz="0" w:space="0" w:color="auto"/>
      </w:divBdr>
    </w:div>
    <w:div w:id="301158089">
      <w:bodyDiv w:val="1"/>
      <w:marLeft w:val="0"/>
      <w:marRight w:val="0"/>
      <w:marTop w:val="0"/>
      <w:marBottom w:val="0"/>
      <w:divBdr>
        <w:top w:val="none" w:sz="0" w:space="0" w:color="auto"/>
        <w:left w:val="none" w:sz="0" w:space="0" w:color="auto"/>
        <w:bottom w:val="none" w:sz="0" w:space="0" w:color="auto"/>
        <w:right w:val="none" w:sz="0" w:space="0" w:color="auto"/>
      </w:divBdr>
    </w:div>
    <w:div w:id="301691428">
      <w:bodyDiv w:val="1"/>
      <w:marLeft w:val="0"/>
      <w:marRight w:val="0"/>
      <w:marTop w:val="0"/>
      <w:marBottom w:val="0"/>
      <w:divBdr>
        <w:top w:val="none" w:sz="0" w:space="0" w:color="auto"/>
        <w:left w:val="none" w:sz="0" w:space="0" w:color="auto"/>
        <w:bottom w:val="none" w:sz="0" w:space="0" w:color="auto"/>
        <w:right w:val="none" w:sz="0" w:space="0" w:color="auto"/>
      </w:divBdr>
    </w:div>
    <w:div w:id="302000767">
      <w:bodyDiv w:val="1"/>
      <w:marLeft w:val="0"/>
      <w:marRight w:val="0"/>
      <w:marTop w:val="0"/>
      <w:marBottom w:val="0"/>
      <w:divBdr>
        <w:top w:val="none" w:sz="0" w:space="0" w:color="auto"/>
        <w:left w:val="none" w:sz="0" w:space="0" w:color="auto"/>
        <w:bottom w:val="none" w:sz="0" w:space="0" w:color="auto"/>
        <w:right w:val="none" w:sz="0" w:space="0" w:color="auto"/>
      </w:divBdr>
    </w:div>
    <w:div w:id="302277717">
      <w:bodyDiv w:val="1"/>
      <w:marLeft w:val="0"/>
      <w:marRight w:val="0"/>
      <w:marTop w:val="0"/>
      <w:marBottom w:val="0"/>
      <w:divBdr>
        <w:top w:val="none" w:sz="0" w:space="0" w:color="auto"/>
        <w:left w:val="none" w:sz="0" w:space="0" w:color="auto"/>
        <w:bottom w:val="none" w:sz="0" w:space="0" w:color="auto"/>
        <w:right w:val="none" w:sz="0" w:space="0" w:color="auto"/>
      </w:divBdr>
    </w:div>
    <w:div w:id="302347310">
      <w:bodyDiv w:val="1"/>
      <w:marLeft w:val="0"/>
      <w:marRight w:val="0"/>
      <w:marTop w:val="0"/>
      <w:marBottom w:val="0"/>
      <w:divBdr>
        <w:top w:val="none" w:sz="0" w:space="0" w:color="auto"/>
        <w:left w:val="none" w:sz="0" w:space="0" w:color="auto"/>
        <w:bottom w:val="none" w:sz="0" w:space="0" w:color="auto"/>
        <w:right w:val="none" w:sz="0" w:space="0" w:color="auto"/>
      </w:divBdr>
    </w:div>
    <w:div w:id="302387906">
      <w:bodyDiv w:val="1"/>
      <w:marLeft w:val="0"/>
      <w:marRight w:val="0"/>
      <w:marTop w:val="0"/>
      <w:marBottom w:val="0"/>
      <w:divBdr>
        <w:top w:val="none" w:sz="0" w:space="0" w:color="auto"/>
        <w:left w:val="none" w:sz="0" w:space="0" w:color="auto"/>
        <w:bottom w:val="none" w:sz="0" w:space="0" w:color="auto"/>
        <w:right w:val="none" w:sz="0" w:space="0" w:color="auto"/>
      </w:divBdr>
    </w:div>
    <w:div w:id="303126746">
      <w:bodyDiv w:val="1"/>
      <w:marLeft w:val="0"/>
      <w:marRight w:val="0"/>
      <w:marTop w:val="0"/>
      <w:marBottom w:val="0"/>
      <w:divBdr>
        <w:top w:val="none" w:sz="0" w:space="0" w:color="auto"/>
        <w:left w:val="none" w:sz="0" w:space="0" w:color="auto"/>
        <w:bottom w:val="none" w:sz="0" w:space="0" w:color="auto"/>
        <w:right w:val="none" w:sz="0" w:space="0" w:color="auto"/>
      </w:divBdr>
    </w:div>
    <w:div w:id="303507142">
      <w:bodyDiv w:val="1"/>
      <w:marLeft w:val="0"/>
      <w:marRight w:val="0"/>
      <w:marTop w:val="0"/>
      <w:marBottom w:val="0"/>
      <w:divBdr>
        <w:top w:val="none" w:sz="0" w:space="0" w:color="auto"/>
        <w:left w:val="none" w:sz="0" w:space="0" w:color="auto"/>
        <w:bottom w:val="none" w:sz="0" w:space="0" w:color="auto"/>
        <w:right w:val="none" w:sz="0" w:space="0" w:color="auto"/>
      </w:divBdr>
    </w:div>
    <w:div w:id="305866268">
      <w:bodyDiv w:val="1"/>
      <w:marLeft w:val="0"/>
      <w:marRight w:val="0"/>
      <w:marTop w:val="0"/>
      <w:marBottom w:val="0"/>
      <w:divBdr>
        <w:top w:val="none" w:sz="0" w:space="0" w:color="auto"/>
        <w:left w:val="none" w:sz="0" w:space="0" w:color="auto"/>
        <w:bottom w:val="none" w:sz="0" w:space="0" w:color="auto"/>
        <w:right w:val="none" w:sz="0" w:space="0" w:color="auto"/>
      </w:divBdr>
    </w:div>
    <w:div w:id="306277819">
      <w:bodyDiv w:val="1"/>
      <w:marLeft w:val="0"/>
      <w:marRight w:val="0"/>
      <w:marTop w:val="0"/>
      <w:marBottom w:val="0"/>
      <w:divBdr>
        <w:top w:val="none" w:sz="0" w:space="0" w:color="auto"/>
        <w:left w:val="none" w:sz="0" w:space="0" w:color="auto"/>
        <w:bottom w:val="none" w:sz="0" w:space="0" w:color="auto"/>
        <w:right w:val="none" w:sz="0" w:space="0" w:color="auto"/>
      </w:divBdr>
    </w:div>
    <w:div w:id="306399116">
      <w:bodyDiv w:val="1"/>
      <w:marLeft w:val="0"/>
      <w:marRight w:val="0"/>
      <w:marTop w:val="0"/>
      <w:marBottom w:val="0"/>
      <w:divBdr>
        <w:top w:val="none" w:sz="0" w:space="0" w:color="auto"/>
        <w:left w:val="none" w:sz="0" w:space="0" w:color="auto"/>
        <w:bottom w:val="none" w:sz="0" w:space="0" w:color="auto"/>
        <w:right w:val="none" w:sz="0" w:space="0" w:color="auto"/>
      </w:divBdr>
    </w:div>
    <w:div w:id="306399222">
      <w:bodyDiv w:val="1"/>
      <w:marLeft w:val="0"/>
      <w:marRight w:val="0"/>
      <w:marTop w:val="0"/>
      <w:marBottom w:val="0"/>
      <w:divBdr>
        <w:top w:val="none" w:sz="0" w:space="0" w:color="auto"/>
        <w:left w:val="none" w:sz="0" w:space="0" w:color="auto"/>
        <w:bottom w:val="none" w:sz="0" w:space="0" w:color="auto"/>
        <w:right w:val="none" w:sz="0" w:space="0" w:color="auto"/>
      </w:divBdr>
    </w:div>
    <w:div w:id="307056150">
      <w:bodyDiv w:val="1"/>
      <w:marLeft w:val="0"/>
      <w:marRight w:val="0"/>
      <w:marTop w:val="0"/>
      <w:marBottom w:val="0"/>
      <w:divBdr>
        <w:top w:val="none" w:sz="0" w:space="0" w:color="auto"/>
        <w:left w:val="none" w:sz="0" w:space="0" w:color="auto"/>
        <w:bottom w:val="none" w:sz="0" w:space="0" w:color="auto"/>
        <w:right w:val="none" w:sz="0" w:space="0" w:color="auto"/>
      </w:divBdr>
    </w:div>
    <w:div w:id="307512962">
      <w:bodyDiv w:val="1"/>
      <w:marLeft w:val="0"/>
      <w:marRight w:val="0"/>
      <w:marTop w:val="0"/>
      <w:marBottom w:val="0"/>
      <w:divBdr>
        <w:top w:val="none" w:sz="0" w:space="0" w:color="auto"/>
        <w:left w:val="none" w:sz="0" w:space="0" w:color="auto"/>
        <w:bottom w:val="none" w:sz="0" w:space="0" w:color="auto"/>
        <w:right w:val="none" w:sz="0" w:space="0" w:color="auto"/>
      </w:divBdr>
    </w:div>
    <w:div w:id="307588542">
      <w:bodyDiv w:val="1"/>
      <w:marLeft w:val="0"/>
      <w:marRight w:val="0"/>
      <w:marTop w:val="0"/>
      <w:marBottom w:val="0"/>
      <w:divBdr>
        <w:top w:val="none" w:sz="0" w:space="0" w:color="auto"/>
        <w:left w:val="none" w:sz="0" w:space="0" w:color="auto"/>
        <w:bottom w:val="none" w:sz="0" w:space="0" w:color="auto"/>
        <w:right w:val="none" w:sz="0" w:space="0" w:color="auto"/>
      </w:divBdr>
    </w:div>
    <w:div w:id="307707603">
      <w:bodyDiv w:val="1"/>
      <w:marLeft w:val="0"/>
      <w:marRight w:val="0"/>
      <w:marTop w:val="0"/>
      <w:marBottom w:val="0"/>
      <w:divBdr>
        <w:top w:val="none" w:sz="0" w:space="0" w:color="auto"/>
        <w:left w:val="none" w:sz="0" w:space="0" w:color="auto"/>
        <w:bottom w:val="none" w:sz="0" w:space="0" w:color="auto"/>
        <w:right w:val="none" w:sz="0" w:space="0" w:color="auto"/>
      </w:divBdr>
    </w:div>
    <w:div w:id="308289291">
      <w:bodyDiv w:val="1"/>
      <w:marLeft w:val="0"/>
      <w:marRight w:val="0"/>
      <w:marTop w:val="0"/>
      <w:marBottom w:val="0"/>
      <w:divBdr>
        <w:top w:val="none" w:sz="0" w:space="0" w:color="auto"/>
        <w:left w:val="none" w:sz="0" w:space="0" w:color="auto"/>
        <w:bottom w:val="none" w:sz="0" w:space="0" w:color="auto"/>
        <w:right w:val="none" w:sz="0" w:space="0" w:color="auto"/>
      </w:divBdr>
    </w:div>
    <w:div w:id="308749994">
      <w:bodyDiv w:val="1"/>
      <w:marLeft w:val="0"/>
      <w:marRight w:val="0"/>
      <w:marTop w:val="0"/>
      <w:marBottom w:val="0"/>
      <w:divBdr>
        <w:top w:val="none" w:sz="0" w:space="0" w:color="auto"/>
        <w:left w:val="none" w:sz="0" w:space="0" w:color="auto"/>
        <w:bottom w:val="none" w:sz="0" w:space="0" w:color="auto"/>
        <w:right w:val="none" w:sz="0" w:space="0" w:color="auto"/>
      </w:divBdr>
    </w:div>
    <w:div w:id="309484694">
      <w:bodyDiv w:val="1"/>
      <w:marLeft w:val="0"/>
      <w:marRight w:val="0"/>
      <w:marTop w:val="0"/>
      <w:marBottom w:val="0"/>
      <w:divBdr>
        <w:top w:val="none" w:sz="0" w:space="0" w:color="auto"/>
        <w:left w:val="none" w:sz="0" w:space="0" w:color="auto"/>
        <w:bottom w:val="none" w:sz="0" w:space="0" w:color="auto"/>
        <w:right w:val="none" w:sz="0" w:space="0" w:color="auto"/>
      </w:divBdr>
    </w:div>
    <w:div w:id="309598185">
      <w:bodyDiv w:val="1"/>
      <w:marLeft w:val="0"/>
      <w:marRight w:val="0"/>
      <w:marTop w:val="0"/>
      <w:marBottom w:val="0"/>
      <w:divBdr>
        <w:top w:val="none" w:sz="0" w:space="0" w:color="auto"/>
        <w:left w:val="none" w:sz="0" w:space="0" w:color="auto"/>
        <w:bottom w:val="none" w:sz="0" w:space="0" w:color="auto"/>
        <w:right w:val="none" w:sz="0" w:space="0" w:color="auto"/>
      </w:divBdr>
    </w:div>
    <w:div w:id="309604483">
      <w:bodyDiv w:val="1"/>
      <w:marLeft w:val="0"/>
      <w:marRight w:val="0"/>
      <w:marTop w:val="0"/>
      <w:marBottom w:val="0"/>
      <w:divBdr>
        <w:top w:val="none" w:sz="0" w:space="0" w:color="auto"/>
        <w:left w:val="none" w:sz="0" w:space="0" w:color="auto"/>
        <w:bottom w:val="none" w:sz="0" w:space="0" w:color="auto"/>
        <w:right w:val="none" w:sz="0" w:space="0" w:color="auto"/>
      </w:divBdr>
    </w:div>
    <w:div w:id="309789481">
      <w:bodyDiv w:val="1"/>
      <w:marLeft w:val="0"/>
      <w:marRight w:val="0"/>
      <w:marTop w:val="0"/>
      <w:marBottom w:val="0"/>
      <w:divBdr>
        <w:top w:val="none" w:sz="0" w:space="0" w:color="auto"/>
        <w:left w:val="none" w:sz="0" w:space="0" w:color="auto"/>
        <w:bottom w:val="none" w:sz="0" w:space="0" w:color="auto"/>
        <w:right w:val="none" w:sz="0" w:space="0" w:color="auto"/>
      </w:divBdr>
    </w:div>
    <w:div w:id="310260304">
      <w:bodyDiv w:val="1"/>
      <w:marLeft w:val="0"/>
      <w:marRight w:val="0"/>
      <w:marTop w:val="0"/>
      <w:marBottom w:val="0"/>
      <w:divBdr>
        <w:top w:val="none" w:sz="0" w:space="0" w:color="auto"/>
        <w:left w:val="none" w:sz="0" w:space="0" w:color="auto"/>
        <w:bottom w:val="none" w:sz="0" w:space="0" w:color="auto"/>
        <w:right w:val="none" w:sz="0" w:space="0" w:color="auto"/>
      </w:divBdr>
    </w:div>
    <w:div w:id="310602885">
      <w:bodyDiv w:val="1"/>
      <w:marLeft w:val="0"/>
      <w:marRight w:val="0"/>
      <w:marTop w:val="0"/>
      <w:marBottom w:val="0"/>
      <w:divBdr>
        <w:top w:val="none" w:sz="0" w:space="0" w:color="auto"/>
        <w:left w:val="none" w:sz="0" w:space="0" w:color="auto"/>
        <w:bottom w:val="none" w:sz="0" w:space="0" w:color="auto"/>
        <w:right w:val="none" w:sz="0" w:space="0" w:color="auto"/>
      </w:divBdr>
    </w:div>
    <w:div w:id="310838667">
      <w:bodyDiv w:val="1"/>
      <w:marLeft w:val="0"/>
      <w:marRight w:val="0"/>
      <w:marTop w:val="0"/>
      <w:marBottom w:val="0"/>
      <w:divBdr>
        <w:top w:val="none" w:sz="0" w:space="0" w:color="auto"/>
        <w:left w:val="none" w:sz="0" w:space="0" w:color="auto"/>
        <w:bottom w:val="none" w:sz="0" w:space="0" w:color="auto"/>
        <w:right w:val="none" w:sz="0" w:space="0" w:color="auto"/>
      </w:divBdr>
    </w:div>
    <w:div w:id="310906902">
      <w:bodyDiv w:val="1"/>
      <w:marLeft w:val="0"/>
      <w:marRight w:val="0"/>
      <w:marTop w:val="0"/>
      <w:marBottom w:val="0"/>
      <w:divBdr>
        <w:top w:val="none" w:sz="0" w:space="0" w:color="auto"/>
        <w:left w:val="none" w:sz="0" w:space="0" w:color="auto"/>
        <w:bottom w:val="none" w:sz="0" w:space="0" w:color="auto"/>
        <w:right w:val="none" w:sz="0" w:space="0" w:color="auto"/>
      </w:divBdr>
    </w:div>
    <w:div w:id="311712973">
      <w:bodyDiv w:val="1"/>
      <w:marLeft w:val="0"/>
      <w:marRight w:val="0"/>
      <w:marTop w:val="0"/>
      <w:marBottom w:val="0"/>
      <w:divBdr>
        <w:top w:val="none" w:sz="0" w:space="0" w:color="auto"/>
        <w:left w:val="none" w:sz="0" w:space="0" w:color="auto"/>
        <w:bottom w:val="none" w:sz="0" w:space="0" w:color="auto"/>
        <w:right w:val="none" w:sz="0" w:space="0" w:color="auto"/>
      </w:divBdr>
    </w:div>
    <w:div w:id="311759978">
      <w:bodyDiv w:val="1"/>
      <w:marLeft w:val="0"/>
      <w:marRight w:val="0"/>
      <w:marTop w:val="0"/>
      <w:marBottom w:val="0"/>
      <w:divBdr>
        <w:top w:val="none" w:sz="0" w:space="0" w:color="auto"/>
        <w:left w:val="none" w:sz="0" w:space="0" w:color="auto"/>
        <w:bottom w:val="none" w:sz="0" w:space="0" w:color="auto"/>
        <w:right w:val="none" w:sz="0" w:space="0" w:color="auto"/>
      </w:divBdr>
    </w:div>
    <w:div w:id="312292803">
      <w:bodyDiv w:val="1"/>
      <w:marLeft w:val="0"/>
      <w:marRight w:val="0"/>
      <w:marTop w:val="0"/>
      <w:marBottom w:val="0"/>
      <w:divBdr>
        <w:top w:val="none" w:sz="0" w:space="0" w:color="auto"/>
        <w:left w:val="none" w:sz="0" w:space="0" w:color="auto"/>
        <w:bottom w:val="none" w:sz="0" w:space="0" w:color="auto"/>
        <w:right w:val="none" w:sz="0" w:space="0" w:color="auto"/>
      </w:divBdr>
    </w:div>
    <w:div w:id="312415118">
      <w:bodyDiv w:val="1"/>
      <w:marLeft w:val="0"/>
      <w:marRight w:val="0"/>
      <w:marTop w:val="0"/>
      <w:marBottom w:val="0"/>
      <w:divBdr>
        <w:top w:val="none" w:sz="0" w:space="0" w:color="auto"/>
        <w:left w:val="none" w:sz="0" w:space="0" w:color="auto"/>
        <w:bottom w:val="none" w:sz="0" w:space="0" w:color="auto"/>
        <w:right w:val="none" w:sz="0" w:space="0" w:color="auto"/>
      </w:divBdr>
    </w:div>
    <w:div w:id="313686297">
      <w:bodyDiv w:val="1"/>
      <w:marLeft w:val="0"/>
      <w:marRight w:val="0"/>
      <w:marTop w:val="0"/>
      <w:marBottom w:val="0"/>
      <w:divBdr>
        <w:top w:val="none" w:sz="0" w:space="0" w:color="auto"/>
        <w:left w:val="none" w:sz="0" w:space="0" w:color="auto"/>
        <w:bottom w:val="none" w:sz="0" w:space="0" w:color="auto"/>
        <w:right w:val="none" w:sz="0" w:space="0" w:color="auto"/>
      </w:divBdr>
    </w:div>
    <w:div w:id="313946879">
      <w:bodyDiv w:val="1"/>
      <w:marLeft w:val="0"/>
      <w:marRight w:val="0"/>
      <w:marTop w:val="0"/>
      <w:marBottom w:val="0"/>
      <w:divBdr>
        <w:top w:val="none" w:sz="0" w:space="0" w:color="auto"/>
        <w:left w:val="none" w:sz="0" w:space="0" w:color="auto"/>
        <w:bottom w:val="none" w:sz="0" w:space="0" w:color="auto"/>
        <w:right w:val="none" w:sz="0" w:space="0" w:color="auto"/>
      </w:divBdr>
    </w:div>
    <w:div w:id="314384805">
      <w:bodyDiv w:val="1"/>
      <w:marLeft w:val="0"/>
      <w:marRight w:val="0"/>
      <w:marTop w:val="0"/>
      <w:marBottom w:val="0"/>
      <w:divBdr>
        <w:top w:val="none" w:sz="0" w:space="0" w:color="auto"/>
        <w:left w:val="none" w:sz="0" w:space="0" w:color="auto"/>
        <w:bottom w:val="none" w:sz="0" w:space="0" w:color="auto"/>
        <w:right w:val="none" w:sz="0" w:space="0" w:color="auto"/>
      </w:divBdr>
    </w:div>
    <w:div w:id="315183722">
      <w:bodyDiv w:val="1"/>
      <w:marLeft w:val="0"/>
      <w:marRight w:val="0"/>
      <w:marTop w:val="0"/>
      <w:marBottom w:val="0"/>
      <w:divBdr>
        <w:top w:val="none" w:sz="0" w:space="0" w:color="auto"/>
        <w:left w:val="none" w:sz="0" w:space="0" w:color="auto"/>
        <w:bottom w:val="none" w:sz="0" w:space="0" w:color="auto"/>
        <w:right w:val="none" w:sz="0" w:space="0" w:color="auto"/>
      </w:divBdr>
    </w:div>
    <w:div w:id="315231383">
      <w:bodyDiv w:val="1"/>
      <w:marLeft w:val="0"/>
      <w:marRight w:val="0"/>
      <w:marTop w:val="0"/>
      <w:marBottom w:val="0"/>
      <w:divBdr>
        <w:top w:val="none" w:sz="0" w:space="0" w:color="auto"/>
        <w:left w:val="none" w:sz="0" w:space="0" w:color="auto"/>
        <w:bottom w:val="none" w:sz="0" w:space="0" w:color="auto"/>
        <w:right w:val="none" w:sz="0" w:space="0" w:color="auto"/>
      </w:divBdr>
    </w:div>
    <w:div w:id="315496793">
      <w:bodyDiv w:val="1"/>
      <w:marLeft w:val="0"/>
      <w:marRight w:val="0"/>
      <w:marTop w:val="0"/>
      <w:marBottom w:val="0"/>
      <w:divBdr>
        <w:top w:val="none" w:sz="0" w:space="0" w:color="auto"/>
        <w:left w:val="none" w:sz="0" w:space="0" w:color="auto"/>
        <w:bottom w:val="none" w:sz="0" w:space="0" w:color="auto"/>
        <w:right w:val="none" w:sz="0" w:space="0" w:color="auto"/>
      </w:divBdr>
    </w:div>
    <w:div w:id="316957595">
      <w:bodyDiv w:val="1"/>
      <w:marLeft w:val="0"/>
      <w:marRight w:val="0"/>
      <w:marTop w:val="0"/>
      <w:marBottom w:val="0"/>
      <w:divBdr>
        <w:top w:val="none" w:sz="0" w:space="0" w:color="auto"/>
        <w:left w:val="none" w:sz="0" w:space="0" w:color="auto"/>
        <w:bottom w:val="none" w:sz="0" w:space="0" w:color="auto"/>
        <w:right w:val="none" w:sz="0" w:space="0" w:color="auto"/>
      </w:divBdr>
    </w:div>
    <w:div w:id="317077246">
      <w:bodyDiv w:val="1"/>
      <w:marLeft w:val="0"/>
      <w:marRight w:val="0"/>
      <w:marTop w:val="0"/>
      <w:marBottom w:val="0"/>
      <w:divBdr>
        <w:top w:val="none" w:sz="0" w:space="0" w:color="auto"/>
        <w:left w:val="none" w:sz="0" w:space="0" w:color="auto"/>
        <w:bottom w:val="none" w:sz="0" w:space="0" w:color="auto"/>
        <w:right w:val="none" w:sz="0" w:space="0" w:color="auto"/>
      </w:divBdr>
    </w:div>
    <w:div w:id="317194867">
      <w:bodyDiv w:val="1"/>
      <w:marLeft w:val="0"/>
      <w:marRight w:val="0"/>
      <w:marTop w:val="0"/>
      <w:marBottom w:val="0"/>
      <w:divBdr>
        <w:top w:val="none" w:sz="0" w:space="0" w:color="auto"/>
        <w:left w:val="none" w:sz="0" w:space="0" w:color="auto"/>
        <w:bottom w:val="none" w:sz="0" w:space="0" w:color="auto"/>
        <w:right w:val="none" w:sz="0" w:space="0" w:color="auto"/>
      </w:divBdr>
    </w:div>
    <w:div w:id="317536722">
      <w:bodyDiv w:val="1"/>
      <w:marLeft w:val="0"/>
      <w:marRight w:val="0"/>
      <w:marTop w:val="0"/>
      <w:marBottom w:val="0"/>
      <w:divBdr>
        <w:top w:val="none" w:sz="0" w:space="0" w:color="auto"/>
        <w:left w:val="none" w:sz="0" w:space="0" w:color="auto"/>
        <w:bottom w:val="none" w:sz="0" w:space="0" w:color="auto"/>
        <w:right w:val="none" w:sz="0" w:space="0" w:color="auto"/>
      </w:divBdr>
    </w:div>
    <w:div w:id="318266194">
      <w:bodyDiv w:val="1"/>
      <w:marLeft w:val="0"/>
      <w:marRight w:val="0"/>
      <w:marTop w:val="0"/>
      <w:marBottom w:val="0"/>
      <w:divBdr>
        <w:top w:val="none" w:sz="0" w:space="0" w:color="auto"/>
        <w:left w:val="none" w:sz="0" w:space="0" w:color="auto"/>
        <w:bottom w:val="none" w:sz="0" w:space="0" w:color="auto"/>
        <w:right w:val="none" w:sz="0" w:space="0" w:color="auto"/>
      </w:divBdr>
    </w:div>
    <w:div w:id="318657366">
      <w:bodyDiv w:val="1"/>
      <w:marLeft w:val="0"/>
      <w:marRight w:val="0"/>
      <w:marTop w:val="0"/>
      <w:marBottom w:val="0"/>
      <w:divBdr>
        <w:top w:val="none" w:sz="0" w:space="0" w:color="auto"/>
        <w:left w:val="none" w:sz="0" w:space="0" w:color="auto"/>
        <w:bottom w:val="none" w:sz="0" w:space="0" w:color="auto"/>
        <w:right w:val="none" w:sz="0" w:space="0" w:color="auto"/>
      </w:divBdr>
    </w:div>
    <w:div w:id="318964818">
      <w:bodyDiv w:val="1"/>
      <w:marLeft w:val="0"/>
      <w:marRight w:val="0"/>
      <w:marTop w:val="0"/>
      <w:marBottom w:val="0"/>
      <w:divBdr>
        <w:top w:val="none" w:sz="0" w:space="0" w:color="auto"/>
        <w:left w:val="none" w:sz="0" w:space="0" w:color="auto"/>
        <w:bottom w:val="none" w:sz="0" w:space="0" w:color="auto"/>
        <w:right w:val="none" w:sz="0" w:space="0" w:color="auto"/>
      </w:divBdr>
    </w:div>
    <w:div w:id="319119154">
      <w:bodyDiv w:val="1"/>
      <w:marLeft w:val="0"/>
      <w:marRight w:val="0"/>
      <w:marTop w:val="0"/>
      <w:marBottom w:val="0"/>
      <w:divBdr>
        <w:top w:val="none" w:sz="0" w:space="0" w:color="auto"/>
        <w:left w:val="none" w:sz="0" w:space="0" w:color="auto"/>
        <w:bottom w:val="none" w:sz="0" w:space="0" w:color="auto"/>
        <w:right w:val="none" w:sz="0" w:space="0" w:color="auto"/>
      </w:divBdr>
    </w:div>
    <w:div w:id="319385557">
      <w:bodyDiv w:val="1"/>
      <w:marLeft w:val="0"/>
      <w:marRight w:val="0"/>
      <w:marTop w:val="0"/>
      <w:marBottom w:val="0"/>
      <w:divBdr>
        <w:top w:val="none" w:sz="0" w:space="0" w:color="auto"/>
        <w:left w:val="none" w:sz="0" w:space="0" w:color="auto"/>
        <w:bottom w:val="none" w:sz="0" w:space="0" w:color="auto"/>
        <w:right w:val="none" w:sz="0" w:space="0" w:color="auto"/>
      </w:divBdr>
    </w:div>
    <w:div w:id="319431726">
      <w:bodyDiv w:val="1"/>
      <w:marLeft w:val="0"/>
      <w:marRight w:val="0"/>
      <w:marTop w:val="0"/>
      <w:marBottom w:val="0"/>
      <w:divBdr>
        <w:top w:val="none" w:sz="0" w:space="0" w:color="auto"/>
        <w:left w:val="none" w:sz="0" w:space="0" w:color="auto"/>
        <w:bottom w:val="none" w:sz="0" w:space="0" w:color="auto"/>
        <w:right w:val="none" w:sz="0" w:space="0" w:color="auto"/>
      </w:divBdr>
    </w:div>
    <w:div w:id="319651341">
      <w:bodyDiv w:val="1"/>
      <w:marLeft w:val="0"/>
      <w:marRight w:val="0"/>
      <w:marTop w:val="0"/>
      <w:marBottom w:val="0"/>
      <w:divBdr>
        <w:top w:val="none" w:sz="0" w:space="0" w:color="auto"/>
        <w:left w:val="none" w:sz="0" w:space="0" w:color="auto"/>
        <w:bottom w:val="none" w:sz="0" w:space="0" w:color="auto"/>
        <w:right w:val="none" w:sz="0" w:space="0" w:color="auto"/>
      </w:divBdr>
    </w:div>
    <w:div w:id="319774042">
      <w:bodyDiv w:val="1"/>
      <w:marLeft w:val="0"/>
      <w:marRight w:val="0"/>
      <w:marTop w:val="0"/>
      <w:marBottom w:val="0"/>
      <w:divBdr>
        <w:top w:val="none" w:sz="0" w:space="0" w:color="auto"/>
        <w:left w:val="none" w:sz="0" w:space="0" w:color="auto"/>
        <w:bottom w:val="none" w:sz="0" w:space="0" w:color="auto"/>
        <w:right w:val="none" w:sz="0" w:space="0" w:color="auto"/>
      </w:divBdr>
    </w:div>
    <w:div w:id="319817058">
      <w:bodyDiv w:val="1"/>
      <w:marLeft w:val="0"/>
      <w:marRight w:val="0"/>
      <w:marTop w:val="0"/>
      <w:marBottom w:val="0"/>
      <w:divBdr>
        <w:top w:val="none" w:sz="0" w:space="0" w:color="auto"/>
        <w:left w:val="none" w:sz="0" w:space="0" w:color="auto"/>
        <w:bottom w:val="none" w:sz="0" w:space="0" w:color="auto"/>
        <w:right w:val="none" w:sz="0" w:space="0" w:color="auto"/>
      </w:divBdr>
    </w:div>
    <w:div w:id="320156593">
      <w:bodyDiv w:val="1"/>
      <w:marLeft w:val="0"/>
      <w:marRight w:val="0"/>
      <w:marTop w:val="0"/>
      <w:marBottom w:val="0"/>
      <w:divBdr>
        <w:top w:val="none" w:sz="0" w:space="0" w:color="auto"/>
        <w:left w:val="none" w:sz="0" w:space="0" w:color="auto"/>
        <w:bottom w:val="none" w:sz="0" w:space="0" w:color="auto"/>
        <w:right w:val="none" w:sz="0" w:space="0" w:color="auto"/>
      </w:divBdr>
    </w:div>
    <w:div w:id="320424734">
      <w:bodyDiv w:val="1"/>
      <w:marLeft w:val="0"/>
      <w:marRight w:val="0"/>
      <w:marTop w:val="0"/>
      <w:marBottom w:val="0"/>
      <w:divBdr>
        <w:top w:val="none" w:sz="0" w:space="0" w:color="auto"/>
        <w:left w:val="none" w:sz="0" w:space="0" w:color="auto"/>
        <w:bottom w:val="none" w:sz="0" w:space="0" w:color="auto"/>
        <w:right w:val="none" w:sz="0" w:space="0" w:color="auto"/>
      </w:divBdr>
    </w:div>
    <w:div w:id="320813394">
      <w:bodyDiv w:val="1"/>
      <w:marLeft w:val="0"/>
      <w:marRight w:val="0"/>
      <w:marTop w:val="0"/>
      <w:marBottom w:val="0"/>
      <w:divBdr>
        <w:top w:val="none" w:sz="0" w:space="0" w:color="auto"/>
        <w:left w:val="none" w:sz="0" w:space="0" w:color="auto"/>
        <w:bottom w:val="none" w:sz="0" w:space="0" w:color="auto"/>
        <w:right w:val="none" w:sz="0" w:space="0" w:color="auto"/>
      </w:divBdr>
    </w:div>
    <w:div w:id="321812041">
      <w:bodyDiv w:val="1"/>
      <w:marLeft w:val="0"/>
      <w:marRight w:val="0"/>
      <w:marTop w:val="0"/>
      <w:marBottom w:val="0"/>
      <w:divBdr>
        <w:top w:val="none" w:sz="0" w:space="0" w:color="auto"/>
        <w:left w:val="none" w:sz="0" w:space="0" w:color="auto"/>
        <w:bottom w:val="none" w:sz="0" w:space="0" w:color="auto"/>
        <w:right w:val="none" w:sz="0" w:space="0" w:color="auto"/>
      </w:divBdr>
    </w:div>
    <w:div w:id="322006661">
      <w:bodyDiv w:val="1"/>
      <w:marLeft w:val="0"/>
      <w:marRight w:val="0"/>
      <w:marTop w:val="0"/>
      <w:marBottom w:val="0"/>
      <w:divBdr>
        <w:top w:val="none" w:sz="0" w:space="0" w:color="auto"/>
        <w:left w:val="none" w:sz="0" w:space="0" w:color="auto"/>
        <w:bottom w:val="none" w:sz="0" w:space="0" w:color="auto"/>
        <w:right w:val="none" w:sz="0" w:space="0" w:color="auto"/>
      </w:divBdr>
    </w:div>
    <w:div w:id="322048674">
      <w:bodyDiv w:val="1"/>
      <w:marLeft w:val="0"/>
      <w:marRight w:val="0"/>
      <w:marTop w:val="0"/>
      <w:marBottom w:val="0"/>
      <w:divBdr>
        <w:top w:val="none" w:sz="0" w:space="0" w:color="auto"/>
        <w:left w:val="none" w:sz="0" w:space="0" w:color="auto"/>
        <w:bottom w:val="none" w:sz="0" w:space="0" w:color="auto"/>
        <w:right w:val="none" w:sz="0" w:space="0" w:color="auto"/>
      </w:divBdr>
    </w:div>
    <w:div w:id="322049173">
      <w:bodyDiv w:val="1"/>
      <w:marLeft w:val="0"/>
      <w:marRight w:val="0"/>
      <w:marTop w:val="0"/>
      <w:marBottom w:val="0"/>
      <w:divBdr>
        <w:top w:val="none" w:sz="0" w:space="0" w:color="auto"/>
        <w:left w:val="none" w:sz="0" w:space="0" w:color="auto"/>
        <w:bottom w:val="none" w:sz="0" w:space="0" w:color="auto"/>
        <w:right w:val="none" w:sz="0" w:space="0" w:color="auto"/>
      </w:divBdr>
    </w:div>
    <w:div w:id="322052065">
      <w:bodyDiv w:val="1"/>
      <w:marLeft w:val="0"/>
      <w:marRight w:val="0"/>
      <w:marTop w:val="0"/>
      <w:marBottom w:val="0"/>
      <w:divBdr>
        <w:top w:val="none" w:sz="0" w:space="0" w:color="auto"/>
        <w:left w:val="none" w:sz="0" w:space="0" w:color="auto"/>
        <w:bottom w:val="none" w:sz="0" w:space="0" w:color="auto"/>
        <w:right w:val="none" w:sz="0" w:space="0" w:color="auto"/>
      </w:divBdr>
    </w:div>
    <w:div w:id="322052845">
      <w:bodyDiv w:val="1"/>
      <w:marLeft w:val="0"/>
      <w:marRight w:val="0"/>
      <w:marTop w:val="0"/>
      <w:marBottom w:val="0"/>
      <w:divBdr>
        <w:top w:val="none" w:sz="0" w:space="0" w:color="auto"/>
        <w:left w:val="none" w:sz="0" w:space="0" w:color="auto"/>
        <w:bottom w:val="none" w:sz="0" w:space="0" w:color="auto"/>
        <w:right w:val="none" w:sz="0" w:space="0" w:color="auto"/>
      </w:divBdr>
    </w:div>
    <w:div w:id="322392836">
      <w:bodyDiv w:val="1"/>
      <w:marLeft w:val="0"/>
      <w:marRight w:val="0"/>
      <w:marTop w:val="0"/>
      <w:marBottom w:val="0"/>
      <w:divBdr>
        <w:top w:val="none" w:sz="0" w:space="0" w:color="auto"/>
        <w:left w:val="none" w:sz="0" w:space="0" w:color="auto"/>
        <w:bottom w:val="none" w:sz="0" w:space="0" w:color="auto"/>
        <w:right w:val="none" w:sz="0" w:space="0" w:color="auto"/>
      </w:divBdr>
    </w:div>
    <w:div w:id="322664662">
      <w:bodyDiv w:val="1"/>
      <w:marLeft w:val="0"/>
      <w:marRight w:val="0"/>
      <w:marTop w:val="0"/>
      <w:marBottom w:val="0"/>
      <w:divBdr>
        <w:top w:val="none" w:sz="0" w:space="0" w:color="auto"/>
        <w:left w:val="none" w:sz="0" w:space="0" w:color="auto"/>
        <w:bottom w:val="none" w:sz="0" w:space="0" w:color="auto"/>
        <w:right w:val="none" w:sz="0" w:space="0" w:color="auto"/>
      </w:divBdr>
    </w:div>
    <w:div w:id="323121665">
      <w:bodyDiv w:val="1"/>
      <w:marLeft w:val="0"/>
      <w:marRight w:val="0"/>
      <w:marTop w:val="0"/>
      <w:marBottom w:val="0"/>
      <w:divBdr>
        <w:top w:val="none" w:sz="0" w:space="0" w:color="auto"/>
        <w:left w:val="none" w:sz="0" w:space="0" w:color="auto"/>
        <w:bottom w:val="none" w:sz="0" w:space="0" w:color="auto"/>
        <w:right w:val="none" w:sz="0" w:space="0" w:color="auto"/>
      </w:divBdr>
    </w:div>
    <w:div w:id="323512660">
      <w:bodyDiv w:val="1"/>
      <w:marLeft w:val="0"/>
      <w:marRight w:val="0"/>
      <w:marTop w:val="0"/>
      <w:marBottom w:val="0"/>
      <w:divBdr>
        <w:top w:val="none" w:sz="0" w:space="0" w:color="auto"/>
        <w:left w:val="none" w:sz="0" w:space="0" w:color="auto"/>
        <w:bottom w:val="none" w:sz="0" w:space="0" w:color="auto"/>
        <w:right w:val="none" w:sz="0" w:space="0" w:color="auto"/>
      </w:divBdr>
    </w:div>
    <w:div w:id="324286129">
      <w:bodyDiv w:val="1"/>
      <w:marLeft w:val="0"/>
      <w:marRight w:val="0"/>
      <w:marTop w:val="0"/>
      <w:marBottom w:val="0"/>
      <w:divBdr>
        <w:top w:val="none" w:sz="0" w:space="0" w:color="auto"/>
        <w:left w:val="none" w:sz="0" w:space="0" w:color="auto"/>
        <w:bottom w:val="none" w:sz="0" w:space="0" w:color="auto"/>
        <w:right w:val="none" w:sz="0" w:space="0" w:color="auto"/>
      </w:divBdr>
    </w:div>
    <w:div w:id="324287686">
      <w:bodyDiv w:val="1"/>
      <w:marLeft w:val="0"/>
      <w:marRight w:val="0"/>
      <w:marTop w:val="0"/>
      <w:marBottom w:val="0"/>
      <w:divBdr>
        <w:top w:val="none" w:sz="0" w:space="0" w:color="auto"/>
        <w:left w:val="none" w:sz="0" w:space="0" w:color="auto"/>
        <w:bottom w:val="none" w:sz="0" w:space="0" w:color="auto"/>
        <w:right w:val="none" w:sz="0" w:space="0" w:color="auto"/>
      </w:divBdr>
    </w:div>
    <w:div w:id="325397217">
      <w:bodyDiv w:val="1"/>
      <w:marLeft w:val="0"/>
      <w:marRight w:val="0"/>
      <w:marTop w:val="0"/>
      <w:marBottom w:val="0"/>
      <w:divBdr>
        <w:top w:val="none" w:sz="0" w:space="0" w:color="auto"/>
        <w:left w:val="none" w:sz="0" w:space="0" w:color="auto"/>
        <w:bottom w:val="none" w:sz="0" w:space="0" w:color="auto"/>
        <w:right w:val="none" w:sz="0" w:space="0" w:color="auto"/>
      </w:divBdr>
    </w:div>
    <w:div w:id="325788531">
      <w:bodyDiv w:val="1"/>
      <w:marLeft w:val="0"/>
      <w:marRight w:val="0"/>
      <w:marTop w:val="0"/>
      <w:marBottom w:val="0"/>
      <w:divBdr>
        <w:top w:val="none" w:sz="0" w:space="0" w:color="auto"/>
        <w:left w:val="none" w:sz="0" w:space="0" w:color="auto"/>
        <w:bottom w:val="none" w:sz="0" w:space="0" w:color="auto"/>
        <w:right w:val="none" w:sz="0" w:space="0" w:color="auto"/>
      </w:divBdr>
    </w:div>
    <w:div w:id="325864089">
      <w:bodyDiv w:val="1"/>
      <w:marLeft w:val="0"/>
      <w:marRight w:val="0"/>
      <w:marTop w:val="0"/>
      <w:marBottom w:val="0"/>
      <w:divBdr>
        <w:top w:val="none" w:sz="0" w:space="0" w:color="auto"/>
        <w:left w:val="none" w:sz="0" w:space="0" w:color="auto"/>
        <w:bottom w:val="none" w:sz="0" w:space="0" w:color="auto"/>
        <w:right w:val="none" w:sz="0" w:space="0" w:color="auto"/>
      </w:divBdr>
    </w:div>
    <w:div w:id="326175227">
      <w:bodyDiv w:val="1"/>
      <w:marLeft w:val="0"/>
      <w:marRight w:val="0"/>
      <w:marTop w:val="0"/>
      <w:marBottom w:val="0"/>
      <w:divBdr>
        <w:top w:val="none" w:sz="0" w:space="0" w:color="auto"/>
        <w:left w:val="none" w:sz="0" w:space="0" w:color="auto"/>
        <w:bottom w:val="none" w:sz="0" w:space="0" w:color="auto"/>
        <w:right w:val="none" w:sz="0" w:space="0" w:color="auto"/>
      </w:divBdr>
    </w:div>
    <w:div w:id="327098133">
      <w:bodyDiv w:val="1"/>
      <w:marLeft w:val="0"/>
      <w:marRight w:val="0"/>
      <w:marTop w:val="0"/>
      <w:marBottom w:val="0"/>
      <w:divBdr>
        <w:top w:val="none" w:sz="0" w:space="0" w:color="auto"/>
        <w:left w:val="none" w:sz="0" w:space="0" w:color="auto"/>
        <w:bottom w:val="none" w:sz="0" w:space="0" w:color="auto"/>
        <w:right w:val="none" w:sz="0" w:space="0" w:color="auto"/>
      </w:divBdr>
    </w:div>
    <w:div w:id="327176403">
      <w:bodyDiv w:val="1"/>
      <w:marLeft w:val="0"/>
      <w:marRight w:val="0"/>
      <w:marTop w:val="0"/>
      <w:marBottom w:val="0"/>
      <w:divBdr>
        <w:top w:val="none" w:sz="0" w:space="0" w:color="auto"/>
        <w:left w:val="none" w:sz="0" w:space="0" w:color="auto"/>
        <w:bottom w:val="none" w:sz="0" w:space="0" w:color="auto"/>
        <w:right w:val="none" w:sz="0" w:space="0" w:color="auto"/>
      </w:divBdr>
    </w:div>
    <w:div w:id="327563511">
      <w:bodyDiv w:val="1"/>
      <w:marLeft w:val="0"/>
      <w:marRight w:val="0"/>
      <w:marTop w:val="0"/>
      <w:marBottom w:val="0"/>
      <w:divBdr>
        <w:top w:val="none" w:sz="0" w:space="0" w:color="auto"/>
        <w:left w:val="none" w:sz="0" w:space="0" w:color="auto"/>
        <w:bottom w:val="none" w:sz="0" w:space="0" w:color="auto"/>
        <w:right w:val="none" w:sz="0" w:space="0" w:color="auto"/>
      </w:divBdr>
    </w:div>
    <w:div w:id="327825707">
      <w:bodyDiv w:val="1"/>
      <w:marLeft w:val="0"/>
      <w:marRight w:val="0"/>
      <w:marTop w:val="0"/>
      <w:marBottom w:val="0"/>
      <w:divBdr>
        <w:top w:val="none" w:sz="0" w:space="0" w:color="auto"/>
        <w:left w:val="none" w:sz="0" w:space="0" w:color="auto"/>
        <w:bottom w:val="none" w:sz="0" w:space="0" w:color="auto"/>
        <w:right w:val="none" w:sz="0" w:space="0" w:color="auto"/>
      </w:divBdr>
    </w:div>
    <w:div w:id="328482948">
      <w:bodyDiv w:val="1"/>
      <w:marLeft w:val="0"/>
      <w:marRight w:val="0"/>
      <w:marTop w:val="0"/>
      <w:marBottom w:val="0"/>
      <w:divBdr>
        <w:top w:val="none" w:sz="0" w:space="0" w:color="auto"/>
        <w:left w:val="none" w:sz="0" w:space="0" w:color="auto"/>
        <w:bottom w:val="none" w:sz="0" w:space="0" w:color="auto"/>
        <w:right w:val="none" w:sz="0" w:space="0" w:color="auto"/>
      </w:divBdr>
    </w:div>
    <w:div w:id="329329630">
      <w:bodyDiv w:val="1"/>
      <w:marLeft w:val="0"/>
      <w:marRight w:val="0"/>
      <w:marTop w:val="0"/>
      <w:marBottom w:val="0"/>
      <w:divBdr>
        <w:top w:val="none" w:sz="0" w:space="0" w:color="auto"/>
        <w:left w:val="none" w:sz="0" w:space="0" w:color="auto"/>
        <w:bottom w:val="none" w:sz="0" w:space="0" w:color="auto"/>
        <w:right w:val="none" w:sz="0" w:space="0" w:color="auto"/>
      </w:divBdr>
    </w:div>
    <w:div w:id="329605673">
      <w:bodyDiv w:val="1"/>
      <w:marLeft w:val="0"/>
      <w:marRight w:val="0"/>
      <w:marTop w:val="0"/>
      <w:marBottom w:val="0"/>
      <w:divBdr>
        <w:top w:val="none" w:sz="0" w:space="0" w:color="auto"/>
        <w:left w:val="none" w:sz="0" w:space="0" w:color="auto"/>
        <w:bottom w:val="none" w:sz="0" w:space="0" w:color="auto"/>
        <w:right w:val="none" w:sz="0" w:space="0" w:color="auto"/>
      </w:divBdr>
    </w:div>
    <w:div w:id="329721697">
      <w:bodyDiv w:val="1"/>
      <w:marLeft w:val="0"/>
      <w:marRight w:val="0"/>
      <w:marTop w:val="0"/>
      <w:marBottom w:val="0"/>
      <w:divBdr>
        <w:top w:val="none" w:sz="0" w:space="0" w:color="auto"/>
        <w:left w:val="none" w:sz="0" w:space="0" w:color="auto"/>
        <w:bottom w:val="none" w:sz="0" w:space="0" w:color="auto"/>
        <w:right w:val="none" w:sz="0" w:space="0" w:color="auto"/>
      </w:divBdr>
    </w:div>
    <w:div w:id="329794387">
      <w:bodyDiv w:val="1"/>
      <w:marLeft w:val="0"/>
      <w:marRight w:val="0"/>
      <w:marTop w:val="0"/>
      <w:marBottom w:val="0"/>
      <w:divBdr>
        <w:top w:val="none" w:sz="0" w:space="0" w:color="auto"/>
        <w:left w:val="none" w:sz="0" w:space="0" w:color="auto"/>
        <w:bottom w:val="none" w:sz="0" w:space="0" w:color="auto"/>
        <w:right w:val="none" w:sz="0" w:space="0" w:color="auto"/>
      </w:divBdr>
    </w:div>
    <w:div w:id="329915368">
      <w:bodyDiv w:val="1"/>
      <w:marLeft w:val="0"/>
      <w:marRight w:val="0"/>
      <w:marTop w:val="0"/>
      <w:marBottom w:val="0"/>
      <w:divBdr>
        <w:top w:val="none" w:sz="0" w:space="0" w:color="auto"/>
        <w:left w:val="none" w:sz="0" w:space="0" w:color="auto"/>
        <w:bottom w:val="none" w:sz="0" w:space="0" w:color="auto"/>
        <w:right w:val="none" w:sz="0" w:space="0" w:color="auto"/>
      </w:divBdr>
    </w:div>
    <w:div w:id="329917638">
      <w:bodyDiv w:val="1"/>
      <w:marLeft w:val="0"/>
      <w:marRight w:val="0"/>
      <w:marTop w:val="0"/>
      <w:marBottom w:val="0"/>
      <w:divBdr>
        <w:top w:val="none" w:sz="0" w:space="0" w:color="auto"/>
        <w:left w:val="none" w:sz="0" w:space="0" w:color="auto"/>
        <w:bottom w:val="none" w:sz="0" w:space="0" w:color="auto"/>
        <w:right w:val="none" w:sz="0" w:space="0" w:color="auto"/>
      </w:divBdr>
    </w:div>
    <w:div w:id="330253247">
      <w:bodyDiv w:val="1"/>
      <w:marLeft w:val="0"/>
      <w:marRight w:val="0"/>
      <w:marTop w:val="0"/>
      <w:marBottom w:val="0"/>
      <w:divBdr>
        <w:top w:val="none" w:sz="0" w:space="0" w:color="auto"/>
        <w:left w:val="none" w:sz="0" w:space="0" w:color="auto"/>
        <w:bottom w:val="none" w:sz="0" w:space="0" w:color="auto"/>
        <w:right w:val="none" w:sz="0" w:space="0" w:color="auto"/>
      </w:divBdr>
    </w:div>
    <w:div w:id="330572017">
      <w:bodyDiv w:val="1"/>
      <w:marLeft w:val="0"/>
      <w:marRight w:val="0"/>
      <w:marTop w:val="0"/>
      <w:marBottom w:val="0"/>
      <w:divBdr>
        <w:top w:val="none" w:sz="0" w:space="0" w:color="auto"/>
        <w:left w:val="none" w:sz="0" w:space="0" w:color="auto"/>
        <w:bottom w:val="none" w:sz="0" w:space="0" w:color="auto"/>
        <w:right w:val="none" w:sz="0" w:space="0" w:color="auto"/>
      </w:divBdr>
    </w:div>
    <w:div w:id="330916815">
      <w:bodyDiv w:val="1"/>
      <w:marLeft w:val="0"/>
      <w:marRight w:val="0"/>
      <w:marTop w:val="0"/>
      <w:marBottom w:val="0"/>
      <w:divBdr>
        <w:top w:val="none" w:sz="0" w:space="0" w:color="auto"/>
        <w:left w:val="none" w:sz="0" w:space="0" w:color="auto"/>
        <w:bottom w:val="none" w:sz="0" w:space="0" w:color="auto"/>
        <w:right w:val="none" w:sz="0" w:space="0" w:color="auto"/>
      </w:divBdr>
    </w:div>
    <w:div w:id="332758777">
      <w:bodyDiv w:val="1"/>
      <w:marLeft w:val="0"/>
      <w:marRight w:val="0"/>
      <w:marTop w:val="0"/>
      <w:marBottom w:val="0"/>
      <w:divBdr>
        <w:top w:val="none" w:sz="0" w:space="0" w:color="auto"/>
        <w:left w:val="none" w:sz="0" w:space="0" w:color="auto"/>
        <w:bottom w:val="none" w:sz="0" w:space="0" w:color="auto"/>
        <w:right w:val="none" w:sz="0" w:space="0" w:color="auto"/>
      </w:divBdr>
    </w:div>
    <w:div w:id="332997815">
      <w:bodyDiv w:val="1"/>
      <w:marLeft w:val="0"/>
      <w:marRight w:val="0"/>
      <w:marTop w:val="0"/>
      <w:marBottom w:val="0"/>
      <w:divBdr>
        <w:top w:val="none" w:sz="0" w:space="0" w:color="auto"/>
        <w:left w:val="none" w:sz="0" w:space="0" w:color="auto"/>
        <w:bottom w:val="none" w:sz="0" w:space="0" w:color="auto"/>
        <w:right w:val="none" w:sz="0" w:space="0" w:color="auto"/>
      </w:divBdr>
    </w:div>
    <w:div w:id="333188525">
      <w:bodyDiv w:val="1"/>
      <w:marLeft w:val="0"/>
      <w:marRight w:val="0"/>
      <w:marTop w:val="0"/>
      <w:marBottom w:val="0"/>
      <w:divBdr>
        <w:top w:val="none" w:sz="0" w:space="0" w:color="auto"/>
        <w:left w:val="none" w:sz="0" w:space="0" w:color="auto"/>
        <w:bottom w:val="none" w:sz="0" w:space="0" w:color="auto"/>
        <w:right w:val="none" w:sz="0" w:space="0" w:color="auto"/>
      </w:divBdr>
    </w:div>
    <w:div w:id="333268742">
      <w:bodyDiv w:val="1"/>
      <w:marLeft w:val="0"/>
      <w:marRight w:val="0"/>
      <w:marTop w:val="0"/>
      <w:marBottom w:val="0"/>
      <w:divBdr>
        <w:top w:val="none" w:sz="0" w:space="0" w:color="auto"/>
        <w:left w:val="none" w:sz="0" w:space="0" w:color="auto"/>
        <w:bottom w:val="none" w:sz="0" w:space="0" w:color="auto"/>
        <w:right w:val="none" w:sz="0" w:space="0" w:color="auto"/>
      </w:divBdr>
    </w:div>
    <w:div w:id="333532861">
      <w:bodyDiv w:val="1"/>
      <w:marLeft w:val="0"/>
      <w:marRight w:val="0"/>
      <w:marTop w:val="0"/>
      <w:marBottom w:val="0"/>
      <w:divBdr>
        <w:top w:val="none" w:sz="0" w:space="0" w:color="auto"/>
        <w:left w:val="none" w:sz="0" w:space="0" w:color="auto"/>
        <w:bottom w:val="none" w:sz="0" w:space="0" w:color="auto"/>
        <w:right w:val="none" w:sz="0" w:space="0" w:color="auto"/>
      </w:divBdr>
    </w:div>
    <w:div w:id="333917822">
      <w:bodyDiv w:val="1"/>
      <w:marLeft w:val="0"/>
      <w:marRight w:val="0"/>
      <w:marTop w:val="0"/>
      <w:marBottom w:val="0"/>
      <w:divBdr>
        <w:top w:val="none" w:sz="0" w:space="0" w:color="auto"/>
        <w:left w:val="none" w:sz="0" w:space="0" w:color="auto"/>
        <w:bottom w:val="none" w:sz="0" w:space="0" w:color="auto"/>
        <w:right w:val="none" w:sz="0" w:space="0" w:color="auto"/>
      </w:divBdr>
    </w:div>
    <w:div w:id="333994128">
      <w:bodyDiv w:val="1"/>
      <w:marLeft w:val="0"/>
      <w:marRight w:val="0"/>
      <w:marTop w:val="0"/>
      <w:marBottom w:val="0"/>
      <w:divBdr>
        <w:top w:val="none" w:sz="0" w:space="0" w:color="auto"/>
        <w:left w:val="none" w:sz="0" w:space="0" w:color="auto"/>
        <w:bottom w:val="none" w:sz="0" w:space="0" w:color="auto"/>
        <w:right w:val="none" w:sz="0" w:space="0" w:color="auto"/>
      </w:divBdr>
    </w:div>
    <w:div w:id="334959221">
      <w:bodyDiv w:val="1"/>
      <w:marLeft w:val="0"/>
      <w:marRight w:val="0"/>
      <w:marTop w:val="0"/>
      <w:marBottom w:val="0"/>
      <w:divBdr>
        <w:top w:val="none" w:sz="0" w:space="0" w:color="auto"/>
        <w:left w:val="none" w:sz="0" w:space="0" w:color="auto"/>
        <w:bottom w:val="none" w:sz="0" w:space="0" w:color="auto"/>
        <w:right w:val="none" w:sz="0" w:space="0" w:color="auto"/>
      </w:divBdr>
    </w:div>
    <w:div w:id="335114421">
      <w:bodyDiv w:val="1"/>
      <w:marLeft w:val="0"/>
      <w:marRight w:val="0"/>
      <w:marTop w:val="0"/>
      <w:marBottom w:val="0"/>
      <w:divBdr>
        <w:top w:val="none" w:sz="0" w:space="0" w:color="auto"/>
        <w:left w:val="none" w:sz="0" w:space="0" w:color="auto"/>
        <w:bottom w:val="none" w:sz="0" w:space="0" w:color="auto"/>
        <w:right w:val="none" w:sz="0" w:space="0" w:color="auto"/>
      </w:divBdr>
    </w:div>
    <w:div w:id="336422980">
      <w:bodyDiv w:val="1"/>
      <w:marLeft w:val="0"/>
      <w:marRight w:val="0"/>
      <w:marTop w:val="0"/>
      <w:marBottom w:val="0"/>
      <w:divBdr>
        <w:top w:val="none" w:sz="0" w:space="0" w:color="auto"/>
        <w:left w:val="none" w:sz="0" w:space="0" w:color="auto"/>
        <w:bottom w:val="none" w:sz="0" w:space="0" w:color="auto"/>
        <w:right w:val="none" w:sz="0" w:space="0" w:color="auto"/>
      </w:divBdr>
    </w:div>
    <w:div w:id="337125540">
      <w:bodyDiv w:val="1"/>
      <w:marLeft w:val="0"/>
      <w:marRight w:val="0"/>
      <w:marTop w:val="0"/>
      <w:marBottom w:val="0"/>
      <w:divBdr>
        <w:top w:val="none" w:sz="0" w:space="0" w:color="auto"/>
        <w:left w:val="none" w:sz="0" w:space="0" w:color="auto"/>
        <w:bottom w:val="none" w:sz="0" w:space="0" w:color="auto"/>
        <w:right w:val="none" w:sz="0" w:space="0" w:color="auto"/>
      </w:divBdr>
    </w:div>
    <w:div w:id="337345487">
      <w:bodyDiv w:val="1"/>
      <w:marLeft w:val="0"/>
      <w:marRight w:val="0"/>
      <w:marTop w:val="0"/>
      <w:marBottom w:val="0"/>
      <w:divBdr>
        <w:top w:val="none" w:sz="0" w:space="0" w:color="auto"/>
        <w:left w:val="none" w:sz="0" w:space="0" w:color="auto"/>
        <w:bottom w:val="none" w:sz="0" w:space="0" w:color="auto"/>
        <w:right w:val="none" w:sz="0" w:space="0" w:color="auto"/>
      </w:divBdr>
    </w:div>
    <w:div w:id="337391147">
      <w:bodyDiv w:val="1"/>
      <w:marLeft w:val="0"/>
      <w:marRight w:val="0"/>
      <w:marTop w:val="0"/>
      <w:marBottom w:val="0"/>
      <w:divBdr>
        <w:top w:val="none" w:sz="0" w:space="0" w:color="auto"/>
        <w:left w:val="none" w:sz="0" w:space="0" w:color="auto"/>
        <w:bottom w:val="none" w:sz="0" w:space="0" w:color="auto"/>
        <w:right w:val="none" w:sz="0" w:space="0" w:color="auto"/>
      </w:divBdr>
    </w:div>
    <w:div w:id="338626250">
      <w:bodyDiv w:val="1"/>
      <w:marLeft w:val="0"/>
      <w:marRight w:val="0"/>
      <w:marTop w:val="0"/>
      <w:marBottom w:val="0"/>
      <w:divBdr>
        <w:top w:val="none" w:sz="0" w:space="0" w:color="auto"/>
        <w:left w:val="none" w:sz="0" w:space="0" w:color="auto"/>
        <w:bottom w:val="none" w:sz="0" w:space="0" w:color="auto"/>
        <w:right w:val="none" w:sz="0" w:space="0" w:color="auto"/>
      </w:divBdr>
    </w:div>
    <w:div w:id="338698178">
      <w:bodyDiv w:val="1"/>
      <w:marLeft w:val="0"/>
      <w:marRight w:val="0"/>
      <w:marTop w:val="0"/>
      <w:marBottom w:val="0"/>
      <w:divBdr>
        <w:top w:val="none" w:sz="0" w:space="0" w:color="auto"/>
        <w:left w:val="none" w:sz="0" w:space="0" w:color="auto"/>
        <w:bottom w:val="none" w:sz="0" w:space="0" w:color="auto"/>
        <w:right w:val="none" w:sz="0" w:space="0" w:color="auto"/>
      </w:divBdr>
    </w:div>
    <w:div w:id="338889654">
      <w:bodyDiv w:val="1"/>
      <w:marLeft w:val="0"/>
      <w:marRight w:val="0"/>
      <w:marTop w:val="0"/>
      <w:marBottom w:val="0"/>
      <w:divBdr>
        <w:top w:val="none" w:sz="0" w:space="0" w:color="auto"/>
        <w:left w:val="none" w:sz="0" w:space="0" w:color="auto"/>
        <w:bottom w:val="none" w:sz="0" w:space="0" w:color="auto"/>
        <w:right w:val="none" w:sz="0" w:space="0" w:color="auto"/>
      </w:divBdr>
    </w:div>
    <w:div w:id="339621872">
      <w:bodyDiv w:val="1"/>
      <w:marLeft w:val="0"/>
      <w:marRight w:val="0"/>
      <w:marTop w:val="0"/>
      <w:marBottom w:val="0"/>
      <w:divBdr>
        <w:top w:val="none" w:sz="0" w:space="0" w:color="auto"/>
        <w:left w:val="none" w:sz="0" w:space="0" w:color="auto"/>
        <w:bottom w:val="none" w:sz="0" w:space="0" w:color="auto"/>
        <w:right w:val="none" w:sz="0" w:space="0" w:color="auto"/>
      </w:divBdr>
    </w:div>
    <w:div w:id="339703599">
      <w:bodyDiv w:val="1"/>
      <w:marLeft w:val="0"/>
      <w:marRight w:val="0"/>
      <w:marTop w:val="0"/>
      <w:marBottom w:val="0"/>
      <w:divBdr>
        <w:top w:val="none" w:sz="0" w:space="0" w:color="auto"/>
        <w:left w:val="none" w:sz="0" w:space="0" w:color="auto"/>
        <w:bottom w:val="none" w:sz="0" w:space="0" w:color="auto"/>
        <w:right w:val="none" w:sz="0" w:space="0" w:color="auto"/>
      </w:divBdr>
    </w:div>
    <w:div w:id="340133017">
      <w:bodyDiv w:val="1"/>
      <w:marLeft w:val="0"/>
      <w:marRight w:val="0"/>
      <w:marTop w:val="0"/>
      <w:marBottom w:val="0"/>
      <w:divBdr>
        <w:top w:val="none" w:sz="0" w:space="0" w:color="auto"/>
        <w:left w:val="none" w:sz="0" w:space="0" w:color="auto"/>
        <w:bottom w:val="none" w:sz="0" w:space="0" w:color="auto"/>
        <w:right w:val="none" w:sz="0" w:space="0" w:color="auto"/>
      </w:divBdr>
    </w:div>
    <w:div w:id="340788803">
      <w:bodyDiv w:val="1"/>
      <w:marLeft w:val="0"/>
      <w:marRight w:val="0"/>
      <w:marTop w:val="0"/>
      <w:marBottom w:val="0"/>
      <w:divBdr>
        <w:top w:val="none" w:sz="0" w:space="0" w:color="auto"/>
        <w:left w:val="none" w:sz="0" w:space="0" w:color="auto"/>
        <w:bottom w:val="none" w:sz="0" w:space="0" w:color="auto"/>
        <w:right w:val="none" w:sz="0" w:space="0" w:color="auto"/>
      </w:divBdr>
    </w:div>
    <w:div w:id="341321360">
      <w:bodyDiv w:val="1"/>
      <w:marLeft w:val="0"/>
      <w:marRight w:val="0"/>
      <w:marTop w:val="0"/>
      <w:marBottom w:val="0"/>
      <w:divBdr>
        <w:top w:val="none" w:sz="0" w:space="0" w:color="auto"/>
        <w:left w:val="none" w:sz="0" w:space="0" w:color="auto"/>
        <w:bottom w:val="none" w:sz="0" w:space="0" w:color="auto"/>
        <w:right w:val="none" w:sz="0" w:space="0" w:color="auto"/>
      </w:divBdr>
    </w:div>
    <w:div w:id="341786205">
      <w:bodyDiv w:val="1"/>
      <w:marLeft w:val="0"/>
      <w:marRight w:val="0"/>
      <w:marTop w:val="0"/>
      <w:marBottom w:val="0"/>
      <w:divBdr>
        <w:top w:val="none" w:sz="0" w:space="0" w:color="auto"/>
        <w:left w:val="none" w:sz="0" w:space="0" w:color="auto"/>
        <w:bottom w:val="none" w:sz="0" w:space="0" w:color="auto"/>
        <w:right w:val="none" w:sz="0" w:space="0" w:color="auto"/>
      </w:divBdr>
    </w:div>
    <w:div w:id="342361690">
      <w:bodyDiv w:val="1"/>
      <w:marLeft w:val="0"/>
      <w:marRight w:val="0"/>
      <w:marTop w:val="0"/>
      <w:marBottom w:val="0"/>
      <w:divBdr>
        <w:top w:val="none" w:sz="0" w:space="0" w:color="auto"/>
        <w:left w:val="none" w:sz="0" w:space="0" w:color="auto"/>
        <w:bottom w:val="none" w:sz="0" w:space="0" w:color="auto"/>
        <w:right w:val="none" w:sz="0" w:space="0" w:color="auto"/>
      </w:divBdr>
    </w:div>
    <w:div w:id="342633402">
      <w:bodyDiv w:val="1"/>
      <w:marLeft w:val="0"/>
      <w:marRight w:val="0"/>
      <w:marTop w:val="0"/>
      <w:marBottom w:val="0"/>
      <w:divBdr>
        <w:top w:val="none" w:sz="0" w:space="0" w:color="auto"/>
        <w:left w:val="none" w:sz="0" w:space="0" w:color="auto"/>
        <w:bottom w:val="none" w:sz="0" w:space="0" w:color="auto"/>
        <w:right w:val="none" w:sz="0" w:space="0" w:color="auto"/>
      </w:divBdr>
    </w:div>
    <w:div w:id="343015773">
      <w:bodyDiv w:val="1"/>
      <w:marLeft w:val="0"/>
      <w:marRight w:val="0"/>
      <w:marTop w:val="0"/>
      <w:marBottom w:val="0"/>
      <w:divBdr>
        <w:top w:val="none" w:sz="0" w:space="0" w:color="auto"/>
        <w:left w:val="none" w:sz="0" w:space="0" w:color="auto"/>
        <w:bottom w:val="none" w:sz="0" w:space="0" w:color="auto"/>
        <w:right w:val="none" w:sz="0" w:space="0" w:color="auto"/>
      </w:divBdr>
    </w:div>
    <w:div w:id="343173715">
      <w:bodyDiv w:val="1"/>
      <w:marLeft w:val="0"/>
      <w:marRight w:val="0"/>
      <w:marTop w:val="0"/>
      <w:marBottom w:val="0"/>
      <w:divBdr>
        <w:top w:val="none" w:sz="0" w:space="0" w:color="auto"/>
        <w:left w:val="none" w:sz="0" w:space="0" w:color="auto"/>
        <w:bottom w:val="none" w:sz="0" w:space="0" w:color="auto"/>
        <w:right w:val="none" w:sz="0" w:space="0" w:color="auto"/>
      </w:divBdr>
    </w:div>
    <w:div w:id="343485029">
      <w:bodyDiv w:val="1"/>
      <w:marLeft w:val="0"/>
      <w:marRight w:val="0"/>
      <w:marTop w:val="0"/>
      <w:marBottom w:val="0"/>
      <w:divBdr>
        <w:top w:val="none" w:sz="0" w:space="0" w:color="auto"/>
        <w:left w:val="none" w:sz="0" w:space="0" w:color="auto"/>
        <w:bottom w:val="none" w:sz="0" w:space="0" w:color="auto"/>
        <w:right w:val="none" w:sz="0" w:space="0" w:color="auto"/>
      </w:divBdr>
    </w:div>
    <w:div w:id="343943067">
      <w:bodyDiv w:val="1"/>
      <w:marLeft w:val="0"/>
      <w:marRight w:val="0"/>
      <w:marTop w:val="0"/>
      <w:marBottom w:val="0"/>
      <w:divBdr>
        <w:top w:val="none" w:sz="0" w:space="0" w:color="auto"/>
        <w:left w:val="none" w:sz="0" w:space="0" w:color="auto"/>
        <w:bottom w:val="none" w:sz="0" w:space="0" w:color="auto"/>
        <w:right w:val="none" w:sz="0" w:space="0" w:color="auto"/>
      </w:divBdr>
    </w:div>
    <w:div w:id="344132574">
      <w:bodyDiv w:val="1"/>
      <w:marLeft w:val="0"/>
      <w:marRight w:val="0"/>
      <w:marTop w:val="0"/>
      <w:marBottom w:val="0"/>
      <w:divBdr>
        <w:top w:val="none" w:sz="0" w:space="0" w:color="auto"/>
        <w:left w:val="none" w:sz="0" w:space="0" w:color="auto"/>
        <w:bottom w:val="none" w:sz="0" w:space="0" w:color="auto"/>
        <w:right w:val="none" w:sz="0" w:space="0" w:color="auto"/>
      </w:divBdr>
    </w:div>
    <w:div w:id="344328121">
      <w:bodyDiv w:val="1"/>
      <w:marLeft w:val="0"/>
      <w:marRight w:val="0"/>
      <w:marTop w:val="0"/>
      <w:marBottom w:val="0"/>
      <w:divBdr>
        <w:top w:val="none" w:sz="0" w:space="0" w:color="auto"/>
        <w:left w:val="none" w:sz="0" w:space="0" w:color="auto"/>
        <w:bottom w:val="none" w:sz="0" w:space="0" w:color="auto"/>
        <w:right w:val="none" w:sz="0" w:space="0" w:color="auto"/>
      </w:divBdr>
    </w:div>
    <w:div w:id="345521247">
      <w:bodyDiv w:val="1"/>
      <w:marLeft w:val="0"/>
      <w:marRight w:val="0"/>
      <w:marTop w:val="0"/>
      <w:marBottom w:val="0"/>
      <w:divBdr>
        <w:top w:val="none" w:sz="0" w:space="0" w:color="auto"/>
        <w:left w:val="none" w:sz="0" w:space="0" w:color="auto"/>
        <w:bottom w:val="none" w:sz="0" w:space="0" w:color="auto"/>
        <w:right w:val="none" w:sz="0" w:space="0" w:color="auto"/>
      </w:divBdr>
    </w:div>
    <w:div w:id="345642105">
      <w:bodyDiv w:val="1"/>
      <w:marLeft w:val="0"/>
      <w:marRight w:val="0"/>
      <w:marTop w:val="0"/>
      <w:marBottom w:val="0"/>
      <w:divBdr>
        <w:top w:val="none" w:sz="0" w:space="0" w:color="auto"/>
        <w:left w:val="none" w:sz="0" w:space="0" w:color="auto"/>
        <w:bottom w:val="none" w:sz="0" w:space="0" w:color="auto"/>
        <w:right w:val="none" w:sz="0" w:space="0" w:color="auto"/>
      </w:divBdr>
    </w:div>
    <w:div w:id="345713961">
      <w:bodyDiv w:val="1"/>
      <w:marLeft w:val="0"/>
      <w:marRight w:val="0"/>
      <w:marTop w:val="0"/>
      <w:marBottom w:val="0"/>
      <w:divBdr>
        <w:top w:val="none" w:sz="0" w:space="0" w:color="auto"/>
        <w:left w:val="none" w:sz="0" w:space="0" w:color="auto"/>
        <w:bottom w:val="none" w:sz="0" w:space="0" w:color="auto"/>
        <w:right w:val="none" w:sz="0" w:space="0" w:color="auto"/>
      </w:divBdr>
    </w:div>
    <w:div w:id="345835615">
      <w:bodyDiv w:val="1"/>
      <w:marLeft w:val="0"/>
      <w:marRight w:val="0"/>
      <w:marTop w:val="0"/>
      <w:marBottom w:val="0"/>
      <w:divBdr>
        <w:top w:val="none" w:sz="0" w:space="0" w:color="auto"/>
        <w:left w:val="none" w:sz="0" w:space="0" w:color="auto"/>
        <w:bottom w:val="none" w:sz="0" w:space="0" w:color="auto"/>
        <w:right w:val="none" w:sz="0" w:space="0" w:color="auto"/>
      </w:divBdr>
    </w:div>
    <w:div w:id="345912790">
      <w:bodyDiv w:val="1"/>
      <w:marLeft w:val="0"/>
      <w:marRight w:val="0"/>
      <w:marTop w:val="0"/>
      <w:marBottom w:val="0"/>
      <w:divBdr>
        <w:top w:val="none" w:sz="0" w:space="0" w:color="auto"/>
        <w:left w:val="none" w:sz="0" w:space="0" w:color="auto"/>
        <w:bottom w:val="none" w:sz="0" w:space="0" w:color="auto"/>
        <w:right w:val="none" w:sz="0" w:space="0" w:color="auto"/>
      </w:divBdr>
    </w:div>
    <w:div w:id="345983794">
      <w:bodyDiv w:val="1"/>
      <w:marLeft w:val="0"/>
      <w:marRight w:val="0"/>
      <w:marTop w:val="0"/>
      <w:marBottom w:val="0"/>
      <w:divBdr>
        <w:top w:val="none" w:sz="0" w:space="0" w:color="auto"/>
        <w:left w:val="none" w:sz="0" w:space="0" w:color="auto"/>
        <w:bottom w:val="none" w:sz="0" w:space="0" w:color="auto"/>
        <w:right w:val="none" w:sz="0" w:space="0" w:color="auto"/>
      </w:divBdr>
    </w:div>
    <w:div w:id="346173961">
      <w:bodyDiv w:val="1"/>
      <w:marLeft w:val="0"/>
      <w:marRight w:val="0"/>
      <w:marTop w:val="0"/>
      <w:marBottom w:val="0"/>
      <w:divBdr>
        <w:top w:val="none" w:sz="0" w:space="0" w:color="auto"/>
        <w:left w:val="none" w:sz="0" w:space="0" w:color="auto"/>
        <w:bottom w:val="none" w:sz="0" w:space="0" w:color="auto"/>
        <w:right w:val="none" w:sz="0" w:space="0" w:color="auto"/>
      </w:divBdr>
    </w:div>
    <w:div w:id="347410497">
      <w:bodyDiv w:val="1"/>
      <w:marLeft w:val="0"/>
      <w:marRight w:val="0"/>
      <w:marTop w:val="0"/>
      <w:marBottom w:val="0"/>
      <w:divBdr>
        <w:top w:val="none" w:sz="0" w:space="0" w:color="auto"/>
        <w:left w:val="none" w:sz="0" w:space="0" w:color="auto"/>
        <w:bottom w:val="none" w:sz="0" w:space="0" w:color="auto"/>
        <w:right w:val="none" w:sz="0" w:space="0" w:color="auto"/>
      </w:divBdr>
    </w:div>
    <w:div w:id="347877323">
      <w:bodyDiv w:val="1"/>
      <w:marLeft w:val="0"/>
      <w:marRight w:val="0"/>
      <w:marTop w:val="0"/>
      <w:marBottom w:val="0"/>
      <w:divBdr>
        <w:top w:val="none" w:sz="0" w:space="0" w:color="auto"/>
        <w:left w:val="none" w:sz="0" w:space="0" w:color="auto"/>
        <w:bottom w:val="none" w:sz="0" w:space="0" w:color="auto"/>
        <w:right w:val="none" w:sz="0" w:space="0" w:color="auto"/>
      </w:divBdr>
    </w:div>
    <w:div w:id="348216970">
      <w:bodyDiv w:val="1"/>
      <w:marLeft w:val="0"/>
      <w:marRight w:val="0"/>
      <w:marTop w:val="0"/>
      <w:marBottom w:val="0"/>
      <w:divBdr>
        <w:top w:val="none" w:sz="0" w:space="0" w:color="auto"/>
        <w:left w:val="none" w:sz="0" w:space="0" w:color="auto"/>
        <w:bottom w:val="none" w:sz="0" w:space="0" w:color="auto"/>
        <w:right w:val="none" w:sz="0" w:space="0" w:color="auto"/>
      </w:divBdr>
    </w:div>
    <w:div w:id="348723614">
      <w:bodyDiv w:val="1"/>
      <w:marLeft w:val="0"/>
      <w:marRight w:val="0"/>
      <w:marTop w:val="0"/>
      <w:marBottom w:val="0"/>
      <w:divBdr>
        <w:top w:val="none" w:sz="0" w:space="0" w:color="auto"/>
        <w:left w:val="none" w:sz="0" w:space="0" w:color="auto"/>
        <w:bottom w:val="none" w:sz="0" w:space="0" w:color="auto"/>
        <w:right w:val="none" w:sz="0" w:space="0" w:color="auto"/>
      </w:divBdr>
    </w:div>
    <w:div w:id="348797643">
      <w:bodyDiv w:val="1"/>
      <w:marLeft w:val="0"/>
      <w:marRight w:val="0"/>
      <w:marTop w:val="0"/>
      <w:marBottom w:val="0"/>
      <w:divBdr>
        <w:top w:val="none" w:sz="0" w:space="0" w:color="auto"/>
        <w:left w:val="none" w:sz="0" w:space="0" w:color="auto"/>
        <w:bottom w:val="none" w:sz="0" w:space="0" w:color="auto"/>
        <w:right w:val="none" w:sz="0" w:space="0" w:color="auto"/>
      </w:divBdr>
    </w:div>
    <w:div w:id="349110738">
      <w:bodyDiv w:val="1"/>
      <w:marLeft w:val="0"/>
      <w:marRight w:val="0"/>
      <w:marTop w:val="0"/>
      <w:marBottom w:val="0"/>
      <w:divBdr>
        <w:top w:val="none" w:sz="0" w:space="0" w:color="auto"/>
        <w:left w:val="none" w:sz="0" w:space="0" w:color="auto"/>
        <w:bottom w:val="none" w:sz="0" w:space="0" w:color="auto"/>
        <w:right w:val="none" w:sz="0" w:space="0" w:color="auto"/>
      </w:divBdr>
    </w:div>
    <w:div w:id="349140159">
      <w:bodyDiv w:val="1"/>
      <w:marLeft w:val="0"/>
      <w:marRight w:val="0"/>
      <w:marTop w:val="0"/>
      <w:marBottom w:val="0"/>
      <w:divBdr>
        <w:top w:val="none" w:sz="0" w:space="0" w:color="auto"/>
        <w:left w:val="none" w:sz="0" w:space="0" w:color="auto"/>
        <w:bottom w:val="none" w:sz="0" w:space="0" w:color="auto"/>
        <w:right w:val="none" w:sz="0" w:space="0" w:color="auto"/>
      </w:divBdr>
    </w:div>
    <w:div w:id="349260075">
      <w:bodyDiv w:val="1"/>
      <w:marLeft w:val="0"/>
      <w:marRight w:val="0"/>
      <w:marTop w:val="0"/>
      <w:marBottom w:val="0"/>
      <w:divBdr>
        <w:top w:val="none" w:sz="0" w:space="0" w:color="auto"/>
        <w:left w:val="none" w:sz="0" w:space="0" w:color="auto"/>
        <w:bottom w:val="none" w:sz="0" w:space="0" w:color="auto"/>
        <w:right w:val="none" w:sz="0" w:space="0" w:color="auto"/>
      </w:divBdr>
    </w:div>
    <w:div w:id="350305128">
      <w:bodyDiv w:val="1"/>
      <w:marLeft w:val="0"/>
      <w:marRight w:val="0"/>
      <w:marTop w:val="0"/>
      <w:marBottom w:val="0"/>
      <w:divBdr>
        <w:top w:val="none" w:sz="0" w:space="0" w:color="auto"/>
        <w:left w:val="none" w:sz="0" w:space="0" w:color="auto"/>
        <w:bottom w:val="none" w:sz="0" w:space="0" w:color="auto"/>
        <w:right w:val="none" w:sz="0" w:space="0" w:color="auto"/>
      </w:divBdr>
    </w:div>
    <w:div w:id="350496959">
      <w:bodyDiv w:val="1"/>
      <w:marLeft w:val="0"/>
      <w:marRight w:val="0"/>
      <w:marTop w:val="0"/>
      <w:marBottom w:val="0"/>
      <w:divBdr>
        <w:top w:val="none" w:sz="0" w:space="0" w:color="auto"/>
        <w:left w:val="none" w:sz="0" w:space="0" w:color="auto"/>
        <w:bottom w:val="none" w:sz="0" w:space="0" w:color="auto"/>
        <w:right w:val="none" w:sz="0" w:space="0" w:color="auto"/>
      </w:divBdr>
    </w:div>
    <w:div w:id="350767944">
      <w:bodyDiv w:val="1"/>
      <w:marLeft w:val="0"/>
      <w:marRight w:val="0"/>
      <w:marTop w:val="0"/>
      <w:marBottom w:val="0"/>
      <w:divBdr>
        <w:top w:val="none" w:sz="0" w:space="0" w:color="auto"/>
        <w:left w:val="none" w:sz="0" w:space="0" w:color="auto"/>
        <w:bottom w:val="none" w:sz="0" w:space="0" w:color="auto"/>
        <w:right w:val="none" w:sz="0" w:space="0" w:color="auto"/>
      </w:divBdr>
    </w:div>
    <w:div w:id="351883308">
      <w:bodyDiv w:val="1"/>
      <w:marLeft w:val="0"/>
      <w:marRight w:val="0"/>
      <w:marTop w:val="0"/>
      <w:marBottom w:val="0"/>
      <w:divBdr>
        <w:top w:val="none" w:sz="0" w:space="0" w:color="auto"/>
        <w:left w:val="none" w:sz="0" w:space="0" w:color="auto"/>
        <w:bottom w:val="none" w:sz="0" w:space="0" w:color="auto"/>
        <w:right w:val="none" w:sz="0" w:space="0" w:color="auto"/>
      </w:divBdr>
    </w:div>
    <w:div w:id="352221051">
      <w:bodyDiv w:val="1"/>
      <w:marLeft w:val="0"/>
      <w:marRight w:val="0"/>
      <w:marTop w:val="0"/>
      <w:marBottom w:val="0"/>
      <w:divBdr>
        <w:top w:val="none" w:sz="0" w:space="0" w:color="auto"/>
        <w:left w:val="none" w:sz="0" w:space="0" w:color="auto"/>
        <w:bottom w:val="none" w:sz="0" w:space="0" w:color="auto"/>
        <w:right w:val="none" w:sz="0" w:space="0" w:color="auto"/>
      </w:divBdr>
    </w:div>
    <w:div w:id="352221945">
      <w:bodyDiv w:val="1"/>
      <w:marLeft w:val="0"/>
      <w:marRight w:val="0"/>
      <w:marTop w:val="0"/>
      <w:marBottom w:val="0"/>
      <w:divBdr>
        <w:top w:val="none" w:sz="0" w:space="0" w:color="auto"/>
        <w:left w:val="none" w:sz="0" w:space="0" w:color="auto"/>
        <w:bottom w:val="none" w:sz="0" w:space="0" w:color="auto"/>
        <w:right w:val="none" w:sz="0" w:space="0" w:color="auto"/>
      </w:divBdr>
    </w:div>
    <w:div w:id="352458955">
      <w:bodyDiv w:val="1"/>
      <w:marLeft w:val="0"/>
      <w:marRight w:val="0"/>
      <w:marTop w:val="0"/>
      <w:marBottom w:val="0"/>
      <w:divBdr>
        <w:top w:val="none" w:sz="0" w:space="0" w:color="auto"/>
        <w:left w:val="none" w:sz="0" w:space="0" w:color="auto"/>
        <w:bottom w:val="none" w:sz="0" w:space="0" w:color="auto"/>
        <w:right w:val="none" w:sz="0" w:space="0" w:color="auto"/>
      </w:divBdr>
    </w:div>
    <w:div w:id="353264156">
      <w:bodyDiv w:val="1"/>
      <w:marLeft w:val="0"/>
      <w:marRight w:val="0"/>
      <w:marTop w:val="0"/>
      <w:marBottom w:val="0"/>
      <w:divBdr>
        <w:top w:val="none" w:sz="0" w:space="0" w:color="auto"/>
        <w:left w:val="none" w:sz="0" w:space="0" w:color="auto"/>
        <w:bottom w:val="none" w:sz="0" w:space="0" w:color="auto"/>
        <w:right w:val="none" w:sz="0" w:space="0" w:color="auto"/>
      </w:divBdr>
    </w:div>
    <w:div w:id="353382757">
      <w:bodyDiv w:val="1"/>
      <w:marLeft w:val="0"/>
      <w:marRight w:val="0"/>
      <w:marTop w:val="0"/>
      <w:marBottom w:val="0"/>
      <w:divBdr>
        <w:top w:val="none" w:sz="0" w:space="0" w:color="auto"/>
        <w:left w:val="none" w:sz="0" w:space="0" w:color="auto"/>
        <w:bottom w:val="none" w:sz="0" w:space="0" w:color="auto"/>
        <w:right w:val="none" w:sz="0" w:space="0" w:color="auto"/>
      </w:divBdr>
    </w:div>
    <w:div w:id="353504043">
      <w:bodyDiv w:val="1"/>
      <w:marLeft w:val="0"/>
      <w:marRight w:val="0"/>
      <w:marTop w:val="0"/>
      <w:marBottom w:val="0"/>
      <w:divBdr>
        <w:top w:val="none" w:sz="0" w:space="0" w:color="auto"/>
        <w:left w:val="none" w:sz="0" w:space="0" w:color="auto"/>
        <w:bottom w:val="none" w:sz="0" w:space="0" w:color="auto"/>
        <w:right w:val="none" w:sz="0" w:space="0" w:color="auto"/>
      </w:divBdr>
    </w:div>
    <w:div w:id="353851703">
      <w:bodyDiv w:val="1"/>
      <w:marLeft w:val="0"/>
      <w:marRight w:val="0"/>
      <w:marTop w:val="0"/>
      <w:marBottom w:val="0"/>
      <w:divBdr>
        <w:top w:val="none" w:sz="0" w:space="0" w:color="auto"/>
        <w:left w:val="none" w:sz="0" w:space="0" w:color="auto"/>
        <w:bottom w:val="none" w:sz="0" w:space="0" w:color="auto"/>
        <w:right w:val="none" w:sz="0" w:space="0" w:color="auto"/>
      </w:divBdr>
    </w:div>
    <w:div w:id="353964759">
      <w:bodyDiv w:val="1"/>
      <w:marLeft w:val="0"/>
      <w:marRight w:val="0"/>
      <w:marTop w:val="0"/>
      <w:marBottom w:val="0"/>
      <w:divBdr>
        <w:top w:val="none" w:sz="0" w:space="0" w:color="auto"/>
        <w:left w:val="none" w:sz="0" w:space="0" w:color="auto"/>
        <w:bottom w:val="none" w:sz="0" w:space="0" w:color="auto"/>
        <w:right w:val="none" w:sz="0" w:space="0" w:color="auto"/>
      </w:divBdr>
    </w:div>
    <w:div w:id="354041627">
      <w:bodyDiv w:val="1"/>
      <w:marLeft w:val="0"/>
      <w:marRight w:val="0"/>
      <w:marTop w:val="0"/>
      <w:marBottom w:val="0"/>
      <w:divBdr>
        <w:top w:val="none" w:sz="0" w:space="0" w:color="auto"/>
        <w:left w:val="none" w:sz="0" w:space="0" w:color="auto"/>
        <w:bottom w:val="none" w:sz="0" w:space="0" w:color="auto"/>
        <w:right w:val="none" w:sz="0" w:space="0" w:color="auto"/>
      </w:divBdr>
    </w:div>
    <w:div w:id="354042547">
      <w:bodyDiv w:val="1"/>
      <w:marLeft w:val="0"/>
      <w:marRight w:val="0"/>
      <w:marTop w:val="0"/>
      <w:marBottom w:val="0"/>
      <w:divBdr>
        <w:top w:val="none" w:sz="0" w:space="0" w:color="auto"/>
        <w:left w:val="none" w:sz="0" w:space="0" w:color="auto"/>
        <w:bottom w:val="none" w:sz="0" w:space="0" w:color="auto"/>
        <w:right w:val="none" w:sz="0" w:space="0" w:color="auto"/>
      </w:divBdr>
    </w:div>
    <w:div w:id="354160528">
      <w:bodyDiv w:val="1"/>
      <w:marLeft w:val="0"/>
      <w:marRight w:val="0"/>
      <w:marTop w:val="0"/>
      <w:marBottom w:val="0"/>
      <w:divBdr>
        <w:top w:val="none" w:sz="0" w:space="0" w:color="auto"/>
        <w:left w:val="none" w:sz="0" w:space="0" w:color="auto"/>
        <w:bottom w:val="none" w:sz="0" w:space="0" w:color="auto"/>
        <w:right w:val="none" w:sz="0" w:space="0" w:color="auto"/>
      </w:divBdr>
    </w:div>
    <w:div w:id="354381257">
      <w:bodyDiv w:val="1"/>
      <w:marLeft w:val="0"/>
      <w:marRight w:val="0"/>
      <w:marTop w:val="0"/>
      <w:marBottom w:val="0"/>
      <w:divBdr>
        <w:top w:val="none" w:sz="0" w:space="0" w:color="auto"/>
        <w:left w:val="none" w:sz="0" w:space="0" w:color="auto"/>
        <w:bottom w:val="none" w:sz="0" w:space="0" w:color="auto"/>
        <w:right w:val="none" w:sz="0" w:space="0" w:color="auto"/>
      </w:divBdr>
    </w:div>
    <w:div w:id="354622918">
      <w:bodyDiv w:val="1"/>
      <w:marLeft w:val="0"/>
      <w:marRight w:val="0"/>
      <w:marTop w:val="0"/>
      <w:marBottom w:val="0"/>
      <w:divBdr>
        <w:top w:val="none" w:sz="0" w:space="0" w:color="auto"/>
        <w:left w:val="none" w:sz="0" w:space="0" w:color="auto"/>
        <w:bottom w:val="none" w:sz="0" w:space="0" w:color="auto"/>
        <w:right w:val="none" w:sz="0" w:space="0" w:color="auto"/>
      </w:divBdr>
    </w:div>
    <w:div w:id="355926174">
      <w:bodyDiv w:val="1"/>
      <w:marLeft w:val="0"/>
      <w:marRight w:val="0"/>
      <w:marTop w:val="0"/>
      <w:marBottom w:val="0"/>
      <w:divBdr>
        <w:top w:val="none" w:sz="0" w:space="0" w:color="auto"/>
        <w:left w:val="none" w:sz="0" w:space="0" w:color="auto"/>
        <w:bottom w:val="none" w:sz="0" w:space="0" w:color="auto"/>
        <w:right w:val="none" w:sz="0" w:space="0" w:color="auto"/>
      </w:divBdr>
    </w:div>
    <w:div w:id="356077644">
      <w:bodyDiv w:val="1"/>
      <w:marLeft w:val="0"/>
      <w:marRight w:val="0"/>
      <w:marTop w:val="0"/>
      <w:marBottom w:val="0"/>
      <w:divBdr>
        <w:top w:val="none" w:sz="0" w:space="0" w:color="auto"/>
        <w:left w:val="none" w:sz="0" w:space="0" w:color="auto"/>
        <w:bottom w:val="none" w:sz="0" w:space="0" w:color="auto"/>
        <w:right w:val="none" w:sz="0" w:space="0" w:color="auto"/>
      </w:divBdr>
    </w:div>
    <w:div w:id="356123518">
      <w:bodyDiv w:val="1"/>
      <w:marLeft w:val="0"/>
      <w:marRight w:val="0"/>
      <w:marTop w:val="0"/>
      <w:marBottom w:val="0"/>
      <w:divBdr>
        <w:top w:val="none" w:sz="0" w:space="0" w:color="auto"/>
        <w:left w:val="none" w:sz="0" w:space="0" w:color="auto"/>
        <w:bottom w:val="none" w:sz="0" w:space="0" w:color="auto"/>
        <w:right w:val="none" w:sz="0" w:space="0" w:color="auto"/>
      </w:divBdr>
    </w:div>
    <w:div w:id="356199063">
      <w:bodyDiv w:val="1"/>
      <w:marLeft w:val="0"/>
      <w:marRight w:val="0"/>
      <w:marTop w:val="0"/>
      <w:marBottom w:val="0"/>
      <w:divBdr>
        <w:top w:val="none" w:sz="0" w:space="0" w:color="auto"/>
        <w:left w:val="none" w:sz="0" w:space="0" w:color="auto"/>
        <w:bottom w:val="none" w:sz="0" w:space="0" w:color="auto"/>
        <w:right w:val="none" w:sz="0" w:space="0" w:color="auto"/>
      </w:divBdr>
    </w:div>
    <w:div w:id="356467030">
      <w:bodyDiv w:val="1"/>
      <w:marLeft w:val="0"/>
      <w:marRight w:val="0"/>
      <w:marTop w:val="0"/>
      <w:marBottom w:val="0"/>
      <w:divBdr>
        <w:top w:val="none" w:sz="0" w:space="0" w:color="auto"/>
        <w:left w:val="none" w:sz="0" w:space="0" w:color="auto"/>
        <w:bottom w:val="none" w:sz="0" w:space="0" w:color="auto"/>
        <w:right w:val="none" w:sz="0" w:space="0" w:color="auto"/>
      </w:divBdr>
    </w:div>
    <w:div w:id="357201375">
      <w:bodyDiv w:val="1"/>
      <w:marLeft w:val="0"/>
      <w:marRight w:val="0"/>
      <w:marTop w:val="0"/>
      <w:marBottom w:val="0"/>
      <w:divBdr>
        <w:top w:val="none" w:sz="0" w:space="0" w:color="auto"/>
        <w:left w:val="none" w:sz="0" w:space="0" w:color="auto"/>
        <w:bottom w:val="none" w:sz="0" w:space="0" w:color="auto"/>
        <w:right w:val="none" w:sz="0" w:space="0" w:color="auto"/>
      </w:divBdr>
    </w:div>
    <w:div w:id="357203370">
      <w:bodyDiv w:val="1"/>
      <w:marLeft w:val="0"/>
      <w:marRight w:val="0"/>
      <w:marTop w:val="0"/>
      <w:marBottom w:val="0"/>
      <w:divBdr>
        <w:top w:val="none" w:sz="0" w:space="0" w:color="auto"/>
        <w:left w:val="none" w:sz="0" w:space="0" w:color="auto"/>
        <w:bottom w:val="none" w:sz="0" w:space="0" w:color="auto"/>
        <w:right w:val="none" w:sz="0" w:space="0" w:color="auto"/>
      </w:divBdr>
    </w:div>
    <w:div w:id="357243264">
      <w:bodyDiv w:val="1"/>
      <w:marLeft w:val="0"/>
      <w:marRight w:val="0"/>
      <w:marTop w:val="0"/>
      <w:marBottom w:val="0"/>
      <w:divBdr>
        <w:top w:val="none" w:sz="0" w:space="0" w:color="auto"/>
        <w:left w:val="none" w:sz="0" w:space="0" w:color="auto"/>
        <w:bottom w:val="none" w:sz="0" w:space="0" w:color="auto"/>
        <w:right w:val="none" w:sz="0" w:space="0" w:color="auto"/>
      </w:divBdr>
    </w:div>
    <w:div w:id="357245217">
      <w:bodyDiv w:val="1"/>
      <w:marLeft w:val="0"/>
      <w:marRight w:val="0"/>
      <w:marTop w:val="0"/>
      <w:marBottom w:val="0"/>
      <w:divBdr>
        <w:top w:val="none" w:sz="0" w:space="0" w:color="auto"/>
        <w:left w:val="none" w:sz="0" w:space="0" w:color="auto"/>
        <w:bottom w:val="none" w:sz="0" w:space="0" w:color="auto"/>
        <w:right w:val="none" w:sz="0" w:space="0" w:color="auto"/>
      </w:divBdr>
    </w:div>
    <w:div w:id="357312642">
      <w:bodyDiv w:val="1"/>
      <w:marLeft w:val="0"/>
      <w:marRight w:val="0"/>
      <w:marTop w:val="0"/>
      <w:marBottom w:val="0"/>
      <w:divBdr>
        <w:top w:val="none" w:sz="0" w:space="0" w:color="auto"/>
        <w:left w:val="none" w:sz="0" w:space="0" w:color="auto"/>
        <w:bottom w:val="none" w:sz="0" w:space="0" w:color="auto"/>
        <w:right w:val="none" w:sz="0" w:space="0" w:color="auto"/>
      </w:divBdr>
    </w:div>
    <w:div w:id="357898008">
      <w:bodyDiv w:val="1"/>
      <w:marLeft w:val="0"/>
      <w:marRight w:val="0"/>
      <w:marTop w:val="0"/>
      <w:marBottom w:val="0"/>
      <w:divBdr>
        <w:top w:val="none" w:sz="0" w:space="0" w:color="auto"/>
        <w:left w:val="none" w:sz="0" w:space="0" w:color="auto"/>
        <w:bottom w:val="none" w:sz="0" w:space="0" w:color="auto"/>
        <w:right w:val="none" w:sz="0" w:space="0" w:color="auto"/>
      </w:divBdr>
    </w:div>
    <w:div w:id="358240976">
      <w:bodyDiv w:val="1"/>
      <w:marLeft w:val="0"/>
      <w:marRight w:val="0"/>
      <w:marTop w:val="0"/>
      <w:marBottom w:val="0"/>
      <w:divBdr>
        <w:top w:val="none" w:sz="0" w:space="0" w:color="auto"/>
        <w:left w:val="none" w:sz="0" w:space="0" w:color="auto"/>
        <w:bottom w:val="none" w:sz="0" w:space="0" w:color="auto"/>
        <w:right w:val="none" w:sz="0" w:space="0" w:color="auto"/>
      </w:divBdr>
    </w:div>
    <w:div w:id="358700519">
      <w:bodyDiv w:val="1"/>
      <w:marLeft w:val="0"/>
      <w:marRight w:val="0"/>
      <w:marTop w:val="0"/>
      <w:marBottom w:val="0"/>
      <w:divBdr>
        <w:top w:val="none" w:sz="0" w:space="0" w:color="auto"/>
        <w:left w:val="none" w:sz="0" w:space="0" w:color="auto"/>
        <w:bottom w:val="none" w:sz="0" w:space="0" w:color="auto"/>
        <w:right w:val="none" w:sz="0" w:space="0" w:color="auto"/>
      </w:divBdr>
    </w:div>
    <w:div w:id="358748238">
      <w:bodyDiv w:val="1"/>
      <w:marLeft w:val="0"/>
      <w:marRight w:val="0"/>
      <w:marTop w:val="0"/>
      <w:marBottom w:val="0"/>
      <w:divBdr>
        <w:top w:val="none" w:sz="0" w:space="0" w:color="auto"/>
        <w:left w:val="none" w:sz="0" w:space="0" w:color="auto"/>
        <w:bottom w:val="none" w:sz="0" w:space="0" w:color="auto"/>
        <w:right w:val="none" w:sz="0" w:space="0" w:color="auto"/>
      </w:divBdr>
    </w:div>
    <w:div w:id="358774795">
      <w:bodyDiv w:val="1"/>
      <w:marLeft w:val="0"/>
      <w:marRight w:val="0"/>
      <w:marTop w:val="0"/>
      <w:marBottom w:val="0"/>
      <w:divBdr>
        <w:top w:val="none" w:sz="0" w:space="0" w:color="auto"/>
        <w:left w:val="none" w:sz="0" w:space="0" w:color="auto"/>
        <w:bottom w:val="none" w:sz="0" w:space="0" w:color="auto"/>
        <w:right w:val="none" w:sz="0" w:space="0" w:color="auto"/>
      </w:divBdr>
    </w:div>
    <w:div w:id="359403346">
      <w:bodyDiv w:val="1"/>
      <w:marLeft w:val="0"/>
      <w:marRight w:val="0"/>
      <w:marTop w:val="0"/>
      <w:marBottom w:val="0"/>
      <w:divBdr>
        <w:top w:val="none" w:sz="0" w:space="0" w:color="auto"/>
        <w:left w:val="none" w:sz="0" w:space="0" w:color="auto"/>
        <w:bottom w:val="none" w:sz="0" w:space="0" w:color="auto"/>
        <w:right w:val="none" w:sz="0" w:space="0" w:color="auto"/>
      </w:divBdr>
    </w:div>
    <w:div w:id="359628091">
      <w:bodyDiv w:val="1"/>
      <w:marLeft w:val="0"/>
      <w:marRight w:val="0"/>
      <w:marTop w:val="0"/>
      <w:marBottom w:val="0"/>
      <w:divBdr>
        <w:top w:val="none" w:sz="0" w:space="0" w:color="auto"/>
        <w:left w:val="none" w:sz="0" w:space="0" w:color="auto"/>
        <w:bottom w:val="none" w:sz="0" w:space="0" w:color="auto"/>
        <w:right w:val="none" w:sz="0" w:space="0" w:color="auto"/>
      </w:divBdr>
    </w:div>
    <w:div w:id="359859898">
      <w:bodyDiv w:val="1"/>
      <w:marLeft w:val="0"/>
      <w:marRight w:val="0"/>
      <w:marTop w:val="0"/>
      <w:marBottom w:val="0"/>
      <w:divBdr>
        <w:top w:val="none" w:sz="0" w:space="0" w:color="auto"/>
        <w:left w:val="none" w:sz="0" w:space="0" w:color="auto"/>
        <w:bottom w:val="none" w:sz="0" w:space="0" w:color="auto"/>
        <w:right w:val="none" w:sz="0" w:space="0" w:color="auto"/>
      </w:divBdr>
    </w:div>
    <w:div w:id="360327711">
      <w:bodyDiv w:val="1"/>
      <w:marLeft w:val="0"/>
      <w:marRight w:val="0"/>
      <w:marTop w:val="0"/>
      <w:marBottom w:val="0"/>
      <w:divBdr>
        <w:top w:val="none" w:sz="0" w:space="0" w:color="auto"/>
        <w:left w:val="none" w:sz="0" w:space="0" w:color="auto"/>
        <w:bottom w:val="none" w:sz="0" w:space="0" w:color="auto"/>
        <w:right w:val="none" w:sz="0" w:space="0" w:color="auto"/>
      </w:divBdr>
    </w:div>
    <w:div w:id="361170381">
      <w:bodyDiv w:val="1"/>
      <w:marLeft w:val="0"/>
      <w:marRight w:val="0"/>
      <w:marTop w:val="0"/>
      <w:marBottom w:val="0"/>
      <w:divBdr>
        <w:top w:val="none" w:sz="0" w:space="0" w:color="auto"/>
        <w:left w:val="none" w:sz="0" w:space="0" w:color="auto"/>
        <w:bottom w:val="none" w:sz="0" w:space="0" w:color="auto"/>
        <w:right w:val="none" w:sz="0" w:space="0" w:color="auto"/>
      </w:divBdr>
    </w:div>
    <w:div w:id="361252495">
      <w:bodyDiv w:val="1"/>
      <w:marLeft w:val="0"/>
      <w:marRight w:val="0"/>
      <w:marTop w:val="0"/>
      <w:marBottom w:val="0"/>
      <w:divBdr>
        <w:top w:val="none" w:sz="0" w:space="0" w:color="auto"/>
        <w:left w:val="none" w:sz="0" w:space="0" w:color="auto"/>
        <w:bottom w:val="none" w:sz="0" w:space="0" w:color="auto"/>
        <w:right w:val="none" w:sz="0" w:space="0" w:color="auto"/>
      </w:divBdr>
    </w:div>
    <w:div w:id="361438206">
      <w:bodyDiv w:val="1"/>
      <w:marLeft w:val="0"/>
      <w:marRight w:val="0"/>
      <w:marTop w:val="0"/>
      <w:marBottom w:val="0"/>
      <w:divBdr>
        <w:top w:val="none" w:sz="0" w:space="0" w:color="auto"/>
        <w:left w:val="none" w:sz="0" w:space="0" w:color="auto"/>
        <w:bottom w:val="none" w:sz="0" w:space="0" w:color="auto"/>
        <w:right w:val="none" w:sz="0" w:space="0" w:color="auto"/>
      </w:divBdr>
    </w:div>
    <w:div w:id="361440857">
      <w:bodyDiv w:val="1"/>
      <w:marLeft w:val="0"/>
      <w:marRight w:val="0"/>
      <w:marTop w:val="0"/>
      <w:marBottom w:val="0"/>
      <w:divBdr>
        <w:top w:val="none" w:sz="0" w:space="0" w:color="auto"/>
        <w:left w:val="none" w:sz="0" w:space="0" w:color="auto"/>
        <w:bottom w:val="none" w:sz="0" w:space="0" w:color="auto"/>
        <w:right w:val="none" w:sz="0" w:space="0" w:color="auto"/>
      </w:divBdr>
    </w:div>
    <w:div w:id="361593794">
      <w:bodyDiv w:val="1"/>
      <w:marLeft w:val="0"/>
      <w:marRight w:val="0"/>
      <w:marTop w:val="0"/>
      <w:marBottom w:val="0"/>
      <w:divBdr>
        <w:top w:val="none" w:sz="0" w:space="0" w:color="auto"/>
        <w:left w:val="none" w:sz="0" w:space="0" w:color="auto"/>
        <w:bottom w:val="none" w:sz="0" w:space="0" w:color="auto"/>
        <w:right w:val="none" w:sz="0" w:space="0" w:color="auto"/>
      </w:divBdr>
    </w:div>
    <w:div w:id="361713792">
      <w:bodyDiv w:val="1"/>
      <w:marLeft w:val="0"/>
      <w:marRight w:val="0"/>
      <w:marTop w:val="0"/>
      <w:marBottom w:val="0"/>
      <w:divBdr>
        <w:top w:val="none" w:sz="0" w:space="0" w:color="auto"/>
        <w:left w:val="none" w:sz="0" w:space="0" w:color="auto"/>
        <w:bottom w:val="none" w:sz="0" w:space="0" w:color="auto"/>
        <w:right w:val="none" w:sz="0" w:space="0" w:color="auto"/>
      </w:divBdr>
    </w:div>
    <w:div w:id="361907154">
      <w:bodyDiv w:val="1"/>
      <w:marLeft w:val="0"/>
      <w:marRight w:val="0"/>
      <w:marTop w:val="0"/>
      <w:marBottom w:val="0"/>
      <w:divBdr>
        <w:top w:val="none" w:sz="0" w:space="0" w:color="auto"/>
        <w:left w:val="none" w:sz="0" w:space="0" w:color="auto"/>
        <w:bottom w:val="none" w:sz="0" w:space="0" w:color="auto"/>
        <w:right w:val="none" w:sz="0" w:space="0" w:color="auto"/>
      </w:divBdr>
    </w:div>
    <w:div w:id="361907170">
      <w:bodyDiv w:val="1"/>
      <w:marLeft w:val="0"/>
      <w:marRight w:val="0"/>
      <w:marTop w:val="0"/>
      <w:marBottom w:val="0"/>
      <w:divBdr>
        <w:top w:val="none" w:sz="0" w:space="0" w:color="auto"/>
        <w:left w:val="none" w:sz="0" w:space="0" w:color="auto"/>
        <w:bottom w:val="none" w:sz="0" w:space="0" w:color="auto"/>
        <w:right w:val="none" w:sz="0" w:space="0" w:color="auto"/>
      </w:divBdr>
    </w:div>
    <w:div w:id="361979345">
      <w:bodyDiv w:val="1"/>
      <w:marLeft w:val="0"/>
      <w:marRight w:val="0"/>
      <w:marTop w:val="0"/>
      <w:marBottom w:val="0"/>
      <w:divBdr>
        <w:top w:val="none" w:sz="0" w:space="0" w:color="auto"/>
        <w:left w:val="none" w:sz="0" w:space="0" w:color="auto"/>
        <w:bottom w:val="none" w:sz="0" w:space="0" w:color="auto"/>
        <w:right w:val="none" w:sz="0" w:space="0" w:color="auto"/>
      </w:divBdr>
    </w:div>
    <w:div w:id="362094943">
      <w:bodyDiv w:val="1"/>
      <w:marLeft w:val="0"/>
      <w:marRight w:val="0"/>
      <w:marTop w:val="0"/>
      <w:marBottom w:val="0"/>
      <w:divBdr>
        <w:top w:val="none" w:sz="0" w:space="0" w:color="auto"/>
        <w:left w:val="none" w:sz="0" w:space="0" w:color="auto"/>
        <w:bottom w:val="none" w:sz="0" w:space="0" w:color="auto"/>
        <w:right w:val="none" w:sz="0" w:space="0" w:color="auto"/>
      </w:divBdr>
    </w:div>
    <w:div w:id="362941478">
      <w:bodyDiv w:val="1"/>
      <w:marLeft w:val="0"/>
      <w:marRight w:val="0"/>
      <w:marTop w:val="0"/>
      <w:marBottom w:val="0"/>
      <w:divBdr>
        <w:top w:val="none" w:sz="0" w:space="0" w:color="auto"/>
        <w:left w:val="none" w:sz="0" w:space="0" w:color="auto"/>
        <w:bottom w:val="none" w:sz="0" w:space="0" w:color="auto"/>
        <w:right w:val="none" w:sz="0" w:space="0" w:color="auto"/>
      </w:divBdr>
    </w:div>
    <w:div w:id="362950271">
      <w:bodyDiv w:val="1"/>
      <w:marLeft w:val="0"/>
      <w:marRight w:val="0"/>
      <w:marTop w:val="0"/>
      <w:marBottom w:val="0"/>
      <w:divBdr>
        <w:top w:val="none" w:sz="0" w:space="0" w:color="auto"/>
        <w:left w:val="none" w:sz="0" w:space="0" w:color="auto"/>
        <w:bottom w:val="none" w:sz="0" w:space="0" w:color="auto"/>
        <w:right w:val="none" w:sz="0" w:space="0" w:color="auto"/>
      </w:divBdr>
    </w:div>
    <w:div w:id="364058259">
      <w:bodyDiv w:val="1"/>
      <w:marLeft w:val="0"/>
      <w:marRight w:val="0"/>
      <w:marTop w:val="0"/>
      <w:marBottom w:val="0"/>
      <w:divBdr>
        <w:top w:val="none" w:sz="0" w:space="0" w:color="auto"/>
        <w:left w:val="none" w:sz="0" w:space="0" w:color="auto"/>
        <w:bottom w:val="none" w:sz="0" w:space="0" w:color="auto"/>
        <w:right w:val="none" w:sz="0" w:space="0" w:color="auto"/>
      </w:divBdr>
    </w:div>
    <w:div w:id="364062977">
      <w:bodyDiv w:val="1"/>
      <w:marLeft w:val="0"/>
      <w:marRight w:val="0"/>
      <w:marTop w:val="0"/>
      <w:marBottom w:val="0"/>
      <w:divBdr>
        <w:top w:val="none" w:sz="0" w:space="0" w:color="auto"/>
        <w:left w:val="none" w:sz="0" w:space="0" w:color="auto"/>
        <w:bottom w:val="none" w:sz="0" w:space="0" w:color="auto"/>
        <w:right w:val="none" w:sz="0" w:space="0" w:color="auto"/>
      </w:divBdr>
    </w:div>
    <w:div w:id="364138960">
      <w:bodyDiv w:val="1"/>
      <w:marLeft w:val="0"/>
      <w:marRight w:val="0"/>
      <w:marTop w:val="0"/>
      <w:marBottom w:val="0"/>
      <w:divBdr>
        <w:top w:val="none" w:sz="0" w:space="0" w:color="auto"/>
        <w:left w:val="none" w:sz="0" w:space="0" w:color="auto"/>
        <w:bottom w:val="none" w:sz="0" w:space="0" w:color="auto"/>
        <w:right w:val="none" w:sz="0" w:space="0" w:color="auto"/>
      </w:divBdr>
    </w:div>
    <w:div w:id="364793123">
      <w:bodyDiv w:val="1"/>
      <w:marLeft w:val="0"/>
      <w:marRight w:val="0"/>
      <w:marTop w:val="0"/>
      <w:marBottom w:val="0"/>
      <w:divBdr>
        <w:top w:val="none" w:sz="0" w:space="0" w:color="auto"/>
        <w:left w:val="none" w:sz="0" w:space="0" w:color="auto"/>
        <w:bottom w:val="none" w:sz="0" w:space="0" w:color="auto"/>
        <w:right w:val="none" w:sz="0" w:space="0" w:color="auto"/>
      </w:divBdr>
    </w:div>
    <w:div w:id="365060129">
      <w:bodyDiv w:val="1"/>
      <w:marLeft w:val="0"/>
      <w:marRight w:val="0"/>
      <w:marTop w:val="0"/>
      <w:marBottom w:val="0"/>
      <w:divBdr>
        <w:top w:val="none" w:sz="0" w:space="0" w:color="auto"/>
        <w:left w:val="none" w:sz="0" w:space="0" w:color="auto"/>
        <w:bottom w:val="none" w:sz="0" w:space="0" w:color="auto"/>
        <w:right w:val="none" w:sz="0" w:space="0" w:color="auto"/>
      </w:divBdr>
    </w:div>
    <w:div w:id="365254675">
      <w:bodyDiv w:val="1"/>
      <w:marLeft w:val="0"/>
      <w:marRight w:val="0"/>
      <w:marTop w:val="0"/>
      <w:marBottom w:val="0"/>
      <w:divBdr>
        <w:top w:val="none" w:sz="0" w:space="0" w:color="auto"/>
        <w:left w:val="none" w:sz="0" w:space="0" w:color="auto"/>
        <w:bottom w:val="none" w:sz="0" w:space="0" w:color="auto"/>
        <w:right w:val="none" w:sz="0" w:space="0" w:color="auto"/>
      </w:divBdr>
    </w:div>
    <w:div w:id="365371086">
      <w:bodyDiv w:val="1"/>
      <w:marLeft w:val="0"/>
      <w:marRight w:val="0"/>
      <w:marTop w:val="0"/>
      <w:marBottom w:val="0"/>
      <w:divBdr>
        <w:top w:val="none" w:sz="0" w:space="0" w:color="auto"/>
        <w:left w:val="none" w:sz="0" w:space="0" w:color="auto"/>
        <w:bottom w:val="none" w:sz="0" w:space="0" w:color="auto"/>
        <w:right w:val="none" w:sz="0" w:space="0" w:color="auto"/>
      </w:divBdr>
    </w:div>
    <w:div w:id="366954964">
      <w:bodyDiv w:val="1"/>
      <w:marLeft w:val="0"/>
      <w:marRight w:val="0"/>
      <w:marTop w:val="0"/>
      <w:marBottom w:val="0"/>
      <w:divBdr>
        <w:top w:val="none" w:sz="0" w:space="0" w:color="auto"/>
        <w:left w:val="none" w:sz="0" w:space="0" w:color="auto"/>
        <w:bottom w:val="none" w:sz="0" w:space="0" w:color="auto"/>
        <w:right w:val="none" w:sz="0" w:space="0" w:color="auto"/>
      </w:divBdr>
    </w:div>
    <w:div w:id="367292787">
      <w:bodyDiv w:val="1"/>
      <w:marLeft w:val="0"/>
      <w:marRight w:val="0"/>
      <w:marTop w:val="0"/>
      <w:marBottom w:val="0"/>
      <w:divBdr>
        <w:top w:val="none" w:sz="0" w:space="0" w:color="auto"/>
        <w:left w:val="none" w:sz="0" w:space="0" w:color="auto"/>
        <w:bottom w:val="none" w:sz="0" w:space="0" w:color="auto"/>
        <w:right w:val="none" w:sz="0" w:space="0" w:color="auto"/>
      </w:divBdr>
    </w:div>
    <w:div w:id="367796919">
      <w:bodyDiv w:val="1"/>
      <w:marLeft w:val="0"/>
      <w:marRight w:val="0"/>
      <w:marTop w:val="0"/>
      <w:marBottom w:val="0"/>
      <w:divBdr>
        <w:top w:val="none" w:sz="0" w:space="0" w:color="auto"/>
        <w:left w:val="none" w:sz="0" w:space="0" w:color="auto"/>
        <w:bottom w:val="none" w:sz="0" w:space="0" w:color="auto"/>
        <w:right w:val="none" w:sz="0" w:space="0" w:color="auto"/>
      </w:divBdr>
    </w:div>
    <w:div w:id="367875262">
      <w:bodyDiv w:val="1"/>
      <w:marLeft w:val="0"/>
      <w:marRight w:val="0"/>
      <w:marTop w:val="0"/>
      <w:marBottom w:val="0"/>
      <w:divBdr>
        <w:top w:val="none" w:sz="0" w:space="0" w:color="auto"/>
        <w:left w:val="none" w:sz="0" w:space="0" w:color="auto"/>
        <w:bottom w:val="none" w:sz="0" w:space="0" w:color="auto"/>
        <w:right w:val="none" w:sz="0" w:space="0" w:color="auto"/>
      </w:divBdr>
    </w:div>
    <w:div w:id="367949179">
      <w:bodyDiv w:val="1"/>
      <w:marLeft w:val="0"/>
      <w:marRight w:val="0"/>
      <w:marTop w:val="0"/>
      <w:marBottom w:val="0"/>
      <w:divBdr>
        <w:top w:val="none" w:sz="0" w:space="0" w:color="auto"/>
        <w:left w:val="none" w:sz="0" w:space="0" w:color="auto"/>
        <w:bottom w:val="none" w:sz="0" w:space="0" w:color="auto"/>
        <w:right w:val="none" w:sz="0" w:space="0" w:color="auto"/>
      </w:divBdr>
    </w:div>
    <w:div w:id="368384885">
      <w:bodyDiv w:val="1"/>
      <w:marLeft w:val="0"/>
      <w:marRight w:val="0"/>
      <w:marTop w:val="0"/>
      <w:marBottom w:val="0"/>
      <w:divBdr>
        <w:top w:val="none" w:sz="0" w:space="0" w:color="auto"/>
        <w:left w:val="none" w:sz="0" w:space="0" w:color="auto"/>
        <w:bottom w:val="none" w:sz="0" w:space="0" w:color="auto"/>
        <w:right w:val="none" w:sz="0" w:space="0" w:color="auto"/>
      </w:divBdr>
    </w:div>
    <w:div w:id="368797193">
      <w:bodyDiv w:val="1"/>
      <w:marLeft w:val="0"/>
      <w:marRight w:val="0"/>
      <w:marTop w:val="0"/>
      <w:marBottom w:val="0"/>
      <w:divBdr>
        <w:top w:val="none" w:sz="0" w:space="0" w:color="auto"/>
        <w:left w:val="none" w:sz="0" w:space="0" w:color="auto"/>
        <w:bottom w:val="none" w:sz="0" w:space="0" w:color="auto"/>
        <w:right w:val="none" w:sz="0" w:space="0" w:color="auto"/>
      </w:divBdr>
    </w:div>
    <w:div w:id="369307475">
      <w:bodyDiv w:val="1"/>
      <w:marLeft w:val="0"/>
      <w:marRight w:val="0"/>
      <w:marTop w:val="0"/>
      <w:marBottom w:val="0"/>
      <w:divBdr>
        <w:top w:val="none" w:sz="0" w:space="0" w:color="auto"/>
        <w:left w:val="none" w:sz="0" w:space="0" w:color="auto"/>
        <w:bottom w:val="none" w:sz="0" w:space="0" w:color="auto"/>
        <w:right w:val="none" w:sz="0" w:space="0" w:color="auto"/>
      </w:divBdr>
    </w:div>
    <w:div w:id="369573518">
      <w:bodyDiv w:val="1"/>
      <w:marLeft w:val="0"/>
      <w:marRight w:val="0"/>
      <w:marTop w:val="0"/>
      <w:marBottom w:val="0"/>
      <w:divBdr>
        <w:top w:val="none" w:sz="0" w:space="0" w:color="auto"/>
        <w:left w:val="none" w:sz="0" w:space="0" w:color="auto"/>
        <w:bottom w:val="none" w:sz="0" w:space="0" w:color="auto"/>
        <w:right w:val="none" w:sz="0" w:space="0" w:color="auto"/>
      </w:divBdr>
    </w:div>
    <w:div w:id="369767865">
      <w:bodyDiv w:val="1"/>
      <w:marLeft w:val="0"/>
      <w:marRight w:val="0"/>
      <w:marTop w:val="0"/>
      <w:marBottom w:val="0"/>
      <w:divBdr>
        <w:top w:val="none" w:sz="0" w:space="0" w:color="auto"/>
        <w:left w:val="none" w:sz="0" w:space="0" w:color="auto"/>
        <w:bottom w:val="none" w:sz="0" w:space="0" w:color="auto"/>
        <w:right w:val="none" w:sz="0" w:space="0" w:color="auto"/>
      </w:divBdr>
    </w:div>
    <w:div w:id="370150734">
      <w:bodyDiv w:val="1"/>
      <w:marLeft w:val="0"/>
      <w:marRight w:val="0"/>
      <w:marTop w:val="0"/>
      <w:marBottom w:val="0"/>
      <w:divBdr>
        <w:top w:val="none" w:sz="0" w:space="0" w:color="auto"/>
        <w:left w:val="none" w:sz="0" w:space="0" w:color="auto"/>
        <w:bottom w:val="none" w:sz="0" w:space="0" w:color="auto"/>
        <w:right w:val="none" w:sz="0" w:space="0" w:color="auto"/>
      </w:divBdr>
    </w:div>
    <w:div w:id="370348818">
      <w:bodyDiv w:val="1"/>
      <w:marLeft w:val="0"/>
      <w:marRight w:val="0"/>
      <w:marTop w:val="0"/>
      <w:marBottom w:val="0"/>
      <w:divBdr>
        <w:top w:val="none" w:sz="0" w:space="0" w:color="auto"/>
        <w:left w:val="none" w:sz="0" w:space="0" w:color="auto"/>
        <w:bottom w:val="none" w:sz="0" w:space="0" w:color="auto"/>
        <w:right w:val="none" w:sz="0" w:space="0" w:color="auto"/>
      </w:divBdr>
    </w:div>
    <w:div w:id="370963173">
      <w:bodyDiv w:val="1"/>
      <w:marLeft w:val="0"/>
      <w:marRight w:val="0"/>
      <w:marTop w:val="0"/>
      <w:marBottom w:val="0"/>
      <w:divBdr>
        <w:top w:val="none" w:sz="0" w:space="0" w:color="auto"/>
        <w:left w:val="none" w:sz="0" w:space="0" w:color="auto"/>
        <w:bottom w:val="none" w:sz="0" w:space="0" w:color="auto"/>
        <w:right w:val="none" w:sz="0" w:space="0" w:color="auto"/>
      </w:divBdr>
    </w:div>
    <w:div w:id="371657588">
      <w:bodyDiv w:val="1"/>
      <w:marLeft w:val="0"/>
      <w:marRight w:val="0"/>
      <w:marTop w:val="0"/>
      <w:marBottom w:val="0"/>
      <w:divBdr>
        <w:top w:val="none" w:sz="0" w:space="0" w:color="auto"/>
        <w:left w:val="none" w:sz="0" w:space="0" w:color="auto"/>
        <w:bottom w:val="none" w:sz="0" w:space="0" w:color="auto"/>
        <w:right w:val="none" w:sz="0" w:space="0" w:color="auto"/>
      </w:divBdr>
    </w:div>
    <w:div w:id="371809801">
      <w:bodyDiv w:val="1"/>
      <w:marLeft w:val="0"/>
      <w:marRight w:val="0"/>
      <w:marTop w:val="0"/>
      <w:marBottom w:val="0"/>
      <w:divBdr>
        <w:top w:val="none" w:sz="0" w:space="0" w:color="auto"/>
        <w:left w:val="none" w:sz="0" w:space="0" w:color="auto"/>
        <w:bottom w:val="none" w:sz="0" w:space="0" w:color="auto"/>
        <w:right w:val="none" w:sz="0" w:space="0" w:color="auto"/>
      </w:divBdr>
    </w:div>
    <w:div w:id="371922848">
      <w:bodyDiv w:val="1"/>
      <w:marLeft w:val="0"/>
      <w:marRight w:val="0"/>
      <w:marTop w:val="0"/>
      <w:marBottom w:val="0"/>
      <w:divBdr>
        <w:top w:val="none" w:sz="0" w:space="0" w:color="auto"/>
        <w:left w:val="none" w:sz="0" w:space="0" w:color="auto"/>
        <w:bottom w:val="none" w:sz="0" w:space="0" w:color="auto"/>
        <w:right w:val="none" w:sz="0" w:space="0" w:color="auto"/>
      </w:divBdr>
    </w:div>
    <w:div w:id="372315347">
      <w:bodyDiv w:val="1"/>
      <w:marLeft w:val="0"/>
      <w:marRight w:val="0"/>
      <w:marTop w:val="0"/>
      <w:marBottom w:val="0"/>
      <w:divBdr>
        <w:top w:val="none" w:sz="0" w:space="0" w:color="auto"/>
        <w:left w:val="none" w:sz="0" w:space="0" w:color="auto"/>
        <w:bottom w:val="none" w:sz="0" w:space="0" w:color="auto"/>
        <w:right w:val="none" w:sz="0" w:space="0" w:color="auto"/>
      </w:divBdr>
    </w:div>
    <w:div w:id="372535489">
      <w:bodyDiv w:val="1"/>
      <w:marLeft w:val="0"/>
      <w:marRight w:val="0"/>
      <w:marTop w:val="0"/>
      <w:marBottom w:val="0"/>
      <w:divBdr>
        <w:top w:val="none" w:sz="0" w:space="0" w:color="auto"/>
        <w:left w:val="none" w:sz="0" w:space="0" w:color="auto"/>
        <w:bottom w:val="none" w:sz="0" w:space="0" w:color="auto"/>
        <w:right w:val="none" w:sz="0" w:space="0" w:color="auto"/>
      </w:divBdr>
    </w:div>
    <w:div w:id="372729794">
      <w:bodyDiv w:val="1"/>
      <w:marLeft w:val="0"/>
      <w:marRight w:val="0"/>
      <w:marTop w:val="0"/>
      <w:marBottom w:val="0"/>
      <w:divBdr>
        <w:top w:val="none" w:sz="0" w:space="0" w:color="auto"/>
        <w:left w:val="none" w:sz="0" w:space="0" w:color="auto"/>
        <w:bottom w:val="none" w:sz="0" w:space="0" w:color="auto"/>
        <w:right w:val="none" w:sz="0" w:space="0" w:color="auto"/>
      </w:divBdr>
    </w:div>
    <w:div w:id="372971384">
      <w:bodyDiv w:val="1"/>
      <w:marLeft w:val="0"/>
      <w:marRight w:val="0"/>
      <w:marTop w:val="0"/>
      <w:marBottom w:val="0"/>
      <w:divBdr>
        <w:top w:val="none" w:sz="0" w:space="0" w:color="auto"/>
        <w:left w:val="none" w:sz="0" w:space="0" w:color="auto"/>
        <w:bottom w:val="none" w:sz="0" w:space="0" w:color="auto"/>
        <w:right w:val="none" w:sz="0" w:space="0" w:color="auto"/>
      </w:divBdr>
    </w:div>
    <w:div w:id="373041531">
      <w:bodyDiv w:val="1"/>
      <w:marLeft w:val="0"/>
      <w:marRight w:val="0"/>
      <w:marTop w:val="0"/>
      <w:marBottom w:val="0"/>
      <w:divBdr>
        <w:top w:val="none" w:sz="0" w:space="0" w:color="auto"/>
        <w:left w:val="none" w:sz="0" w:space="0" w:color="auto"/>
        <w:bottom w:val="none" w:sz="0" w:space="0" w:color="auto"/>
        <w:right w:val="none" w:sz="0" w:space="0" w:color="auto"/>
      </w:divBdr>
    </w:div>
    <w:div w:id="373115234">
      <w:bodyDiv w:val="1"/>
      <w:marLeft w:val="0"/>
      <w:marRight w:val="0"/>
      <w:marTop w:val="0"/>
      <w:marBottom w:val="0"/>
      <w:divBdr>
        <w:top w:val="none" w:sz="0" w:space="0" w:color="auto"/>
        <w:left w:val="none" w:sz="0" w:space="0" w:color="auto"/>
        <w:bottom w:val="none" w:sz="0" w:space="0" w:color="auto"/>
        <w:right w:val="none" w:sz="0" w:space="0" w:color="auto"/>
      </w:divBdr>
    </w:div>
    <w:div w:id="373121631">
      <w:bodyDiv w:val="1"/>
      <w:marLeft w:val="0"/>
      <w:marRight w:val="0"/>
      <w:marTop w:val="0"/>
      <w:marBottom w:val="0"/>
      <w:divBdr>
        <w:top w:val="none" w:sz="0" w:space="0" w:color="auto"/>
        <w:left w:val="none" w:sz="0" w:space="0" w:color="auto"/>
        <w:bottom w:val="none" w:sz="0" w:space="0" w:color="auto"/>
        <w:right w:val="none" w:sz="0" w:space="0" w:color="auto"/>
      </w:divBdr>
    </w:div>
    <w:div w:id="374041595">
      <w:bodyDiv w:val="1"/>
      <w:marLeft w:val="0"/>
      <w:marRight w:val="0"/>
      <w:marTop w:val="0"/>
      <w:marBottom w:val="0"/>
      <w:divBdr>
        <w:top w:val="none" w:sz="0" w:space="0" w:color="auto"/>
        <w:left w:val="none" w:sz="0" w:space="0" w:color="auto"/>
        <w:bottom w:val="none" w:sz="0" w:space="0" w:color="auto"/>
        <w:right w:val="none" w:sz="0" w:space="0" w:color="auto"/>
      </w:divBdr>
    </w:div>
    <w:div w:id="374964169">
      <w:bodyDiv w:val="1"/>
      <w:marLeft w:val="0"/>
      <w:marRight w:val="0"/>
      <w:marTop w:val="0"/>
      <w:marBottom w:val="0"/>
      <w:divBdr>
        <w:top w:val="none" w:sz="0" w:space="0" w:color="auto"/>
        <w:left w:val="none" w:sz="0" w:space="0" w:color="auto"/>
        <w:bottom w:val="none" w:sz="0" w:space="0" w:color="auto"/>
        <w:right w:val="none" w:sz="0" w:space="0" w:color="auto"/>
      </w:divBdr>
    </w:div>
    <w:div w:id="375348474">
      <w:bodyDiv w:val="1"/>
      <w:marLeft w:val="0"/>
      <w:marRight w:val="0"/>
      <w:marTop w:val="0"/>
      <w:marBottom w:val="0"/>
      <w:divBdr>
        <w:top w:val="none" w:sz="0" w:space="0" w:color="auto"/>
        <w:left w:val="none" w:sz="0" w:space="0" w:color="auto"/>
        <w:bottom w:val="none" w:sz="0" w:space="0" w:color="auto"/>
        <w:right w:val="none" w:sz="0" w:space="0" w:color="auto"/>
      </w:divBdr>
    </w:div>
    <w:div w:id="375550391">
      <w:bodyDiv w:val="1"/>
      <w:marLeft w:val="0"/>
      <w:marRight w:val="0"/>
      <w:marTop w:val="0"/>
      <w:marBottom w:val="0"/>
      <w:divBdr>
        <w:top w:val="none" w:sz="0" w:space="0" w:color="auto"/>
        <w:left w:val="none" w:sz="0" w:space="0" w:color="auto"/>
        <w:bottom w:val="none" w:sz="0" w:space="0" w:color="auto"/>
        <w:right w:val="none" w:sz="0" w:space="0" w:color="auto"/>
      </w:divBdr>
    </w:div>
    <w:div w:id="375784852">
      <w:bodyDiv w:val="1"/>
      <w:marLeft w:val="0"/>
      <w:marRight w:val="0"/>
      <w:marTop w:val="0"/>
      <w:marBottom w:val="0"/>
      <w:divBdr>
        <w:top w:val="none" w:sz="0" w:space="0" w:color="auto"/>
        <w:left w:val="none" w:sz="0" w:space="0" w:color="auto"/>
        <w:bottom w:val="none" w:sz="0" w:space="0" w:color="auto"/>
        <w:right w:val="none" w:sz="0" w:space="0" w:color="auto"/>
      </w:divBdr>
    </w:div>
    <w:div w:id="376394258">
      <w:bodyDiv w:val="1"/>
      <w:marLeft w:val="0"/>
      <w:marRight w:val="0"/>
      <w:marTop w:val="0"/>
      <w:marBottom w:val="0"/>
      <w:divBdr>
        <w:top w:val="none" w:sz="0" w:space="0" w:color="auto"/>
        <w:left w:val="none" w:sz="0" w:space="0" w:color="auto"/>
        <w:bottom w:val="none" w:sz="0" w:space="0" w:color="auto"/>
        <w:right w:val="none" w:sz="0" w:space="0" w:color="auto"/>
      </w:divBdr>
    </w:div>
    <w:div w:id="376706475">
      <w:bodyDiv w:val="1"/>
      <w:marLeft w:val="0"/>
      <w:marRight w:val="0"/>
      <w:marTop w:val="0"/>
      <w:marBottom w:val="0"/>
      <w:divBdr>
        <w:top w:val="none" w:sz="0" w:space="0" w:color="auto"/>
        <w:left w:val="none" w:sz="0" w:space="0" w:color="auto"/>
        <w:bottom w:val="none" w:sz="0" w:space="0" w:color="auto"/>
        <w:right w:val="none" w:sz="0" w:space="0" w:color="auto"/>
      </w:divBdr>
    </w:div>
    <w:div w:id="376707172">
      <w:bodyDiv w:val="1"/>
      <w:marLeft w:val="0"/>
      <w:marRight w:val="0"/>
      <w:marTop w:val="0"/>
      <w:marBottom w:val="0"/>
      <w:divBdr>
        <w:top w:val="none" w:sz="0" w:space="0" w:color="auto"/>
        <w:left w:val="none" w:sz="0" w:space="0" w:color="auto"/>
        <w:bottom w:val="none" w:sz="0" w:space="0" w:color="auto"/>
        <w:right w:val="none" w:sz="0" w:space="0" w:color="auto"/>
      </w:divBdr>
    </w:div>
    <w:div w:id="376861882">
      <w:bodyDiv w:val="1"/>
      <w:marLeft w:val="0"/>
      <w:marRight w:val="0"/>
      <w:marTop w:val="0"/>
      <w:marBottom w:val="0"/>
      <w:divBdr>
        <w:top w:val="none" w:sz="0" w:space="0" w:color="auto"/>
        <w:left w:val="none" w:sz="0" w:space="0" w:color="auto"/>
        <w:bottom w:val="none" w:sz="0" w:space="0" w:color="auto"/>
        <w:right w:val="none" w:sz="0" w:space="0" w:color="auto"/>
      </w:divBdr>
    </w:div>
    <w:div w:id="376901684">
      <w:bodyDiv w:val="1"/>
      <w:marLeft w:val="0"/>
      <w:marRight w:val="0"/>
      <w:marTop w:val="0"/>
      <w:marBottom w:val="0"/>
      <w:divBdr>
        <w:top w:val="none" w:sz="0" w:space="0" w:color="auto"/>
        <w:left w:val="none" w:sz="0" w:space="0" w:color="auto"/>
        <w:bottom w:val="none" w:sz="0" w:space="0" w:color="auto"/>
        <w:right w:val="none" w:sz="0" w:space="0" w:color="auto"/>
      </w:divBdr>
    </w:div>
    <w:div w:id="377974702">
      <w:bodyDiv w:val="1"/>
      <w:marLeft w:val="0"/>
      <w:marRight w:val="0"/>
      <w:marTop w:val="0"/>
      <w:marBottom w:val="0"/>
      <w:divBdr>
        <w:top w:val="none" w:sz="0" w:space="0" w:color="auto"/>
        <w:left w:val="none" w:sz="0" w:space="0" w:color="auto"/>
        <w:bottom w:val="none" w:sz="0" w:space="0" w:color="auto"/>
        <w:right w:val="none" w:sz="0" w:space="0" w:color="auto"/>
      </w:divBdr>
    </w:div>
    <w:div w:id="378435187">
      <w:bodyDiv w:val="1"/>
      <w:marLeft w:val="0"/>
      <w:marRight w:val="0"/>
      <w:marTop w:val="0"/>
      <w:marBottom w:val="0"/>
      <w:divBdr>
        <w:top w:val="none" w:sz="0" w:space="0" w:color="auto"/>
        <w:left w:val="none" w:sz="0" w:space="0" w:color="auto"/>
        <w:bottom w:val="none" w:sz="0" w:space="0" w:color="auto"/>
        <w:right w:val="none" w:sz="0" w:space="0" w:color="auto"/>
      </w:divBdr>
    </w:div>
    <w:div w:id="378672152">
      <w:bodyDiv w:val="1"/>
      <w:marLeft w:val="0"/>
      <w:marRight w:val="0"/>
      <w:marTop w:val="0"/>
      <w:marBottom w:val="0"/>
      <w:divBdr>
        <w:top w:val="none" w:sz="0" w:space="0" w:color="auto"/>
        <w:left w:val="none" w:sz="0" w:space="0" w:color="auto"/>
        <w:bottom w:val="none" w:sz="0" w:space="0" w:color="auto"/>
        <w:right w:val="none" w:sz="0" w:space="0" w:color="auto"/>
      </w:divBdr>
    </w:div>
    <w:div w:id="379138836">
      <w:bodyDiv w:val="1"/>
      <w:marLeft w:val="0"/>
      <w:marRight w:val="0"/>
      <w:marTop w:val="0"/>
      <w:marBottom w:val="0"/>
      <w:divBdr>
        <w:top w:val="none" w:sz="0" w:space="0" w:color="auto"/>
        <w:left w:val="none" w:sz="0" w:space="0" w:color="auto"/>
        <w:bottom w:val="none" w:sz="0" w:space="0" w:color="auto"/>
        <w:right w:val="none" w:sz="0" w:space="0" w:color="auto"/>
      </w:divBdr>
    </w:div>
    <w:div w:id="379288773">
      <w:bodyDiv w:val="1"/>
      <w:marLeft w:val="0"/>
      <w:marRight w:val="0"/>
      <w:marTop w:val="0"/>
      <w:marBottom w:val="0"/>
      <w:divBdr>
        <w:top w:val="none" w:sz="0" w:space="0" w:color="auto"/>
        <w:left w:val="none" w:sz="0" w:space="0" w:color="auto"/>
        <w:bottom w:val="none" w:sz="0" w:space="0" w:color="auto"/>
        <w:right w:val="none" w:sz="0" w:space="0" w:color="auto"/>
      </w:divBdr>
    </w:div>
    <w:div w:id="379323375">
      <w:bodyDiv w:val="1"/>
      <w:marLeft w:val="0"/>
      <w:marRight w:val="0"/>
      <w:marTop w:val="0"/>
      <w:marBottom w:val="0"/>
      <w:divBdr>
        <w:top w:val="none" w:sz="0" w:space="0" w:color="auto"/>
        <w:left w:val="none" w:sz="0" w:space="0" w:color="auto"/>
        <w:bottom w:val="none" w:sz="0" w:space="0" w:color="auto"/>
        <w:right w:val="none" w:sz="0" w:space="0" w:color="auto"/>
      </w:divBdr>
    </w:div>
    <w:div w:id="379789566">
      <w:bodyDiv w:val="1"/>
      <w:marLeft w:val="0"/>
      <w:marRight w:val="0"/>
      <w:marTop w:val="0"/>
      <w:marBottom w:val="0"/>
      <w:divBdr>
        <w:top w:val="none" w:sz="0" w:space="0" w:color="auto"/>
        <w:left w:val="none" w:sz="0" w:space="0" w:color="auto"/>
        <w:bottom w:val="none" w:sz="0" w:space="0" w:color="auto"/>
        <w:right w:val="none" w:sz="0" w:space="0" w:color="auto"/>
      </w:divBdr>
    </w:div>
    <w:div w:id="379792142">
      <w:bodyDiv w:val="1"/>
      <w:marLeft w:val="0"/>
      <w:marRight w:val="0"/>
      <w:marTop w:val="0"/>
      <w:marBottom w:val="0"/>
      <w:divBdr>
        <w:top w:val="none" w:sz="0" w:space="0" w:color="auto"/>
        <w:left w:val="none" w:sz="0" w:space="0" w:color="auto"/>
        <w:bottom w:val="none" w:sz="0" w:space="0" w:color="auto"/>
        <w:right w:val="none" w:sz="0" w:space="0" w:color="auto"/>
      </w:divBdr>
    </w:div>
    <w:div w:id="380371298">
      <w:bodyDiv w:val="1"/>
      <w:marLeft w:val="0"/>
      <w:marRight w:val="0"/>
      <w:marTop w:val="0"/>
      <w:marBottom w:val="0"/>
      <w:divBdr>
        <w:top w:val="none" w:sz="0" w:space="0" w:color="auto"/>
        <w:left w:val="none" w:sz="0" w:space="0" w:color="auto"/>
        <w:bottom w:val="none" w:sz="0" w:space="0" w:color="auto"/>
        <w:right w:val="none" w:sz="0" w:space="0" w:color="auto"/>
      </w:divBdr>
    </w:div>
    <w:div w:id="380522450">
      <w:bodyDiv w:val="1"/>
      <w:marLeft w:val="0"/>
      <w:marRight w:val="0"/>
      <w:marTop w:val="0"/>
      <w:marBottom w:val="0"/>
      <w:divBdr>
        <w:top w:val="none" w:sz="0" w:space="0" w:color="auto"/>
        <w:left w:val="none" w:sz="0" w:space="0" w:color="auto"/>
        <w:bottom w:val="none" w:sz="0" w:space="0" w:color="auto"/>
        <w:right w:val="none" w:sz="0" w:space="0" w:color="auto"/>
      </w:divBdr>
    </w:div>
    <w:div w:id="380785913">
      <w:bodyDiv w:val="1"/>
      <w:marLeft w:val="0"/>
      <w:marRight w:val="0"/>
      <w:marTop w:val="0"/>
      <w:marBottom w:val="0"/>
      <w:divBdr>
        <w:top w:val="none" w:sz="0" w:space="0" w:color="auto"/>
        <w:left w:val="none" w:sz="0" w:space="0" w:color="auto"/>
        <w:bottom w:val="none" w:sz="0" w:space="0" w:color="auto"/>
        <w:right w:val="none" w:sz="0" w:space="0" w:color="auto"/>
      </w:divBdr>
    </w:div>
    <w:div w:id="380832223">
      <w:bodyDiv w:val="1"/>
      <w:marLeft w:val="0"/>
      <w:marRight w:val="0"/>
      <w:marTop w:val="0"/>
      <w:marBottom w:val="0"/>
      <w:divBdr>
        <w:top w:val="none" w:sz="0" w:space="0" w:color="auto"/>
        <w:left w:val="none" w:sz="0" w:space="0" w:color="auto"/>
        <w:bottom w:val="none" w:sz="0" w:space="0" w:color="auto"/>
        <w:right w:val="none" w:sz="0" w:space="0" w:color="auto"/>
      </w:divBdr>
    </w:div>
    <w:div w:id="380910208">
      <w:bodyDiv w:val="1"/>
      <w:marLeft w:val="0"/>
      <w:marRight w:val="0"/>
      <w:marTop w:val="0"/>
      <w:marBottom w:val="0"/>
      <w:divBdr>
        <w:top w:val="none" w:sz="0" w:space="0" w:color="auto"/>
        <w:left w:val="none" w:sz="0" w:space="0" w:color="auto"/>
        <w:bottom w:val="none" w:sz="0" w:space="0" w:color="auto"/>
        <w:right w:val="none" w:sz="0" w:space="0" w:color="auto"/>
      </w:divBdr>
    </w:div>
    <w:div w:id="381363882">
      <w:bodyDiv w:val="1"/>
      <w:marLeft w:val="0"/>
      <w:marRight w:val="0"/>
      <w:marTop w:val="0"/>
      <w:marBottom w:val="0"/>
      <w:divBdr>
        <w:top w:val="none" w:sz="0" w:space="0" w:color="auto"/>
        <w:left w:val="none" w:sz="0" w:space="0" w:color="auto"/>
        <w:bottom w:val="none" w:sz="0" w:space="0" w:color="auto"/>
        <w:right w:val="none" w:sz="0" w:space="0" w:color="auto"/>
      </w:divBdr>
    </w:div>
    <w:div w:id="382170893">
      <w:bodyDiv w:val="1"/>
      <w:marLeft w:val="0"/>
      <w:marRight w:val="0"/>
      <w:marTop w:val="0"/>
      <w:marBottom w:val="0"/>
      <w:divBdr>
        <w:top w:val="none" w:sz="0" w:space="0" w:color="auto"/>
        <w:left w:val="none" w:sz="0" w:space="0" w:color="auto"/>
        <w:bottom w:val="none" w:sz="0" w:space="0" w:color="auto"/>
        <w:right w:val="none" w:sz="0" w:space="0" w:color="auto"/>
      </w:divBdr>
    </w:div>
    <w:div w:id="382601417">
      <w:bodyDiv w:val="1"/>
      <w:marLeft w:val="0"/>
      <w:marRight w:val="0"/>
      <w:marTop w:val="0"/>
      <w:marBottom w:val="0"/>
      <w:divBdr>
        <w:top w:val="none" w:sz="0" w:space="0" w:color="auto"/>
        <w:left w:val="none" w:sz="0" w:space="0" w:color="auto"/>
        <w:bottom w:val="none" w:sz="0" w:space="0" w:color="auto"/>
        <w:right w:val="none" w:sz="0" w:space="0" w:color="auto"/>
      </w:divBdr>
    </w:div>
    <w:div w:id="382826927">
      <w:bodyDiv w:val="1"/>
      <w:marLeft w:val="0"/>
      <w:marRight w:val="0"/>
      <w:marTop w:val="0"/>
      <w:marBottom w:val="0"/>
      <w:divBdr>
        <w:top w:val="none" w:sz="0" w:space="0" w:color="auto"/>
        <w:left w:val="none" w:sz="0" w:space="0" w:color="auto"/>
        <w:bottom w:val="none" w:sz="0" w:space="0" w:color="auto"/>
        <w:right w:val="none" w:sz="0" w:space="0" w:color="auto"/>
      </w:divBdr>
    </w:div>
    <w:div w:id="382946165">
      <w:bodyDiv w:val="1"/>
      <w:marLeft w:val="0"/>
      <w:marRight w:val="0"/>
      <w:marTop w:val="0"/>
      <w:marBottom w:val="0"/>
      <w:divBdr>
        <w:top w:val="none" w:sz="0" w:space="0" w:color="auto"/>
        <w:left w:val="none" w:sz="0" w:space="0" w:color="auto"/>
        <w:bottom w:val="none" w:sz="0" w:space="0" w:color="auto"/>
        <w:right w:val="none" w:sz="0" w:space="0" w:color="auto"/>
      </w:divBdr>
    </w:div>
    <w:div w:id="385180772">
      <w:bodyDiv w:val="1"/>
      <w:marLeft w:val="0"/>
      <w:marRight w:val="0"/>
      <w:marTop w:val="0"/>
      <w:marBottom w:val="0"/>
      <w:divBdr>
        <w:top w:val="none" w:sz="0" w:space="0" w:color="auto"/>
        <w:left w:val="none" w:sz="0" w:space="0" w:color="auto"/>
        <w:bottom w:val="none" w:sz="0" w:space="0" w:color="auto"/>
        <w:right w:val="none" w:sz="0" w:space="0" w:color="auto"/>
      </w:divBdr>
    </w:div>
    <w:div w:id="387846632">
      <w:bodyDiv w:val="1"/>
      <w:marLeft w:val="0"/>
      <w:marRight w:val="0"/>
      <w:marTop w:val="0"/>
      <w:marBottom w:val="0"/>
      <w:divBdr>
        <w:top w:val="none" w:sz="0" w:space="0" w:color="auto"/>
        <w:left w:val="none" w:sz="0" w:space="0" w:color="auto"/>
        <w:bottom w:val="none" w:sz="0" w:space="0" w:color="auto"/>
        <w:right w:val="none" w:sz="0" w:space="0" w:color="auto"/>
      </w:divBdr>
    </w:div>
    <w:div w:id="388694545">
      <w:bodyDiv w:val="1"/>
      <w:marLeft w:val="0"/>
      <w:marRight w:val="0"/>
      <w:marTop w:val="0"/>
      <w:marBottom w:val="0"/>
      <w:divBdr>
        <w:top w:val="none" w:sz="0" w:space="0" w:color="auto"/>
        <w:left w:val="none" w:sz="0" w:space="0" w:color="auto"/>
        <w:bottom w:val="none" w:sz="0" w:space="0" w:color="auto"/>
        <w:right w:val="none" w:sz="0" w:space="0" w:color="auto"/>
      </w:divBdr>
    </w:div>
    <w:div w:id="390036451">
      <w:bodyDiv w:val="1"/>
      <w:marLeft w:val="0"/>
      <w:marRight w:val="0"/>
      <w:marTop w:val="0"/>
      <w:marBottom w:val="0"/>
      <w:divBdr>
        <w:top w:val="none" w:sz="0" w:space="0" w:color="auto"/>
        <w:left w:val="none" w:sz="0" w:space="0" w:color="auto"/>
        <w:bottom w:val="none" w:sz="0" w:space="0" w:color="auto"/>
        <w:right w:val="none" w:sz="0" w:space="0" w:color="auto"/>
      </w:divBdr>
    </w:div>
    <w:div w:id="390076749">
      <w:bodyDiv w:val="1"/>
      <w:marLeft w:val="0"/>
      <w:marRight w:val="0"/>
      <w:marTop w:val="0"/>
      <w:marBottom w:val="0"/>
      <w:divBdr>
        <w:top w:val="none" w:sz="0" w:space="0" w:color="auto"/>
        <w:left w:val="none" w:sz="0" w:space="0" w:color="auto"/>
        <w:bottom w:val="none" w:sz="0" w:space="0" w:color="auto"/>
        <w:right w:val="none" w:sz="0" w:space="0" w:color="auto"/>
      </w:divBdr>
    </w:div>
    <w:div w:id="390423498">
      <w:bodyDiv w:val="1"/>
      <w:marLeft w:val="0"/>
      <w:marRight w:val="0"/>
      <w:marTop w:val="0"/>
      <w:marBottom w:val="0"/>
      <w:divBdr>
        <w:top w:val="none" w:sz="0" w:space="0" w:color="auto"/>
        <w:left w:val="none" w:sz="0" w:space="0" w:color="auto"/>
        <w:bottom w:val="none" w:sz="0" w:space="0" w:color="auto"/>
        <w:right w:val="none" w:sz="0" w:space="0" w:color="auto"/>
      </w:divBdr>
    </w:div>
    <w:div w:id="390427986">
      <w:bodyDiv w:val="1"/>
      <w:marLeft w:val="0"/>
      <w:marRight w:val="0"/>
      <w:marTop w:val="0"/>
      <w:marBottom w:val="0"/>
      <w:divBdr>
        <w:top w:val="none" w:sz="0" w:space="0" w:color="auto"/>
        <w:left w:val="none" w:sz="0" w:space="0" w:color="auto"/>
        <w:bottom w:val="none" w:sz="0" w:space="0" w:color="auto"/>
        <w:right w:val="none" w:sz="0" w:space="0" w:color="auto"/>
      </w:divBdr>
    </w:div>
    <w:div w:id="391780656">
      <w:bodyDiv w:val="1"/>
      <w:marLeft w:val="0"/>
      <w:marRight w:val="0"/>
      <w:marTop w:val="0"/>
      <w:marBottom w:val="0"/>
      <w:divBdr>
        <w:top w:val="none" w:sz="0" w:space="0" w:color="auto"/>
        <w:left w:val="none" w:sz="0" w:space="0" w:color="auto"/>
        <w:bottom w:val="none" w:sz="0" w:space="0" w:color="auto"/>
        <w:right w:val="none" w:sz="0" w:space="0" w:color="auto"/>
      </w:divBdr>
    </w:div>
    <w:div w:id="391972686">
      <w:bodyDiv w:val="1"/>
      <w:marLeft w:val="0"/>
      <w:marRight w:val="0"/>
      <w:marTop w:val="0"/>
      <w:marBottom w:val="0"/>
      <w:divBdr>
        <w:top w:val="none" w:sz="0" w:space="0" w:color="auto"/>
        <w:left w:val="none" w:sz="0" w:space="0" w:color="auto"/>
        <w:bottom w:val="none" w:sz="0" w:space="0" w:color="auto"/>
        <w:right w:val="none" w:sz="0" w:space="0" w:color="auto"/>
      </w:divBdr>
    </w:div>
    <w:div w:id="392657250">
      <w:bodyDiv w:val="1"/>
      <w:marLeft w:val="0"/>
      <w:marRight w:val="0"/>
      <w:marTop w:val="0"/>
      <w:marBottom w:val="0"/>
      <w:divBdr>
        <w:top w:val="none" w:sz="0" w:space="0" w:color="auto"/>
        <w:left w:val="none" w:sz="0" w:space="0" w:color="auto"/>
        <w:bottom w:val="none" w:sz="0" w:space="0" w:color="auto"/>
        <w:right w:val="none" w:sz="0" w:space="0" w:color="auto"/>
      </w:divBdr>
    </w:div>
    <w:div w:id="392776586">
      <w:bodyDiv w:val="1"/>
      <w:marLeft w:val="0"/>
      <w:marRight w:val="0"/>
      <w:marTop w:val="0"/>
      <w:marBottom w:val="0"/>
      <w:divBdr>
        <w:top w:val="none" w:sz="0" w:space="0" w:color="auto"/>
        <w:left w:val="none" w:sz="0" w:space="0" w:color="auto"/>
        <w:bottom w:val="none" w:sz="0" w:space="0" w:color="auto"/>
        <w:right w:val="none" w:sz="0" w:space="0" w:color="auto"/>
      </w:divBdr>
    </w:div>
    <w:div w:id="392970793">
      <w:bodyDiv w:val="1"/>
      <w:marLeft w:val="0"/>
      <w:marRight w:val="0"/>
      <w:marTop w:val="0"/>
      <w:marBottom w:val="0"/>
      <w:divBdr>
        <w:top w:val="none" w:sz="0" w:space="0" w:color="auto"/>
        <w:left w:val="none" w:sz="0" w:space="0" w:color="auto"/>
        <w:bottom w:val="none" w:sz="0" w:space="0" w:color="auto"/>
        <w:right w:val="none" w:sz="0" w:space="0" w:color="auto"/>
      </w:divBdr>
    </w:div>
    <w:div w:id="394427018">
      <w:bodyDiv w:val="1"/>
      <w:marLeft w:val="0"/>
      <w:marRight w:val="0"/>
      <w:marTop w:val="0"/>
      <w:marBottom w:val="0"/>
      <w:divBdr>
        <w:top w:val="none" w:sz="0" w:space="0" w:color="auto"/>
        <w:left w:val="none" w:sz="0" w:space="0" w:color="auto"/>
        <w:bottom w:val="none" w:sz="0" w:space="0" w:color="auto"/>
        <w:right w:val="none" w:sz="0" w:space="0" w:color="auto"/>
      </w:divBdr>
    </w:div>
    <w:div w:id="394861997">
      <w:bodyDiv w:val="1"/>
      <w:marLeft w:val="0"/>
      <w:marRight w:val="0"/>
      <w:marTop w:val="0"/>
      <w:marBottom w:val="0"/>
      <w:divBdr>
        <w:top w:val="none" w:sz="0" w:space="0" w:color="auto"/>
        <w:left w:val="none" w:sz="0" w:space="0" w:color="auto"/>
        <w:bottom w:val="none" w:sz="0" w:space="0" w:color="auto"/>
        <w:right w:val="none" w:sz="0" w:space="0" w:color="auto"/>
      </w:divBdr>
    </w:div>
    <w:div w:id="395668435">
      <w:bodyDiv w:val="1"/>
      <w:marLeft w:val="0"/>
      <w:marRight w:val="0"/>
      <w:marTop w:val="0"/>
      <w:marBottom w:val="0"/>
      <w:divBdr>
        <w:top w:val="none" w:sz="0" w:space="0" w:color="auto"/>
        <w:left w:val="none" w:sz="0" w:space="0" w:color="auto"/>
        <w:bottom w:val="none" w:sz="0" w:space="0" w:color="auto"/>
        <w:right w:val="none" w:sz="0" w:space="0" w:color="auto"/>
      </w:divBdr>
    </w:div>
    <w:div w:id="395785225">
      <w:bodyDiv w:val="1"/>
      <w:marLeft w:val="0"/>
      <w:marRight w:val="0"/>
      <w:marTop w:val="0"/>
      <w:marBottom w:val="0"/>
      <w:divBdr>
        <w:top w:val="none" w:sz="0" w:space="0" w:color="auto"/>
        <w:left w:val="none" w:sz="0" w:space="0" w:color="auto"/>
        <w:bottom w:val="none" w:sz="0" w:space="0" w:color="auto"/>
        <w:right w:val="none" w:sz="0" w:space="0" w:color="auto"/>
      </w:divBdr>
    </w:div>
    <w:div w:id="396392372">
      <w:bodyDiv w:val="1"/>
      <w:marLeft w:val="0"/>
      <w:marRight w:val="0"/>
      <w:marTop w:val="0"/>
      <w:marBottom w:val="0"/>
      <w:divBdr>
        <w:top w:val="none" w:sz="0" w:space="0" w:color="auto"/>
        <w:left w:val="none" w:sz="0" w:space="0" w:color="auto"/>
        <w:bottom w:val="none" w:sz="0" w:space="0" w:color="auto"/>
        <w:right w:val="none" w:sz="0" w:space="0" w:color="auto"/>
      </w:divBdr>
    </w:div>
    <w:div w:id="396785407">
      <w:bodyDiv w:val="1"/>
      <w:marLeft w:val="0"/>
      <w:marRight w:val="0"/>
      <w:marTop w:val="0"/>
      <w:marBottom w:val="0"/>
      <w:divBdr>
        <w:top w:val="none" w:sz="0" w:space="0" w:color="auto"/>
        <w:left w:val="none" w:sz="0" w:space="0" w:color="auto"/>
        <w:bottom w:val="none" w:sz="0" w:space="0" w:color="auto"/>
        <w:right w:val="none" w:sz="0" w:space="0" w:color="auto"/>
      </w:divBdr>
    </w:div>
    <w:div w:id="396786239">
      <w:bodyDiv w:val="1"/>
      <w:marLeft w:val="0"/>
      <w:marRight w:val="0"/>
      <w:marTop w:val="0"/>
      <w:marBottom w:val="0"/>
      <w:divBdr>
        <w:top w:val="none" w:sz="0" w:space="0" w:color="auto"/>
        <w:left w:val="none" w:sz="0" w:space="0" w:color="auto"/>
        <w:bottom w:val="none" w:sz="0" w:space="0" w:color="auto"/>
        <w:right w:val="none" w:sz="0" w:space="0" w:color="auto"/>
      </w:divBdr>
    </w:div>
    <w:div w:id="398287683">
      <w:bodyDiv w:val="1"/>
      <w:marLeft w:val="0"/>
      <w:marRight w:val="0"/>
      <w:marTop w:val="0"/>
      <w:marBottom w:val="0"/>
      <w:divBdr>
        <w:top w:val="none" w:sz="0" w:space="0" w:color="auto"/>
        <w:left w:val="none" w:sz="0" w:space="0" w:color="auto"/>
        <w:bottom w:val="none" w:sz="0" w:space="0" w:color="auto"/>
        <w:right w:val="none" w:sz="0" w:space="0" w:color="auto"/>
      </w:divBdr>
    </w:div>
    <w:div w:id="398480173">
      <w:bodyDiv w:val="1"/>
      <w:marLeft w:val="0"/>
      <w:marRight w:val="0"/>
      <w:marTop w:val="0"/>
      <w:marBottom w:val="0"/>
      <w:divBdr>
        <w:top w:val="none" w:sz="0" w:space="0" w:color="auto"/>
        <w:left w:val="none" w:sz="0" w:space="0" w:color="auto"/>
        <w:bottom w:val="none" w:sz="0" w:space="0" w:color="auto"/>
        <w:right w:val="none" w:sz="0" w:space="0" w:color="auto"/>
      </w:divBdr>
    </w:div>
    <w:div w:id="398552602">
      <w:bodyDiv w:val="1"/>
      <w:marLeft w:val="0"/>
      <w:marRight w:val="0"/>
      <w:marTop w:val="0"/>
      <w:marBottom w:val="0"/>
      <w:divBdr>
        <w:top w:val="none" w:sz="0" w:space="0" w:color="auto"/>
        <w:left w:val="none" w:sz="0" w:space="0" w:color="auto"/>
        <w:bottom w:val="none" w:sz="0" w:space="0" w:color="auto"/>
        <w:right w:val="none" w:sz="0" w:space="0" w:color="auto"/>
      </w:divBdr>
    </w:div>
    <w:div w:id="398985705">
      <w:bodyDiv w:val="1"/>
      <w:marLeft w:val="0"/>
      <w:marRight w:val="0"/>
      <w:marTop w:val="0"/>
      <w:marBottom w:val="0"/>
      <w:divBdr>
        <w:top w:val="none" w:sz="0" w:space="0" w:color="auto"/>
        <w:left w:val="none" w:sz="0" w:space="0" w:color="auto"/>
        <w:bottom w:val="none" w:sz="0" w:space="0" w:color="auto"/>
        <w:right w:val="none" w:sz="0" w:space="0" w:color="auto"/>
      </w:divBdr>
    </w:div>
    <w:div w:id="398990023">
      <w:bodyDiv w:val="1"/>
      <w:marLeft w:val="0"/>
      <w:marRight w:val="0"/>
      <w:marTop w:val="0"/>
      <w:marBottom w:val="0"/>
      <w:divBdr>
        <w:top w:val="none" w:sz="0" w:space="0" w:color="auto"/>
        <w:left w:val="none" w:sz="0" w:space="0" w:color="auto"/>
        <w:bottom w:val="none" w:sz="0" w:space="0" w:color="auto"/>
        <w:right w:val="none" w:sz="0" w:space="0" w:color="auto"/>
      </w:divBdr>
    </w:div>
    <w:div w:id="399137533">
      <w:bodyDiv w:val="1"/>
      <w:marLeft w:val="0"/>
      <w:marRight w:val="0"/>
      <w:marTop w:val="0"/>
      <w:marBottom w:val="0"/>
      <w:divBdr>
        <w:top w:val="none" w:sz="0" w:space="0" w:color="auto"/>
        <w:left w:val="none" w:sz="0" w:space="0" w:color="auto"/>
        <w:bottom w:val="none" w:sz="0" w:space="0" w:color="auto"/>
        <w:right w:val="none" w:sz="0" w:space="0" w:color="auto"/>
      </w:divBdr>
    </w:div>
    <w:div w:id="399792070">
      <w:bodyDiv w:val="1"/>
      <w:marLeft w:val="0"/>
      <w:marRight w:val="0"/>
      <w:marTop w:val="0"/>
      <w:marBottom w:val="0"/>
      <w:divBdr>
        <w:top w:val="none" w:sz="0" w:space="0" w:color="auto"/>
        <w:left w:val="none" w:sz="0" w:space="0" w:color="auto"/>
        <w:bottom w:val="none" w:sz="0" w:space="0" w:color="auto"/>
        <w:right w:val="none" w:sz="0" w:space="0" w:color="auto"/>
      </w:divBdr>
    </w:div>
    <w:div w:id="400636375">
      <w:bodyDiv w:val="1"/>
      <w:marLeft w:val="0"/>
      <w:marRight w:val="0"/>
      <w:marTop w:val="0"/>
      <w:marBottom w:val="0"/>
      <w:divBdr>
        <w:top w:val="none" w:sz="0" w:space="0" w:color="auto"/>
        <w:left w:val="none" w:sz="0" w:space="0" w:color="auto"/>
        <w:bottom w:val="none" w:sz="0" w:space="0" w:color="auto"/>
        <w:right w:val="none" w:sz="0" w:space="0" w:color="auto"/>
      </w:divBdr>
    </w:div>
    <w:div w:id="400833923">
      <w:bodyDiv w:val="1"/>
      <w:marLeft w:val="0"/>
      <w:marRight w:val="0"/>
      <w:marTop w:val="0"/>
      <w:marBottom w:val="0"/>
      <w:divBdr>
        <w:top w:val="none" w:sz="0" w:space="0" w:color="auto"/>
        <w:left w:val="none" w:sz="0" w:space="0" w:color="auto"/>
        <w:bottom w:val="none" w:sz="0" w:space="0" w:color="auto"/>
        <w:right w:val="none" w:sz="0" w:space="0" w:color="auto"/>
      </w:divBdr>
    </w:div>
    <w:div w:id="401098105">
      <w:bodyDiv w:val="1"/>
      <w:marLeft w:val="0"/>
      <w:marRight w:val="0"/>
      <w:marTop w:val="0"/>
      <w:marBottom w:val="0"/>
      <w:divBdr>
        <w:top w:val="none" w:sz="0" w:space="0" w:color="auto"/>
        <w:left w:val="none" w:sz="0" w:space="0" w:color="auto"/>
        <w:bottom w:val="none" w:sz="0" w:space="0" w:color="auto"/>
        <w:right w:val="none" w:sz="0" w:space="0" w:color="auto"/>
      </w:divBdr>
    </w:div>
    <w:div w:id="401562611">
      <w:bodyDiv w:val="1"/>
      <w:marLeft w:val="0"/>
      <w:marRight w:val="0"/>
      <w:marTop w:val="0"/>
      <w:marBottom w:val="0"/>
      <w:divBdr>
        <w:top w:val="none" w:sz="0" w:space="0" w:color="auto"/>
        <w:left w:val="none" w:sz="0" w:space="0" w:color="auto"/>
        <w:bottom w:val="none" w:sz="0" w:space="0" w:color="auto"/>
        <w:right w:val="none" w:sz="0" w:space="0" w:color="auto"/>
      </w:divBdr>
    </w:div>
    <w:div w:id="402871960">
      <w:bodyDiv w:val="1"/>
      <w:marLeft w:val="0"/>
      <w:marRight w:val="0"/>
      <w:marTop w:val="0"/>
      <w:marBottom w:val="0"/>
      <w:divBdr>
        <w:top w:val="none" w:sz="0" w:space="0" w:color="auto"/>
        <w:left w:val="none" w:sz="0" w:space="0" w:color="auto"/>
        <w:bottom w:val="none" w:sz="0" w:space="0" w:color="auto"/>
        <w:right w:val="none" w:sz="0" w:space="0" w:color="auto"/>
      </w:divBdr>
    </w:div>
    <w:div w:id="402875011">
      <w:bodyDiv w:val="1"/>
      <w:marLeft w:val="0"/>
      <w:marRight w:val="0"/>
      <w:marTop w:val="0"/>
      <w:marBottom w:val="0"/>
      <w:divBdr>
        <w:top w:val="none" w:sz="0" w:space="0" w:color="auto"/>
        <w:left w:val="none" w:sz="0" w:space="0" w:color="auto"/>
        <w:bottom w:val="none" w:sz="0" w:space="0" w:color="auto"/>
        <w:right w:val="none" w:sz="0" w:space="0" w:color="auto"/>
      </w:divBdr>
    </w:div>
    <w:div w:id="402947801">
      <w:bodyDiv w:val="1"/>
      <w:marLeft w:val="0"/>
      <w:marRight w:val="0"/>
      <w:marTop w:val="0"/>
      <w:marBottom w:val="0"/>
      <w:divBdr>
        <w:top w:val="none" w:sz="0" w:space="0" w:color="auto"/>
        <w:left w:val="none" w:sz="0" w:space="0" w:color="auto"/>
        <w:bottom w:val="none" w:sz="0" w:space="0" w:color="auto"/>
        <w:right w:val="none" w:sz="0" w:space="0" w:color="auto"/>
      </w:divBdr>
    </w:div>
    <w:div w:id="403331929">
      <w:bodyDiv w:val="1"/>
      <w:marLeft w:val="0"/>
      <w:marRight w:val="0"/>
      <w:marTop w:val="0"/>
      <w:marBottom w:val="0"/>
      <w:divBdr>
        <w:top w:val="none" w:sz="0" w:space="0" w:color="auto"/>
        <w:left w:val="none" w:sz="0" w:space="0" w:color="auto"/>
        <w:bottom w:val="none" w:sz="0" w:space="0" w:color="auto"/>
        <w:right w:val="none" w:sz="0" w:space="0" w:color="auto"/>
      </w:divBdr>
    </w:div>
    <w:div w:id="403650013">
      <w:bodyDiv w:val="1"/>
      <w:marLeft w:val="0"/>
      <w:marRight w:val="0"/>
      <w:marTop w:val="0"/>
      <w:marBottom w:val="0"/>
      <w:divBdr>
        <w:top w:val="none" w:sz="0" w:space="0" w:color="auto"/>
        <w:left w:val="none" w:sz="0" w:space="0" w:color="auto"/>
        <w:bottom w:val="none" w:sz="0" w:space="0" w:color="auto"/>
        <w:right w:val="none" w:sz="0" w:space="0" w:color="auto"/>
      </w:divBdr>
    </w:div>
    <w:div w:id="403798409">
      <w:bodyDiv w:val="1"/>
      <w:marLeft w:val="0"/>
      <w:marRight w:val="0"/>
      <w:marTop w:val="0"/>
      <w:marBottom w:val="0"/>
      <w:divBdr>
        <w:top w:val="none" w:sz="0" w:space="0" w:color="auto"/>
        <w:left w:val="none" w:sz="0" w:space="0" w:color="auto"/>
        <w:bottom w:val="none" w:sz="0" w:space="0" w:color="auto"/>
        <w:right w:val="none" w:sz="0" w:space="0" w:color="auto"/>
      </w:divBdr>
    </w:div>
    <w:div w:id="403845785">
      <w:bodyDiv w:val="1"/>
      <w:marLeft w:val="0"/>
      <w:marRight w:val="0"/>
      <w:marTop w:val="0"/>
      <w:marBottom w:val="0"/>
      <w:divBdr>
        <w:top w:val="none" w:sz="0" w:space="0" w:color="auto"/>
        <w:left w:val="none" w:sz="0" w:space="0" w:color="auto"/>
        <w:bottom w:val="none" w:sz="0" w:space="0" w:color="auto"/>
        <w:right w:val="none" w:sz="0" w:space="0" w:color="auto"/>
      </w:divBdr>
    </w:div>
    <w:div w:id="403993745">
      <w:bodyDiv w:val="1"/>
      <w:marLeft w:val="0"/>
      <w:marRight w:val="0"/>
      <w:marTop w:val="0"/>
      <w:marBottom w:val="0"/>
      <w:divBdr>
        <w:top w:val="none" w:sz="0" w:space="0" w:color="auto"/>
        <w:left w:val="none" w:sz="0" w:space="0" w:color="auto"/>
        <w:bottom w:val="none" w:sz="0" w:space="0" w:color="auto"/>
        <w:right w:val="none" w:sz="0" w:space="0" w:color="auto"/>
      </w:divBdr>
    </w:div>
    <w:div w:id="404954985">
      <w:bodyDiv w:val="1"/>
      <w:marLeft w:val="0"/>
      <w:marRight w:val="0"/>
      <w:marTop w:val="0"/>
      <w:marBottom w:val="0"/>
      <w:divBdr>
        <w:top w:val="none" w:sz="0" w:space="0" w:color="auto"/>
        <w:left w:val="none" w:sz="0" w:space="0" w:color="auto"/>
        <w:bottom w:val="none" w:sz="0" w:space="0" w:color="auto"/>
        <w:right w:val="none" w:sz="0" w:space="0" w:color="auto"/>
      </w:divBdr>
    </w:div>
    <w:div w:id="405494946">
      <w:bodyDiv w:val="1"/>
      <w:marLeft w:val="0"/>
      <w:marRight w:val="0"/>
      <w:marTop w:val="0"/>
      <w:marBottom w:val="0"/>
      <w:divBdr>
        <w:top w:val="none" w:sz="0" w:space="0" w:color="auto"/>
        <w:left w:val="none" w:sz="0" w:space="0" w:color="auto"/>
        <w:bottom w:val="none" w:sz="0" w:space="0" w:color="auto"/>
        <w:right w:val="none" w:sz="0" w:space="0" w:color="auto"/>
      </w:divBdr>
    </w:div>
    <w:div w:id="406727019">
      <w:bodyDiv w:val="1"/>
      <w:marLeft w:val="0"/>
      <w:marRight w:val="0"/>
      <w:marTop w:val="0"/>
      <w:marBottom w:val="0"/>
      <w:divBdr>
        <w:top w:val="none" w:sz="0" w:space="0" w:color="auto"/>
        <w:left w:val="none" w:sz="0" w:space="0" w:color="auto"/>
        <w:bottom w:val="none" w:sz="0" w:space="0" w:color="auto"/>
        <w:right w:val="none" w:sz="0" w:space="0" w:color="auto"/>
      </w:divBdr>
    </w:div>
    <w:div w:id="406806869">
      <w:bodyDiv w:val="1"/>
      <w:marLeft w:val="0"/>
      <w:marRight w:val="0"/>
      <w:marTop w:val="0"/>
      <w:marBottom w:val="0"/>
      <w:divBdr>
        <w:top w:val="none" w:sz="0" w:space="0" w:color="auto"/>
        <w:left w:val="none" w:sz="0" w:space="0" w:color="auto"/>
        <w:bottom w:val="none" w:sz="0" w:space="0" w:color="auto"/>
        <w:right w:val="none" w:sz="0" w:space="0" w:color="auto"/>
      </w:divBdr>
    </w:div>
    <w:div w:id="407073146">
      <w:bodyDiv w:val="1"/>
      <w:marLeft w:val="0"/>
      <w:marRight w:val="0"/>
      <w:marTop w:val="0"/>
      <w:marBottom w:val="0"/>
      <w:divBdr>
        <w:top w:val="none" w:sz="0" w:space="0" w:color="auto"/>
        <w:left w:val="none" w:sz="0" w:space="0" w:color="auto"/>
        <w:bottom w:val="none" w:sz="0" w:space="0" w:color="auto"/>
        <w:right w:val="none" w:sz="0" w:space="0" w:color="auto"/>
      </w:divBdr>
    </w:div>
    <w:div w:id="407265648">
      <w:bodyDiv w:val="1"/>
      <w:marLeft w:val="0"/>
      <w:marRight w:val="0"/>
      <w:marTop w:val="0"/>
      <w:marBottom w:val="0"/>
      <w:divBdr>
        <w:top w:val="none" w:sz="0" w:space="0" w:color="auto"/>
        <w:left w:val="none" w:sz="0" w:space="0" w:color="auto"/>
        <w:bottom w:val="none" w:sz="0" w:space="0" w:color="auto"/>
        <w:right w:val="none" w:sz="0" w:space="0" w:color="auto"/>
      </w:divBdr>
    </w:div>
    <w:div w:id="408116875">
      <w:bodyDiv w:val="1"/>
      <w:marLeft w:val="0"/>
      <w:marRight w:val="0"/>
      <w:marTop w:val="0"/>
      <w:marBottom w:val="0"/>
      <w:divBdr>
        <w:top w:val="none" w:sz="0" w:space="0" w:color="auto"/>
        <w:left w:val="none" w:sz="0" w:space="0" w:color="auto"/>
        <w:bottom w:val="none" w:sz="0" w:space="0" w:color="auto"/>
        <w:right w:val="none" w:sz="0" w:space="0" w:color="auto"/>
      </w:divBdr>
    </w:div>
    <w:div w:id="408189925">
      <w:bodyDiv w:val="1"/>
      <w:marLeft w:val="0"/>
      <w:marRight w:val="0"/>
      <w:marTop w:val="0"/>
      <w:marBottom w:val="0"/>
      <w:divBdr>
        <w:top w:val="none" w:sz="0" w:space="0" w:color="auto"/>
        <w:left w:val="none" w:sz="0" w:space="0" w:color="auto"/>
        <w:bottom w:val="none" w:sz="0" w:space="0" w:color="auto"/>
        <w:right w:val="none" w:sz="0" w:space="0" w:color="auto"/>
      </w:divBdr>
    </w:div>
    <w:div w:id="409426492">
      <w:bodyDiv w:val="1"/>
      <w:marLeft w:val="0"/>
      <w:marRight w:val="0"/>
      <w:marTop w:val="0"/>
      <w:marBottom w:val="0"/>
      <w:divBdr>
        <w:top w:val="none" w:sz="0" w:space="0" w:color="auto"/>
        <w:left w:val="none" w:sz="0" w:space="0" w:color="auto"/>
        <w:bottom w:val="none" w:sz="0" w:space="0" w:color="auto"/>
        <w:right w:val="none" w:sz="0" w:space="0" w:color="auto"/>
      </w:divBdr>
    </w:div>
    <w:div w:id="410155707">
      <w:bodyDiv w:val="1"/>
      <w:marLeft w:val="0"/>
      <w:marRight w:val="0"/>
      <w:marTop w:val="0"/>
      <w:marBottom w:val="0"/>
      <w:divBdr>
        <w:top w:val="none" w:sz="0" w:space="0" w:color="auto"/>
        <w:left w:val="none" w:sz="0" w:space="0" w:color="auto"/>
        <w:bottom w:val="none" w:sz="0" w:space="0" w:color="auto"/>
        <w:right w:val="none" w:sz="0" w:space="0" w:color="auto"/>
      </w:divBdr>
    </w:div>
    <w:div w:id="410471559">
      <w:bodyDiv w:val="1"/>
      <w:marLeft w:val="0"/>
      <w:marRight w:val="0"/>
      <w:marTop w:val="0"/>
      <w:marBottom w:val="0"/>
      <w:divBdr>
        <w:top w:val="none" w:sz="0" w:space="0" w:color="auto"/>
        <w:left w:val="none" w:sz="0" w:space="0" w:color="auto"/>
        <w:bottom w:val="none" w:sz="0" w:space="0" w:color="auto"/>
        <w:right w:val="none" w:sz="0" w:space="0" w:color="auto"/>
      </w:divBdr>
    </w:div>
    <w:div w:id="410543756">
      <w:bodyDiv w:val="1"/>
      <w:marLeft w:val="0"/>
      <w:marRight w:val="0"/>
      <w:marTop w:val="0"/>
      <w:marBottom w:val="0"/>
      <w:divBdr>
        <w:top w:val="none" w:sz="0" w:space="0" w:color="auto"/>
        <w:left w:val="none" w:sz="0" w:space="0" w:color="auto"/>
        <w:bottom w:val="none" w:sz="0" w:space="0" w:color="auto"/>
        <w:right w:val="none" w:sz="0" w:space="0" w:color="auto"/>
      </w:divBdr>
    </w:div>
    <w:div w:id="410662526">
      <w:bodyDiv w:val="1"/>
      <w:marLeft w:val="0"/>
      <w:marRight w:val="0"/>
      <w:marTop w:val="0"/>
      <w:marBottom w:val="0"/>
      <w:divBdr>
        <w:top w:val="none" w:sz="0" w:space="0" w:color="auto"/>
        <w:left w:val="none" w:sz="0" w:space="0" w:color="auto"/>
        <w:bottom w:val="none" w:sz="0" w:space="0" w:color="auto"/>
        <w:right w:val="none" w:sz="0" w:space="0" w:color="auto"/>
      </w:divBdr>
    </w:div>
    <w:div w:id="410738538">
      <w:bodyDiv w:val="1"/>
      <w:marLeft w:val="0"/>
      <w:marRight w:val="0"/>
      <w:marTop w:val="0"/>
      <w:marBottom w:val="0"/>
      <w:divBdr>
        <w:top w:val="none" w:sz="0" w:space="0" w:color="auto"/>
        <w:left w:val="none" w:sz="0" w:space="0" w:color="auto"/>
        <w:bottom w:val="none" w:sz="0" w:space="0" w:color="auto"/>
        <w:right w:val="none" w:sz="0" w:space="0" w:color="auto"/>
      </w:divBdr>
    </w:div>
    <w:div w:id="411508598">
      <w:bodyDiv w:val="1"/>
      <w:marLeft w:val="0"/>
      <w:marRight w:val="0"/>
      <w:marTop w:val="0"/>
      <w:marBottom w:val="0"/>
      <w:divBdr>
        <w:top w:val="none" w:sz="0" w:space="0" w:color="auto"/>
        <w:left w:val="none" w:sz="0" w:space="0" w:color="auto"/>
        <w:bottom w:val="none" w:sz="0" w:space="0" w:color="auto"/>
        <w:right w:val="none" w:sz="0" w:space="0" w:color="auto"/>
      </w:divBdr>
    </w:div>
    <w:div w:id="412747795">
      <w:bodyDiv w:val="1"/>
      <w:marLeft w:val="0"/>
      <w:marRight w:val="0"/>
      <w:marTop w:val="0"/>
      <w:marBottom w:val="0"/>
      <w:divBdr>
        <w:top w:val="none" w:sz="0" w:space="0" w:color="auto"/>
        <w:left w:val="none" w:sz="0" w:space="0" w:color="auto"/>
        <w:bottom w:val="none" w:sz="0" w:space="0" w:color="auto"/>
        <w:right w:val="none" w:sz="0" w:space="0" w:color="auto"/>
      </w:divBdr>
    </w:div>
    <w:div w:id="413402223">
      <w:bodyDiv w:val="1"/>
      <w:marLeft w:val="0"/>
      <w:marRight w:val="0"/>
      <w:marTop w:val="0"/>
      <w:marBottom w:val="0"/>
      <w:divBdr>
        <w:top w:val="none" w:sz="0" w:space="0" w:color="auto"/>
        <w:left w:val="none" w:sz="0" w:space="0" w:color="auto"/>
        <w:bottom w:val="none" w:sz="0" w:space="0" w:color="auto"/>
        <w:right w:val="none" w:sz="0" w:space="0" w:color="auto"/>
      </w:divBdr>
    </w:div>
    <w:div w:id="413549557">
      <w:bodyDiv w:val="1"/>
      <w:marLeft w:val="0"/>
      <w:marRight w:val="0"/>
      <w:marTop w:val="0"/>
      <w:marBottom w:val="0"/>
      <w:divBdr>
        <w:top w:val="none" w:sz="0" w:space="0" w:color="auto"/>
        <w:left w:val="none" w:sz="0" w:space="0" w:color="auto"/>
        <w:bottom w:val="none" w:sz="0" w:space="0" w:color="auto"/>
        <w:right w:val="none" w:sz="0" w:space="0" w:color="auto"/>
      </w:divBdr>
    </w:div>
    <w:div w:id="413892463">
      <w:bodyDiv w:val="1"/>
      <w:marLeft w:val="0"/>
      <w:marRight w:val="0"/>
      <w:marTop w:val="0"/>
      <w:marBottom w:val="0"/>
      <w:divBdr>
        <w:top w:val="none" w:sz="0" w:space="0" w:color="auto"/>
        <w:left w:val="none" w:sz="0" w:space="0" w:color="auto"/>
        <w:bottom w:val="none" w:sz="0" w:space="0" w:color="auto"/>
        <w:right w:val="none" w:sz="0" w:space="0" w:color="auto"/>
      </w:divBdr>
    </w:div>
    <w:div w:id="414012586">
      <w:bodyDiv w:val="1"/>
      <w:marLeft w:val="0"/>
      <w:marRight w:val="0"/>
      <w:marTop w:val="0"/>
      <w:marBottom w:val="0"/>
      <w:divBdr>
        <w:top w:val="none" w:sz="0" w:space="0" w:color="auto"/>
        <w:left w:val="none" w:sz="0" w:space="0" w:color="auto"/>
        <w:bottom w:val="none" w:sz="0" w:space="0" w:color="auto"/>
        <w:right w:val="none" w:sz="0" w:space="0" w:color="auto"/>
      </w:divBdr>
    </w:div>
    <w:div w:id="414057933">
      <w:bodyDiv w:val="1"/>
      <w:marLeft w:val="0"/>
      <w:marRight w:val="0"/>
      <w:marTop w:val="0"/>
      <w:marBottom w:val="0"/>
      <w:divBdr>
        <w:top w:val="none" w:sz="0" w:space="0" w:color="auto"/>
        <w:left w:val="none" w:sz="0" w:space="0" w:color="auto"/>
        <w:bottom w:val="none" w:sz="0" w:space="0" w:color="auto"/>
        <w:right w:val="none" w:sz="0" w:space="0" w:color="auto"/>
      </w:divBdr>
    </w:div>
    <w:div w:id="414517319">
      <w:bodyDiv w:val="1"/>
      <w:marLeft w:val="0"/>
      <w:marRight w:val="0"/>
      <w:marTop w:val="0"/>
      <w:marBottom w:val="0"/>
      <w:divBdr>
        <w:top w:val="none" w:sz="0" w:space="0" w:color="auto"/>
        <w:left w:val="none" w:sz="0" w:space="0" w:color="auto"/>
        <w:bottom w:val="none" w:sz="0" w:space="0" w:color="auto"/>
        <w:right w:val="none" w:sz="0" w:space="0" w:color="auto"/>
      </w:divBdr>
    </w:div>
    <w:div w:id="414521245">
      <w:bodyDiv w:val="1"/>
      <w:marLeft w:val="0"/>
      <w:marRight w:val="0"/>
      <w:marTop w:val="0"/>
      <w:marBottom w:val="0"/>
      <w:divBdr>
        <w:top w:val="none" w:sz="0" w:space="0" w:color="auto"/>
        <w:left w:val="none" w:sz="0" w:space="0" w:color="auto"/>
        <w:bottom w:val="none" w:sz="0" w:space="0" w:color="auto"/>
        <w:right w:val="none" w:sz="0" w:space="0" w:color="auto"/>
      </w:divBdr>
    </w:div>
    <w:div w:id="414933641">
      <w:bodyDiv w:val="1"/>
      <w:marLeft w:val="0"/>
      <w:marRight w:val="0"/>
      <w:marTop w:val="0"/>
      <w:marBottom w:val="0"/>
      <w:divBdr>
        <w:top w:val="none" w:sz="0" w:space="0" w:color="auto"/>
        <w:left w:val="none" w:sz="0" w:space="0" w:color="auto"/>
        <w:bottom w:val="none" w:sz="0" w:space="0" w:color="auto"/>
        <w:right w:val="none" w:sz="0" w:space="0" w:color="auto"/>
      </w:divBdr>
    </w:div>
    <w:div w:id="415132479">
      <w:bodyDiv w:val="1"/>
      <w:marLeft w:val="0"/>
      <w:marRight w:val="0"/>
      <w:marTop w:val="0"/>
      <w:marBottom w:val="0"/>
      <w:divBdr>
        <w:top w:val="none" w:sz="0" w:space="0" w:color="auto"/>
        <w:left w:val="none" w:sz="0" w:space="0" w:color="auto"/>
        <w:bottom w:val="none" w:sz="0" w:space="0" w:color="auto"/>
        <w:right w:val="none" w:sz="0" w:space="0" w:color="auto"/>
      </w:divBdr>
    </w:div>
    <w:div w:id="415399232">
      <w:bodyDiv w:val="1"/>
      <w:marLeft w:val="0"/>
      <w:marRight w:val="0"/>
      <w:marTop w:val="0"/>
      <w:marBottom w:val="0"/>
      <w:divBdr>
        <w:top w:val="none" w:sz="0" w:space="0" w:color="auto"/>
        <w:left w:val="none" w:sz="0" w:space="0" w:color="auto"/>
        <w:bottom w:val="none" w:sz="0" w:space="0" w:color="auto"/>
        <w:right w:val="none" w:sz="0" w:space="0" w:color="auto"/>
      </w:divBdr>
    </w:div>
    <w:div w:id="415564806">
      <w:bodyDiv w:val="1"/>
      <w:marLeft w:val="0"/>
      <w:marRight w:val="0"/>
      <w:marTop w:val="0"/>
      <w:marBottom w:val="0"/>
      <w:divBdr>
        <w:top w:val="none" w:sz="0" w:space="0" w:color="auto"/>
        <w:left w:val="none" w:sz="0" w:space="0" w:color="auto"/>
        <w:bottom w:val="none" w:sz="0" w:space="0" w:color="auto"/>
        <w:right w:val="none" w:sz="0" w:space="0" w:color="auto"/>
      </w:divBdr>
    </w:div>
    <w:div w:id="415908522">
      <w:bodyDiv w:val="1"/>
      <w:marLeft w:val="0"/>
      <w:marRight w:val="0"/>
      <w:marTop w:val="0"/>
      <w:marBottom w:val="0"/>
      <w:divBdr>
        <w:top w:val="none" w:sz="0" w:space="0" w:color="auto"/>
        <w:left w:val="none" w:sz="0" w:space="0" w:color="auto"/>
        <w:bottom w:val="none" w:sz="0" w:space="0" w:color="auto"/>
        <w:right w:val="none" w:sz="0" w:space="0" w:color="auto"/>
      </w:divBdr>
    </w:div>
    <w:div w:id="416950860">
      <w:bodyDiv w:val="1"/>
      <w:marLeft w:val="0"/>
      <w:marRight w:val="0"/>
      <w:marTop w:val="0"/>
      <w:marBottom w:val="0"/>
      <w:divBdr>
        <w:top w:val="none" w:sz="0" w:space="0" w:color="auto"/>
        <w:left w:val="none" w:sz="0" w:space="0" w:color="auto"/>
        <w:bottom w:val="none" w:sz="0" w:space="0" w:color="auto"/>
        <w:right w:val="none" w:sz="0" w:space="0" w:color="auto"/>
      </w:divBdr>
    </w:div>
    <w:div w:id="417021184">
      <w:bodyDiv w:val="1"/>
      <w:marLeft w:val="0"/>
      <w:marRight w:val="0"/>
      <w:marTop w:val="0"/>
      <w:marBottom w:val="0"/>
      <w:divBdr>
        <w:top w:val="none" w:sz="0" w:space="0" w:color="auto"/>
        <w:left w:val="none" w:sz="0" w:space="0" w:color="auto"/>
        <w:bottom w:val="none" w:sz="0" w:space="0" w:color="auto"/>
        <w:right w:val="none" w:sz="0" w:space="0" w:color="auto"/>
      </w:divBdr>
    </w:div>
    <w:div w:id="417365033">
      <w:bodyDiv w:val="1"/>
      <w:marLeft w:val="0"/>
      <w:marRight w:val="0"/>
      <w:marTop w:val="0"/>
      <w:marBottom w:val="0"/>
      <w:divBdr>
        <w:top w:val="none" w:sz="0" w:space="0" w:color="auto"/>
        <w:left w:val="none" w:sz="0" w:space="0" w:color="auto"/>
        <w:bottom w:val="none" w:sz="0" w:space="0" w:color="auto"/>
        <w:right w:val="none" w:sz="0" w:space="0" w:color="auto"/>
      </w:divBdr>
    </w:div>
    <w:div w:id="417406641">
      <w:bodyDiv w:val="1"/>
      <w:marLeft w:val="0"/>
      <w:marRight w:val="0"/>
      <w:marTop w:val="0"/>
      <w:marBottom w:val="0"/>
      <w:divBdr>
        <w:top w:val="none" w:sz="0" w:space="0" w:color="auto"/>
        <w:left w:val="none" w:sz="0" w:space="0" w:color="auto"/>
        <w:bottom w:val="none" w:sz="0" w:space="0" w:color="auto"/>
        <w:right w:val="none" w:sz="0" w:space="0" w:color="auto"/>
      </w:divBdr>
    </w:div>
    <w:div w:id="418261036">
      <w:bodyDiv w:val="1"/>
      <w:marLeft w:val="0"/>
      <w:marRight w:val="0"/>
      <w:marTop w:val="0"/>
      <w:marBottom w:val="0"/>
      <w:divBdr>
        <w:top w:val="none" w:sz="0" w:space="0" w:color="auto"/>
        <w:left w:val="none" w:sz="0" w:space="0" w:color="auto"/>
        <w:bottom w:val="none" w:sz="0" w:space="0" w:color="auto"/>
        <w:right w:val="none" w:sz="0" w:space="0" w:color="auto"/>
      </w:divBdr>
    </w:div>
    <w:div w:id="418601295">
      <w:bodyDiv w:val="1"/>
      <w:marLeft w:val="0"/>
      <w:marRight w:val="0"/>
      <w:marTop w:val="0"/>
      <w:marBottom w:val="0"/>
      <w:divBdr>
        <w:top w:val="none" w:sz="0" w:space="0" w:color="auto"/>
        <w:left w:val="none" w:sz="0" w:space="0" w:color="auto"/>
        <w:bottom w:val="none" w:sz="0" w:space="0" w:color="auto"/>
        <w:right w:val="none" w:sz="0" w:space="0" w:color="auto"/>
      </w:divBdr>
    </w:div>
    <w:div w:id="419059755">
      <w:bodyDiv w:val="1"/>
      <w:marLeft w:val="0"/>
      <w:marRight w:val="0"/>
      <w:marTop w:val="0"/>
      <w:marBottom w:val="0"/>
      <w:divBdr>
        <w:top w:val="none" w:sz="0" w:space="0" w:color="auto"/>
        <w:left w:val="none" w:sz="0" w:space="0" w:color="auto"/>
        <w:bottom w:val="none" w:sz="0" w:space="0" w:color="auto"/>
        <w:right w:val="none" w:sz="0" w:space="0" w:color="auto"/>
      </w:divBdr>
    </w:div>
    <w:div w:id="419328531">
      <w:bodyDiv w:val="1"/>
      <w:marLeft w:val="0"/>
      <w:marRight w:val="0"/>
      <w:marTop w:val="0"/>
      <w:marBottom w:val="0"/>
      <w:divBdr>
        <w:top w:val="none" w:sz="0" w:space="0" w:color="auto"/>
        <w:left w:val="none" w:sz="0" w:space="0" w:color="auto"/>
        <w:bottom w:val="none" w:sz="0" w:space="0" w:color="auto"/>
        <w:right w:val="none" w:sz="0" w:space="0" w:color="auto"/>
      </w:divBdr>
    </w:div>
    <w:div w:id="419496320">
      <w:bodyDiv w:val="1"/>
      <w:marLeft w:val="0"/>
      <w:marRight w:val="0"/>
      <w:marTop w:val="0"/>
      <w:marBottom w:val="0"/>
      <w:divBdr>
        <w:top w:val="none" w:sz="0" w:space="0" w:color="auto"/>
        <w:left w:val="none" w:sz="0" w:space="0" w:color="auto"/>
        <w:bottom w:val="none" w:sz="0" w:space="0" w:color="auto"/>
        <w:right w:val="none" w:sz="0" w:space="0" w:color="auto"/>
      </w:divBdr>
    </w:div>
    <w:div w:id="419913086">
      <w:bodyDiv w:val="1"/>
      <w:marLeft w:val="0"/>
      <w:marRight w:val="0"/>
      <w:marTop w:val="0"/>
      <w:marBottom w:val="0"/>
      <w:divBdr>
        <w:top w:val="none" w:sz="0" w:space="0" w:color="auto"/>
        <w:left w:val="none" w:sz="0" w:space="0" w:color="auto"/>
        <w:bottom w:val="none" w:sz="0" w:space="0" w:color="auto"/>
        <w:right w:val="none" w:sz="0" w:space="0" w:color="auto"/>
      </w:divBdr>
    </w:div>
    <w:div w:id="420413441">
      <w:bodyDiv w:val="1"/>
      <w:marLeft w:val="0"/>
      <w:marRight w:val="0"/>
      <w:marTop w:val="0"/>
      <w:marBottom w:val="0"/>
      <w:divBdr>
        <w:top w:val="none" w:sz="0" w:space="0" w:color="auto"/>
        <w:left w:val="none" w:sz="0" w:space="0" w:color="auto"/>
        <w:bottom w:val="none" w:sz="0" w:space="0" w:color="auto"/>
        <w:right w:val="none" w:sz="0" w:space="0" w:color="auto"/>
      </w:divBdr>
    </w:div>
    <w:div w:id="420760536">
      <w:bodyDiv w:val="1"/>
      <w:marLeft w:val="0"/>
      <w:marRight w:val="0"/>
      <w:marTop w:val="0"/>
      <w:marBottom w:val="0"/>
      <w:divBdr>
        <w:top w:val="none" w:sz="0" w:space="0" w:color="auto"/>
        <w:left w:val="none" w:sz="0" w:space="0" w:color="auto"/>
        <w:bottom w:val="none" w:sz="0" w:space="0" w:color="auto"/>
        <w:right w:val="none" w:sz="0" w:space="0" w:color="auto"/>
      </w:divBdr>
    </w:div>
    <w:div w:id="420833284">
      <w:bodyDiv w:val="1"/>
      <w:marLeft w:val="0"/>
      <w:marRight w:val="0"/>
      <w:marTop w:val="0"/>
      <w:marBottom w:val="0"/>
      <w:divBdr>
        <w:top w:val="none" w:sz="0" w:space="0" w:color="auto"/>
        <w:left w:val="none" w:sz="0" w:space="0" w:color="auto"/>
        <w:bottom w:val="none" w:sz="0" w:space="0" w:color="auto"/>
        <w:right w:val="none" w:sz="0" w:space="0" w:color="auto"/>
      </w:divBdr>
    </w:div>
    <w:div w:id="421033191">
      <w:bodyDiv w:val="1"/>
      <w:marLeft w:val="0"/>
      <w:marRight w:val="0"/>
      <w:marTop w:val="0"/>
      <w:marBottom w:val="0"/>
      <w:divBdr>
        <w:top w:val="none" w:sz="0" w:space="0" w:color="auto"/>
        <w:left w:val="none" w:sz="0" w:space="0" w:color="auto"/>
        <w:bottom w:val="none" w:sz="0" w:space="0" w:color="auto"/>
        <w:right w:val="none" w:sz="0" w:space="0" w:color="auto"/>
      </w:divBdr>
    </w:div>
    <w:div w:id="421803455">
      <w:bodyDiv w:val="1"/>
      <w:marLeft w:val="0"/>
      <w:marRight w:val="0"/>
      <w:marTop w:val="0"/>
      <w:marBottom w:val="0"/>
      <w:divBdr>
        <w:top w:val="none" w:sz="0" w:space="0" w:color="auto"/>
        <w:left w:val="none" w:sz="0" w:space="0" w:color="auto"/>
        <w:bottom w:val="none" w:sz="0" w:space="0" w:color="auto"/>
        <w:right w:val="none" w:sz="0" w:space="0" w:color="auto"/>
      </w:divBdr>
    </w:div>
    <w:div w:id="422725238">
      <w:bodyDiv w:val="1"/>
      <w:marLeft w:val="0"/>
      <w:marRight w:val="0"/>
      <w:marTop w:val="0"/>
      <w:marBottom w:val="0"/>
      <w:divBdr>
        <w:top w:val="none" w:sz="0" w:space="0" w:color="auto"/>
        <w:left w:val="none" w:sz="0" w:space="0" w:color="auto"/>
        <w:bottom w:val="none" w:sz="0" w:space="0" w:color="auto"/>
        <w:right w:val="none" w:sz="0" w:space="0" w:color="auto"/>
      </w:divBdr>
    </w:div>
    <w:div w:id="423112462">
      <w:bodyDiv w:val="1"/>
      <w:marLeft w:val="0"/>
      <w:marRight w:val="0"/>
      <w:marTop w:val="0"/>
      <w:marBottom w:val="0"/>
      <w:divBdr>
        <w:top w:val="none" w:sz="0" w:space="0" w:color="auto"/>
        <w:left w:val="none" w:sz="0" w:space="0" w:color="auto"/>
        <w:bottom w:val="none" w:sz="0" w:space="0" w:color="auto"/>
        <w:right w:val="none" w:sz="0" w:space="0" w:color="auto"/>
      </w:divBdr>
    </w:div>
    <w:div w:id="424107048">
      <w:bodyDiv w:val="1"/>
      <w:marLeft w:val="0"/>
      <w:marRight w:val="0"/>
      <w:marTop w:val="0"/>
      <w:marBottom w:val="0"/>
      <w:divBdr>
        <w:top w:val="none" w:sz="0" w:space="0" w:color="auto"/>
        <w:left w:val="none" w:sz="0" w:space="0" w:color="auto"/>
        <w:bottom w:val="none" w:sz="0" w:space="0" w:color="auto"/>
        <w:right w:val="none" w:sz="0" w:space="0" w:color="auto"/>
      </w:divBdr>
    </w:div>
    <w:div w:id="424377631">
      <w:bodyDiv w:val="1"/>
      <w:marLeft w:val="0"/>
      <w:marRight w:val="0"/>
      <w:marTop w:val="0"/>
      <w:marBottom w:val="0"/>
      <w:divBdr>
        <w:top w:val="none" w:sz="0" w:space="0" w:color="auto"/>
        <w:left w:val="none" w:sz="0" w:space="0" w:color="auto"/>
        <w:bottom w:val="none" w:sz="0" w:space="0" w:color="auto"/>
        <w:right w:val="none" w:sz="0" w:space="0" w:color="auto"/>
      </w:divBdr>
    </w:div>
    <w:div w:id="424568895">
      <w:bodyDiv w:val="1"/>
      <w:marLeft w:val="0"/>
      <w:marRight w:val="0"/>
      <w:marTop w:val="0"/>
      <w:marBottom w:val="0"/>
      <w:divBdr>
        <w:top w:val="none" w:sz="0" w:space="0" w:color="auto"/>
        <w:left w:val="none" w:sz="0" w:space="0" w:color="auto"/>
        <w:bottom w:val="none" w:sz="0" w:space="0" w:color="auto"/>
        <w:right w:val="none" w:sz="0" w:space="0" w:color="auto"/>
      </w:divBdr>
    </w:div>
    <w:div w:id="425469544">
      <w:bodyDiv w:val="1"/>
      <w:marLeft w:val="0"/>
      <w:marRight w:val="0"/>
      <w:marTop w:val="0"/>
      <w:marBottom w:val="0"/>
      <w:divBdr>
        <w:top w:val="none" w:sz="0" w:space="0" w:color="auto"/>
        <w:left w:val="none" w:sz="0" w:space="0" w:color="auto"/>
        <w:bottom w:val="none" w:sz="0" w:space="0" w:color="auto"/>
        <w:right w:val="none" w:sz="0" w:space="0" w:color="auto"/>
      </w:divBdr>
    </w:div>
    <w:div w:id="425611598">
      <w:bodyDiv w:val="1"/>
      <w:marLeft w:val="0"/>
      <w:marRight w:val="0"/>
      <w:marTop w:val="0"/>
      <w:marBottom w:val="0"/>
      <w:divBdr>
        <w:top w:val="none" w:sz="0" w:space="0" w:color="auto"/>
        <w:left w:val="none" w:sz="0" w:space="0" w:color="auto"/>
        <w:bottom w:val="none" w:sz="0" w:space="0" w:color="auto"/>
        <w:right w:val="none" w:sz="0" w:space="0" w:color="auto"/>
      </w:divBdr>
    </w:div>
    <w:div w:id="425927201">
      <w:bodyDiv w:val="1"/>
      <w:marLeft w:val="0"/>
      <w:marRight w:val="0"/>
      <w:marTop w:val="0"/>
      <w:marBottom w:val="0"/>
      <w:divBdr>
        <w:top w:val="none" w:sz="0" w:space="0" w:color="auto"/>
        <w:left w:val="none" w:sz="0" w:space="0" w:color="auto"/>
        <w:bottom w:val="none" w:sz="0" w:space="0" w:color="auto"/>
        <w:right w:val="none" w:sz="0" w:space="0" w:color="auto"/>
      </w:divBdr>
    </w:div>
    <w:div w:id="426390122">
      <w:bodyDiv w:val="1"/>
      <w:marLeft w:val="0"/>
      <w:marRight w:val="0"/>
      <w:marTop w:val="0"/>
      <w:marBottom w:val="0"/>
      <w:divBdr>
        <w:top w:val="none" w:sz="0" w:space="0" w:color="auto"/>
        <w:left w:val="none" w:sz="0" w:space="0" w:color="auto"/>
        <w:bottom w:val="none" w:sz="0" w:space="0" w:color="auto"/>
        <w:right w:val="none" w:sz="0" w:space="0" w:color="auto"/>
      </w:divBdr>
    </w:div>
    <w:div w:id="426735986">
      <w:bodyDiv w:val="1"/>
      <w:marLeft w:val="0"/>
      <w:marRight w:val="0"/>
      <w:marTop w:val="0"/>
      <w:marBottom w:val="0"/>
      <w:divBdr>
        <w:top w:val="none" w:sz="0" w:space="0" w:color="auto"/>
        <w:left w:val="none" w:sz="0" w:space="0" w:color="auto"/>
        <w:bottom w:val="none" w:sz="0" w:space="0" w:color="auto"/>
        <w:right w:val="none" w:sz="0" w:space="0" w:color="auto"/>
      </w:divBdr>
    </w:div>
    <w:div w:id="426779704">
      <w:bodyDiv w:val="1"/>
      <w:marLeft w:val="0"/>
      <w:marRight w:val="0"/>
      <w:marTop w:val="0"/>
      <w:marBottom w:val="0"/>
      <w:divBdr>
        <w:top w:val="none" w:sz="0" w:space="0" w:color="auto"/>
        <w:left w:val="none" w:sz="0" w:space="0" w:color="auto"/>
        <w:bottom w:val="none" w:sz="0" w:space="0" w:color="auto"/>
        <w:right w:val="none" w:sz="0" w:space="0" w:color="auto"/>
      </w:divBdr>
    </w:div>
    <w:div w:id="426852153">
      <w:bodyDiv w:val="1"/>
      <w:marLeft w:val="0"/>
      <w:marRight w:val="0"/>
      <w:marTop w:val="0"/>
      <w:marBottom w:val="0"/>
      <w:divBdr>
        <w:top w:val="none" w:sz="0" w:space="0" w:color="auto"/>
        <w:left w:val="none" w:sz="0" w:space="0" w:color="auto"/>
        <w:bottom w:val="none" w:sz="0" w:space="0" w:color="auto"/>
        <w:right w:val="none" w:sz="0" w:space="0" w:color="auto"/>
      </w:divBdr>
    </w:div>
    <w:div w:id="426923499">
      <w:bodyDiv w:val="1"/>
      <w:marLeft w:val="0"/>
      <w:marRight w:val="0"/>
      <w:marTop w:val="0"/>
      <w:marBottom w:val="0"/>
      <w:divBdr>
        <w:top w:val="none" w:sz="0" w:space="0" w:color="auto"/>
        <w:left w:val="none" w:sz="0" w:space="0" w:color="auto"/>
        <w:bottom w:val="none" w:sz="0" w:space="0" w:color="auto"/>
        <w:right w:val="none" w:sz="0" w:space="0" w:color="auto"/>
      </w:divBdr>
    </w:div>
    <w:div w:id="427120045">
      <w:bodyDiv w:val="1"/>
      <w:marLeft w:val="0"/>
      <w:marRight w:val="0"/>
      <w:marTop w:val="0"/>
      <w:marBottom w:val="0"/>
      <w:divBdr>
        <w:top w:val="none" w:sz="0" w:space="0" w:color="auto"/>
        <w:left w:val="none" w:sz="0" w:space="0" w:color="auto"/>
        <w:bottom w:val="none" w:sz="0" w:space="0" w:color="auto"/>
        <w:right w:val="none" w:sz="0" w:space="0" w:color="auto"/>
      </w:divBdr>
    </w:div>
    <w:div w:id="427698504">
      <w:bodyDiv w:val="1"/>
      <w:marLeft w:val="0"/>
      <w:marRight w:val="0"/>
      <w:marTop w:val="0"/>
      <w:marBottom w:val="0"/>
      <w:divBdr>
        <w:top w:val="none" w:sz="0" w:space="0" w:color="auto"/>
        <w:left w:val="none" w:sz="0" w:space="0" w:color="auto"/>
        <w:bottom w:val="none" w:sz="0" w:space="0" w:color="auto"/>
        <w:right w:val="none" w:sz="0" w:space="0" w:color="auto"/>
      </w:divBdr>
    </w:div>
    <w:div w:id="427964554">
      <w:bodyDiv w:val="1"/>
      <w:marLeft w:val="0"/>
      <w:marRight w:val="0"/>
      <w:marTop w:val="0"/>
      <w:marBottom w:val="0"/>
      <w:divBdr>
        <w:top w:val="none" w:sz="0" w:space="0" w:color="auto"/>
        <w:left w:val="none" w:sz="0" w:space="0" w:color="auto"/>
        <w:bottom w:val="none" w:sz="0" w:space="0" w:color="auto"/>
        <w:right w:val="none" w:sz="0" w:space="0" w:color="auto"/>
      </w:divBdr>
    </w:div>
    <w:div w:id="428236209">
      <w:bodyDiv w:val="1"/>
      <w:marLeft w:val="0"/>
      <w:marRight w:val="0"/>
      <w:marTop w:val="0"/>
      <w:marBottom w:val="0"/>
      <w:divBdr>
        <w:top w:val="none" w:sz="0" w:space="0" w:color="auto"/>
        <w:left w:val="none" w:sz="0" w:space="0" w:color="auto"/>
        <w:bottom w:val="none" w:sz="0" w:space="0" w:color="auto"/>
        <w:right w:val="none" w:sz="0" w:space="0" w:color="auto"/>
      </w:divBdr>
    </w:div>
    <w:div w:id="430782008">
      <w:bodyDiv w:val="1"/>
      <w:marLeft w:val="0"/>
      <w:marRight w:val="0"/>
      <w:marTop w:val="0"/>
      <w:marBottom w:val="0"/>
      <w:divBdr>
        <w:top w:val="none" w:sz="0" w:space="0" w:color="auto"/>
        <w:left w:val="none" w:sz="0" w:space="0" w:color="auto"/>
        <w:bottom w:val="none" w:sz="0" w:space="0" w:color="auto"/>
        <w:right w:val="none" w:sz="0" w:space="0" w:color="auto"/>
      </w:divBdr>
    </w:div>
    <w:div w:id="431240894">
      <w:bodyDiv w:val="1"/>
      <w:marLeft w:val="0"/>
      <w:marRight w:val="0"/>
      <w:marTop w:val="0"/>
      <w:marBottom w:val="0"/>
      <w:divBdr>
        <w:top w:val="none" w:sz="0" w:space="0" w:color="auto"/>
        <w:left w:val="none" w:sz="0" w:space="0" w:color="auto"/>
        <w:bottom w:val="none" w:sz="0" w:space="0" w:color="auto"/>
        <w:right w:val="none" w:sz="0" w:space="0" w:color="auto"/>
      </w:divBdr>
    </w:div>
    <w:div w:id="431321475">
      <w:bodyDiv w:val="1"/>
      <w:marLeft w:val="0"/>
      <w:marRight w:val="0"/>
      <w:marTop w:val="0"/>
      <w:marBottom w:val="0"/>
      <w:divBdr>
        <w:top w:val="none" w:sz="0" w:space="0" w:color="auto"/>
        <w:left w:val="none" w:sz="0" w:space="0" w:color="auto"/>
        <w:bottom w:val="none" w:sz="0" w:space="0" w:color="auto"/>
        <w:right w:val="none" w:sz="0" w:space="0" w:color="auto"/>
      </w:divBdr>
    </w:div>
    <w:div w:id="431435406">
      <w:bodyDiv w:val="1"/>
      <w:marLeft w:val="0"/>
      <w:marRight w:val="0"/>
      <w:marTop w:val="0"/>
      <w:marBottom w:val="0"/>
      <w:divBdr>
        <w:top w:val="none" w:sz="0" w:space="0" w:color="auto"/>
        <w:left w:val="none" w:sz="0" w:space="0" w:color="auto"/>
        <w:bottom w:val="none" w:sz="0" w:space="0" w:color="auto"/>
        <w:right w:val="none" w:sz="0" w:space="0" w:color="auto"/>
      </w:divBdr>
    </w:div>
    <w:div w:id="431632778">
      <w:bodyDiv w:val="1"/>
      <w:marLeft w:val="0"/>
      <w:marRight w:val="0"/>
      <w:marTop w:val="0"/>
      <w:marBottom w:val="0"/>
      <w:divBdr>
        <w:top w:val="none" w:sz="0" w:space="0" w:color="auto"/>
        <w:left w:val="none" w:sz="0" w:space="0" w:color="auto"/>
        <w:bottom w:val="none" w:sz="0" w:space="0" w:color="auto"/>
        <w:right w:val="none" w:sz="0" w:space="0" w:color="auto"/>
      </w:divBdr>
    </w:div>
    <w:div w:id="431823383">
      <w:bodyDiv w:val="1"/>
      <w:marLeft w:val="0"/>
      <w:marRight w:val="0"/>
      <w:marTop w:val="0"/>
      <w:marBottom w:val="0"/>
      <w:divBdr>
        <w:top w:val="none" w:sz="0" w:space="0" w:color="auto"/>
        <w:left w:val="none" w:sz="0" w:space="0" w:color="auto"/>
        <w:bottom w:val="none" w:sz="0" w:space="0" w:color="auto"/>
        <w:right w:val="none" w:sz="0" w:space="0" w:color="auto"/>
      </w:divBdr>
    </w:div>
    <w:div w:id="432019361">
      <w:bodyDiv w:val="1"/>
      <w:marLeft w:val="0"/>
      <w:marRight w:val="0"/>
      <w:marTop w:val="0"/>
      <w:marBottom w:val="0"/>
      <w:divBdr>
        <w:top w:val="none" w:sz="0" w:space="0" w:color="auto"/>
        <w:left w:val="none" w:sz="0" w:space="0" w:color="auto"/>
        <w:bottom w:val="none" w:sz="0" w:space="0" w:color="auto"/>
        <w:right w:val="none" w:sz="0" w:space="0" w:color="auto"/>
      </w:divBdr>
    </w:div>
    <w:div w:id="432091822">
      <w:bodyDiv w:val="1"/>
      <w:marLeft w:val="0"/>
      <w:marRight w:val="0"/>
      <w:marTop w:val="0"/>
      <w:marBottom w:val="0"/>
      <w:divBdr>
        <w:top w:val="none" w:sz="0" w:space="0" w:color="auto"/>
        <w:left w:val="none" w:sz="0" w:space="0" w:color="auto"/>
        <w:bottom w:val="none" w:sz="0" w:space="0" w:color="auto"/>
        <w:right w:val="none" w:sz="0" w:space="0" w:color="auto"/>
      </w:divBdr>
    </w:div>
    <w:div w:id="432173134">
      <w:bodyDiv w:val="1"/>
      <w:marLeft w:val="0"/>
      <w:marRight w:val="0"/>
      <w:marTop w:val="0"/>
      <w:marBottom w:val="0"/>
      <w:divBdr>
        <w:top w:val="none" w:sz="0" w:space="0" w:color="auto"/>
        <w:left w:val="none" w:sz="0" w:space="0" w:color="auto"/>
        <w:bottom w:val="none" w:sz="0" w:space="0" w:color="auto"/>
        <w:right w:val="none" w:sz="0" w:space="0" w:color="auto"/>
      </w:divBdr>
    </w:div>
    <w:div w:id="432476418">
      <w:bodyDiv w:val="1"/>
      <w:marLeft w:val="0"/>
      <w:marRight w:val="0"/>
      <w:marTop w:val="0"/>
      <w:marBottom w:val="0"/>
      <w:divBdr>
        <w:top w:val="none" w:sz="0" w:space="0" w:color="auto"/>
        <w:left w:val="none" w:sz="0" w:space="0" w:color="auto"/>
        <w:bottom w:val="none" w:sz="0" w:space="0" w:color="auto"/>
        <w:right w:val="none" w:sz="0" w:space="0" w:color="auto"/>
      </w:divBdr>
    </w:div>
    <w:div w:id="432827880">
      <w:bodyDiv w:val="1"/>
      <w:marLeft w:val="0"/>
      <w:marRight w:val="0"/>
      <w:marTop w:val="0"/>
      <w:marBottom w:val="0"/>
      <w:divBdr>
        <w:top w:val="none" w:sz="0" w:space="0" w:color="auto"/>
        <w:left w:val="none" w:sz="0" w:space="0" w:color="auto"/>
        <w:bottom w:val="none" w:sz="0" w:space="0" w:color="auto"/>
        <w:right w:val="none" w:sz="0" w:space="0" w:color="auto"/>
      </w:divBdr>
    </w:div>
    <w:div w:id="433134377">
      <w:bodyDiv w:val="1"/>
      <w:marLeft w:val="0"/>
      <w:marRight w:val="0"/>
      <w:marTop w:val="0"/>
      <w:marBottom w:val="0"/>
      <w:divBdr>
        <w:top w:val="none" w:sz="0" w:space="0" w:color="auto"/>
        <w:left w:val="none" w:sz="0" w:space="0" w:color="auto"/>
        <w:bottom w:val="none" w:sz="0" w:space="0" w:color="auto"/>
        <w:right w:val="none" w:sz="0" w:space="0" w:color="auto"/>
      </w:divBdr>
    </w:div>
    <w:div w:id="433745904">
      <w:bodyDiv w:val="1"/>
      <w:marLeft w:val="0"/>
      <w:marRight w:val="0"/>
      <w:marTop w:val="0"/>
      <w:marBottom w:val="0"/>
      <w:divBdr>
        <w:top w:val="none" w:sz="0" w:space="0" w:color="auto"/>
        <w:left w:val="none" w:sz="0" w:space="0" w:color="auto"/>
        <w:bottom w:val="none" w:sz="0" w:space="0" w:color="auto"/>
        <w:right w:val="none" w:sz="0" w:space="0" w:color="auto"/>
      </w:divBdr>
    </w:div>
    <w:div w:id="433786021">
      <w:bodyDiv w:val="1"/>
      <w:marLeft w:val="0"/>
      <w:marRight w:val="0"/>
      <w:marTop w:val="0"/>
      <w:marBottom w:val="0"/>
      <w:divBdr>
        <w:top w:val="none" w:sz="0" w:space="0" w:color="auto"/>
        <w:left w:val="none" w:sz="0" w:space="0" w:color="auto"/>
        <w:bottom w:val="none" w:sz="0" w:space="0" w:color="auto"/>
        <w:right w:val="none" w:sz="0" w:space="0" w:color="auto"/>
      </w:divBdr>
    </w:div>
    <w:div w:id="434135740">
      <w:bodyDiv w:val="1"/>
      <w:marLeft w:val="0"/>
      <w:marRight w:val="0"/>
      <w:marTop w:val="0"/>
      <w:marBottom w:val="0"/>
      <w:divBdr>
        <w:top w:val="none" w:sz="0" w:space="0" w:color="auto"/>
        <w:left w:val="none" w:sz="0" w:space="0" w:color="auto"/>
        <w:bottom w:val="none" w:sz="0" w:space="0" w:color="auto"/>
        <w:right w:val="none" w:sz="0" w:space="0" w:color="auto"/>
      </w:divBdr>
    </w:div>
    <w:div w:id="434636869">
      <w:bodyDiv w:val="1"/>
      <w:marLeft w:val="0"/>
      <w:marRight w:val="0"/>
      <w:marTop w:val="0"/>
      <w:marBottom w:val="0"/>
      <w:divBdr>
        <w:top w:val="none" w:sz="0" w:space="0" w:color="auto"/>
        <w:left w:val="none" w:sz="0" w:space="0" w:color="auto"/>
        <w:bottom w:val="none" w:sz="0" w:space="0" w:color="auto"/>
        <w:right w:val="none" w:sz="0" w:space="0" w:color="auto"/>
      </w:divBdr>
    </w:div>
    <w:div w:id="434835597">
      <w:bodyDiv w:val="1"/>
      <w:marLeft w:val="0"/>
      <w:marRight w:val="0"/>
      <w:marTop w:val="0"/>
      <w:marBottom w:val="0"/>
      <w:divBdr>
        <w:top w:val="none" w:sz="0" w:space="0" w:color="auto"/>
        <w:left w:val="none" w:sz="0" w:space="0" w:color="auto"/>
        <w:bottom w:val="none" w:sz="0" w:space="0" w:color="auto"/>
        <w:right w:val="none" w:sz="0" w:space="0" w:color="auto"/>
      </w:divBdr>
    </w:div>
    <w:div w:id="435714429">
      <w:bodyDiv w:val="1"/>
      <w:marLeft w:val="0"/>
      <w:marRight w:val="0"/>
      <w:marTop w:val="0"/>
      <w:marBottom w:val="0"/>
      <w:divBdr>
        <w:top w:val="none" w:sz="0" w:space="0" w:color="auto"/>
        <w:left w:val="none" w:sz="0" w:space="0" w:color="auto"/>
        <w:bottom w:val="none" w:sz="0" w:space="0" w:color="auto"/>
        <w:right w:val="none" w:sz="0" w:space="0" w:color="auto"/>
      </w:divBdr>
    </w:div>
    <w:div w:id="435758418">
      <w:bodyDiv w:val="1"/>
      <w:marLeft w:val="0"/>
      <w:marRight w:val="0"/>
      <w:marTop w:val="0"/>
      <w:marBottom w:val="0"/>
      <w:divBdr>
        <w:top w:val="none" w:sz="0" w:space="0" w:color="auto"/>
        <w:left w:val="none" w:sz="0" w:space="0" w:color="auto"/>
        <w:bottom w:val="none" w:sz="0" w:space="0" w:color="auto"/>
        <w:right w:val="none" w:sz="0" w:space="0" w:color="auto"/>
      </w:divBdr>
    </w:div>
    <w:div w:id="436143774">
      <w:bodyDiv w:val="1"/>
      <w:marLeft w:val="0"/>
      <w:marRight w:val="0"/>
      <w:marTop w:val="0"/>
      <w:marBottom w:val="0"/>
      <w:divBdr>
        <w:top w:val="none" w:sz="0" w:space="0" w:color="auto"/>
        <w:left w:val="none" w:sz="0" w:space="0" w:color="auto"/>
        <w:bottom w:val="none" w:sz="0" w:space="0" w:color="auto"/>
        <w:right w:val="none" w:sz="0" w:space="0" w:color="auto"/>
      </w:divBdr>
    </w:div>
    <w:div w:id="436220992">
      <w:bodyDiv w:val="1"/>
      <w:marLeft w:val="0"/>
      <w:marRight w:val="0"/>
      <w:marTop w:val="0"/>
      <w:marBottom w:val="0"/>
      <w:divBdr>
        <w:top w:val="none" w:sz="0" w:space="0" w:color="auto"/>
        <w:left w:val="none" w:sz="0" w:space="0" w:color="auto"/>
        <w:bottom w:val="none" w:sz="0" w:space="0" w:color="auto"/>
        <w:right w:val="none" w:sz="0" w:space="0" w:color="auto"/>
      </w:divBdr>
    </w:div>
    <w:div w:id="436560282">
      <w:bodyDiv w:val="1"/>
      <w:marLeft w:val="0"/>
      <w:marRight w:val="0"/>
      <w:marTop w:val="0"/>
      <w:marBottom w:val="0"/>
      <w:divBdr>
        <w:top w:val="none" w:sz="0" w:space="0" w:color="auto"/>
        <w:left w:val="none" w:sz="0" w:space="0" w:color="auto"/>
        <w:bottom w:val="none" w:sz="0" w:space="0" w:color="auto"/>
        <w:right w:val="none" w:sz="0" w:space="0" w:color="auto"/>
      </w:divBdr>
    </w:div>
    <w:div w:id="437405683">
      <w:bodyDiv w:val="1"/>
      <w:marLeft w:val="0"/>
      <w:marRight w:val="0"/>
      <w:marTop w:val="0"/>
      <w:marBottom w:val="0"/>
      <w:divBdr>
        <w:top w:val="none" w:sz="0" w:space="0" w:color="auto"/>
        <w:left w:val="none" w:sz="0" w:space="0" w:color="auto"/>
        <w:bottom w:val="none" w:sz="0" w:space="0" w:color="auto"/>
        <w:right w:val="none" w:sz="0" w:space="0" w:color="auto"/>
      </w:divBdr>
    </w:div>
    <w:div w:id="438066579">
      <w:bodyDiv w:val="1"/>
      <w:marLeft w:val="0"/>
      <w:marRight w:val="0"/>
      <w:marTop w:val="0"/>
      <w:marBottom w:val="0"/>
      <w:divBdr>
        <w:top w:val="none" w:sz="0" w:space="0" w:color="auto"/>
        <w:left w:val="none" w:sz="0" w:space="0" w:color="auto"/>
        <w:bottom w:val="none" w:sz="0" w:space="0" w:color="auto"/>
        <w:right w:val="none" w:sz="0" w:space="0" w:color="auto"/>
      </w:divBdr>
    </w:div>
    <w:div w:id="438336404">
      <w:bodyDiv w:val="1"/>
      <w:marLeft w:val="0"/>
      <w:marRight w:val="0"/>
      <w:marTop w:val="0"/>
      <w:marBottom w:val="0"/>
      <w:divBdr>
        <w:top w:val="none" w:sz="0" w:space="0" w:color="auto"/>
        <w:left w:val="none" w:sz="0" w:space="0" w:color="auto"/>
        <w:bottom w:val="none" w:sz="0" w:space="0" w:color="auto"/>
        <w:right w:val="none" w:sz="0" w:space="0" w:color="auto"/>
      </w:divBdr>
    </w:div>
    <w:div w:id="438453793">
      <w:bodyDiv w:val="1"/>
      <w:marLeft w:val="0"/>
      <w:marRight w:val="0"/>
      <w:marTop w:val="0"/>
      <w:marBottom w:val="0"/>
      <w:divBdr>
        <w:top w:val="none" w:sz="0" w:space="0" w:color="auto"/>
        <w:left w:val="none" w:sz="0" w:space="0" w:color="auto"/>
        <w:bottom w:val="none" w:sz="0" w:space="0" w:color="auto"/>
        <w:right w:val="none" w:sz="0" w:space="0" w:color="auto"/>
      </w:divBdr>
    </w:div>
    <w:div w:id="439179141">
      <w:bodyDiv w:val="1"/>
      <w:marLeft w:val="0"/>
      <w:marRight w:val="0"/>
      <w:marTop w:val="0"/>
      <w:marBottom w:val="0"/>
      <w:divBdr>
        <w:top w:val="none" w:sz="0" w:space="0" w:color="auto"/>
        <w:left w:val="none" w:sz="0" w:space="0" w:color="auto"/>
        <w:bottom w:val="none" w:sz="0" w:space="0" w:color="auto"/>
        <w:right w:val="none" w:sz="0" w:space="0" w:color="auto"/>
      </w:divBdr>
    </w:div>
    <w:div w:id="440271989">
      <w:bodyDiv w:val="1"/>
      <w:marLeft w:val="0"/>
      <w:marRight w:val="0"/>
      <w:marTop w:val="0"/>
      <w:marBottom w:val="0"/>
      <w:divBdr>
        <w:top w:val="none" w:sz="0" w:space="0" w:color="auto"/>
        <w:left w:val="none" w:sz="0" w:space="0" w:color="auto"/>
        <w:bottom w:val="none" w:sz="0" w:space="0" w:color="auto"/>
        <w:right w:val="none" w:sz="0" w:space="0" w:color="auto"/>
      </w:divBdr>
    </w:div>
    <w:div w:id="440420526">
      <w:bodyDiv w:val="1"/>
      <w:marLeft w:val="0"/>
      <w:marRight w:val="0"/>
      <w:marTop w:val="0"/>
      <w:marBottom w:val="0"/>
      <w:divBdr>
        <w:top w:val="none" w:sz="0" w:space="0" w:color="auto"/>
        <w:left w:val="none" w:sz="0" w:space="0" w:color="auto"/>
        <w:bottom w:val="none" w:sz="0" w:space="0" w:color="auto"/>
        <w:right w:val="none" w:sz="0" w:space="0" w:color="auto"/>
      </w:divBdr>
    </w:div>
    <w:div w:id="440495671">
      <w:bodyDiv w:val="1"/>
      <w:marLeft w:val="0"/>
      <w:marRight w:val="0"/>
      <w:marTop w:val="0"/>
      <w:marBottom w:val="0"/>
      <w:divBdr>
        <w:top w:val="none" w:sz="0" w:space="0" w:color="auto"/>
        <w:left w:val="none" w:sz="0" w:space="0" w:color="auto"/>
        <w:bottom w:val="none" w:sz="0" w:space="0" w:color="auto"/>
        <w:right w:val="none" w:sz="0" w:space="0" w:color="auto"/>
      </w:divBdr>
    </w:div>
    <w:div w:id="441344408">
      <w:bodyDiv w:val="1"/>
      <w:marLeft w:val="0"/>
      <w:marRight w:val="0"/>
      <w:marTop w:val="0"/>
      <w:marBottom w:val="0"/>
      <w:divBdr>
        <w:top w:val="none" w:sz="0" w:space="0" w:color="auto"/>
        <w:left w:val="none" w:sz="0" w:space="0" w:color="auto"/>
        <w:bottom w:val="none" w:sz="0" w:space="0" w:color="auto"/>
        <w:right w:val="none" w:sz="0" w:space="0" w:color="auto"/>
      </w:divBdr>
    </w:div>
    <w:div w:id="441728086">
      <w:bodyDiv w:val="1"/>
      <w:marLeft w:val="0"/>
      <w:marRight w:val="0"/>
      <w:marTop w:val="0"/>
      <w:marBottom w:val="0"/>
      <w:divBdr>
        <w:top w:val="none" w:sz="0" w:space="0" w:color="auto"/>
        <w:left w:val="none" w:sz="0" w:space="0" w:color="auto"/>
        <w:bottom w:val="none" w:sz="0" w:space="0" w:color="auto"/>
        <w:right w:val="none" w:sz="0" w:space="0" w:color="auto"/>
      </w:divBdr>
    </w:div>
    <w:div w:id="441729134">
      <w:bodyDiv w:val="1"/>
      <w:marLeft w:val="0"/>
      <w:marRight w:val="0"/>
      <w:marTop w:val="0"/>
      <w:marBottom w:val="0"/>
      <w:divBdr>
        <w:top w:val="none" w:sz="0" w:space="0" w:color="auto"/>
        <w:left w:val="none" w:sz="0" w:space="0" w:color="auto"/>
        <w:bottom w:val="none" w:sz="0" w:space="0" w:color="auto"/>
        <w:right w:val="none" w:sz="0" w:space="0" w:color="auto"/>
      </w:divBdr>
    </w:div>
    <w:div w:id="444077663">
      <w:bodyDiv w:val="1"/>
      <w:marLeft w:val="0"/>
      <w:marRight w:val="0"/>
      <w:marTop w:val="0"/>
      <w:marBottom w:val="0"/>
      <w:divBdr>
        <w:top w:val="none" w:sz="0" w:space="0" w:color="auto"/>
        <w:left w:val="none" w:sz="0" w:space="0" w:color="auto"/>
        <w:bottom w:val="none" w:sz="0" w:space="0" w:color="auto"/>
        <w:right w:val="none" w:sz="0" w:space="0" w:color="auto"/>
      </w:divBdr>
    </w:div>
    <w:div w:id="444084570">
      <w:bodyDiv w:val="1"/>
      <w:marLeft w:val="0"/>
      <w:marRight w:val="0"/>
      <w:marTop w:val="0"/>
      <w:marBottom w:val="0"/>
      <w:divBdr>
        <w:top w:val="none" w:sz="0" w:space="0" w:color="auto"/>
        <w:left w:val="none" w:sz="0" w:space="0" w:color="auto"/>
        <w:bottom w:val="none" w:sz="0" w:space="0" w:color="auto"/>
        <w:right w:val="none" w:sz="0" w:space="0" w:color="auto"/>
      </w:divBdr>
    </w:div>
    <w:div w:id="444278754">
      <w:bodyDiv w:val="1"/>
      <w:marLeft w:val="0"/>
      <w:marRight w:val="0"/>
      <w:marTop w:val="0"/>
      <w:marBottom w:val="0"/>
      <w:divBdr>
        <w:top w:val="none" w:sz="0" w:space="0" w:color="auto"/>
        <w:left w:val="none" w:sz="0" w:space="0" w:color="auto"/>
        <w:bottom w:val="none" w:sz="0" w:space="0" w:color="auto"/>
        <w:right w:val="none" w:sz="0" w:space="0" w:color="auto"/>
      </w:divBdr>
    </w:div>
    <w:div w:id="444814841">
      <w:bodyDiv w:val="1"/>
      <w:marLeft w:val="0"/>
      <w:marRight w:val="0"/>
      <w:marTop w:val="0"/>
      <w:marBottom w:val="0"/>
      <w:divBdr>
        <w:top w:val="none" w:sz="0" w:space="0" w:color="auto"/>
        <w:left w:val="none" w:sz="0" w:space="0" w:color="auto"/>
        <w:bottom w:val="none" w:sz="0" w:space="0" w:color="auto"/>
        <w:right w:val="none" w:sz="0" w:space="0" w:color="auto"/>
      </w:divBdr>
    </w:div>
    <w:div w:id="444927583">
      <w:bodyDiv w:val="1"/>
      <w:marLeft w:val="0"/>
      <w:marRight w:val="0"/>
      <w:marTop w:val="0"/>
      <w:marBottom w:val="0"/>
      <w:divBdr>
        <w:top w:val="none" w:sz="0" w:space="0" w:color="auto"/>
        <w:left w:val="none" w:sz="0" w:space="0" w:color="auto"/>
        <w:bottom w:val="none" w:sz="0" w:space="0" w:color="auto"/>
        <w:right w:val="none" w:sz="0" w:space="0" w:color="auto"/>
      </w:divBdr>
    </w:div>
    <w:div w:id="445583170">
      <w:bodyDiv w:val="1"/>
      <w:marLeft w:val="0"/>
      <w:marRight w:val="0"/>
      <w:marTop w:val="0"/>
      <w:marBottom w:val="0"/>
      <w:divBdr>
        <w:top w:val="none" w:sz="0" w:space="0" w:color="auto"/>
        <w:left w:val="none" w:sz="0" w:space="0" w:color="auto"/>
        <w:bottom w:val="none" w:sz="0" w:space="0" w:color="auto"/>
        <w:right w:val="none" w:sz="0" w:space="0" w:color="auto"/>
      </w:divBdr>
    </w:div>
    <w:div w:id="445662858">
      <w:bodyDiv w:val="1"/>
      <w:marLeft w:val="0"/>
      <w:marRight w:val="0"/>
      <w:marTop w:val="0"/>
      <w:marBottom w:val="0"/>
      <w:divBdr>
        <w:top w:val="none" w:sz="0" w:space="0" w:color="auto"/>
        <w:left w:val="none" w:sz="0" w:space="0" w:color="auto"/>
        <w:bottom w:val="none" w:sz="0" w:space="0" w:color="auto"/>
        <w:right w:val="none" w:sz="0" w:space="0" w:color="auto"/>
      </w:divBdr>
    </w:div>
    <w:div w:id="446317514">
      <w:bodyDiv w:val="1"/>
      <w:marLeft w:val="0"/>
      <w:marRight w:val="0"/>
      <w:marTop w:val="0"/>
      <w:marBottom w:val="0"/>
      <w:divBdr>
        <w:top w:val="none" w:sz="0" w:space="0" w:color="auto"/>
        <w:left w:val="none" w:sz="0" w:space="0" w:color="auto"/>
        <w:bottom w:val="none" w:sz="0" w:space="0" w:color="auto"/>
        <w:right w:val="none" w:sz="0" w:space="0" w:color="auto"/>
      </w:divBdr>
    </w:div>
    <w:div w:id="446438015">
      <w:bodyDiv w:val="1"/>
      <w:marLeft w:val="0"/>
      <w:marRight w:val="0"/>
      <w:marTop w:val="0"/>
      <w:marBottom w:val="0"/>
      <w:divBdr>
        <w:top w:val="none" w:sz="0" w:space="0" w:color="auto"/>
        <w:left w:val="none" w:sz="0" w:space="0" w:color="auto"/>
        <w:bottom w:val="none" w:sz="0" w:space="0" w:color="auto"/>
        <w:right w:val="none" w:sz="0" w:space="0" w:color="auto"/>
      </w:divBdr>
    </w:div>
    <w:div w:id="446506958">
      <w:bodyDiv w:val="1"/>
      <w:marLeft w:val="0"/>
      <w:marRight w:val="0"/>
      <w:marTop w:val="0"/>
      <w:marBottom w:val="0"/>
      <w:divBdr>
        <w:top w:val="none" w:sz="0" w:space="0" w:color="auto"/>
        <w:left w:val="none" w:sz="0" w:space="0" w:color="auto"/>
        <w:bottom w:val="none" w:sz="0" w:space="0" w:color="auto"/>
        <w:right w:val="none" w:sz="0" w:space="0" w:color="auto"/>
      </w:divBdr>
    </w:div>
    <w:div w:id="447817406">
      <w:bodyDiv w:val="1"/>
      <w:marLeft w:val="0"/>
      <w:marRight w:val="0"/>
      <w:marTop w:val="0"/>
      <w:marBottom w:val="0"/>
      <w:divBdr>
        <w:top w:val="none" w:sz="0" w:space="0" w:color="auto"/>
        <w:left w:val="none" w:sz="0" w:space="0" w:color="auto"/>
        <w:bottom w:val="none" w:sz="0" w:space="0" w:color="auto"/>
        <w:right w:val="none" w:sz="0" w:space="0" w:color="auto"/>
      </w:divBdr>
    </w:div>
    <w:div w:id="448084979">
      <w:bodyDiv w:val="1"/>
      <w:marLeft w:val="0"/>
      <w:marRight w:val="0"/>
      <w:marTop w:val="0"/>
      <w:marBottom w:val="0"/>
      <w:divBdr>
        <w:top w:val="none" w:sz="0" w:space="0" w:color="auto"/>
        <w:left w:val="none" w:sz="0" w:space="0" w:color="auto"/>
        <w:bottom w:val="none" w:sz="0" w:space="0" w:color="auto"/>
        <w:right w:val="none" w:sz="0" w:space="0" w:color="auto"/>
      </w:divBdr>
    </w:div>
    <w:div w:id="448932744">
      <w:bodyDiv w:val="1"/>
      <w:marLeft w:val="0"/>
      <w:marRight w:val="0"/>
      <w:marTop w:val="0"/>
      <w:marBottom w:val="0"/>
      <w:divBdr>
        <w:top w:val="none" w:sz="0" w:space="0" w:color="auto"/>
        <w:left w:val="none" w:sz="0" w:space="0" w:color="auto"/>
        <w:bottom w:val="none" w:sz="0" w:space="0" w:color="auto"/>
        <w:right w:val="none" w:sz="0" w:space="0" w:color="auto"/>
      </w:divBdr>
    </w:div>
    <w:div w:id="448933496">
      <w:bodyDiv w:val="1"/>
      <w:marLeft w:val="0"/>
      <w:marRight w:val="0"/>
      <w:marTop w:val="0"/>
      <w:marBottom w:val="0"/>
      <w:divBdr>
        <w:top w:val="none" w:sz="0" w:space="0" w:color="auto"/>
        <w:left w:val="none" w:sz="0" w:space="0" w:color="auto"/>
        <w:bottom w:val="none" w:sz="0" w:space="0" w:color="auto"/>
        <w:right w:val="none" w:sz="0" w:space="0" w:color="auto"/>
      </w:divBdr>
    </w:div>
    <w:div w:id="449280434">
      <w:bodyDiv w:val="1"/>
      <w:marLeft w:val="0"/>
      <w:marRight w:val="0"/>
      <w:marTop w:val="0"/>
      <w:marBottom w:val="0"/>
      <w:divBdr>
        <w:top w:val="none" w:sz="0" w:space="0" w:color="auto"/>
        <w:left w:val="none" w:sz="0" w:space="0" w:color="auto"/>
        <w:bottom w:val="none" w:sz="0" w:space="0" w:color="auto"/>
        <w:right w:val="none" w:sz="0" w:space="0" w:color="auto"/>
      </w:divBdr>
    </w:div>
    <w:div w:id="449322485">
      <w:bodyDiv w:val="1"/>
      <w:marLeft w:val="0"/>
      <w:marRight w:val="0"/>
      <w:marTop w:val="0"/>
      <w:marBottom w:val="0"/>
      <w:divBdr>
        <w:top w:val="none" w:sz="0" w:space="0" w:color="auto"/>
        <w:left w:val="none" w:sz="0" w:space="0" w:color="auto"/>
        <w:bottom w:val="none" w:sz="0" w:space="0" w:color="auto"/>
        <w:right w:val="none" w:sz="0" w:space="0" w:color="auto"/>
      </w:divBdr>
    </w:div>
    <w:div w:id="449471089">
      <w:bodyDiv w:val="1"/>
      <w:marLeft w:val="0"/>
      <w:marRight w:val="0"/>
      <w:marTop w:val="0"/>
      <w:marBottom w:val="0"/>
      <w:divBdr>
        <w:top w:val="none" w:sz="0" w:space="0" w:color="auto"/>
        <w:left w:val="none" w:sz="0" w:space="0" w:color="auto"/>
        <w:bottom w:val="none" w:sz="0" w:space="0" w:color="auto"/>
        <w:right w:val="none" w:sz="0" w:space="0" w:color="auto"/>
      </w:divBdr>
    </w:div>
    <w:div w:id="449475621">
      <w:bodyDiv w:val="1"/>
      <w:marLeft w:val="0"/>
      <w:marRight w:val="0"/>
      <w:marTop w:val="0"/>
      <w:marBottom w:val="0"/>
      <w:divBdr>
        <w:top w:val="none" w:sz="0" w:space="0" w:color="auto"/>
        <w:left w:val="none" w:sz="0" w:space="0" w:color="auto"/>
        <w:bottom w:val="none" w:sz="0" w:space="0" w:color="auto"/>
        <w:right w:val="none" w:sz="0" w:space="0" w:color="auto"/>
      </w:divBdr>
    </w:div>
    <w:div w:id="449520072">
      <w:bodyDiv w:val="1"/>
      <w:marLeft w:val="0"/>
      <w:marRight w:val="0"/>
      <w:marTop w:val="0"/>
      <w:marBottom w:val="0"/>
      <w:divBdr>
        <w:top w:val="none" w:sz="0" w:space="0" w:color="auto"/>
        <w:left w:val="none" w:sz="0" w:space="0" w:color="auto"/>
        <w:bottom w:val="none" w:sz="0" w:space="0" w:color="auto"/>
        <w:right w:val="none" w:sz="0" w:space="0" w:color="auto"/>
      </w:divBdr>
    </w:div>
    <w:div w:id="449667731">
      <w:bodyDiv w:val="1"/>
      <w:marLeft w:val="0"/>
      <w:marRight w:val="0"/>
      <w:marTop w:val="0"/>
      <w:marBottom w:val="0"/>
      <w:divBdr>
        <w:top w:val="none" w:sz="0" w:space="0" w:color="auto"/>
        <w:left w:val="none" w:sz="0" w:space="0" w:color="auto"/>
        <w:bottom w:val="none" w:sz="0" w:space="0" w:color="auto"/>
        <w:right w:val="none" w:sz="0" w:space="0" w:color="auto"/>
      </w:divBdr>
    </w:div>
    <w:div w:id="450247915">
      <w:bodyDiv w:val="1"/>
      <w:marLeft w:val="0"/>
      <w:marRight w:val="0"/>
      <w:marTop w:val="0"/>
      <w:marBottom w:val="0"/>
      <w:divBdr>
        <w:top w:val="none" w:sz="0" w:space="0" w:color="auto"/>
        <w:left w:val="none" w:sz="0" w:space="0" w:color="auto"/>
        <w:bottom w:val="none" w:sz="0" w:space="0" w:color="auto"/>
        <w:right w:val="none" w:sz="0" w:space="0" w:color="auto"/>
      </w:divBdr>
    </w:div>
    <w:div w:id="450636988">
      <w:bodyDiv w:val="1"/>
      <w:marLeft w:val="0"/>
      <w:marRight w:val="0"/>
      <w:marTop w:val="0"/>
      <w:marBottom w:val="0"/>
      <w:divBdr>
        <w:top w:val="none" w:sz="0" w:space="0" w:color="auto"/>
        <w:left w:val="none" w:sz="0" w:space="0" w:color="auto"/>
        <w:bottom w:val="none" w:sz="0" w:space="0" w:color="auto"/>
        <w:right w:val="none" w:sz="0" w:space="0" w:color="auto"/>
      </w:divBdr>
    </w:div>
    <w:div w:id="450637408">
      <w:bodyDiv w:val="1"/>
      <w:marLeft w:val="0"/>
      <w:marRight w:val="0"/>
      <w:marTop w:val="0"/>
      <w:marBottom w:val="0"/>
      <w:divBdr>
        <w:top w:val="none" w:sz="0" w:space="0" w:color="auto"/>
        <w:left w:val="none" w:sz="0" w:space="0" w:color="auto"/>
        <w:bottom w:val="none" w:sz="0" w:space="0" w:color="auto"/>
        <w:right w:val="none" w:sz="0" w:space="0" w:color="auto"/>
      </w:divBdr>
    </w:div>
    <w:div w:id="451287188">
      <w:bodyDiv w:val="1"/>
      <w:marLeft w:val="0"/>
      <w:marRight w:val="0"/>
      <w:marTop w:val="0"/>
      <w:marBottom w:val="0"/>
      <w:divBdr>
        <w:top w:val="none" w:sz="0" w:space="0" w:color="auto"/>
        <w:left w:val="none" w:sz="0" w:space="0" w:color="auto"/>
        <w:bottom w:val="none" w:sz="0" w:space="0" w:color="auto"/>
        <w:right w:val="none" w:sz="0" w:space="0" w:color="auto"/>
      </w:divBdr>
    </w:div>
    <w:div w:id="451442524">
      <w:bodyDiv w:val="1"/>
      <w:marLeft w:val="0"/>
      <w:marRight w:val="0"/>
      <w:marTop w:val="0"/>
      <w:marBottom w:val="0"/>
      <w:divBdr>
        <w:top w:val="none" w:sz="0" w:space="0" w:color="auto"/>
        <w:left w:val="none" w:sz="0" w:space="0" w:color="auto"/>
        <w:bottom w:val="none" w:sz="0" w:space="0" w:color="auto"/>
        <w:right w:val="none" w:sz="0" w:space="0" w:color="auto"/>
      </w:divBdr>
    </w:div>
    <w:div w:id="451824462">
      <w:bodyDiv w:val="1"/>
      <w:marLeft w:val="0"/>
      <w:marRight w:val="0"/>
      <w:marTop w:val="0"/>
      <w:marBottom w:val="0"/>
      <w:divBdr>
        <w:top w:val="none" w:sz="0" w:space="0" w:color="auto"/>
        <w:left w:val="none" w:sz="0" w:space="0" w:color="auto"/>
        <w:bottom w:val="none" w:sz="0" w:space="0" w:color="auto"/>
        <w:right w:val="none" w:sz="0" w:space="0" w:color="auto"/>
      </w:divBdr>
    </w:div>
    <w:div w:id="452136720">
      <w:bodyDiv w:val="1"/>
      <w:marLeft w:val="0"/>
      <w:marRight w:val="0"/>
      <w:marTop w:val="0"/>
      <w:marBottom w:val="0"/>
      <w:divBdr>
        <w:top w:val="none" w:sz="0" w:space="0" w:color="auto"/>
        <w:left w:val="none" w:sz="0" w:space="0" w:color="auto"/>
        <w:bottom w:val="none" w:sz="0" w:space="0" w:color="auto"/>
        <w:right w:val="none" w:sz="0" w:space="0" w:color="auto"/>
      </w:divBdr>
    </w:div>
    <w:div w:id="452286416">
      <w:bodyDiv w:val="1"/>
      <w:marLeft w:val="0"/>
      <w:marRight w:val="0"/>
      <w:marTop w:val="0"/>
      <w:marBottom w:val="0"/>
      <w:divBdr>
        <w:top w:val="none" w:sz="0" w:space="0" w:color="auto"/>
        <w:left w:val="none" w:sz="0" w:space="0" w:color="auto"/>
        <w:bottom w:val="none" w:sz="0" w:space="0" w:color="auto"/>
        <w:right w:val="none" w:sz="0" w:space="0" w:color="auto"/>
      </w:divBdr>
    </w:div>
    <w:div w:id="453258798">
      <w:bodyDiv w:val="1"/>
      <w:marLeft w:val="0"/>
      <w:marRight w:val="0"/>
      <w:marTop w:val="0"/>
      <w:marBottom w:val="0"/>
      <w:divBdr>
        <w:top w:val="none" w:sz="0" w:space="0" w:color="auto"/>
        <w:left w:val="none" w:sz="0" w:space="0" w:color="auto"/>
        <w:bottom w:val="none" w:sz="0" w:space="0" w:color="auto"/>
        <w:right w:val="none" w:sz="0" w:space="0" w:color="auto"/>
      </w:divBdr>
    </w:div>
    <w:div w:id="453331399">
      <w:bodyDiv w:val="1"/>
      <w:marLeft w:val="0"/>
      <w:marRight w:val="0"/>
      <w:marTop w:val="0"/>
      <w:marBottom w:val="0"/>
      <w:divBdr>
        <w:top w:val="none" w:sz="0" w:space="0" w:color="auto"/>
        <w:left w:val="none" w:sz="0" w:space="0" w:color="auto"/>
        <w:bottom w:val="none" w:sz="0" w:space="0" w:color="auto"/>
        <w:right w:val="none" w:sz="0" w:space="0" w:color="auto"/>
      </w:divBdr>
    </w:div>
    <w:div w:id="454058752">
      <w:bodyDiv w:val="1"/>
      <w:marLeft w:val="0"/>
      <w:marRight w:val="0"/>
      <w:marTop w:val="0"/>
      <w:marBottom w:val="0"/>
      <w:divBdr>
        <w:top w:val="none" w:sz="0" w:space="0" w:color="auto"/>
        <w:left w:val="none" w:sz="0" w:space="0" w:color="auto"/>
        <w:bottom w:val="none" w:sz="0" w:space="0" w:color="auto"/>
        <w:right w:val="none" w:sz="0" w:space="0" w:color="auto"/>
      </w:divBdr>
    </w:div>
    <w:div w:id="454492392">
      <w:bodyDiv w:val="1"/>
      <w:marLeft w:val="0"/>
      <w:marRight w:val="0"/>
      <w:marTop w:val="0"/>
      <w:marBottom w:val="0"/>
      <w:divBdr>
        <w:top w:val="none" w:sz="0" w:space="0" w:color="auto"/>
        <w:left w:val="none" w:sz="0" w:space="0" w:color="auto"/>
        <w:bottom w:val="none" w:sz="0" w:space="0" w:color="auto"/>
        <w:right w:val="none" w:sz="0" w:space="0" w:color="auto"/>
      </w:divBdr>
    </w:div>
    <w:div w:id="454642345">
      <w:bodyDiv w:val="1"/>
      <w:marLeft w:val="0"/>
      <w:marRight w:val="0"/>
      <w:marTop w:val="0"/>
      <w:marBottom w:val="0"/>
      <w:divBdr>
        <w:top w:val="none" w:sz="0" w:space="0" w:color="auto"/>
        <w:left w:val="none" w:sz="0" w:space="0" w:color="auto"/>
        <w:bottom w:val="none" w:sz="0" w:space="0" w:color="auto"/>
        <w:right w:val="none" w:sz="0" w:space="0" w:color="auto"/>
      </w:divBdr>
    </w:div>
    <w:div w:id="456610735">
      <w:bodyDiv w:val="1"/>
      <w:marLeft w:val="0"/>
      <w:marRight w:val="0"/>
      <w:marTop w:val="0"/>
      <w:marBottom w:val="0"/>
      <w:divBdr>
        <w:top w:val="none" w:sz="0" w:space="0" w:color="auto"/>
        <w:left w:val="none" w:sz="0" w:space="0" w:color="auto"/>
        <w:bottom w:val="none" w:sz="0" w:space="0" w:color="auto"/>
        <w:right w:val="none" w:sz="0" w:space="0" w:color="auto"/>
      </w:divBdr>
    </w:div>
    <w:div w:id="457382798">
      <w:bodyDiv w:val="1"/>
      <w:marLeft w:val="0"/>
      <w:marRight w:val="0"/>
      <w:marTop w:val="0"/>
      <w:marBottom w:val="0"/>
      <w:divBdr>
        <w:top w:val="none" w:sz="0" w:space="0" w:color="auto"/>
        <w:left w:val="none" w:sz="0" w:space="0" w:color="auto"/>
        <w:bottom w:val="none" w:sz="0" w:space="0" w:color="auto"/>
        <w:right w:val="none" w:sz="0" w:space="0" w:color="auto"/>
      </w:divBdr>
    </w:div>
    <w:div w:id="457917281">
      <w:bodyDiv w:val="1"/>
      <w:marLeft w:val="0"/>
      <w:marRight w:val="0"/>
      <w:marTop w:val="0"/>
      <w:marBottom w:val="0"/>
      <w:divBdr>
        <w:top w:val="none" w:sz="0" w:space="0" w:color="auto"/>
        <w:left w:val="none" w:sz="0" w:space="0" w:color="auto"/>
        <w:bottom w:val="none" w:sz="0" w:space="0" w:color="auto"/>
        <w:right w:val="none" w:sz="0" w:space="0" w:color="auto"/>
      </w:divBdr>
    </w:div>
    <w:div w:id="458185200">
      <w:bodyDiv w:val="1"/>
      <w:marLeft w:val="0"/>
      <w:marRight w:val="0"/>
      <w:marTop w:val="0"/>
      <w:marBottom w:val="0"/>
      <w:divBdr>
        <w:top w:val="none" w:sz="0" w:space="0" w:color="auto"/>
        <w:left w:val="none" w:sz="0" w:space="0" w:color="auto"/>
        <w:bottom w:val="none" w:sz="0" w:space="0" w:color="auto"/>
        <w:right w:val="none" w:sz="0" w:space="0" w:color="auto"/>
      </w:divBdr>
    </w:div>
    <w:div w:id="458380800">
      <w:bodyDiv w:val="1"/>
      <w:marLeft w:val="0"/>
      <w:marRight w:val="0"/>
      <w:marTop w:val="0"/>
      <w:marBottom w:val="0"/>
      <w:divBdr>
        <w:top w:val="none" w:sz="0" w:space="0" w:color="auto"/>
        <w:left w:val="none" w:sz="0" w:space="0" w:color="auto"/>
        <w:bottom w:val="none" w:sz="0" w:space="0" w:color="auto"/>
        <w:right w:val="none" w:sz="0" w:space="0" w:color="auto"/>
      </w:divBdr>
    </w:div>
    <w:div w:id="458643176">
      <w:bodyDiv w:val="1"/>
      <w:marLeft w:val="0"/>
      <w:marRight w:val="0"/>
      <w:marTop w:val="0"/>
      <w:marBottom w:val="0"/>
      <w:divBdr>
        <w:top w:val="none" w:sz="0" w:space="0" w:color="auto"/>
        <w:left w:val="none" w:sz="0" w:space="0" w:color="auto"/>
        <w:bottom w:val="none" w:sz="0" w:space="0" w:color="auto"/>
        <w:right w:val="none" w:sz="0" w:space="0" w:color="auto"/>
      </w:divBdr>
    </w:div>
    <w:div w:id="459030974">
      <w:bodyDiv w:val="1"/>
      <w:marLeft w:val="0"/>
      <w:marRight w:val="0"/>
      <w:marTop w:val="0"/>
      <w:marBottom w:val="0"/>
      <w:divBdr>
        <w:top w:val="none" w:sz="0" w:space="0" w:color="auto"/>
        <w:left w:val="none" w:sz="0" w:space="0" w:color="auto"/>
        <w:bottom w:val="none" w:sz="0" w:space="0" w:color="auto"/>
        <w:right w:val="none" w:sz="0" w:space="0" w:color="auto"/>
      </w:divBdr>
    </w:div>
    <w:div w:id="459230852">
      <w:bodyDiv w:val="1"/>
      <w:marLeft w:val="0"/>
      <w:marRight w:val="0"/>
      <w:marTop w:val="0"/>
      <w:marBottom w:val="0"/>
      <w:divBdr>
        <w:top w:val="none" w:sz="0" w:space="0" w:color="auto"/>
        <w:left w:val="none" w:sz="0" w:space="0" w:color="auto"/>
        <w:bottom w:val="none" w:sz="0" w:space="0" w:color="auto"/>
        <w:right w:val="none" w:sz="0" w:space="0" w:color="auto"/>
      </w:divBdr>
    </w:div>
    <w:div w:id="459343178">
      <w:bodyDiv w:val="1"/>
      <w:marLeft w:val="0"/>
      <w:marRight w:val="0"/>
      <w:marTop w:val="0"/>
      <w:marBottom w:val="0"/>
      <w:divBdr>
        <w:top w:val="none" w:sz="0" w:space="0" w:color="auto"/>
        <w:left w:val="none" w:sz="0" w:space="0" w:color="auto"/>
        <w:bottom w:val="none" w:sz="0" w:space="0" w:color="auto"/>
        <w:right w:val="none" w:sz="0" w:space="0" w:color="auto"/>
      </w:divBdr>
    </w:div>
    <w:div w:id="460151164">
      <w:bodyDiv w:val="1"/>
      <w:marLeft w:val="0"/>
      <w:marRight w:val="0"/>
      <w:marTop w:val="0"/>
      <w:marBottom w:val="0"/>
      <w:divBdr>
        <w:top w:val="none" w:sz="0" w:space="0" w:color="auto"/>
        <w:left w:val="none" w:sz="0" w:space="0" w:color="auto"/>
        <w:bottom w:val="none" w:sz="0" w:space="0" w:color="auto"/>
        <w:right w:val="none" w:sz="0" w:space="0" w:color="auto"/>
      </w:divBdr>
    </w:div>
    <w:div w:id="460458127">
      <w:bodyDiv w:val="1"/>
      <w:marLeft w:val="0"/>
      <w:marRight w:val="0"/>
      <w:marTop w:val="0"/>
      <w:marBottom w:val="0"/>
      <w:divBdr>
        <w:top w:val="none" w:sz="0" w:space="0" w:color="auto"/>
        <w:left w:val="none" w:sz="0" w:space="0" w:color="auto"/>
        <w:bottom w:val="none" w:sz="0" w:space="0" w:color="auto"/>
        <w:right w:val="none" w:sz="0" w:space="0" w:color="auto"/>
      </w:divBdr>
    </w:div>
    <w:div w:id="460611663">
      <w:bodyDiv w:val="1"/>
      <w:marLeft w:val="0"/>
      <w:marRight w:val="0"/>
      <w:marTop w:val="0"/>
      <w:marBottom w:val="0"/>
      <w:divBdr>
        <w:top w:val="none" w:sz="0" w:space="0" w:color="auto"/>
        <w:left w:val="none" w:sz="0" w:space="0" w:color="auto"/>
        <w:bottom w:val="none" w:sz="0" w:space="0" w:color="auto"/>
        <w:right w:val="none" w:sz="0" w:space="0" w:color="auto"/>
      </w:divBdr>
    </w:div>
    <w:div w:id="460851766">
      <w:bodyDiv w:val="1"/>
      <w:marLeft w:val="0"/>
      <w:marRight w:val="0"/>
      <w:marTop w:val="0"/>
      <w:marBottom w:val="0"/>
      <w:divBdr>
        <w:top w:val="none" w:sz="0" w:space="0" w:color="auto"/>
        <w:left w:val="none" w:sz="0" w:space="0" w:color="auto"/>
        <w:bottom w:val="none" w:sz="0" w:space="0" w:color="auto"/>
        <w:right w:val="none" w:sz="0" w:space="0" w:color="auto"/>
      </w:divBdr>
    </w:div>
    <w:div w:id="461190302">
      <w:bodyDiv w:val="1"/>
      <w:marLeft w:val="0"/>
      <w:marRight w:val="0"/>
      <w:marTop w:val="0"/>
      <w:marBottom w:val="0"/>
      <w:divBdr>
        <w:top w:val="none" w:sz="0" w:space="0" w:color="auto"/>
        <w:left w:val="none" w:sz="0" w:space="0" w:color="auto"/>
        <w:bottom w:val="none" w:sz="0" w:space="0" w:color="auto"/>
        <w:right w:val="none" w:sz="0" w:space="0" w:color="auto"/>
      </w:divBdr>
    </w:div>
    <w:div w:id="461581182">
      <w:bodyDiv w:val="1"/>
      <w:marLeft w:val="0"/>
      <w:marRight w:val="0"/>
      <w:marTop w:val="0"/>
      <w:marBottom w:val="0"/>
      <w:divBdr>
        <w:top w:val="none" w:sz="0" w:space="0" w:color="auto"/>
        <w:left w:val="none" w:sz="0" w:space="0" w:color="auto"/>
        <w:bottom w:val="none" w:sz="0" w:space="0" w:color="auto"/>
        <w:right w:val="none" w:sz="0" w:space="0" w:color="auto"/>
      </w:divBdr>
    </w:div>
    <w:div w:id="462189377">
      <w:bodyDiv w:val="1"/>
      <w:marLeft w:val="0"/>
      <w:marRight w:val="0"/>
      <w:marTop w:val="0"/>
      <w:marBottom w:val="0"/>
      <w:divBdr>
        <w:top w:val="none" w:sz="0" w:space="0" w:color="auto"/>
        <w:left w:val="none" w:sz="0" w:space="0" w:color="auto"/>
        <w:bottom w:val="none" w:sz="0" w:space="0" w:color="auto"/>
        <w:right w:val="none" w:sz="0" w:space="0" w:color="auto"/>
      </w:divBdr>
    </w:div>
    <w:div w:id="462309858">
      <w:bodyDiv w:val="1"/>
      <w:marLeft w:val="0"/>
      <w:marRight w:val="0"/>
      <w:marTop w:val="0"/>
      <w:marBottom w:val="0"/>
      <w:divBdr>
        <w:top w:val="none" w:sz="0" w:space="0" w:color="auto"/>
        <w:left w:val="none" w:sz="0" w:space="0" w:color="auto"/>
        <w:bottom w:val="none" w:sz="0" w:space="0" w:color="auto"/>
        <w:right w:val="none" w:sz="0" w:space="0" w:color="auto"/>
      </w:divBdr>
    </w:div>
    <w:div w:id="462385998">
      <w:bodyDiv w:val="1"/>
      <w:marLeft w:val="0"/>
      <w:marRight w:val="0"/>
      <w:marTop w:val="0"/>
      <w:marBottom w:val="0"/>
      <w:divBdr>
        <w:top w:val="none" w:sz="0" w:space="0" w:color="auto"/>
        <w:left w:val="none" w:sz="0" w:space="0" w:color="auto"/>
        <w:bottom w:val="none" w:sz="0" w:space="0" w:color="auto"/>
        <w:right w:val="none" w:sz="0" w:space="0" w:color="auto"/>
      </w:divBdr>
    </w:div>
    <w:div w:id="462507699">
      <w:bodyDiv w:val="1"/>
      <w:marLeft w:val="0"/>
      <w:marRight w:val="0"/>
      <w:marTop w:val="0"/>
      <w:marBottom w:val="0"/>
      <w:divBdr>
        <w:top w:val="none" w:sz="0" w:space="0" w:color="auto"/>
        <w:left w:val="none" w:sz="0" w:space="0" w:color="auto"/>
        <w:bottom w:val="none" w:sz="0" w:space="0" w:color="auto"/>
        <w:right w:val="none" w:sz="0" w:space="0" w:color="auto"/>
      </w:divBdr>
    </w:div>
    <w:div w:id="463274276">
      <w:bodyDiv w:val="1"/>
      <w:marLeft w:val="0"/>
      <w:marRight w:val="0"/>
      <w:marTop w:val="0"/>
      <w:marBottom w:val="0"/>
      <w:divBdr>
        <w:top w:val="none" w:sz="0" w:space="0" w:color="auto"/>
        <w:left w:val="none" w:sz="0" w:space="0" w:color="auto"/>
        <w:bottom w:val="none" w:sz="0" w:space="0" w:color="auto"/>
        <w:right w:val="none" w:sz="0" w:space="0" w:color="auto"/>
      </w:divBdr>
    </w:div>
    <w:div w:id="464008626">
      <w:bodyDiv w:val="1"/>
      <w:marLeft w:val="0"/>
      <w:marRight w:val="0"/>
      <w:marTop w:val="0"/>
      <w:marBottom w:val="0"/>
      <w:divBdr>
        <w:top w:val="none" w:sz="0" w:space="0" w:color="auto"/>
        <w:left w:val="none" w:sz="0" w:space="0" w:color="auto"/>
        <w:bottom w:val="none" w:sz="0" w:space="0" w:color="auto"/>
        <w:right w:val="none" w:sz="0" w:space="0" w:color="auto"/>
      </w:divBdr>
    </w:div>
    <w:div w:id="464664333">
      <w:bodyDiv w:val="1"/>
      <w:marLeft w:val="0"/>
      <w:marRight w:val="0"/>
      <w:marTop w:val="0"/>
      <w:marBottom w:val="0"/>
      <w:divBdr>
        <w:top w:val="none" w:sz="0" w:space="0" w:color="auto"/>
        <w:left w:val="none" w:sz="0" w:space="0" w:color="auto"/>
        <w:bottom w:val="none" w:sz="0" w:space="0" w:color="auto"/>
        <w:right w:val="none" w:sz="0" w:space="0" w:color="auto"/>
      </w:divBdr>
    </w:div>
    <w:div w:id="464812026">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5927474">
      <w:bodyDiv w:val="1"/>
      <w:marLeft w:val="0"/>
      <w:marRight w:val="0"/>
      <w:marTop w:val="0"/>
      <w:marBottom w:val="0"/>
      <w:divBdr>
        <w:top w:val="none" w:sz="0" w:space="0" w:color="auto"/>
        <w:left w:val="none" w:sz="0" w:space="0" w:color="auto"/>
        <w:bottom w:val="none" w:sz="0" w:space="0" w:color="auto"/>
        <w:right w:val="none" w:sz="0" w:space="0" w:color="auto"/>
      </w:divBdr>
    </w:div>
    <w:div w:id="466164938">
      <w:bodyDiv w:val="1"/>
      <w:marLeft w:val="0"/>
      <w:marRight w:val="0"/>
      <w:marTop w:val="0"/>
      <w:marBottom w:val="0"/>
      <w:divBdr>
        <w:top w:val="none" w:sz="0" w:space="0" w:color="auto"/>
        <w:left w:val="none" w:sz="0" w:space="0" w:color="auto"/>
        <w:bottom w:val="none" w:sz="0" w:space="0" w:color="auto"/>
        <w:right w:val="none" w:sz="0" w:space="0" w:color="auto"/>
      </w:divBdr>
    </w:div>
    <w:div w:id="466242802">
      <w:bodyDiv w:val="1"/>
      <w:marLeft w:val="0"/>
      <w:marRight w:val="0"/>
      <w:marTop w:val="0"/>
      <w:marBottom w:val="0"/>
      <w:divBdr>
        <w:top w:val="none" w:sz="0" w:space="0" w:color="auto"/>
        <w:left w:val="none" w:sz="0" w:space="0" w:color="auto"/>
        <w:bottom w:val="none" w:sz="0" w:space="0" w:color="auto"/>
        <w:right w:val="none" w:sz="0" w:space="0" w:color="auto"/>
      </w:divBdr>
    </w:div>
    <w:div w:id="466820453">
      <w:bodyDiv w:val="1"/>
      <w:marLeft w:val="0"/>
      <w:marRight w:val="0"/>
      <w:marTop w:val="0"/>
      <w:marBottom w:val="0"/>
      <w:divBdr>
        <w:top w:val="none" w:sz="0" w:space="0" w:color="auto"/>
        <w:left w:val="none" w:sz="0" w:space="0" w:color="auto"/>
        <w:bottom w:val="none" w:sz="0" w:space="0" w:color="auto"/>
        <w:right w:val="none" w:sz="0" w:space="0" w:color="auto"/>
      </w:divBdr>
    </w:div>
    <w:div w:id="467673844">
      <w:bodyDiv w:val="1"/>
      <w:marLeft w:val="0"/>
      <w:marRight w:val="0"/>
      <w:marTop w:val="0"/>
      <w:marBottom w:val="0"/>
      <w:divBdr>
        <w:top w:val="none" w:sz="0" w:space="0" w:color="auto"/>
        <w:left w:val="none" w:sz="0" w:space="0" w:color="auto"/>
        <w:bottom w:val="none" w:sz="0" w:space="0" w:color="auto"/>
        <w:right w:val="none" w:sz="0" w:space="0" w:color="auto"/>
      </w:divBdr>
    </w:div>
    <w:div w:id="468859066">
      <w:bodyDiv w:val="1"/>
      <w:marLeft w:val="0"/>
      <w:marRight w:val="0"/>
      <w:marTop w:val="0"/>
      <w:marBottom w:val="0"/>
      <w:divBdr>
        <w:top w:val="none" w:sz="0" w:space="0" w:color="auto"/>
        <w:left w:val="none" w:sz="0" w:space="0" w:color="auto"/>
        <w:bottom w:val="none" w:sz="0" w:space="0" w:color="auto"/>
        <w:right w:val="none" w:sz="0" w:space="0" w:color="auto"/>
      </w:divBdr>
    </w:div>
    <w:div w:id="470026468">
      <w:bodyDiv w:val="1"/>
      <w:marLeft w:val="0"/>
      <w:marRight w:val="0"/>
      <w:marTop w:val="0"/>
      <w:marBottom w:val="0"/>
      <w:divBdr>
        <w:top w:val="none" w:sz="0" w:space="0" w:color="auto"/>
        <w:left w:val="none" w:sz="0" w:space="0" w:color="auto"/>
        <w:bottom w:val="none" w:sz="0" w:space="0" w:color="auto"/>
        <w:right w:val="none" w:sz="0" w:space="0" w:color="auto"/>
      </w:divBdr>
    </w:div>
    <w:div w:id="471023777">
      <w:bodyDiv w:val="1"/>
      <w:marLeft w:val="0"/>
      <w:marRight w:val="0"/>
      <w:marTop w:val="0"/>
      <w:marBottom w:val="0"/>
      <w:divBdr>
        <w:top w:val="none" w:sz="0" w:space="0" w:color="auto"/>
        <w:left w:val="none" w:sz="0" w:space="0" w:color="auto"/>
        <w:bottom w:val="none" w:sz="0" w:space="0" w:color="auto"/>
        <w:right w:val="none" w:sz="0" w:space="0" w:color="auto"/>
      </w:divBdr>
    </w:div>
    <w:div w:id="471674262">
      <w:bodyDiv w:val="1"/>
      <w:marLeft w:val="0"/>
      <w:marRight w:val="0"/>
      <w:marTop w:val="0"/>
      <w:marBottom w:val="0"/>
      <w:divBdr>
        <w:top w:val="none" w:sz="0" w:space="0" w:color="auto"/>
        <w:left w:val="none" w:sz="0" w:space="0" w:color="auto"/>
        <w:bottom w:val="none" w:sz="0" w:space="0" w:color="auto"/>
        <w:right w:val="none" w:sz="0" w:space="0" w:color="auto"/>
      </w:divBdr>
    </w:div>
    <w:div w:id="471944823">
      <w:bodyDiv w:val="1"/>
      <w:marLeft w:val="0"/>
      <w:marRight w:val="0"/>
      <w:marTop w:val="0"/>
      <w:marBottom w:val="0"/>
      <w:divBdr>
        <w:top w:val="none" w:sz="0" w:space="0" w:color="auto"/>
        <w:left w:val="none" w:sz="0" w:space="0" w:color="auto"/>
        <w:bottom w:val="none" w:sz="0" w:space="0" w:color="auto"/>
        <w:right w:val="none" w:sz="0" w:space="0" w:color="auto"/>
      </w:divBdr>
    </w:div>
    <w:div w:id="472530596">
      <w:bodyDiv w:val="1"/>
      <w:marLeft w:val="0"/>
      <w:marRight w:val="0"/>
      <w:marTop w:val="0"/>
      <w:marBottom w:val="0"/>
      <w:divBdr>
        <w:top w:val="none" w:sz="0" w:space="0" w:color="auto"/>
        <w:left w:val="none" w:sz="0" w:space="0" w:color="auto"/>
        <w:bottom w:val="none" w:sz="0" w:space="0" w:color="auto"/>
        <w:right w:val="none" w:sz="0" w:space="0" w:color="auto"/>
      </w:divBdr>
    </w:div>
    <w:div w:id="472724412">
      <w:bodyDiv w:val="1"/>
      <w:marLeft w:val="0"/>
      <w:marRight w:val="0"/>
      <w:marTop w:val="0"/>
      <w:marBottom w:val="0"/>
      <w:divBdr>
        <w:top w:val="none" w:sz="0" w:space="0" w:color="auto"/>
        <w:left w:val="none" w:sz="0" w:space="0" w:color="auto"/>
        <w:bottom w:val="none" w:sz="0" w:space="0" w:color="auto"/>
        <w:right w:val="none" w:sz="0" w:space="0" w:color="auto"/>
      </w:divBdr>
    </w:div>
    <w:div w:id="473373671">
      <w:bodyDiv w:val="1"/>
      <w:marLeft w:val="0"/>
      <w:marRight w:val="0"/>
      <w:marTop w:val="0"/>
      <w:marBottom w:val="0"/>
      <w:divBdr>
        <w:top w:val="none" w:sz="0" w:space="0" w:color="auto"/>
        <w:left w:val="none" w:sz="0" w:space="0" w:color="auto"/>
        <w:bottom w:val="none" w:sz="0" w:space="0" w:color="auto"/>
        <w:right w:val="none" w:sz="0" w:space="0" w:color="auto"/>
      </w:divBdr>
    </w:div>
    <w:div w:id="473986650">
      <w:bodyDiv w:val="1"/>
      <w:marLeft w:val="0"/>
      <w:marRight w:val="0"/>
      <w:marTop w:val="0"/>
      <w:marBottom w:val="0"/>
      <w:divBdr>
        <w:top w:val="none" w:sz="0" w:space="0" w:color="auto"/>
        <w:left w:val="none" w:sz="0" w:space="0" w:color="auto"/>
        <w:bottom w:val="none" w:sz="0" w:space="0" w:color="auto"/>
        <w:right w:val="none" w:sz="0" w:space="0" w:color="auto"/>
      </w:divBdr>
    </w:div>
    <w:div w:id="475142544">
      <w:bodyDiv w:val="1"/>
      <w:marLeft w:val="0"/>
      <w:marRight w:val="0"/>
      <w:marTop w:val="0"/>
      <w:marBottom w:val="0"/>
      <w:divBdr>
        <w:top w:val="none" w:sz="0" w:space="0" w:color="auto"/>
        <w:left w:val="none" w:sz="0" w:space="0" w:color="auto"/>
        <w:bottom w:val="none" w:sz="0" w:space="0" w:color="auto"/>
        <w:right w:val="none" w:sz="0" w:space="0" w:color="auto"/>
      </w:divBdr>
    </w:div>
    <w:div w:id="475337116">
      <w:bodyDiv w:val="1"/>
      <w:marLeft w:val="0"/>
      <w:marRight w:val="0"/>
      <w:marTop w:val="0"/>
      <w:marBottom w:val="0"/>
      <w:divBdr>
        <w:top w:val="none" w:sz="0" w:space="0" w:color="auto"/>
        <w:left w:val="none" w:sz="0" w:space="0" w:color="auto"/>
        <w:bottom w:val="none" w:sz="0" w:space="0" w:color="auto"/>
        <w:right w:val="none" w:sz="0" w:space="0" w:color="auto"/>
      </w:divBdr>
    </w:div>
    <w:div w:id="476268031">
      <w:bodyDiv w:val="1"/>
      <w:marLeft w:val="0"/>
      <w:marRight w:val="0"/>
      <w:marTop w:val="0"/>
      <w:marBottom w:val="0"/>
      <w:divBdr>
        <w:top w:val="none" w:sz="0" w:space="0" w:color="auto"/>
        <w:left w:val="none" w:sz="0" w:space="0" w:color="auto"/>
        <w:bottom w:val="none" w:sz="0" w:space="0" w:color="auto"/>
        <w:right w:val="none" w:sz="0" w:space="0" w:color="auto"/>
      </w:divBdr>
    </w:div>
    <w:div w:id="476385176">
      <w:bodyDiv w:val="1"/>
      <w:marLeft w:val="0"/>
      <w:marRight w:val="0"/>
      <w:marTop w:val="0"/>
      <w:marBottom w:val="0"/>
      <w:divBdr>
        <w:top w:val="none" w:sz="0" w:space="0" w:color="auto"/>
        <w:left w:val="none" w:sz="0" w:space="0" w:color="auto"/>
        <w:bottom w:val="none" w:sz="0" w:space="0" w:color="auto"/>
        <w:right w:val="none" w:sz="0" w:space="0" w:color="auto"/>
      </w:divBdr>
    </w:div>
    <w:div w:id="476537674">
      <w:bodyDiv w:val="1"/>
      <w:marLeft w:val="0"/>
      <w:marRight w:val="0"/>
      <w:marTop w:val="0"/>
      <w:marBottom w:val="0"/>
      <w:divBdr>
        <w:top w:val="none" w:sz="0" w:space="0" w:color="auto"/>
        <w:left w:val="none" w:sz="0" w:space="0" w:color="auto"/>
        <w:bottom w:val="none" w:sz="0" w:space="0" w:color="auto"/>
        <w:right w:val="none" w:sz="0" w:space="0" w:color="auto"/>
      </w:divBdr>
    </w:div>
    <w:div w:id="476653187">
      <w:bodyDiv w:val="1"/>
      <w:marLeft w:val="0"/>
      <w:marRight w:val="0"/>
      <w:marTop w:val="0"/>
      <w:marBottom w:val="0"/>
      <w:divBdr>
        <w:top w:val="none" w:sz="0" w:space="0" w:color="auto"/>
        <w:left w:val="none" w:sz="0" w:space="0" w:color="auto"/>
        <w:bottom w:val="none" w:sz="0" w:space="0" w:color="auto"/>
        <w:right w:val="none" w:sz="0" w:space="0" w:color="auto"/>
      </w:divBdr>
    </w:div>
    <w:div w:id="476842415">
      <w:bodyDiv w:val="1"/>
      <w:marLeft w:val="0"/>
      <w:marRight w:val="0"/>
      <w:marTop w:val="0"/>
      <w:marBottom w:val="0"/>
      <w:divBdr>
        <w:top w:val="none" w:sz="0" w:space="0" w:color="auto"/>
        <w:left w:val="none" w:sz="0" w:space="0" w:color="auto"/>
        <w:bottom w:val="none" w:sz="0" w:space="0" w:color="auto"/>
        <w:right w:val="none" w:sz="0" w:space="0" w:color="auto"/>
      </w:divBdr>
    </w:div>
    <w:div w:id="476919870">
      <w:bodyDiv w:val="1"/>
      <w:marLeft w:val="0"/>
      <w:marRight w:val="0"/>
      <w:marTop w:val="0"/>
      <w:marBottom w:val="0"/>
      <w:divBdr>
        <w:top w:val="none" w:sz="0" w:space="0" w:color="auto"/>
        <w:left w:val="none" w:sz="0" w:space="0" w:color="auto"/>
        <w:bottom w:val="none" w:sz="0" w:space="0" w:color="auto"/>
        <w:right w:val="none" w:sz="0" w:space="0" w:color="auto"/>
      </w:divBdr>
    </w:div>
    <w:div w:id="476994800">
      <w:bodyDiv w:val="1"/>
      <w:marLeft w:val="0"/>
      <w:marRight w:val="0"/>
      <w:marTop w:val="0"/>
      <w:marBottom w:val="0"/>
      <w:divBdr>
        <w:top w:val="none" w:sz="0" w:space="0" w:color="auto"/>
        <w:left w:val="none" w:sz="0" w:space="0" w:color="auto"/>
        <w:bottom w:val="none" w:sz="0" w:space="0" w:color="auto"/>
        <w:right w:val="none" w:sz="0" w:space="0" w:color="auto"/>
      </w:divBdr>
    </w:div>
    <w:div w:id="477067590">
      <w:bodyDiv w:val="1"/>
      <w:marLeft w:val="0"/>
      <w:marRight w:val="0"/>
      <w:marTop w:val="0"/>
      <w:marBottom w:val="0"/>
      <w:divBdr>
        <w:top w:val="none" w:sz="0" w:space="0" w:color="auto"/>
        <w:left w:val="none" w:sz="0" w:space="0" w:color="auto"/>
        <w:bottom w:val="none" w:sz="0" w:space="0" w:color="auto"/>
        <w:right w:val="none" w:sz="0" w:space="0" w:color="auto"/>
      </w:divBdr>
    </w:div>
    <w:div w:id="477647251">
      <w:bodyDiv w:val="1"/>
      <w:marLeft w:val="0"/>
      <w:marRight w:val="0"/>
      <w:marTop w:val="0"/>
      <w:marBottom w:val="0"/>
      <w:divBdr>
        <w:top w:val="none" w:sz="0" w:space="0" w:color="auto"/>
        <w:left w:val="none" w:sz="0" w:space="0" w:color="auto"/>
        <w:bottom w:val="none" w:sz="0" w:space="0" w:color="auto"/>
        <w:right w:val="none" w:sz="0" w:space="0" w:color="auto"/>
      </w:divBdr>
    </w:div>
    <w:div w:id="477920724">
      <w:bodyDiv w:val="1"/>
      <w:marLeft w:val="0"/>
      <w:marRight w:val="0"/>
      <w:marTop w:val="0"/>
      <w:marBottom w:val="0"/>
      <w:divBdr>
        <w:top w:val="none" w:sz="0" w:space="0" w:color="auto"/>
        <w:left w:val="none" w:sz="0" w:space="0" w:color="auto"/>
        <w:bottom w:val="none" w:sz="0" w:space="0" w:color="auto"/>
        <w:right w:val="none" w:sz="0" w:space="0" w:color="auto"/>
      </w:divBdr>
    </w:div>
    <w:div w:id="477965977">
      <w:bodyDiv w:val="1"/>
      <w:marLeft w:val="0"/>
      <w:marRight w:val="0"/>
      <w:marTop w:val="0"/>
      <w:marBottom w:val="0"/>
      <w:divBdr>
        <w:top w:val="none" w:sz="0" w:space="0" w:color="auto"/>
        <w:left w:val="none" w:sz="0" w:space="0" w:color="auto"/>
        <w:bottom w:val="none" w:sz="0" w:space="0" w:color="auto"/>
        <w:right w:val="none" w:sz="0" w:space="0" w:color="auto"/>
      </w:divBdr>
    </w:div>
    <w:div w:id="478502662">
      <w:bodyDiv w:val="1"/>
      <w:marLeft w:val="0"/>
      <w:marRight w:val="0"/>
      <w:marTop w:val="0"/>
      <w:marBottom w:val="0"/>
      <w:divBdr>
        <w:top w:val="none" w:sz="0" w:space="0" w:color="auto"/>
        <w:left w:val="none" w:sz="0" w:space="0" w:color="auto"/>
        <w:bottom w:val="none" w:sz="0" w:space="0" w:color="auto"/>
        <w:right w:val="none" w:sz="0" w:space="0" w:color="auto"/>
      </w:divBdr>
    </w:div>
    <w:div w:id="479663270">
      <w:bodyDiv w:val="1"/>
      <w:marLeft w:val="0"/>
      <w:marRight w:val="0"/>
      <w:marTop w:val="0"/>
      <w:marBottom w:val="0"/>
      <w:divBdr>
        <w:top w:val="none" w:sz="0" w:space="0" w:color="auto"/>
        <w:left w:val="none" w:sz="0" w:space="0" w:color="auto"/>
        <w:bottom w:val="none" w:sz="0" w:space="0" w:color="auto"/>
        <w:right w:val="none" w:sz="0" w:space="0" w:color="auto"/>
      </w:divBdr>
    </w:div>
    <w:div w:id="480270650">
      <w:bodyDiv w:val="1"/>
      <w:marLeft w:val="0"/>
      <w:marRight w:val="0"/>
      <w:marTop w:val="0"/>
      <w:marBottom w:val="0"/>
      <w:divBdr>
        <w:top w:val="none" w:sz="0" w:space="0" w:color="auto"/>
        <w:left w:val="none" w:sz="0" w:space="0" w:color="auto"/>
        <w:bottom w:val="none" w:sz="0" w:space="0" w:color="auto"/>
        <w:right w:val="none" w:sz="0" w:space="0" w:color="auto"/>
      </w:divBdr>
    </w:div>
    <w:div w:id="480387150">
      <w:bodyDiv w:val="1"/>
      <w:marLeft w:val="0"/>
      <w:marRight w:val="0"/>
      <w:marTop w:val="0"/>
      <w:marBottom w:val="0"/>
      <w:divBdr>
        <w:top w:val="none" w:sz="0" w:space="0" w:color="auto"/>
        <w:left w:val="none" w:sz="0" w:space="0" w:color="auto"/>
        <w:bottom w:val="none" w:sz="0" w:space="0" w:color="auto"/>
        <w:right w:val="none" w:sz="0" w:space="0" w:color="auto"/>
      </w:divBdr>
    </w:div>
    <w:div w:id="480929982">
      <w:bodyDiv w:val="1"/>
      <w:marLeft w:val="0"/>
      <w:marRight w:val="0"/>
      <w:marTop w:val="0"/>
      <w:marBottom w:val="0"/>
      <w:divBdr>
        <w:top w:val="none" w:sz="0" w:space="0" w:color="auto"/>
        <w:left w:val="none" w:sz="0" w:space="0" w:color="auto"/>
        <w:bottom w:val="none" w:sz="0" w:space="0" w:color="auto"/>
        <w:right w:val="none" w:sz="0" w:space="0" w:color="auto"/>
      </w:divBdr>
    </w:div>
    <w:div w:id="480931567">
      <w:bodyDiv w:val="1"/>
      <w:marLeft w:val="0"/>
      <w:marRight w:val="0"/>
      <w:marTop w:val="0"/>
      <w:marBottom w:val="0"/>
      <w:divBdr>
        <w:top w:val="none" w:sz="0" w:space="0" w:color="auto"/>
        <w:left w:val="none" w:sz="0" w:space="0" w:color="auto"/>
        <w:bottom w:val="none" w:sz="0" w:space="0" w:color="auto"/>
        <w:right w:val="none" w:sz="0" w:space="0" w:color="auto"/>
      </w:divBdr>
    </w:div>
    <w:div w:id="481191257">
      <w:bodyDiv w:val="1"/>
      <w:marLeft w:val="0"/>
      <w:marRight w:val="0"/>
      <w:marTop w:val="0"/>
      <w:marBottom w:val="0"/>
      <w:divBdr>
        <w:top w:val="none" w:sz="0" w:space="0" w:color="auto"/>
        <w:left w:val="none" w:sz="0" w:space="0" w:color="auto"/>
        <w:bottom w:val="none" w:sz="0" w:space="0" w:color="auto"/>
        <w:right w:val="none" w:sz="0" w:space="0" w:color="auto"/>
      </w:divBdr>
    </w:div>
    <w:div w:id="481315815">
      <w:bodyDiv w:val="1"/>
      <w:marLeft w:val="0"/>
      <w:marRight w:val="0"/>
      <w:marTop w:val="0"/>
      <w:marBottom w:val="0"/>
      <w:divBdr>
        <w:top w:val="none" w:sz="0" w:space="0" w:color="auto"/>
        <w:left w:val="none" w:sz="0" w:space="0" w:color="auto"/>
        <w:bottom w:val="none" w:sz="0" w:space="0" w:color="auto"/>
        <w:right w:val="none" w:sz="0" w:space="0" w:color="auto"/>
      </w:divBdr>
    </w:div>
    <w:div w:id="482892421">
      <w:bodyDiv w:val="1"/>
      <w:marLeft w:val="0"/>
      <w:marRight w:val="0"/>
      <w:marTop w:val="0"/>
      <w:marBottom w:val="0"/>
      <w:divBdr>
        <w:top w:val="none" w:sz="0" w:space="0" w:color="auto"/>
        <w:left w:val="none" w:sz="0" w:space="0" w:color="auto"/>
        <w:bottom w:val="none" w:sz="0" w:space="0" w:color="auto"/>
        <w:right w:val="none" w:sz="0" w:space="0" w:color="auto"/>
      </w:divBdr>
    </w:div>
    <w:div w:id="483084596">
      <w:bodyDiv w:val="1"/>
      <w:marLeft w:val="0"/>
      <w:marRight w:val="0"/>
      <w:marTop w:val="0"/>
      <w:marBottom w:val="0"/>
      <w:divBdr>
        <w:top w:val="none" w:sz="0" w:space="0" w:color="auto"/>
        <w:left w:val="none" w:sz="0" w:space="0" w:color="auto"/>
        <w:bottom w:val="none" w:sz="0" w:space="0" w:color="auto"/>
        <w:right w:val="none" w:sz="0" w:space="0" w:color="auto"/>
      </w:divBdr>
    </w:div>
    <w:div w:id="485129772">
      <w:bodyDiv w:val="1"/>
      <w:marLeft w:val="0"/>
      <w:marRight w:val="0"/>
      <w:marTop w:val="0"/>
      <w:marBottom w:val="0"/>
      <w:divBdr>
        <w:top w:val="none" w:sz="0" w:space="0" w:color="auto"/>
        <w:left w:val="none" w:sz="0" w:space="0" w:color="auto"/>
        <w:bottom w:val="none" w:sz="0" w:space="0" w:color="auto"/>
        <w:right w:val="none" w:sz="0" w:space="0" w:color="auto"/>
      </w:divBdr>
    </w:div>
    <w:div w:id="485980321">
      <w:bodyDiv w:val="1"/>
      <w:marLeft w:val="0"/>
      <w:marRight w:val="0"/>
      <w:marTop w:val="0"/>
      <w:marBottom w:val="0"/>
      <w:divBdr>
        <w:top w:val="none" w:sz="0" w:space="0" w:color="auto"/>
        <w:left w:val="none" w:sz="0" w:space="0" w:color="auto"/>
        <w:bottom w:val="none" w:sz="0" w:space="0" w:color="auto"/>
        <w:right w:val="none" w:sz="0" w:space="0" w:color="auto"/>
      </w:divBdr>
    </w:div>
    <w:div w:id="486825339">
      <w:bodyDiv w:val="1"/>
      <w:marLeft w:val="0"/>
      <w:marRight w:val="0"/>
      <w:marTop w:val="0"/>
      <w:marBottom w:val="0"/>
      <w:divBdr>
        <w:top w:val="none" w:sz="0" w:space="0" w:color="auto"/>
        <w:left w:val="none" w:sz="0" w:space="0" w:color="auto"/>
        <w:bottom w:val="none" w:sz="0" w:space="0" w:color="auto"/>
        <w:right w:val="none" w:sz="0" w:space="0" w:color="auto"/>
      </w:divBdr>
    </w:div>
    <w:div w:id="487014677">
      <w:bodyDiv w:val="1"/>
      <w:marLeft w:val="0"/>
      <w:marRight w:val="0"/>
      <w:marTop w:val="0"/>
      <w:marBottom w:val="0"/>
      <w:divBdr>
        <w:top w:val="none" w:sz="0" w:space="0" w:color="auto"/>
        <w:left w:val="none" w:sz="0" w:space="0" w:color="auto"/>
        <w:bottom w:val="none" w:sz="0" w:space="0" w:color="auto"/>
        <w:right w:val="none" w:sz="0" w:space="0" w:color="auto"/>
      </w:divBdr>
    </w:div>
    <w:div w:id="488446749">
      <w:bodyDiv w:val="1"/>
      <w:marLeft w:val="0"/>
      <w:marRight w:val="0"/>
      <w:marTop w:val="0"/>
      <w:marBottom w:val="0"/>
      <w:divBdr>
        <w:top w:val="none" w:sz="0" w:space="0" w:color="auto"/>
        <w:left w:val="none" w:sz="0" w:space="0" w:color="auto"/>
        <w:bottom w:val="none" w:sz="0" w:space="0" w:color="auto"/>
        <w:right w:val="none" w:sz="0" w:space="0" w:color="auto"/>
      </w:divBdr>
    </w:div>
    <w:div w:id="488786433">
      <w:bodyDiv w:val="1"/>
      <w:marLeft w:val="0"/>
      <w:marRight w:val="0"/>
      <w:marTop w:val="0"/>
      <w:marBottom w:val="0"/>
      <w:divBdr>
        <w:top w:val="none" w:sz="0" w:space="0" w:color="auto"/>
        <w:left w:val="none" w:sz="0" w:space="0" w:color="auto"/>
        <w:bottom w:val="none" w:sz="0" w:space="0" w:color="auto"/>
        <w:right w:val="none" w:sz="0" w:space="0" w:color="auto"/>
      </w:divBdr>
    </w:div>
    <w:div w:id="489831618">
      <w:bodyDiv w:val="1"/>
      <w:marLeft w:val="0"/>
      <w:marRight w:val="0"/>
      <w:marTop w:val="0"/>
      <w:marBottom w:val="0"/>
      <w:divBdr>
        <w:top w:val="none" w:sz="0" w:space="0" w:color="auto"/>
        <w:left w:val="none" w:sz="0" w:space="0" w:color="auto"/>
        <w:bottom w:val="none" w:sz="0" w:space="0" w:color="auto"/>
        <w:right w:val="none" w:sz="0" w:space="0" w:color="auto"/>
      </w:divBdr>
    </w:div>
    <w:div w:id="489948296">
      <w:bodyDiv w:val="1"/>
      <w:marLeft w:val="0"/>
      <w:marRight w:val="0"/>
      <w:marTop w:val="0"/>
      <w:marBottom w:val="0"/>
      <w:divBdr>
        <w:top w:val="none" w:sz="0" w:space="0" w:color="auto"/>
        <w:left w:val="none" w:sz="0" w:space="0" w:color="auto"/>
        <w:bottom w:val="none" w:sz="0" w:space="0" w:color="auto"/>
        <w:right w:val="none" w:sz="0" w:space="0" w:color="auto"/>
      </w:divBdr>
    </w:div>
    <w:div w:id="491259120">
      <w:bodyDiv w:val="1"/>
      <w:marLeft w:val="0"/>
      <w:marRight w:val="0"/>
      <w:marTop w:val="0"/>
      <w:marBottom w:val="0"/>
      <w:divBdr>
        <w:top w:val="none" w:sz="0" w:space="0" w:color="auto"/>
        <w:left w:val="none" w:sz="0" w:space="0" w:color="auto"/>
        <w:bottom w:val="none" w:sz="0" w:space="0" w:color="auto"/>
        <w:right w:val="none" w:sz="0" w:space="0" w:color="auto"/>
      </w:divBdr>
    </w:div>
    <w:div w:id="491607972">
      <w:bodyDiv w:val="1"/>
      <w:marLeft w:val="0"/>
      <w:marRight w:val="0"/>
      <w:marTop w:val="0"/>
      <w:marBottom w:val="0"/>
      <w:divBdr>
        <w:top w:val="none" w:sz="0" w:space="0" w:color="auto"/>
        <w:left w:val="none" w:sz="0" w:space="0" w:color="auto"/>
        <w:bottom w:val="none" w:sz="0" w:space="0" w:color="auto"/>
        <w:right w:val="none" w:sz="0" w:space="0" w:color="auto"/>
      </w:divBdr>
    </w:div>
    <w:div w:id="491651464">
      <w:bodyDiv w:val="1"/>
      <w:marLeft w:val="0"/>
      <w:marRight w:val="0"/>
      <w:marTop w:val="0"/>
      <w:marBottom w:val="0"/>
      <w:divBdr>
        <w:top w:val="none" w:sz="0" w:space="0" w:color="auto"/>
        <w:left w:val="none" w:sz="0" w:space="0" w:color="auto"/>
        <w:bottom w:val="none" w:sz="0" w:space="0" w:color="auto"/>
        <w:right w:val="none" w:sz="0" w:space="0" w:color="auto"/>
      </w:divBdr>
    </w:div>
    <w:div w:id="491918028">
      <w:bodyDiv w:val="1"/>
      <w:marLeft w:val="0"/>
      <w:marRight w:val="0"/>
      <w:marTop w:val="0"/>
      <w:marBottom w:val="0"/>
      <w:divBdr>
        <w:top w:val="none" w:sz="0" w:space="0" w:color="auto"/>
        <w:left w:val="none" w:sz="0" w:space="0" w:color="auto"/>
        <w:bottom w:val="none" w:sz="0" w:space="0" w:color="auto"/>
        <w:right w:val="none" w:sz="0" w:space="0" w:color="auto"/>
      </w:divBdr>
    </w:div>
    <w:div w:id="492140660">
      <w:bodyDiv w:val="1"/>
      <w:marLeft w:val="0"/>
      <w:marRight w:val="0"/>
      <w:marTop w:val="0"/>
      <w:marBottom w:val="0"/>
      <w:divBdr>
        <w:top w:val="none" w:sz="0" w:space="0" w:color="auto"/>
        <w:left w:val="none" w:sz="0" w:space="0" w:color="auto"/>
        <w:bottom w:val="none" w:sz="0" w:space="0" w:color="auto"/>
        <w:right w:val="none" w:sz="0" w:space="0" w:color="auto"/>
      </w:divBdr>
    </w:div>
    <w:div w:id="492985714">
      <w:bodyDiv w:val="1"/>
      <w:marLeft w:val="0"/>
      <w:marRight w:val="0"/>
      <w:marTop w:val="0"/>
      <w:marBottom w:val="0"/>
      <w:divBdr>
        <w:top w:val="none" w:sz="0" w:space="0" w:color="auto"/>
        <w:left w:val="none" w:sz="0" w:space="0" w:color="auto"/>
        <w:bottom w:val="none" w:sz="0" w:space="0" w:color="auto"/>
        <w:right w:val="none" w:sz="0" w:space="0" w:color="auto"/>
      </w:divBdr>
    </w:div>
    <w:div w:id="492987843">
      <w:bodyDiv w:val="1"/>
      <w:marLeft w:val="0"/>
      <w:marRight w:val="0"/>
      <w:marTop w:val="0"/>
      <w:marBottom w:val="0"/>
      <w:divBdr>
        <w:top w:val="none" w:sz="0" w:space="0" w:color="auto"/>
        <w:left w:val="none" w:sz="0" w:space="0" w:color="auto"/>
        <w:bottom w:val="none" w:sz="0" w:space="0" w:color="auto"/>
        <w:right w:val="none" w:sz="0" w:space="0" w:color="auto"/>
      </w:divBdr>
    </w:div>
    <w:div w:id="493226093">
      <w:bodyDiv w:val="1"/>
      <w:marLeft w:val="0"/>
      <w:marRight w:val="0"/>
      <w:marTop w:val="0"/>
      <w:marBottom w:val="0"/>
      <w:divBdr>
        <w:top w:val="none" w:sz="0" w:space="0" w:color="auto"/>
        <w:left w:val="none" w:sz="0" w:space="0" w:color="auto"/>
        <w:bottom w:val="none" w:sz="0" w:space="0" w:color="auto"/>
        <w:right w:val="none" w:sz="0" w:space="0" w:color="auto"/>
      </w:divBdr>
    </w:div>
    <w:div w:id="493499721">
      <w:bodyDiv w:val="1"/>
      <w:marLeft w:val="0"/>
      <w:marRight w:val="0"/>
      <w:marTop w:val="0"/>
      <w:marBottom w:val="0"/>
      <w:divBdr>
        <w:top w:val="none" w:sz="0" w:space="0" w:color="auto"/>
        <w:left w:val="none" w:sz="0" w:space="0" w:color="auto"/>
        <w:bottom w:val="none" w:sz="0" w:space="0" w:color="auto"/>
        <w:right w:val="none" w:sz="0" w:space="0" w:color="auto"/>
      </w:divBdr>
    </w:div>
    <w:div w:id="493880801">
      <w:bodyDiv w:val="1"/>
      <w:marLeft w:val="0"/>
      <w:marRight w:val="0"/>
      <w:marTop w:val="0"/>
      <w:marBottom w:val="0"/>
      <w:divBdr>
        <w:top w:val="none" w:sz="0" w:space="0" w:color="auto"/>
        <w:left w:val="none" w:sz="0" w:space="0" w:color="auto"/>
        <w:bottom w:val="none" w:sz="0" w:space="0" w:color="auto"/>
        <w:right w:val="none" w:sz="0" w:space="0" w:color="auto"/>
      </w:divBdr>
    </w:div>
    <w:div w:id="495195699">
      <w:bodyDiv w:val="1"/>
      <w:marLeft w:val="0"/>
      <w:marRight w:val="0"/>
      <w:marTop w:val="0"/>
      <w:marBottom w:val="0"/>
      <w:divBdr>
        <w:top w:val="none" w:sz="0" w:space="0" w:color="auto"/>
        <w:left w:val="none" w:sz="0" w:space="0" w:color="auto"/>
        <w:bottom w:val="none" w:sz="0" w:space="0" w:color="auto"/>
        <w:right w:val="none" w:sz="0" w:space="0" w:color="auto"/>
      </w:divBdr>
    </w:div>
    <w:div w:id="496384292">
      <w:bodyDiv w:val="1"/>
      <w:marLeft w:val="0"/>
      <w:marRight w:val="0"/>
      <w:marTop w:val="0"/>
      <w:marBottom w:val="0"/>
      <w:divBdr>
        <w:top w:val="none" w:sz="0" w:space="0" w:color="auto"/>
        <w:left w:val="none" w:sz="0" w:space="0" w:color="auto"/>
        <w:bottom w:val="none" w:sz="0" w:space="0" w:color="auto"/>
        <w:right w:val="none" w:sz="0" w:space="0" w:color="auto"/>
      </w:divBdr>
    </w:div>
    <w:div w:id="497041144">
      <w:bodyDiv w:val="1"/>
      <w:marLeft w:val="0"/>
      <w:marRight w:val="0"/>
      <w:marTop w:val="0"/>
      <w:marBottom w:val="0"/>
      <w:divBdr>
        <w:top w:val="none" w:sz="0" w:space="0" w:color="auto"/>
        <w:left w:val="none" w:sz="0" w:space="0" w:color="auto"/>
        <w:bottom w:val="none" w:sz="0" w:space="0" w:color="auto"/>
        <w:right w:val="none" w:sz="0" w:space="0" w:color="auto"/>
      </w:divBdr>
    </w:div>
    <w:div w:id="497119976">
      <w:bodyDiv w:val="1"/>
      <w:marLeft w:val="0"/>
      <w:marRight w:val="0"/>
      <w:marTop w:val="0"/>
      <w:marBottom w:val="0"/>
      <w:divBdr>
        <w:top w:val="none" w:sz="0" w:space="0" w:color="auto"/>
        <w:left w:val="none" w:sz="0" w:space="0" w:color="auto"/>
        <w:bottom w:val="none" w:sz="0" w:space="0" w:color="auto"/>
        <w:right w:val="none" w:sz="0" w:space="0" w:color="auto"/>
      </w:divBdr>
    </w:div>
    <w:div w:id="497160008">
      <w:bodyDiv w:val="1"/>
      <w:marLeft w:val="0"/>
      <w:marRight w:val="0"/>
      <w:marTop w:val="0"/>
      <w:marBottom w:val="0"/>
      <w:divBdr>
        <w:top w:val="none" w:sz="0" w:space="0" w:color="auto"/>
        <w:left w:val="none" w:sz="0" w:space="0" w:color="auto"/>
        <w:bottom w:val="none" w:sz="0" w:space="0" w:color="auto"/>
        <w:right w:val="none" w:sz="0" w:space="0" w:color="auto"/>
      </w:divBdr>
    </w:div>
    <w:div w:id="497310590">
      <w:bodyDiv w:val="1"/>
      <w:marLeft w:val="0"/>
      <w:marRight w:val="0"/>
      <w:marTop w:val="0"/>
      <w:marBottom w:val="0"/>
      <w:divBdr>
        <w:top w:val="none" w:sz="0" w:space="0" w:color="auto"/>
        <w:left w:val="none" w:sz="0" w:space="0" w:color="auto"/>
        <w:bottom w:val="none" w:sz="0" w:space="0" w:color="auto"/>
        <w:right w:val="none" w:sz="0" w:space="0" w:color="auto"/>
      </w:divBdr>
    </w:div>
    <w:div w:id="497504960">
      <w:bodyDiv w:val="1"/>
      <w:marLeft w:val="0"/>
      <w:marRight w:val="0"/>
      <w:marTop w:val="0"/>
      <w:marBottom w:val="0"/>
      <w:divBdr>
        <w:top w:val="none" w:sz="0" w:space="0" w:color="auto"/>
        <w:left w:val="none" w:sz="0" w:space="0" w:color="auto"/>
        <w:bottom w:val="none" w:sz="0" w:space="0" w:color="auto"/>
        <w:right w:val="none" w:sz="0" w:space="0" w:color="auto"/>
      </w:divBdr>
    </w:div>
    <w:div w:id="498040560">
      <w:bodyDiv w:val="1"/>
      <w:marLeft w:val="0"/>
      <w:marRight w:val="0"/>
      <w:marTop w:val="0"/>
      <w:marBottom w:val="0"/>
      <w:divBdr>
        <w:top w:val="none" w:sz="0" w:space="0" w:color="auto"/>
        <w:left w:val="none" w:sz="0" w:space="0" w:color="auto"/>
        <w:bottom w:val="none" w:sz="0" w:space="0" w:color="auto"/>
        <w:right w:val="none" w:sz="0" w:space="0" w:color="auto"/>
      </w:divBdr>
    </w:div>
    <w:div w:id="499732704">
      <w:bodyDiv w:val="1"/>
      <w:marLeft w:val="0"/>
      <w:marRight w:val="0"/>
      <w:marTop w:val="0"/>
      <w:marBottom w:val="0"/>
      <w:divBdr>
        <w:top w:val="none" w:sz="0" w:space="0" w:color="auto"/>
        <w:left w:val="none" w:sz="0" w:space="0" w:color="auto"/>
        <w:bottom w:val="none" w:sz="0" w:space="0" w:color="auto"/>
        <w:right w:val="none" w:sz="0" w:space="0" w:color="auto"/>
      </w:divBdr>
    </w:div>
    <w:div w:id="500048022">
      <w:bodyDiv w:val="1"/>
      <w:marLeft w:val="0"/>
      <w:marRight w:val="0"/>
      <w:marTop w:val="0"/>
      <w:marBottom w:val="0"/>
      <w:divBdr>
        <w:top w:val="none" w:sz="0" w:space="0" w:color="auto"/>
        <w:left w:val="none" w:sz="0" w:space="0" w:color="auto"/>
        <w:bottom w:val="none" w:sz="0" w:space="0" w:color="auto"/>
        <w:right w:val="none" w:sz="0" w:space="0" w:color="auto"/>
      </w:divBdr>
    </w:div>
    <w:div w:id="500511845">
      <w:bodyDiv w:val="1"/>
      <w:marLeft w:val="0"/>
      <w:marRight w:val="0"/>
      <w:marTop w:val="0"/>
      <w:marBottom w:val="0"/>
      <w:divBdr>
        <w:top w:val="none" w:sz="0" w:space="0" w:color="auto"/>
        <w:left w:val="none" w:sz="0" w:space="0" w:color="auto"/>
        <w:bottom w:val="none" w:sz="0" w:space="0" w:color="auto"/>
        <w:right w:val="none" w:sz="0" w:space="0" w:color="auto"/>
      </w:divBdr>
    </w:div>
    <w:div w:id="500655790">
      <w:bodyDiv w:val="1"/>
      <w:marLeft w:val="0"/>
      <w:marRight w:val="0"/>
      <w:marTop w:val="0"/>
      <w:marBottom w:val="0"/>
      <w:divBdr>
        <w:top w:val="none" w:sz="0" w:space="0" w:color="auto"/>
        <w:left w:val="none" w:sz="0" w:space="0" w:color="auto"/>
        <w:bottom w:val="none" w:sz="0" w:space="0" w:color="auto"/>
        <w:right w:val="none" w:sz="0" w:space="0" w:color="auto"/>
      </w:divBdr>
    </w:div>
    <w:div w:id="501317546">
      <w:bodyDiv w:val="1"/>
      <w:marLeft w:val="0"/>
      <w:marRight w:val="0"/>
      <w:marTop w:val="0"/>
      <w:marBottom w:val="0"/>
      <w:divBdr>
        <w:top w:val="none" w:sz="0" w:space="0" w:color="auto"/>
        <w:left w:val="none" w:sz="0" w:space="0" w:color="auto"/>
        <w:bottom w:val="none" w:sz="0" w:space="0" w:color="auto"/>
        <w:right w:val="none" w:sz="0" w:space="0" w:color="auto"/>
      </w:divBdr>
    </w:div>
    <w:div w:id="501507008">
      <w:bodyDiv w:val="1"/>
      <w:marLeft w:val="0"/>
      <w:marRight w:val="0"/>
      <w:marTop w:val="0"/>
      <w:marBottom w:val="0"/>
      <w:divBdr>
        <w:top w:val="none" w:sz="0" w:space="0" w:color="auto"/>
        <w:left w:val="none" w:sz="0" w:space="0" w:color="auto"/>
        <w:bottom w:val="none" w:sz="0" w:space="0" w:color="auto"/>
        <w:right w:val="none" w:sz="0" w:space="0" w:color="auto"/>
      </w:divBdr>
    </w:div>
    <w:div w:id="501630860">
      <w:bodyDiv w:val="1"/>
      <w:marLeft w:val="0"/>
      <w:marRight w:val="0"/>
      <w:marTop w:val="0"/>
      <w:marBottom w:val="0"/>
      <w:divBdr>
        <w:top w:val="none" w:sz="0" w:space="0" w:color="auto"/>
        <w:left w:val="none" w:sz="0" w:space="0" w:color="auto"/>
        <w:bottom w:val="none" w:sz="0" w:space="0" w:color="auto"/>
        <w:right w:val="none" w:sz="0" w:space="0" w:color="auto"/>
      </w:divBdr>
    </w:div>
    <w:div w:id="502822536">
      <w:bodyDiv w:val="1"/>
      <w:marLeft w:val="0"/>
      <w:marRight w:val="0"/>
      <w:marTop w:val="0"/>
      <w:marBottom w:val="0"/>
      <w:divBdr>
        <w:top w:val="none" w:sz="0" w:space="0" w:color="auto"/>
        <w:left w:val="none" w:sz="0" w:space="0" w:color="auto"/>
        <w:bottom w:val="none" w:sz="0" w:space="0" w:color="auto"/>
        <w:right w:val="none" w:sz="0" w:space="0" w:color="auto"/>
      </w:divBdr>
    </w:div>
    <w:div w:id="503739764">
      <w:bodyDiv w:val="1"/>
      <w:marLeft w:val="0"/>
      <w:marRight w:val="0"/>
      <w:marTop w:val="0"/>
      <w:marBottom w:val="0"/>
      <w:divBdr>
        <w:top w:val="none" w:sz="0" w:space="0" w:color="auto"/>
        <w:left w:val="none" w:sz="0" w:space="0" w:color="auto"/>
        <w:bottom w:val="none" w:sz="0" w:space="0" w:color="auto"/>
        <w:right w:val="none" w:sz="0" w:space="0" w:color="auto"/>
      </w:divBdr>
    </w:div>
    <w:div w:id="503977355">
      <w:bodyDiv w:val="1"/>
      <w:marLeft w:val="0"/>
      <w:marRight w:val="0"/>
      <w:marTop w:val="0"/>
      <w:marBottom w:val="0"/>
      <w:divBdr>
        <w:top w:val="none" w:sz="0" w:space="0" w:color="auto"/>
        <w:left w:val="none" w:sz="0" w:space="0" w:color="auto"/>
        <w:bottom w:val="none" w:sz="0" w:space="0" w:color="auto"/>
        <w:right w:val="none" w:sz="0" w:space="0" w:color="auto"/>
      </w:divBdr>
    </w:div>
    <w:div w:id="504636453">
      <w:bodyDiv w:val="1"/>
      <w:marLeft w:val="0"/>
      <w:marRight w:val="0"/>
      <w:marTop w:val="0"/>
      <w:marBottom w:val="0"/>
      <w:divBdr>
        <w:top w:val="none" w:sz="0" w:space="0" w:color="auto"/>
        <w:left w:val="none" w:sz="0" w:space="0" w:color="auto"/>
        <w:bottom w:val="none" w:sz="0" w:space="0" w:color="auto"/>
        <w:right w:val="none" w:sz="0" w:space="0" w:color="auto"/>
      </w:divBdr>
    </w:div>
    <w:div w:id="504789400">
      <w:bodyDiv w:val="1"/>
      <w:marLeft w:val="0"/>
      <w:marRight w:val="0"/>
      <w:marTop w:val="0"/>
      <w:marBottom w:val="0"/>
      <w:divBdr>
        <w:top w:val="none" w:sz="0" w:space="0" w:color="auto"/>
        <w:left w:val="none" w:sz="0" w:space="0" w:color="auto"/>
        <w:bottom w:val="none" w:sz="0" w:space="0" w:color="auto"/>
        <w:right w:val="none" w:sz="0" w:space="0" w:color="auto"/>
      </w:divBdr>
    </w:div>
    <w:div w:id="505098313">
      <w:bodyDiv w:val="1"/>
      <w:marLeft w:val="0"/>
      <w:marRight w:val="0"/>
      <w:marTop w:val="0"/>
      <w:marBottom w:val="0"/>
      <w:divBdr>
        <w:top w:val="none" w:sz="0" w:space="0" w:color="auto"/>
        <w:left w:val="none" w:sz="0" w:space="0" w:color="auto"/>
        <w:bottom w:val="none" w:sz="0" w:space="0" w:color="auto"/>
        <w:right w:val="none" w:sz="0" w:space="0" w:color="auto"/>
      </w:divBdr>
    </w:div>
    <w:div w:id="506018441">
      <w:bodyDiv w:val="1"/>
      <w:marLeft w:val="0"/>
      <w:marRight w:val="0"/>
      <w:marTop w:val="0"/>
      <w:marBottom w:val="0"/>
      <w:divBdr>
        <w:top w:val="none" w:sz="0" w:space="0" w:color="auto"/>
        <w:left w:val="none" w:sz="0" w:space="0" w:color="auto"/>
        <w:bottom w:val="none" w:sz="0" w:space="0" w:color="auto"/>
        <w:right w:val="none" w:sz="0" w:space="0" w:color="auto"/>
      </w:divBdr>
    </w:div>
    <w:div w:id="506021511">
      <w:bodyDiv w:val="1"/>
      <w:marLeft w:val="0"/>
      <w:marRight w:val="0"/>
      <w:marTop w:val="0"/>
      <w:marBottom w:val="0"/>
      <w:divBdr>
        <w:top w:val="none" w:sz="0" w:space="0" w:color="auto"/>
        <w:left w:val="none" w:sz="0" w:space="0" w:color="auto"/>
        <w:bottom w:val="none" w:sz="0" w:space="0" w:color="auto"/>
        <w:right w:val="none" w:sz="0" w:space="0" w:color="auto"/>
      </w:divBdr>
    </w:div>
    <w:div w:id="506136146">
      <w:bodyDiv w:val="1"/>
      <w:marLeft w:val="0"/>
      <w:marRight w:val="0"/>
      <w:marTop w:val="0"/>
      <w:marBottom w:val="0"/>
      <w:divBdr>
        <w:top w:val="none" w:sz="0" w:space="0" w:color="auto"/>
        <w:left w:val="none" w:sz="0" w:space="0" w:color="auto"/>
        <w:bottom w:val="none" w:sz="0" w:space="0" w:color="auto"/>
        <w:right w:val="none" w:sz="0" w:space="0" w:color="auto"/>
      </w:divBdr>
    </w:div>
    <w:div w:id="506289387">
      <w:bodyDiv w:val="1"/>
      <w:marLeft w:val="0"/>
      <w:marRight w:val="0"/>
      <w:marTop w:val="0"/>
      <w:marBottom w:val="0"/>
      <w:divBdr>
        <w:top w:val="none" w:sz="0" w:space="0" w:color="auto"/>
        <w:left w:val="none" w:sz="0" w:space="0" w:color="auto"/>
        <w:bottom w:val="none" w:sz="0" w:space="0" w:color="auto"/>
        <w:right w:val="none" w:sz="0" w:space="0" w:color="auto"/>
      </w:divBdr>
    </w:div>
    <w:div w:id="506597121">
      <w:bodyDiv w:val="1"/>
      <w:marLeft w:val="0"/>
      <w:marRight w:val="0"/>
      <w:marTop w:val="0"/>
      <w:marBottom w:val="0"/>
      <w:divBdr>
        <w:top w:val="none" w:sz="0" w:space="0" w:color="auto"/>
        <w:left w:val="none" w:sz="0" w:space="0" w:color="auto"/>
        <w:bottom w:val="none" w:sz="0" w:space="0" w:color="auto"/>
        <w:right w:val="none" w:sz="0" w:space="0" w:color="auto"/>
      </w:divBdr>
    </w:div>
    <w:div w:id="507213602">
      <w:bodyDiv w:val="1"/>
      <w:marLeft w:val="0"/>
      <w:marRight w:val="0"/>
      <w:marTop w:val="0"/>
      <w:marBottom w:val="0"/>
      <w:divBdr>
        <w:top w:val="none" w:sz="0" w:space="0" w:color="auto"/>
        <w:left w:val="none" w:sz="0" w:space="0" w:color="auto"/>
        <w:bottom w:val="none" w:sz="0" w:space="0" w:color="auto"/>
        <w:right w:val="none" w:sz="0" w:space="0" w:color="auto"/>
      </w:divBdr>
    </w:div>
    <w:div w:id="507642099">
      <w:bodyDiv w:val="1"/>
      <w:marLeft w:val="0"/>
      <w:marRight w:val="0"/>
      <w:marTop w:val="0"/>
      <w:marBottom w:val="0"/>
      <w:divBdr>
        <w:top w:val="none" w:sz="0" w:space="0" w:color="auto"/>
        <w:left w:val="none" w:sz="0" w:space="0" w:color="auto"/>
        <w:bottom w:val="none" w:sz="0" w:space="0" w:color="auto"/>
        <w:right w:val="none" w:sz="0" w:space="0" w:color="auto"/>
      </w:divBdr>
    </w:div>
    <w:div w:id="507717199">
      <w:bodyDiv w:val="1"/>
      <w:marLeft w:val="0"/>
      <w:marRight w:val="0"/>
      <w:marTop w:val="0"/>
      <w:marBottom w:val="0"/>
      <w:divBdr>
        <w:top w:val="none" w:sz="0" w:space="0" w:color="auto"/>
        <w:left w:val="none" w:sz="0" w:space="0" w:color="auto"/>
        <w:bottom w:val="none" w:sz="0" w:space="0" w:color="auto"/>
        <w:right w:val="none" w:sz="0" w:space="0" w:color="auto"/>
      </w:divBdr>
    </w:div>
    <w:div w:id="507910754">
      <w:bodyDiv w:val="1"/>
      <w:marLeft w:val="0"/>
      <w:marRight w:val="0"/>
      <w:marTop w:val="0"/>
      <w:marBottom w:val="0"/>
      <w:divBdr>
        <w:top w:val="none" w:sz="0" w:space="0" w:color="auto"/>
        <w:left w:val="none" w:sz="0" w:space="0" w:color="auto"/>
        <w:bottom w:val="none" w:sz="0" w:space="0" w:color="auto"/>
        <w:right w:val="none" w:sz="0" w:space="0" w:color="auto"/>
      </w:divBdr>
    </w:div>
    <w:div w:id="508713296">
      <w:bodyDiv w:val="1"/>
      <w:marLeft w:val="0"/>
      <w:marRight w:val="0"/>
      <w:marTop w:val="0"/>
      <w:marBottom w:val="0"/>
      <w:divBdr>
        <w:top w:val="none" w:sz="0" w:space="0" w:color="auto"/>
        <w:left w:val="none" w:sz="0" w:space="0" w:color="auto"/>
        <w:bottom w:val="none" w:sz="0" w:space="0" w:color="auto"/>
        <w:right w:val="none" w:sz="0" w:space="0" w:color="auto"/>
      </w:divBdr>
    </w:div>
    <w:div w:id="508908503">
      <w:bodyDiv w:val="1"/>
      <w:marLeft w:val="0"/>
      <w:marRight w:val="0"/>
      <w:marTop w:val="0"/>
      <w:marBottom w:val="0"/>
      <w:divBdr>
        <w:top w:val="none" w:sz="0" w:space="0" w:color="auto"/>
        <w:left w:val="none" w:sz="0" w:space="0" w:color="auto"/>
        <w:bottom w:val="none" w:sz="0" w:space="0" w:color="auto"/>
        <w:right w:val="none" w:sz="0" w:space="0" w:color="auto"/>
      </w:divBdr>
    </w:div>
    <w:div w:id="508983299">
      <w:bodyDiv w:val="1"/>
      <w:marLeft w:val="0"/>
      <w:marRight w:val="0"/>
      <w:marTop w:val="0"/>
      <w:marBottom w:val="0"/>
      <w:divBdr>
        <w:top w:val="none" w:sz="0" w:space="0" w:color="auto"/>
        <w:left w:val="none" w:sz="0" w:space="0" w:color="auto"/>
        <w:bottom w:val="none" w:sz="0" w:space="0" w:color="auto"/>
        <w:right w:val="none" w:sz="0" w:space="0" w:color="auto"/>
      </w:divBdr>
    </w:div>
    <w:div w:id="509026107">
      <w:bodyDiv w:val="1"/>
      <w:marLeft w:val="0"/>
      <w:marRight w:val="0"/>
      <w:marTop w:val="0"/>
      <w:marBottom w:val="0"/>
      <w:divBdr>
        <w:top w:val="none" w:sz="0" w:space="0" w:color="auto"/>
        <w:left w:val="none" w:sz="0" w:space="0" w:color="auto"/>
        <w:bottom w:val="none" w:sz="0" w:space="0" w:color="auto"/>
        <w:right w:val="none" w:sz="0" w:space="0" w:color="auto"/>
      </w:divBdr>
    </w:div>
    <w:div w:id="509178112">
      <w:bodyDiv w:val="1"/>
      <w:marLeft w:val="0"/>
      <w:marRight w:val="0"/>
      <w:marTop w:val="0"/>
      <w:marBottom w:val="0"/>
      <w:divBdr>
        <w:top w:val="none" w:sz="0" w:space="0" w:color="auto"/>
        <w:left w:val="none" w:sz="0" w:space="0" w:color="auto"/>
        <w:bottom w:val="none" w:sz="0" w:space="0" w:color="auto"/>
        <w:right w:val="none" w:sz="0" w:space="0" w:color="auto"/>
      </w:divBdr>
    </w:div>
    <w:div w:id="509299192">
      <w:bodyDiv w:val="1"/>
      <w:marLeft w:val="0"/>
      <w:marRight w:val="0"/>
      <w:marTop w:val="0"/>
      <w:marBottom w:val="0"/>
      <w:divBdr>
        <w:top w:val="none" w:sz="0" w:space="0" w:color="auto"/>
        <w:left w:val="none" w:sz="0" w:space="0" w:color="auto"/>
        <w:bottom w:val="none" w:sz="0" w:space="0" w:color="auto"/>
        <w:right w:val="none" w:sz="0" w:space="0" w:color="auto"/>
      </w:divBdr>
    </w:div>
    <w:div w:id="509487758">
      <w:bodyDiv w:val="1"/>
      <w:marLeft w:val="0"/>
      <w:marRight w:val="0"/>
      <w:marTop w:val="0"/>
      <w:marBottom w:val="0"/>
      <w:divBdr>
        <w:top w:val="none" w:sz="0" w:space="0" w:color="auto"/>
        <w:left w:val="none" w:sz="0" w:space="0" w:color="auto"/>
        <w:bottom w:val="none" w:sz="0" w:space="0" w:color="auto"/>
        <w:right w:val="none" w:sz="0" w:space="0" w:color="auto"/>
      </w:divBdr>
    </w:div>
    <w:div w:id="509757942">
      <w:bodyDiv w:val="1"/>
      <w:marLeft w:val="0"/>
      <w:marRight w:val="0"/>
      <w:marTop w:val="0"/>
      <w:marBottom w:val="0"/>
      <w:divBdr>
        <w:top w:val="none" w:sz="0" w:space="0" w:color="auto"/>
        <w:left w:val="none" w:sz="0" w:space="0" w:color="auto"/>
        <w:bottom w:val="none" w:sz="0" w:space="0" w:color="auto"/>
        <w:right w:val="none" w:sz="0" w:space="0" w:color="auto"/>
      </w:divBdr>
    </w:div>
    <w:div w:id="509834939">
      <w:bodyDiv w:val="1"/>
      <w:marLeft w:val="0"/>
      <w:marRight w:val="0"/>
      <w:marTop w:val="0"/>
      <w:marBottom w:val="0"/>
      <w:divBdr>
        <w:top w:val="none" w:sz="0" w:space="0" w:color="auto"/>
        <w:left w:val="none" w:sz="0" w:space="0" w:color="auto"/>
        <w:bottom w:val="none" w:sz="0" w:space="0" w:color="auto"/>
        <w:right w:val="none" w:sz="0" w:space="0" w:color="auto"/>
      </w:divBdr>
    </w:div>
    <w:div w:id="509873327">
      <w:bodyDiv w:val="1"/>
      <w:marLeft w:val="0"/>
      <w:marRight w:val="0"/>
      <w:marTop w:val="0"/>
      <w:marBottom w:val="0"/>
      <w:divBdr>
        <w:top w:val="none" w:sz="0" w:space="0" w:color="auto"/>
        <w:left w:val="none" w:sz="0" w:space="0" w:color="auto"/>
        <w:bottom w:val="none" w:sz="0" w:space="0" w:color="auto"/>
        <w:right w:val="none" w:sz="0" w:space="0" w:color="auto"/>
      </w:divBdr>
    </w:div>
    <w:div w:id="510026334">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10802013">
      <w:bodyDiv w:val="1"/>
      <w:marLeft w:val="0"/>
      <w:marRight w:val="0"/>
      <w:marTop w:val="0"/>
      <w:marBottom w:val="0"/>
      <w:divBdr>
        <w:top w:val="none" w:sz="0" w:space="0" w:color="auto"/>
        <w:left w:val="none" w:sz="0" w:space="0" w:color="auto"/>
        <w:bottom w:val="none" w:sz="0" w:space="0" w:color="auto"/>
        <w:right w:val="none" w:sz="0" w:space="0" w:color="auto"/>
      </w:divBdr>
    </w:div>
    <w:div w:id="510880490">
      <w:bodyDiv w:val="1"/>
      <w:marLeft w:val="0"/>
      <w:marRight w:val="0"/>
      <w:marTop w:val="0"/>
      <w:marBottom w:val="0"/>
      <w:divBdr>
        <w:top w:val="none" w:sz="0" w:space="0" w:color="auto"/>
        <w:left w:val="none" w:sz="0" w:space="0" w:color="auto"/>
        <w:bottom w:val="none" w:sz="0" w:space="0" w:color="auto"/>
        <w:right w:val="none" w:sz="0" w:space="0" w:color="auto"/>
      </w:divBdr>
    </w:div>
    <w:div w:id="512845575">
      <w:bodyDiv w:val="1"/>
      <w:marLeft w:val="0"/>
      <w:marRight w:val="0"/>
      <w:marTop w:val="0"/>
      <w:marBottom w:val="0"/>
      <w:divBdr>
        <w:top w:val="none" w:sz="0" w:space="0" w:color="auto"/>
        <w:left w:val="none" w:sz="0" w:space="0" w:color="auto"/>
        <w:bottom w:val="none" w:sz="0" w:space="0" w:color="auto"/>
        <w:right w:val="none" w:sz="0" w:space="0" w:color="auto"/>
      </w:divBdr>
    </w:div>
    <w:div w:id="514269963">
      <w:bodyDiv w:val="1"/>
      <w:marLeft w:val="0"/>
      <w:marRight w:val="0"/>
      <w:marTop w:val="0"/>
      <w:marBottom w:val="0"/>
      <w:divBdr>
        <w:top w:val="none" w:sz="0" w:space="0" w:color="auto"/>
        <w:left w:val="none" w:sz="0" w:space="0" w:color="auto"/>
        <w:bottom w:val="none" w:sz="0" w:space="0" w:color="auto"/>
        <w:right w:val="none" w:sz="0" w:space="0" w:color="auto"/>
      </w:divBdr>
    </w:div>
    <w:div w:id="514538027">
      <w:bodyDiv w:val="1"/>
      <w:marLeft w:val="0"/>
      <w:marRight w:val="0"/>
      <w:marTop w:val="0"/>
      <w:marBottom w:val="0"/>
      <w:divBdr>
        <w:top w:val="none" w:sz="0" w:space="0" w:color="auto"/>
        <w:left w:val="none" w:sz="0" w:space="0" w:color="auto"/>
        <w:bottom w:val="none" w:sz="0" w:space="0" w:color="auto"/>
        <w:right w:val="none" w:sz="0" w:space="0" w:color="auto"/>
      </w:divBdr>
    </w:div>
    <w:div w:id="514928051">
      <w:bodyDiv w:val="1"/>
      <w:marLeft w:val="0"/>
      <w:marRight w:val="0"/>
      <w:marTop w:val="0"/>
      <w:marBottom w:val="0"/>
      <w:divBdr>
        <w:top w:val="none" w:sz="0" w:space="0" w:color="auto"/>
        <w:left w:val="none" w:sz="0" w:space="0" w:color="auto"/>
        <w:bottom w:val="none" w:sz="0" w:space="0" w:color="auto"/>
        <w:right w:val="none" w:sz="0" w:space="0" w:color="auto"/>
      </w:divBdr>
    </w:div>
    <w:div w:id="515073723">
      <w:bodyDiv w:val="1"/>
      <w:marLeft w:val="0"/>
      <w:marRight w:val="0"/>
      <w:marTop w:val="0"/>
      <w:marBottom w:val="0"/>
      <w:divBdr>
        <w:top w:val="none" w:sz="0" w:space="0" w:color="auto"/>
        <w:left w:val="none" w:sz="0" w:space="0" w:color="auto"/>
        <w:bottom w:val="none" w:sz="0" w:space="0" w:color="auto"/>
        <w:right w:val="none" w:sz="0" w:space="0" w:color="auto"/>
      </w:divBdr>
    </w:div>
    <w:div w:id="515079213">
      <w:bodyDiv w:val="1"/>
      <w:marLeft w:val="0"/>
      <w:marRight w:val="0"/>
      <w:marTop w:val="0"/>
      <w:marBottom w:val="0"/>
      <w:divBdr>
        <w:top w:val="none" w:sz="0" w:space="0" w:color="auto"/>
        <w:left w:val="none" w:sz="0" w:space="0" w:color="auto"/>
        <w:bottom w:val="none" w:sz="0" w:space="0" w:color="auto"/>
        <w:right w:val="none" w:sz="0" w:space="0" w:color="auto"/>
      </w:divBdr>
    </w:div>
    <w:div w:id="515192983">
      <w:bodyDiv w:val="1"/>
      <w:marLeft w:val="0"/>
      <w:marRight w:val="0"/>
      <w:marTop w:val="0"/>
      <w:marBottom w:val="0"/>
      <w:divBdr>
        <w:top w:val="none" w:sz="0" w:space="0" w:color="auto"/>
        <w:left w:val="none" w:sz="0" w:space="0" w:color="auto"/>
        <w:bottom w:val="none" w:sz="0" w:space="0" w:color="auto"/>
        <w:right w:val="none" w:sz="0" w:space="0" w:color="auto"/>
      </w:divBdr>
    </w:div>
    <w:div w:id="515732291">
      <w:bodyDiv w:val="1"/>
      <w:marLeft w:val="0"/>
      <w:marRight w:val="0"/>
      <w:marTop w:val="0"/>
      <w:marBottom w:val="0"/>
      <w:divBdr>
        <w:top w:val="none" w:sz="0" w:space="0" w:color="auto"/>
        <w:left w:val="none" w:sz="0" w:space="0" w:color="auto"/>
        <w:bottom w:val="none" w:sz="0" w:space="0" w:color="auto"/>
        <w:right w:val="none" w:sz="0" w:space="0" w:color="auto"/>
      </w:divBdr>
    </w:div>
    <w:div w:id="515734643">
      <w:bodyDiv w:val="1"/>
      <w:marLeft w:val="0"/>
      <w:marRight w:val="0"/>
      <w:marTop w:val="0"/>
      <w:marBottom w:val="0"/>
      <w:divBdr>
        <w:top w:val="none" w:sz="0" w:space="0" w:color="auto"/>
        <w:left w:val="none" w:sz="0" w:space="0" w:color="auto"/>
        <w:bottom w:val="none" w:sz="0" w:space="0" w:color="auto"/>
        <w:right w:val="none" w:sz="0" w:space="0" w:color="auto"/>
      </w:divBdr>
    </w:div>
    <w:div w:id="515847841">
      <w:bodyDiv w:val="1"/>
      <w:marLeft w:val="0"/>
      <w:marRight w:val="0"/>
      <w:marTop w:val="0"/>
      <w:marBottom w:val="0"/>
      <w:divBdr>
        <w:top w:val="none" w:sz="0" w:space="0" w:color="auto"/>
        <w:left w:val="none" w:sz="0" w:space="0" w:color="auto"/>
        <w:bottom w:val="none" w:sz="0" w:space="0" w:color="auto"/>
        <w:right w:val="none" w:sz="0" w:space="0" w:color="auto"/>
      </w:divBdr>
    </w:div>
    <w:div w:id="515996833">
      <w:bodyDiv w:val="1"/>
      <w:marLeft w:val="0"/>
      <w:marRight w:val="0"/>
      <w:marTop w:val="0"/>
      <w:marBottom w:val="0"/>
      <w:divBdr>
        <w:top w:val="none" w:sz="0" w:space="0" w:color="auto"/>
        <w:left w:val="none" w:sz="0" w:space="0" w:color="auto"/>
        <w:bottom w:val="none" w:sz="0" w:space="0" w:color="auto"/>
        <w:right w:val="none" w:sz="0" w:space="0" w:color="auto"/>
      </w:divBdr>
    </w:div>
    <w:div w:id="516122685">
      <w:bodyDiv w:val="1"/>
      <w:marLeft w:val="0"/>
      <w:marRight w:val="0"/>
      <w:marTop w:val="0"/>
      <w:marBottom w:val="0"/>
      <w:divBdr>
        <w:top w:val="none" w:sz="0" w:space="0" w:color="auto"/>
        <w:left w:val="none" w:sz="0" w:space="0" w:color="auto"/>
        <w:bottom w:val="none" w:sz="0" w:space="0" w:color="auto"/>
        <w:right w:val="none" w:sz="0" w:space="0" w:color="auto"/>
      </w:divBdr>
    </w:div>
    <w:div w:id="516382773">
      <w:bodyDiv w:val="1"/>
      <w:marLeft w:val="0"/>
      <w:marRight w:val="0"/>
      <w:marTop w:val="0"/>
      <w:marBottom w:val="0"/>
      <w:divBdr>
        <w:top w:val="none" w:sz="0" w:space="0" w:color="auto"/>
        <w:left w:val="none" w:sz="0" w:space="0" w:color="auto"/>
        <w:bottom w:val="none" w:sz="0" w:space="0" w:color="auto"/>
        <w:right w:val="none" w:sz="0" w:space="0" w:color="auto"/>
      </w:divBdr>
    </w:div>
    <w:div w:id="516502728">
      <w:bodyDiv w:val="1"/>
      <w:marLeft w:val="0"/>
      <w:marRight w:val="0"/>
      <w:marTop w:val="0"/>
      <w:marBottom w:val="0"/>
      <w:divBdr>
        <w:top w:val="none" w:sz="0" w:space="0" w:color="auto"/>
        <w:left w:val="none" w:sz="0" w:space="0" w:color="auto"/>
        <w:bottom w:val="none" w:sz="0" w:space="0" w:color="auto"/>
        <w:right w:val="none" w:sz="0" w:space="0" w:color="auto"/>
      </w:divBdr>
    </w:div>
    <w:div w:id="518085134">
      <w:bodyDiv w:val="1"/>
      <w:marLeft w:val="0"/>
      <w:marRight w:val="0"/>
      <w:marTop w:val="0"/>
      <w:marBottom w:val="0"/>
      <w:divBdr>
        <w:top w:val="none" w:sz="0" w:space="0" w:color="auto"/>
        <w:left w:val="none" w:sz="0" w:space="0" w:color="auto"/>
        <w:bottom w:val="none" w:sz="0" w:space="0" w:color="auto"/>
        <w:right w:val="none" w:sz="0" w:space="0" w:color="auto"/>
      </w:divBdr>
    </w:div>
    <w:div w:id="518130427">
      <w:bodyDiv w:val="1"/>
      <w:marLeft w:val="0"/>
      <w:marRight w:val="0"/>
      <w:marTop w:val="0"/>
      <w:marBottom w:val="0"/>
      <w:divBdr>
        <w:top w:val="none" w:sz="0" w:space="0" w:color="auto"/>
        <w:left w:val="none" w:sz="0" w:space="0" w:color="auto"/>
        <w:bottom w:val="none" w:sz="0" w:space="0" w:color="auto"/>
        <w:right w:val="none" w:sz="0" w:space="0" w:color="auto"/>
      </w:divBdr>
    </w:div>
    <w:div w:id="518279236">
      <w:bodyDiv w:val="1"/>
      <w:marLeft w:val="0"/>
      <w:marRight w:val="0"/>
      <w:marTop w:val="0"/>
      <w:marBottom w:val="0"/>
      <w:divBdr>
        <w:top w:val="none" w:sz="0" w:space="0" w:color="auto"/>
        <w:left w:val="none" w:sz="0" w:space="0" w:color="auto"/>
        <w:bottom w:val="none" w:sz="0" w:space="0" w:color="auto"/>
        <w:right w:val="none" w:sz="0" w:space="0" w:color="auto"/>
      </w:divBdr>
    </w:div>
    <w:div w:id="518617260">
      <w:bodyDiv w:val="1"/>
      <w:marLeft w:val="0"/>
      <w:marRight w:val="0"/>
      <w:marTop w:val="0"/>
      <w:marBottom w:val="0"/>
      <w:divBdr>
        <w:top w:val="none" w:sz="0" w:space="0" w:color="auto"/>
        <w:left w:val="none" w:sz="0" w:space="0" w:color="auto"/>
        <w:bottom w:val="none" w:sz="0" w:space="0" w:color="auto"/>
        <w:right w:val="none" w:sz="0" w:space="0" w:color="auto"/>
      </w:divBdr>
    </w:div>
    <w:div w:id="518810721">
      <w:bodyDiv w:val="1"/>
      <w:marLeft w:val="0"/>
      <w:marRight w:val="0"/>
      <w:marTop w:val="0"/>
      <w:marBottom w:val="0"/>
      <w:divBdr>
        <w:top w:val="none" w:sz="0" w:space="0" w:color="auto"/>
        <w:left w:val="none" w:sz="0" w:space="0" w:color="auto"/>
        <w:bottom w:val="none" w:sz="0" w:space="0" w:color="auto"/>
        <w:right w:val="none" w:sz="0" w:space="0" w:color="auto"/>
      </w:divBdr>
    </w:div>
    <w:div w:id="519126563">
      <w:bodyDiv w:val="1"/>
      <w:marLeft w:val="0"/>
      <w:marRight w:val="0"/>
      <w:marTop w:val="0"/>
      <w:marBottom w:val="0"/>
      <w:divBdr>
        <w:top w:val="none" w:sz="0" w:space="0" w:color="auto"/>
        <w:left w:val="none" w:sz="0" w:space="0" w:color="auto"/>
        <w:bottom w:val="none" w:sz="0" w:space="0" w:color="auto"/>
        <w:right w:val="none" w:sz="0" w:space="0" w:color="auto"/>
      </w:divBdr>
    </w:div>
    <w:div w:id="520093988">
      <w:bodyDiv w:val="1"/>
      <w:marLeft w:val="0"/>
      <w:marRight w:val="0"/>
      <w:marTop w:val="0"/>
      <w:marBottom w:val="0"/>
      <w:divBdr>
        <w:top w:val="none" w:sz="0" w:space="0" w:color="auto"/>
        <w:left w:val="none" w:sz="0" w:space="0" w:color="auto"/>
        <w:bottom w:val="none" w:sz="0" w:space="0" w:color="auto"/>
        <w:right w:val="none" w:sz="0" w:space="0" w:color="auto"/>
      </w:divBdr>
    </w:div>
    <w:div w:id="520165143">
      <w:bodyDiv w:val="1"/>
      <w:marLeft w:val="0"/>
      <w:marRight w:val="0"/>
      <w:marTop w:val="0"/>
      <w:marBottom w:val="0"/>
      <w:divBdr>
        <w:top w:val="none" w:sz="0" w:space="0" w:color="auto"/>
        <w:left w:val="none" w:sz="0" w:space="0" w:color="auto"/>
        <w:bottom w:val="none" w:sz="0" w:space="0" w:color="auto"/>
        <w:right w:val="none" w:sz="0" w:space="0" w:color="auto"/>
      </w:divBdr>
    </w:div>
    <w:div w:id="520631207">
      <w:bodyDiv w:val="1"/>
      <w:marLeft w:val="0"/>
      <w:marRight w:val="0"/>
      <w:marTop w:val="0"/>
      <w:marBottom w:val="0"/>
      <w:divBdr>
        <w:top w:val="none" w:sz="0" w:space="0" w:color="auto"/>
        <w:left w:val="none" w:sz="0" w:space="0" w:color="auto"/>
        <w:bottom w:val="none" w:sz="0" w:space="0" w:color="auto"/>
        <w:right w:val="none" w:sz="0" w:space="0" w:color="auto"/>
      </w:divBdr>
    </w:div>
    <w:div w:id="520825695">
      <w:bodyDiv w:val="1"/>
      <w:marLeft w:val="0"/>
      <w:marRight w:val="0"/>
      <w:marTop w:val="0"/>
      <w:marBottom w:val="0"/>
      <w:divBdr>
        <w:top w:val="none" w:sz="0" w:space="0" w:color="auto"/>
        <w:left w:val="none" w:sz="0" w:space="0" w:color="auto"/>
        <w:bottom w:val="none" w:sz="0" w:space="0" w:color="auto"/>
        <w:right w:val="none" w:sz="0" w:space="0" w:color="auto"/>
      </w:divBdr>
    </w:div>
    <w:div w:id="520970834">
      <w:bodyDiv w:val="1"/>
      <w:marLeft w:val="0"/>
      <w:marRight w:val="0"/>
      <w:marTop w:val="0"/>
      <w:marBottom w:val="0"/>
      <w:divBdr>
        <w:top w:val="none" w:sz="0" w:space="0" w:color="auto"/>
        <w:left w:val="none" w:sz="0" w:space="0" w:color="auto"/>
        <w:bottom w:val="none" w:sz="0" w:space="0" w:color="auto"/>
        <w:right w:val="none" w:sz="0" w:space="0" w:color="auto"/>
      </w:divBdr>
    </w:div>
    <w:div w:id="522087579">
      <w:bodyDiv w:val="1"/>
      <w:marLeft w:val="0"/>
      <w:marRight w:val="0"/>
      <w:marTop w:val="0"/>
      <w:marBottom w:val="0"/>
      <w:divBdr>
        <w:top w:val="none" w:sz="0" w:space="0" w:color="auto"/>
        <w:left w:val="none" w:sz="0" w:space="0" w:color="auto"/>
        <w:bottom w:val="none" w:sz="0" w:space="0" w:color="auto"/>
        <w:right w:val="none" w:sz="0" w:space="0" w:color="auto"/>
      </w:divBdr>
    </w:div>
    <w:div w:id="522329109">
      <w:bodyDiv w:val="1"/>
      <w:marLeft w:val="0"/>
      <w:marRight w:val="0"/>
      <w:marTop w:val="0"/>
      <w:marBottom w:val="0"/>
      <w:divBdr>
        <w:top w:val="none" w:sz="0" w:space="0" w:color="auto"/>
        <w:left w:val="none" w:sz="0" w:space="0" w:color="auto"/>
        <w:bottom w:val="none" w:sz="0" w:space="0" w:color="auto"/>
        <w:right w:val="none" w:sz="0" w:space="0" w:color="auto"/>
      </w:divBdr>
    </w:div>
    <w:div w:id="523174372">
      <w:bodyDiv w:val="1"/>
      <w:marLeft w:val="0"/>
      <w:marRight w:val="0"/>
      <w:marTop w:val="0"/>
      <w:marBottom w:val="0"/>
      <w:divBdr>
        <w:top w:val="none" w:sz="0" w:space="0" w:color="auto"/>
        <w:left w:val="none" w:sz="0" w:space="0" w:color="auto"/>
        <w:bottom w:val="none" w:sz="0" w:space="0" w:color="auto"/>
        <w:right w:val="none" w:sz="0" w:space="0" w:color="auto"/>
      </w:divBdr>
    </w:div>
    <w:div w:id="524248624">
      <w:bodyDiv w:val="1"/>
      <w:marLeft w:val="0"/>
      <w:marRight w:val="0"/>
      <w:marTop w:val="0"/>
      <w:marBottom w:val="0"/>
      <w:divBdr>
        <w:top w:val="none" w:sz="0" w:space="0" w:color="auto"/>
        <w:left w:val="none" w:sz="0" w:space="0" w:color="auto"/>
        <w:bottom w:val="none" w:sz="0" w:space="0" w:color="auto"/>
        <w:right w:val="none" w:sz="0" w:space="0" w:color="auto"/>
      </w:divBdr>
    </w:div>
    <w:div w:id="524293943">
      <w:bodyDiv w:val="1"/>
      <w:marLeft w:val="0"/>
      <w:marRight w:val="0"/>
      <w:marTop w:val="0"/>
      <w:marBottom w:val="0"/>
      <w:divBdr>
        <w:top w:val="none" w:sz="0" w:space="0" w:color="auto"/>
        <w:left w:val="none" w:sz="0" w:space="0" w:color="auto"/>
        <w:bottom w:val="none" w:sz="0" w:space="0" w:color="auto"/>
        <w:right w:val="none" w:sz="0" w:space="0" w:color="auto"/>
      </w:divBdr>
    </w:div>
    <w:div w:id="525169483">
      <w:bodyDiv w:val="1"/>
      <w:marLeft w:val="0"/>
      <w:marRight w:val="0"/>
      <w:marTop w:val="0"/>
      <w:marBottom w:val="0"/>
      <w:divBdr>
        <w:top w:val="none" w:sz="0" w:space="0" w:color="auto"/>
        <w:left w:val="none" w:sz="0" w:space="0" w:color="auto"/>
        <w:bottom w:val="none" w:sz="0" w:space="0" w:color="auto"/>
        <w:right w:val="none" w:sz="0" w:space="0" w:color="auto"/>
      </w:divBdr>
    </w:div>
    <w:div w:id="525216062">
      <w:bodyDiv w:val="1"/>
      <w:marLeft w:val="0"/>
      <w:marRight w:val="0"/>
      <w:marTop w:val="0"/>
      <w:marBottom w:val="0"/>
      <w:divBdr>
        <w:top w:val="none" w:sz="0" w:space="0" w:color="auto"/>
        <w:left w:val="none" w:sz="0" w:space="0" w:color="auto"/>
        <w:bottom w:val="none" w:sz="0" w:space="0" w:color="auto"/>
        <w:right w:val="none" w:sz="0" w:space="0" w:color="auto"/>
      </w:divBdr>
    </w:div>
    <w:div w:id="525871229">
      <w:bodyDiv w:val="1"/>
      <w:marLeft w:val="0"/>
      <w:marRight w:val="0"/>
      <w:marTop w:val="0"/>
      <w:marBottom w:val="0"/>
      <w:divBdr>
        <w:top w:val="none" w:sz="0" w:space="0" w:color="auto"/>
        <w:left w:val="none" w:sz="0" w:space="0" w:color="auto"/>
        <w:bottom w:val="none" w:sz="0" w:space="0" w:color="auto"/>
        <w:right w:val="none" w:sz="0" w:space="0" w:color="auto"/>
      </w:divBdr>
    </w:div>
    <w:div w:id="526870169">
      <w:bodyDiv w:val="1"/>
      <w:marLeft w:val="0"/>
      <w:marRight w:val="0"/>
      <w:marTop w:val="0"/>
      <w:marBottom w:val="0"/>
      <w:divBdr>
        <w:top w:val="none" w:sz="0" w:space="0" w:color="auto"/>
        <w:left w:val="none" w:sz="0" w:space="0" w:color="auto"/>
        <w:bottom w:val="none" w:sz="0" w:space="0" w:color="auto"/>
        <w:right w:val="none" w:sz="0" w:space="0" w:color="auto"/>
      </w:divBdr>
    </w:div>
    <w:div w:id="526873622">
      <w:bodyDiv w:val="1"/>
      <w:marLeft w:val="0"/>
      <w:marRight w:val="0"/>
      <w:marTop w:val="0"/>
      <w:marBottom w:val="0"/>
      <w:divBdr>
        <w:top w:val="none" w:sz="0" w:space="0" w:color="auto"/>
        <w:left w:val="none" w:sz="0" w:space="0" w:color="auto"/>
        <w:bottom w:val="none" w:sz="0" w:space="0" w:color="auto"/>
        <w:right w:val="none" w:sz="0" w:space="0" w:color="auto"/>
      </w:divBdr>
    </w:div>
    <w:div w:id="527569593">
      <w:bodyDiv w:val="1"/>
      <w:marLeft w:val="0"/>
      <w:marRight w:val="0"/>
      <w:marTop w:val="0"/>
      <w:marBottom w:val="0"/>
      <w:divBdr>
        <w:top w:val="none" w:sz="0" w:space="0" w:color="auto"/>
        <w:left w:val="none" w:sz="0" w:space="0" w:color="auto"/>
        <w:bottom w:val="none" w:sz="0" w:space="0" w:color="auto"/>
        <w:right w:val="none" w:sz="0" w:space="0" w:color="auto"/>
      </w:divBdr>
    </w:div>
    <w:div w:id="529297850">
      <w:bodyDiv w:val="1"/>
      <w:marLeft w:val="0"/>
      <w:marRight w:val="0"/>
      <w:marTop w:val="0"/>
      <w:marBottom w:val="0"/>
      <w:divBdr>
        <w:top w:val="none" w:sz="0" w:space="0" w:color="auto"/>
        <w:left w:val="none" w:sz="0" w:space="0" w:color="auto"/>
        <w:bottom w:val="none" w:sz="0" w:space="0" w:color="auto"/>
        <w:right w:val="none" w:sz="0" w:space="0" w:color="auto"/>
      </w:divBdr>
    </w:div>
    <w:div w:id="529299144">
      <w:bodyDiv w:val="1"/>
      <w:marLeft w:val="0"/>
      <w:marRight w:val="0"/>
      <w:marTop w:val="0"/>
      <w:marBottom w:val="0"/>
      <w:divBdr>
        <w:top w:val="none" w:sz="0" w:space="0" w:color="auto"/>
        <w:left w:val="none" w:sz="0" w:space="0" w:color="auto"/>
        <w:bottom w:val="none" w:sz="0" w:space="0" w:color="auto"/>
        <w:right w:val="none" w:sz="0" w:space="0" w:color="auto"/>
      </w:divBdr>
    </w:div>
    <w:div w:id="529489746">
      <w:bodyDiv w:val="1"/>
      <w:marLeft w:val="0"/>
      <w:marRight w:val="0"/>
      <w:marTop w:val="0"/>
      <w:marBottom w:val="0"/>
      <w:divBdr>
        <w:top w:val="none" w:sz="0" w:space="0" w:color="auto"/>
        <w:left w:val="none" w:sz="0" w:space="0" w:color="auto"/>
        <w:bottom w:val="none" w:sz="0" w:space="0" w:color="auto"/>
        <w:right w:val="none" w:sz="0" w:space="0" w:color="auto"/>
      </w:divBdr>
    </w:div>
    <w:div w:id="529925547">
      <w:bodyDiv w:val="1"/>
      <w:marLeft w:val="0"/>
      <w:marRight w:val="0"/>
      <w:marTop w:val="0"/>
      <w:marBottom w:val="0"/>
      <w:divBdr>
        <w:top w:val="none" w:sz="0" w:space="0" w:color="auto"/>
        <w:left w:val="none" w:sz="0" w:space="0" w:color="auto"/>
        <w:bottom w:val="none" w:sz="0" w:space="0" w:color="auto"/>
        <w:right w:val="none" w:sz="0" w:space="0" w:color="auto"/>
      </w:divBdr>
    </w:div>
    <w:div w:id="530067667">
      <w:bodyDiv w:val="1"/>
      <w:marLeft w:val="0"/>
      <w:marRight w:val="0"/>
      <w:marTop w:val="0"/>
      <w:marBottom w:val="0"/>
      <w:divBdr>
        <w:top w:val="none" w:sz="0" w:space="0" w:color="auto"/>
        <w:left w:val="none" w:sz="0" w:space="0" w:color="auto"/>
        <w:bottom w:val="none" w:sz="0" w:space="0" w:color="auto"/>
        <w:right w:val="none" w:sz="0" w:space="0" w:color="auto"/>
      </w:divBdr>
    </w:div>
    <w:div w:id="530457425">
      <w:bodyDiv w:val="1"/>
      <w:marLeft w:val="0"/>
      <w:marRight w:val="0"/>
      <w:marTop w:val="0"/>
      <w:marBottom w:val="0"/>
      <w:divBdr>
        <w:top w:val="none" w:sz="0" w:space="0" w:color="auto"/>
        <w:left w:val="none" w:sz="0" w:space="0" w:color="auto"/>
        <w:bottom w:val="none" w:sz="0" w:space="0" w:color="auto"/>
        <w:right w:val="none" w:sz="0" w:space="0" w:color="auto"/>
      </w:divBdr>
    </w:div>
    <w:div w:id="530656591">
      <w:bodyDiv w:val="1"/>
      <w:marLeft w:val="0"/>
      <w:marRight w:val="0"/>
      <w:marTop w:val="0"/>
      <w:marBottom w:val="0"/>
      <w:divBdr>
        <w:top w:val="none" w:sz="0" w:space="0" w:color="auto"/>
        <w:left w:val="none" w:sz="0" w:space="0" w:color="auto"/>
        <w:bottom w:val="none" w:sz="0" w:space="0" w:color="auto"/>
        <w:right w:val="none" w:sz="0" w:space="0" w:color="auto"/>
      </w:divBdr>
    </w:div>
    <w:div w:id="530726094">
      <w:bodyDiv w:val="1"/>
      <w:marLeft w:val="0"/>
      <w:marRight w:val="0"/>
      <w:marTop w:val="0"/>
      <w:marBottom w:val="0"/>
      <w:divBdr>
        <w:top w:val="none" w:sz="0" w:space="0" w:color="auto"/>
        <w:left w:val="none" w:sz="0" w:space="0" w:color="auto"/>
        <w:bottom w:val="none" w:sz="0" w:space="0" w:color="auto"/>
        <w:right w:val="none" w:sz="0" w:space="0" w:color="auto"/>
      </w:divBdr>
    </w:div>
    <w:div w:id="531262702">
      <w:bodyDiv w:val="1"/>
      <w:marLeft w:val="0"/>
      <w:marRight w:val="0"/>
      <w:marTop w:val="0"/>
      <w:marBottom w:val="0"/>
      <w:divBdr>
        <w:top w:val="none" w:sz="0" w:space="0" w:color="auto"/>
        <w:left w:val="none" w:sz="0" w:space="0" w:color="auto"/>
        <w:bottom w:val="none" w:sz="0" w:space="0" w:color="auto"/>
        <w:right w:val="none" w:sz="0" w:space="0" w:color="auto"/>
      </w:divBdr>
    </w:div>
    <w:div w:id="533428580">
      <w:bodyDiv w:val="1"/>
      <w:marLeft w:val="0"/>
      <w:marRight w:val="0"/>
      <w:marTop w:val="0"/>
      <w:marBottom w:val="0"/>
      <w:divBdr>
        <w:top w:val="none" w:sz="0" w:space="0" w:color="auto"/>
        <w:left w:val="none" w:sz="0" w:space="0" w:color="auto"/>
        <w:bottom w:val="none" w:sz="0" w:space="0" w:color="auto"/>
        <w:right w:val="none" w:sz="0" w:space="0" w:color="auto"/>
      </w:divBdr>
    </w:div>
    <w:div w:id="534540921">
      <w:bodyDiv w:val="1"/>
      <w:marLeft w:val="0"/>
      <w:marRight w:val="0"/>
      <w:marTop w:val="0"/>
      <w:marBottom w:val="0"/>
      <w:divBdr>
        <w:top w:val="none" w:sz="0" w:space="0" w:color="auto"/>
        <w:left w:val="none" w:sz="0" w:space="0" w:color="auto"/>
        <w:bottom w:val="none" w:sz="0" w:space="0" w:color="auto"/>
        <w:right w:val="none" w:sz="0" w:space="0" w:color="auto"/>
      </w:divBdr>
    </w:div>
    <w:div w:id="534734219">
      <w:bodyDiv w:val="1"/>
      <w:marLeft w:val="0"/>
      <w:marRight w:val="0"/>
      <w:marTop w:val="0"/>
      <w:marBottom w:val="0"/>
      <w:divBdr>
        <w:top w:val="none" w:sz="0" w:space="0" w:color="auto"/>
        <w:left w:val="none" w:sz="0" w:space="0" w:color="auto"/>
        <w:bottom w:val="none" w:sz="0" w:space="0" w:color="auto"/>
        <w:right w:val="none" w:sz="0" w:space="0" w:color="auto"/>
      </w:divBdr>
    </w:div>
    <w:div w:id="535123184">
      <w:bodyDiv w:val="1"/>
      <w:marLeft w:val="0"/>
      <w:marRight w:val="0"/>
      <w:marTop w:val="0"/>
      <w:marBottom w:val="0"/>
      <w:divBdr>
        <w:top w:val="none" w:sz="0" w:space="0" w:color="auto"/>
        <w:left w:val="none" w:sz="0" w:space="0" w:color="auto"/>
        <w:bottom w:val="none" w:sz="0" w:space="0" w:color="auto"/>
        <w:right w:val="none" w:sz="0" w:space="0" w:color="auto"/>
      </w:divBdr>
    </w:div>
    <w:div w:id="536703279">
      <w:bodyDiv w:val="1"/>
      <w:marLeft w:val="0"/>
      <w:marRight w:val="0"/>
      <w:marTop w:val="0"/>
      <w:marBottom w:val="0"/>
      <w:divBdr>
        <w:top w:val="none" w:sz="0" w:space="0" w:color="auto"/>
        <w:left w:val="none" w:sz="0" w:space="0" w:color="auto"/>
        <w:bottom w:val="none" w:sz="0" w:space="0" w:color="auto"/>
        <w:right w:val="none" w:sz="0" w:space="0" w:color="auto"/>
      </w:divBdr>
    </w:div>
    <w:div w:id="537821178">
      <w:bodyDiv w:val="1"/>
      <w:marLeft w:val="0"/>
      <w:marRight w:val="0"/>
      <w:marTop w:val="0"/>
      <w:marBottom w:val="0"/>
      <w:divBdr>
        <w:top w:val="none" w:sz="0" w:space="0" w:color="auto"/>
        <w:left w:val="none" w:sz="0" w:space="0" w:color="auto"/>
        <w:bottom w:val="none" w:sz="0" w:space="0" w:color="auto"/>
        <w:right w:val="none" w:sz="0" w:space="0" w:color="auto"/>
      </w:divBdr>
    </w:div>
    <w:div w:id="538012576">
      <w:bodyDiv w:val="1"/>
      <w:marLeft w:val="0"/>
      <w:marRight w:val="0"/>
      <w:marTop w:val="0"/>
      <w:marBottom w:val="0"/>
      <w:divBdr>
        <w:top w:val="none" w:sz="0" w:space="0" w:color="auto"/>
        <w:left w:val="none" w:sz="0" w:space="0" w:color="auto"/>
        <w:bottom w:val="none" w:sz="0" w:space="0" w:color="auto"/>
        <w:right w:val="none" w:sz="0" w:space="0" w:color="auto"/>
      </w:divBdr>
    </w:div>
    <w:div w:id="538205572">
      <w:bodyDiv w:val="1"/>
      <w:marLeft w:val="0"/>
      <w:marRight w:val="0"/>
      <w:marTop w:val="0"/>
      <w:marBottom w:val="0"/>
      <w:divBdr>
        <w:top w:val="none" w:sz="0" w:space="0" w:color="auto"/>
        <w:left w:val="none" w:sz="0" w:space="0" w:color="auto"/>
        <w:bottom w:val="none" w:sz="0" w:space="0" w:color="auto"/>
        <w:right w:val="none" w:sz="0" w:space="0" w:color="auto"/>
      </w:divBdr>
    </w:div>
    <w:div w:id="538664964">
      <w:bodyDiv w:val="1"/>
      <w:marLeft w:val="0"/>
      <w:marRight w:val="0"/>
      <w:marTop w:val="0"/>
      <w:marBottom w:val="0"/>
      <w:divBdr>
        <w:top w:val="none" w:sz="0" w:space="0" w:color="auto"/>
        <w:left w:val="none" w:sz="0" w:space="0" w:color="auto"/>
        <w:bottom w:val="none" w:sz="0" w:space="0" w:color="auto"/>
        <w:right w:val="none" w:sz="0" w:space="0" w:color="auto"/>
      </w:divBdr>
    </w:div>
    <w:div w:id="538670800">
      <w:bodyDiv w:val="1"/>
      <w:marLeft w:val="0"/>
      <w:marRight w:val="0"/>
      <w:marTop w:val="0"/>
      <w:marBottom w:val="0"/>
      <w:divBdr>
        <w:top w:val="none" w:sz="0" w:space="0" w:color="auto"/>
        <w:left w:val="none" w:sz="0" w:space="0" w:color="auto"/>
        <w:bottom w:val="none" w:sz="0" w:space="0" w:color="auto"/>
        <w:right w:val="none" w:sz="0" w:space="0" w:color="auto"/>
      </w:divBdr>
    </w:div>
    <w:div w:id="538862899">
      <w:bodyDiv w:val="1"/>
      <w:marLeft w:val="0"/>
      <w:marRight w:val="0"/>
      <w:marTop w:val="0"/>
      <w:marBottom w:val="0"/>
      <w:divBdr>
        <w:top w:val="none" w:sz="0" w:space="0" w:color="auto"/>
        <w:left w:val="none" w:sz="0" w:space="0" w:color="auto"/>
        <w:bottom w:val="none" w:sz="0" w:space="0" w:color="auto"/>
        <w:right w:val="none" w:sz="0" w:space="0" w:color="auto"/>
      </w:divBdr>
    </w:div>
    <w:div w:id="538977982">
      <w:bodyDiv w:val="1"/>
      <w:marLeft w:val="0"/>
      <w:marRight w:val="0"/>
      <w:marTop w:val="0"/>
      <w:marBottom w:val="0"/>
      <w:divBdr>
        <w:top w:val="none" w:sz="0" w:space="0" w:color="auto"/>
        <w:left w:val="none" w:sz="0" w:space="0" w:color="auto"/>
        <w:bottom w:val="none" w:sz="0" w:space="0" w:color="auto"/>
        <w:right w:val="none" w:sz="0" w:space="0" w:color="auto"/>
      </w:divBdr>
    </w:div>
    <w:div w:id="539560059">
      <w:bodyDiv w:val="1"/>
      <w:marLeft w:val="0"/>
      <w:marRight w:val="0"/>
      <w:marTop w:val="0"/>
      <w:marBottom w:val="0"/>
      <w:divBdr>
        <w:top w:val="none" w:sz="0" w:space="0" w:color="auto"/>
        <w:left w:val="none" w:sz="0" w:space="0" w:color="auto"/>
        <w:bottom w:val="none" w:sz="0" w:space="0" w:color="auto"/>
        <w:right w:val="none" w:sz="0" w:space="0" w:color="auto"/>
      </w:divBdr>
    </w:div>
    <w:div w:id="539830254">
      <w:bodyDiv w:val="1"/>
      <w:marLeft w:val="0"/>
      <w:marRight w:val="0"/>
      <w:marTop w:val="0"/>
      <w:marBottom w:val="0"/>
      <w:divBdr>
        <w:top w:val="none" w:sz="0" w:space="0" w:color="auto"/>
        <w:left w:val="none" w:sz="0" w:space="0" w:color="auto"/>
        <w:bottom w:val="none" w:sz="0" w:space="0" w:color="auto"/>
        <w:right w:val="none" w:sz="0" w:space="0" w:color="auto"/>
      </w:divBdr>
    </w:div>
    <w:div w:id="540439821">
      <w:bodyDiv w:val="1"/>
      <w:marLeft w:val="0"/>
      <w:marRight w:val="0"/>
      <w:marTop w:val="0"/>
      <w:marBottom w:val="0"/>
      <w:divBdr>
        <w:top w:val="none" w:sz="0" w:space="0" w:color="auto"/>
        <w:left w:val="none" w:sz="0" w:space="0" w:color="auto"/>
        <w:bottom w:val="none" w:sz="0" w:space="0" w:color="auto"/>
        <w:right w:val="none" w:sz="0" w:space="0" w:color="auto"/>
      </w:divBdr>
    </w:div>
    <w:div w:id="541065369">
      <w:bodyDiv w:val="1"/>
      <w:marLeft w:val="0"/>
      <w:marRight w:val="0"/>
      <w:marTop w:val="0"/>
      <w:marBottom w:val="0"/>
      <w:divBdr>
        <w:top w:val="none" w:sz="0" w:space="0" w:color="auto"/>
        <w:left w:val="none" w:sz="0" w:space="0" w:color="auto"/>
        <w:bottom w:val="none" w:sz="0" w:space="0" w:color="auto"/>
        <w:right w:val="none" w:sz="0" w:space="0" w:color="auto"/>
      </w:divBdr>
    </w:div>
    <w:div w:id="541866217">
      <w:bodyDiv w:val="1"/>
      <w:marLeft w:val="0"/>
      <w:marRight w:val="0"/>
      <w:marTop w:val="0"/>
      <w:marBottom w:val="0"/>
      <w:divBdr>
        <w:top w:val="none" w:sz="0" w:space="0" w:color="auto"/>
        <w:left w:val="none" w:sz="0" w:space="0" w:color="auto"/>
        <w:bottom w:val="none" w:sz="0" w:space="0" w:color="auto"/>
        <w:right w:val="none" w:sz="0" w:space="0" w:color="auto"/>
      </w:divBdr>
    </w:div>
    <w:div w:id="541944154">
      <w:bodyDiv w:val="1"/>
      <w:marLeft w:val="0"/>
      <w:marRight w:val="0"/>
      <w:marTop w:val="0"/>
      <w:marBottom w:val="0"/>
      <w:divBdr>
        <w:top w:val="none" w:sz="0" w:space="0" w:color="auto"/>
        <w:left w:val="none" w:sz="0" w:space="0" w:color="auto"/>
        <w:bottom w:val="none" w:sz="0" w:space="0" w:color="auto"/>
        <w:right w:val="none" w:sz="0" w:space="0" w:color="auto"/>
      </w:divBdr>
    </w:div>
    <w:div w:id="542131603">
      <w:bodyDiv w:val="1"/>
      <w:marLeft w:val="0"/>
      <w:marRight w:val="0"/>
      <w:marTop w:val="0"/>
      <w:marBottom w:val="0"/>
      <w:divBdr>
        <w:top w:val="none" w:sz="0" w:space="0" w:color="auto"/>
        <w:left w:val="none" w:sz="0" w:space="0" w:color="auto"/>
        <w:bottom w:val="none" w:sz="0" w:space="0" w:color="auto"/>
        <w:right w:val="none" w:sz="0" w:space="0" w:color="auto"/>
      </w:divBdr>
    </w:div>
    <w:div w:id="542182168">
      <w:bodyDiv w:val="1"/>
      <w:marLeft w:val="0"/>
      <w:marRight w:val="0"/>
      <w:marTop w:val="0"/>
      <w:marBottom w:val="0"/>
      <w:divBdr>
        <w:top w:val="none" w:sz="0" w:space="0" w:color="auto"/>
        <w:left w:val="none" w:sz="0" w:space="0" w:color="auto"/>
        <w:bottom w:val="none" w:sz="0" w:space="0" w:color="auto"/>
        <w:right w:val="none" w:sz="0" w:space="0" w:color="auto"/>
      </w:divBdr>
    </w:div>
    <w:div w:id="542642992">
      <w:bodyDiv w:val="1"/>
      <w:marLeft w:val="0"/>
      <w:marRight w:val="0"/>
      <w:marTop w:val="0"/>
      <w:marBottom w:val="0"/>
      <w:divBdr>
        <w:top w:val="none" w:sz="0" w:space="0" w:color="auto"/>
        <w:left w:val="none" w:sz="0" w:space="0" w:color="auto"/>
        <w:bottom w:val="none" w:sz="0" w:space="0" w:color="auto"/>
        <w:right w:val="none" w:sz="0" w:space="0" w:color="auto"/>
      </w:divBdr>
    </w:div>
    <w:div w:id="542835423">
      <w:bodyDiv w:val="1"/>
      <w:marLeft w:val="0"/>
      <w:marRight w:val="0"/>
      <w:marTop w:val="0"/>
      <w:marBottom w:val="0"/>
      <w:divBdr>
        <w:top w:val="none" w:sz="0" w:space="0" w:color="auto"/>
        <w:left w:val="none" w:sz="0" w:space="0" w:color="auto"/>
        <w:bottom w:val="none" w:sz="0" w:space="0" w:color="auto"/>
        <w:right w:val="none" w:sz="0" w:space="0" w:color="auto"/>
      </w:divBdr>
    </w:div>
    <w:div w:id="543300250">
      <w:bodyDiv w:val="1"/>
      <w:marLeft w:val="0"/>
      <w:marRight w:val="0"/>
      <w:marTop w:val="0"/>
      <w:marBottom w:val="0"/>
      <w:divBdr>
        <w:top w:val="none" w:sz="0" w:space="0" w:color="auto"/>
        <w:left w:val="none" w:sz="0" w:space="0" w:color="auto"/>
        <w:bottom w:val="none" w:sz="0" w:space="0" w:color="auto"/>
        <w:right w:val="none" w:sz="0" w:space="0" w:color="auto"/>
      </w:divBdr>
    </w:div>
    <w:div w:id="543564408">
      <w:bodyDiv w:val="1"/>
      <w:marLeft w:val="0"/>
      <w:marRight w:val="0"/>
      <w:marTop w:val="0"/>
      <w:marBottom w:val="0"/>
      <w:divBdr>
        <w:top w:val="none" w:sz="0" w:space="0" w:color="auto"/>
        <w:left w:val="none" w:sz="0" w:space="0" w:color="auto"/>
        <w:bottom w:val="none" w:sz="0" w:space="0" w:color="auto"/>
        <w:right w:val="none" w:sz="0" w:space="0" w:color="auto"/>
      </w:divBdr>
    </w:div>
    <w:div w:id="543636648">
      <w:bodyDiv w:val="1"/>
      <w:marLeft w:val="0"/>
      <w:marRight w:val="0"/>
      <w:marTop w:val="0"/>
      <w:marBottom w:val="0"/>
      <w:divBdr>
        <w:top w:val="none" w:sz="0" w:space="0" w:color="auto"/>
        <w:left w:val="none" w:sz="0" w:space="0" w:color="auto"/>
        <w:bottom w:val="none" w:sz="0" w:space="0" w:color="auto"/>
        <w:right w:val="none" w:sz="0" w:space="0" w:color="auto"/>
      </w:divBdr>
    </w:div>
    <w:div w:id="544219782">
      <w:bodyDiv w:val="1"/>
      <w:marLeft w:val="0"/>
      <w:marRight w:val="0"/>
      <w:marTop w:val="0"/>
      <w:marBottom w:val="0"/>
      <w:divBdr>
        <w:top w:val="none" w:sz="0" w:space="0" w:color="auto"/>
        <w:left w:val="none" w:sz="0" w:space="0" w:color="auto"/>
        <w:bottom w:val="none" w:sz="0" w:space="0" w:color="auto"/>
        <w:right w:val="none" w:sz="0" w:space="0" w:color="auto"/>
      </w:divBdr>
    </w:div>
    <w:div w:id="544369202">
      <w:bodyDiv w:val="1"/>
      <w:marLeft w:val="0"/>
      <w:marRight w:val="0"/>
      <w:marTop w:val="0"/>
      <w:marBottom w:val="0"/>
      <w:divBdr>
        <w:top w:val="none" w:sz="0" w:space="0" w:color="auto"/>
        <w:left w:val="none" w:sz="0" w:space="0" w:color="auto"/>
        <w:bottom w:val="none" w:sz="0" w:space="0" w:color="auto"/>
        <w:right w:val="none" w:sz="0" w:space="0" w:color="auto"/>
      </w:divBdr>
    </w:div>
    <w:div w:id="546113645">
      <w:bodyDiv w:val="1"/>
      <w:marLeft w:val="0"/>
      <w:marRight w:val="0"/>
      <w:marTop w:val="0"/>
      <w:marBottom w:val="0"/>
      <w:divBdr>
        <w:top w:val="none" w:sz="0" w:space="0" w:color="auto"/>
        <w:left w:val="none" w:sz="0" w:space="0" w:color="auto"/>
        <w:bottom w:val="none" w:sz="0" w:space="0" w:color="auto"/>
        <w:right w:val="none" w:sz="0" w:space="0" w:color="auto"/>
      </w:divBdr>
    </w:div>
    <w:div w:id="546265363">
      <w:bodyDiv w:val="1"/>
      <w:marLeft w:val="0"/>
      <w:marRight w:val="0"/>
      <w:marTop w:val="0"/>
      <w:marBottom w:val="0"/>
      <w:divBdr>
        <w:top w:val="none" w:sz="0" w:space="0" w:color="auto"/>
        <w:left w:val="none" w:sz="0" w:space="0" w:color="auto"/>
        <w:bottom w:val="none" w:sz="0" w:space="0" w:color="auto"/>
        <w:right w:val="none" w:sz="0" w:space="0" w:color="auto"/>
      </w:divBdr>
    </w:div>
    <w:div w:id="546723374">
      <w:bodyDiv w:val="1"/>
      <w:marLeft w:val="0"/>
      <w:marRight w:val="0"/>
      <w:marTop w:val="0"/>
      <w:marBottom w:val="0"/>
      <w:divBdr>
        <w:top w:val="none" w:sz="0" w:space="0" w:color="auto"/>
        <w:left w:val="none" w:sz="0" w:space="0" w:color="auto"/>
        <w:bottom w:val="none" w:sz="0" w:space="0" w:color="auto"/>
        <w:right w:val="none" w:sz="0" w:space="0" w:color="auto"/>
      </w:divBdr>
    </w:div>
    <w:div w:id="547689694">
      <w:bodyDiv w:val="1"/>
      <w:marLeft w:val="0"/>
      <w:marRight w:val="0"/>
      <w:marTop w:val="0"/>
      <w:marBottom w:val="0"/>
      <w:divBdr>
        <w:top w:val="none" w:sz="0" w:space="0" w:color="auto"/>
        <w:left w:val="none" w:sz="0" w:space="0" w:color="auto"/>
        <w:bottom w:val="none" w:sz="0" w:space="0" w:color="auto"/>
        <w:right w:val="none" w:sz="0" w:space="0" w:color="auto"/>
      </w:divBdr>
    </w:div>
    <w:div w:id="548305281">
      <w:bodyDiv w:val="1"/>
      <w:marLeft w:val="0"/>
      <w:marRight w:val="0"/>
      <w:marTop w:val="0"/>
      <w:marBottom w:val="0"/>
      <w:divBdr>
        <w:top w:val="none" w:sz="0" w:space="0" w:color="auto"/>
        <w:left w:val="none" w:sz="0" w:space="0" w:color="auto"/>
        <w:bottom w:val="none" w:sz="0" w:space="0" w:color="auto"/>
        <w:right w:val="none" w:sz="0" w:space="0" w:color="auto"/>
      </w:divBdr>
    </w:div>
    <w:div w:id="548342342">
      <w:bodyDiv w:val="1"/>
      <w:marLeft w:val="0"/>
      <w:marRight w:val="0"/>
      <w:marTop w:val="0"/>
      <w:marBottom w:val="0"/>
      <w:divBdr>
        <w:top w:val="none" w:sz="0" w:space="0" w:color="auto"/>
        <w:left w:val="none" w:sz="0" w:space="0" w:color="auto"/>
        <w:bottom w:val="none" w:sz="0" w:space="0" w:color="auto"/>
        <w:right w:val="none" w:sz="0" w:space="0" w:color="auto"/>
      </w:divBdr>
    </w:div>
    <w:div w:id="548809800">
      <w:bodyDiv w:val="1"/>
      <w:marLeft w:val="0"/>
      <w:marRight w:val="0"/>
      <w:marTop w:val="0"/>
      <w:marBottom w:val="0"/>
      <w:divBdr>
        <w:top w:val="none" w:sz="0" w:space="0" w:color="auto"/>
        <w:left w:val="none" w:sz="0" w:space="0" w:color="auto"/>
        <w:bottom w:val="none" w:sz="0" w:space="0" w:color="auto"/>
        <w:right w:val="none" w:sz="0" w:space="0" w:color="auto"/>
      </w:divBdr>
    </w:div>
    <w:div w:id="549265860">
      <w:bodyDiv w:val="1"/>
      <w:marLeft w:val="0"/>
      <w:marRight w:val="0"/>
      <w:marTop w:val="0"/>
      <w:marBottom w:val="0"/>
      <w:divBdr>
        <w:top w:val="none" w:sz="0" w:space="0" w:color="auto"/>
        <w:left w:val="none" w:sz="0" w:space="0" w:color="auto"/>
        <w:bottom w:val="none" w:sz="0" w:space="0" w:color="auto"/>
        <w:right w:val="none" w:sz="0" w:space="0" w:color="auto"/>
      </w:divBdr>
    </w:div>
    <w:div w:id="550121597">
      <w:bodyDiv w:val="1"/>
      <w:marLeft w:val="0"/>
      <w:marRight w:val="0"/>
      <w:marTop w:val="0"/>
      <w:marBottom w:val="0"/>
      <w:divBdr>
        <w:top w:val="none" w:sz="0" w:space="0" w:color="auto"/>
        <w:left w:val="none" w:sz="0" w:space="0" w:color="auto"/>
        <w:bottom w:val="none" w:sz="0" w:space="0" w:color="auto"/>
        <w:right w:val="none" w:sz="0" w:space="0" w:color="auto"/>
      </w:divBdr>
    </w:div>
    <w:div w:id="550308456">
      <w:bodyDiv w:val="1"/>
      <w:marLeft w:val="0"/>
      <w:marRight w:val="0"/>
      <w:marTop w:val="0"/>
      <w:marBottom w:val="0"/>
      <w:divBdr>
        <w:top w:val="none" w:sz="0" w:space="0" w:color="auto"/>
        <w:left w:val="none" w:sz="0" w:space="0" w:color="auto"/>
        <w:bottom w:val="none" w:sz="0" w:space="0" w:color="auto"/>
        <w:right w:val="none" w:sz="0" w:space="0" w:color="auto"/>
      </w:divBdr>
    </w:div>
    <w:div w:id="550574451">
      <w:bodyDiv w:val="1"/>
      <w:marLeft w:val="0"/>
      <w:marRight w:val="0"/>
      <w:marTop w:val="0"/>
      <w:marBottom w:val="0"/>
      <w:divBdr>
        <w:top w:val="none" w:sz="0" w:space="0" w:color="auto"/>
        <w:left w:val="none" w:sz="0" w:space="0" w:color="auto"/>
        <w:bottom w:val="none" w:sz="0" w:space="0" w:color="auto"/>
        <w:right w:val="none" w:sz="0" w:space="0" w:color="auto"/>
      </w:divBdr>
    </w:div>
    <w:div w:id="551500839">
      <w:bodyDiv w:val="1"/>
      <w:marLeft w:val="0"/>
      <w:marRight w:val="0"/>
      <w:marTop w:val="0"/>
      <w:marBottom w:val="0"/>
      <w:divBdr>
        <w:top w:val="none" w:sz="0" w:space="0" w:color="auto"/>
        <w:left w:val="none" w:sz="0" w:space="0" w:color="auto"/>
        <w:bottom w:val="none" w:sz="0" w:space="0" w:color="auto"/>
        <w:right w:val="none" w:sz="0" w:space="0" w:color="auto"/>
      </w:divBdr>
    </w:div>
    <w:div w:id="551501130">
      <w:bodyDiv w:val="1"/>
      <w:marLeft w:val="0"/>
      <w:marRight w:val="0"/>
      <w:marTop w:val="0"/>
      <w:marBottom w:val="0"/>
      <w:divBdr>
        <w:top w:val="none" w:sz="0" w:space="0" w:color="auto"/>
        <w:left w:val="none" w:sz="0" w:space="0" w:color="auto"/>
        <w:bottom w:val="none" w:sz="0" w:space="0" w:color="auto"/>
        <w:right w:val="none" w:sz="0" w:space="0" w:color="auto"/>
      </w:divBdr>
    </w:div>
    <w:div w:id="552304590">
      <w:bodyDiv w:val="1"/>
      <w:marLeft w:val="0"/>
      <w:marRight w:val="0"/>
      <w:marTop w:val="0"/>
      <w:marBottom w:val="0"/>
      <w:divBdr>
        <w:top w:val="none" w:sz="0" w:space="0" w:color="auto"/>
        <w:left w:val="none" w:sz="0" w:space="0" w:color="auto"/>
        <w:bottom w:val="none" w:sz="0" w:space="0" w:color="auto"/>
        <w:right w:val="none" w:sz="0" w:space="0" w:color="auto"/>
      </w:divBdr>
    </w:div>
    <w:div w:id="552694783">
      <w:bodyDiv w:val="1"/>
      <w:marLeft w:val="0"/>
      <w:marRight w:val="0"/>
      <w:marTop w:val="0"/>
      <w:marBottom w:val="0"/>
      <w:divBdr>
        <w:top w:val="none" w:sz="0" w:space="0" w:color="auto"/>
        <w:left w:val="none" w:sz="0" w:space="0" w:color="auto"/>
        <w:bottom w:val="none" w:sz="0" w:space="0" w:color="auto"/>
        <w:right w:val="none" w:sz="0" w:space="0" w:color="auto"/>
      </w:divBdr>
    </w:div>
    <w:div w:id="553397970">
      <w:bodyDiv w:val="1"/>
      <w:marLeft w:val="0"/>
      <w:marRight w:val="0"/>
      <w:marTop w:val="0"/>
      <w:marBottom w:val="0"/>
      <w:divBdr>
        <w:top w:val="none" w:sz="0" w:space="0" w:color="auto"/>
        <w:left w:val="none" w:sz="0" w:space="0" w:color="auto"/>
        <w:bottom w:val="none" w:sz="0" w:space="0" w:color="auto"/>
        <w:right w:val="none" w:sz="0" w:space="0" w:color="auto"/>
      </w:divBdr>
    </w:div>
    <w:div w:id="554049411">
      <w:bodyDiv w:val="1"/>
      <w:marLeft w:val="0"/>
      <w:marRight w:val="0"/>
      <w:marTop w:val="0"/>
      <w:marBottom w:val="0"/>
      <w:divBdr>
        <w:top w:val="none" w:sz="0" w:space="0" w:color="auto"/>
        <w:left w:val="none" w:sz="0" w:space="0" w:color="auto"/>
        <w:bottom w:val="none" w:sz="0" w:space="0" w:color="auto"/>
        <w:right w:val="none" w:sz="0" w:space="0" w:color="auto"/>
      </w:divBdr>
    </w:div>
    <w:div w:id="554781973">
      <w:bodyDiv w:val="1"/>
      <w:marLeft w:val="0"/>
      <w:marRight w:val="0"/>
      <w:marTop w:val="0"/>
      <w:marBottom w:val="0"/>
      <w:divBdr>
        <w:top w:val="none" w:sz="0" w:space="0" w:color="auto"/>
        <w:left w:val="none" w:sz="0" w:space="0" w:color="auto"/>
        <w:bottom w:val="none" w:sz="0" w:space="0" w:color="auto"/>
        <w:right w:val="none" w:sz="0" w:space="0" w:color="auto"/>
      </w:divBdr>
    </w:div>
    <w:div w:id="555356478">
      <w:bodyDiv w:val="1"/>
      <w:marLeft w:val="0"/>
      <w:marRight w:val="0"/>
      <w:marTop w:val="0"/>
      <w:marBottom w:val="0"/>
      <w:divBdr>
        <w:top w:val="none" w:sz="0" w:space="0" w:color="auto"/>
        <w:left w:val="none" w:sz="0" w:space="0" w:color="auto"/>
        <w:bottom w:val="none" w:sz="0" w:space="0" w:color="auto"/>
        <w:right w:val="none" w:sz="0" w:space="0" w:color="auto"/>
      </w:divBdr>
    </w:div>
    <w:div w:id="555508641">
      <w:bodyDiv w:val="1"/>
      <w:marLeft w:val="0"/>
      <w:marRight w:val="0"/>
      <w:marTop w:val="0"/>
      <w:marBottom w:val="0"/>
      <w:divBdr>
        <w:top w:val="none" w:sz="0" w:space="0" w:color="auto"/>
        <w:left w:val="none" w:sz="0" w:space="0" w:color="auto"/>
        <w:bottom w:val="none" w:sz="0" w:space="0" w:color="auto"/>
        <w:right w:val="none" w:sz="0" w:space="0" w:color="auto"/>
      </w:divBdr>
    </w:div>
    <w:div w:id="556818425">
      <w:bodyDiv w:val="1"/>
      <w:marLeft w:val="0"/>
      <w:marRight w:val="0"/>
      <w:marTop w:val="0"/>
      <w:marBottom w:val="0"/>
      <w:divBdr>
        <w:top w:val="none" w:sz="0" w:space="0" w:color="auto"/>
        <w:left w:val="none" w:sz="0" w:space="0" w:color="auto"/>
        <w:bottom w:val="none" w:sz="0" w:space="0" w:color="auto"/>
        <w:right w:val="none" w:sz="0" w:space="0" w:color="auto"/>
      </w:divBdr>
    </w:div>
    <w:div w:id="556821968">
      <w:bodyDiv w:val="1"/>
      <w:marLeft w:val="0"/>
      <w:marRight w:val="0"/>
      <w:marTop w:val="0"/>
      <w:marBottom w:val="0"/>
      <w:divBdr>
        <w:top w:val="none" w:sz="0" w:space="0" w:color="auto"/>
        <w:left w:val="none" w:sz="0" w:space="0" w:color="auto"/>
        <w:bottom w:val="none" w:sz="0" w:space="0" w:color="auto"/>
        <w:right w:val="none" w:sz="0" w:space="0" w:color="auto"/>
      </w:divBdr>
    </w:div>
    <w:div w:id="557211585">
      <w:bodyDiv w:val="1"/>
      <w:marLeft w:val="0"/>
      <w:marRight w:val="0"/>
      <w:marTop w:val="0"/>
      <w:marBottom w:val="0"/>
      <w:divBdr>
        <w:top w:val="none" w:sz="0" w:space="0" w:color="auto"/>
        <w:left w:val="none" w:sz="0" w:space="0" w:color="auto"/>
        <w:bottom w:val="none" w:sz="0" w:space="0" w:color="auto"/>
        <w:right w:val="none" w:sz="0" w:space="0" w:color="auto"/>
      </w:divBdr>
    </w:div>
    <w:div w:id="557741461">
      <w:bodyDiv w:val="1"/>
      <w:marLeft w:val="0"/>
      <w:marRight w:val="0"/>
      <w:marTop w:val="0"/>
      <w:marBottom w:val="0"/>
      <w:divBdr>
        <w:top w:val="none" w:sz="0" w:space="0" w:color="auto"/>
        <w:left w:val="none" w:sz="0" w:space="0" w:color="auto"/>
        <w:bottom w:val="none" w:sz="0" w:space="0" w:color="auto"/>
        <w:right w:val="none" w:sz="0" w:space="0" w:color="auto"/>
      </w:divBdr>
    </w:div>
    <w:div w:id="558248765">
      <w:bodyDiv w:val="1"/>
      <w:marLeft w:val="0"/>
      <w:marRight w:val="0"/>
      <w:marTop w:val="0"/>
      <w:marBottom w:val="0"/>
      <w:divBdr>
        <w:top w:val="none" w:sz="0" w:space="0" w:color="auto"/>
        <w:left w:val="none" w:sz="0" w:space="0" w:color="auto"/>
        <w:bottom w:val="none" w:sz="0" w:space="0" w:color="auto"/>
        <w:right w:val="none" w:sz="0" w:space="0" w:color="auto"/>
      </w:divBdr>
    </w:div>
    <w:div w:id="558975426">
      <w:bodyDiv w:val="1"/>
      <w:marLeft w:val="0"/>
      <w:marRight w:val="0"/>
      <w:marTop w:val="0"/>
      <w:marBottom w:val="0"/>
      <w:divBdr>
        <w:top w:val="none" w:sz="0" w:space="0" w:color="auto"/>
        <w:left w:val="none" w:sz="0" w:space="0" w:color="auto"/>
        <w:bottom w:val="none" w:sz="0" w:space="0" w:color="auto"/>
        <w:right w:val="none" w:sz="0" w:space="0" w:color="auto"/>
      </w:divBdr>
    </w:div>
    <w:div w:id="558976693">
      <w:bodyDiv w:val="1"/>
      <w:marLeft w:val="0"/>
      <w:marRight w:val="0"/>
      <w:marTop w:val="0"/>
      <w:marBottom w:val="0"/>
      <w:divBdr>
        <w:top w:val="none" w:sz="0" w:space="0" w:color="auto"/>
        <w:left w:val="none" w:sz="0" w:space="0" w:color="auto"/>
        <w:bottom w:val="none" w:sz="0" w:space="0" w:color="auto"/>
        <w:right w:val="none" w:sz="0" w:space="0" w:color="auto"/>
      </w:divBdr>
    </w:div>
    <w:div w:id="559244034">
      <w:bodyDiv w:val="1"/>
      <w:marLeft w:val="0"/>
      <w:marRight w:val="0"/>
      <w:marTop w:val="0"/>
      <w:marBottom w:val="0"/>
      <w:divBdr>
        <w:top w:val="none" w:sz="0" w:space="0" w:color="auto"/>
        <w:left w:val="none" w:sz="0" w:space="0" w:color="auto"/>
        <w:bottom w:val="none" w:sz="0" w:space="0" w:color="auto"/>
        <w:right w:val="none" w:sz="0" w:space="0" w:color="auto"/>
      </w:divBdr>
    </w:div>
    <w:div w:id="559361117">
      <w:bodyDiv w:val="1"/>
      <w:marLeft w:val="0"/>
      <w:marRight w:val="0"/>
      <w:marTop w:val="0"/>
      <w:marBottom w:val="0"/>
      <w:divBdr>
        <w:top w:val="none" w:sz="0" w:space="0" w:color="auto"/>
        <w:left w:val="none" w:sz="0" w:space="0" w:color="auto"/>
        <w:bottom w:val="none" w:sz="0" w:space="0" w:color="auto"/>
        <w:right w:val="none" w:sz="0" w:space="0" w:color="auto"/>
      </w:divBdr>
    </w:div>
    <w:div w:id="560021456">
      <w:bodyDiv w:val="1"/>
      <w:marLeft w:val="0"/>
      <w:marRight w:val="0"/>
      <w:marTop w:val="0"/>
      <w:marBottom w:val="0"/>
      <w:divBdr>
        <w:top w:val="none" w:sz="0" w:space="0" w:color="auto"/>
        <w:left w:val="none" w:sz="0" w:space="0" w:color="auto"/>
        <w:bottom w:val="none" w:sz="0" w:space="0" w:color="auto"/>
        <w:right w:val="none" w:sz="0" w:space="0" w:color="auto"/>
      </w:divBdr>
    </w:div>
    <w:div w:id="560292506">
      <w:bodyDiv w:val="1"/>
      <w:marLeft w:val="0"/>
      <w:marRight w:val="0"/>
      <w:marTop w:val="0"/>
      <w:marBottom w:val="0"/>
      <w:divBdr>
        <w:top w:val="none" w:sz="0" w:space="0" w:color="auto"/>
        <w:left w:val="none" w:sz="0" w:space="0" w:color="auto"/>
        <w:bottom w:val="none" w:sz="0" w:space="0" w:color="auto"/>
        <w:right w:val="none" w:sz="0" w:space="0" w:color="auto"/>
      </w:divBdr>
    </w:div>
    <w:div w:id="560945952">
      <w:bodyDiv w:val="1"/>
      <w:marLeft w:val="0"/>
      <w:marRight w:val="0"/>
      <w:marTop w:val="0"/>
      <w:marBottom w:val="0"/>
      <w:divBdr>
        <w:top w:val="none" w:sz="0" w:space="0" w:color="auto"/>
        <w:left w:val="none" w:sz="0" w:space="0" w:color="auto"/>
        <w:bottom w:val="none" w:sz="0" w:space="0" w:color="auto"/>
        <w:right w:val="none" w:sz="0" w:space="0" w:color="auto"/>
      </w:divBdr>
    </w:div>
    <w:div w:id="561060889">
      <w:bodyDiv w:val="1"/>
      <w:marLeft w:val="0"/>
      <w:marRight w:val="0"/>
      <w:marTop w:val="0"/>
      <w:marBottom w:val="0"/>
      <w:divBdr>
        <w:top w:val="none" w:sz="0" w:space="0" w:color="auto"/>
        <w:left w:val="none" w:sz="0" w:space="0" w:color="auto"/>
        <w:bottom w:val="none" w:sz="0" w:space="0" w:color="auto"/>
        <w:right w:val="none" w:sz="0" w:space="0" w:color="auto"/>
      </w:divBdr>
    </w:div>
    <w:div w:id="561478919">
      <w:bodyDiv w:val="1"/>
      <w:marLeft w:val="0"/>
      <w:marRight w:val="0"/>
      <w:marTop w:val="0"/>
      <w:marBottom w:val="0"/>
      <w:divBdr>
        <w:top w:val="none" w:sz="0" w:space="0" w:color="auto"/>
        <w:left w:val="none" w:sz="0" w:space="0" w:color="auto"/>
        <w:bottom w:val="none" w:sz="0" w:space="0" w:color="auto"/>
        <w:right w:val="none" w:sz="0" w:space="0" w:color="auto"/>
      </w:divBdr>
    </w:div>
    <w:div w:id="562564223">
      <w:bodyDiv w:val="1"/>
      <w:marLeft w:val="0"/>
      <w:marRight w:val="0"/>
      <w:marTop w:val="0"/>
      <w:marBottom w:val="0"/>
      <w:divBdr>
        <w:top w:val="none" w:sz="0" w:space="0" w:color="auto"/>
        <w:left w:val="none" w:sz="0" w:space="0" w:color="auto"/>
        <w:bottom w:val="none" w:sz="0" w:space="0" w:color="auto"/>
        <w:right w:val="none" w:sz="0" w:space="0" w:color="auto"/>
      </w:divBdr>
    </w:div>
    <w:div w:id="562722182">
      <w:bodyDiv w:val="1"/>
      <w:marLeft w:val="0"/>
      <w:marRight w:val="0"/>
      <w:marTop w:val="0"/>
      <w:marBottom w:val="0"/>
      <w:divBdr>
        <w:top w:val="none" w:sz="0" w:space="0" w:color="auto"/>
        <w:left w:val="none" w:sz="0" w:space="0" w:color="auto"/>
        <w:bottom w:val="none" w:sz="0" w:space="0" w:color="auto"/>
        <w:right w:val="none" w:sz="0" w:space="0" w:color="auto"/>
      </w:divBdr>
    </w:div>
    <w:div w:id="563027941">
      <w:bodyDiv w:val="1"/>
      <w:marLeft w:val="0"/>
      <w:marRight w:val="0"/>
      <w:marTop w:val="0"/>
      <w:marBottom w:val="0"/>
      <w:divBdr>
        <w:top w:val="none" w:sz="0" w:space="0" w:color="auto"/>
        <w:left w:val="none" w:sz="0" w:space="0" w:color="auto"/>
        <w:bottom w:val="none" w:sz="0" w:space="0" w:color="auto"/>
        <w:right w:val="none" w:sz="0" w:space="0" w:color="auto"/>
      </w:divBdr>
    </w:div>
    <w:div w:id="563490474">
      <w:bodyDiv w:val="1"/>
      <w:marLeft w:val="0"/>
      <w:marRight w:val="0"/>
      <w:marTop w:val="0"/>
      <w:marBottom w:val="0"/>
      <w:divBdr>
        <w:top w:val="none" w:sz="0" w:space="0" w:color="auto"/>
        <w:left w:val="none" w:sz="0" w:space="0" w:color="auto"/>
        <w:bottom w:val="none" w:sz="0" w:space="0" w:color="auto"/>
        <w:right w:val="none" w:sz="0" w:space="0" w:color="auto"/>
      </w:divBdr>
    </w:div>
    <w:div w:id="563755690">
      <w:bodyDiv w:val="1"/>
      <w:marLeft w:val="0"/>
      <w:marRight w:val="0"/>
      <w:marTop w:val="0"/>
      <w:marBottom w:val="0"/>
      <w:divBdr>
        <w:top w:val="none" w:sz="0" w:space="0" w:color="auto"/>
        <w:left w:val="none" w:sz="0" w:space="0" w:color="auto"/>
        <w:bottom w:val="none" w:sz="0" w:space="0" w:color="auto"/>
        <w:right w:val="none" w:sz="0" w:space="0" w:color="auto"/>
      </w:divBdr>
    </w:div>
    <w:div w:id="564604479">
      <w:bodyDiv w:val="1"/>
      <w:marLeft w:val="0"/>
      <w:marRight w:val="0"/>
      <w:marTop w:val="0"/>
      <w:marBottom w:val="0"/>
      <w:divBdr>
        <w:top w:val="none" w:sz="0" w:space="0" w:color="auto"/>
        <w:left w:val="none" w:sz="0" w:space="0" w:color="auto"/>
        <w:bottom w:val="none" w:sz="0" w:space="0" w:color="auto"/>
        <w:right w:val="none" w:sz="0" w:space="0" w:color="auto"/>
      </w:divBdr>
    </w:div>
    <w:div w:id="564607425">
      <w:bodyDiv w:val="1"/>
      <w:marLeft w:val="0"/>
      <w:marRight w:val="0"/>
      <w:marTop w:val="0"/>
      <w:marBottom w:val="0"/>
      <w:divBdr>
        <w:top w:val="none" w:sz="0" w:space="0" w:color="auto"/>
        <w:left w:val="none" w:sz="0" w:space="0" w:color="auto"/>
        <w:bottom w:val="none" w:sz="0" w:space="0" w:color="auto"/>
        <w:right w:val="none" w:sz="0" w:space="0" w:color="auto"/>
      </w:divBdr>
    </w:div>
    <w:div w:id="564798230">
      <w:bodyDiv w:val="1"/>
      <w:marLeft w:val="0"/>
      <w:marRight w:val="0"/>
      <w:marTop w:val="0"/>
      <w:marBottom w:val="0"/>
      <w:divBdr>
        <w:top w:val="none" w:sz="0" w:space="0" w:color="auto"/>
        <w:left w:val="none" w:sz="0" w:space="0" w:color="auto"/>
        <w:bottom w:val="none" w:sz="0" w:space="0" w:color="auto"/>
        <w:right w:val="none" w:sz="0" w:space="0" w:color="auto"/>
      </w:divBdr>
    </w:div>
    <w:div w:id="564872689">
      <w:bodyDiv w:val="1"/>
      <w:marLeft w:val="0"/>
      <w:marRight w:val="0"/>
      <w:marTop w:val="0"/>
      <w:marBottom w:val="0"/>
      <w:divBdr>
        <w:top w:val="none" w:sz="0" w:space="0" w:color="auto"/>
        <w:left w:val="none" w:sz="0" w:space="0" w:color="auto"/>
        <w:bottom w:val="none" w:sz="0" w:space="0" w:color="auto"/>
        <w:right w:val="none" w:sz="0" w:space="0" w:color="auto"/>
      </w:divBdr>
    </w:div>
    <w:div w:id="564994602">
      <w:bodyDiv w:val="1"/>
      <w:marLeft w:val="0"/>
      <w:marRight w:val="0"/>
      <w:marTop w:val="0"/>
      <w:marBottom w:val="0"/>
      <w:divBdr>
        <w:top w:val="none" w:sz="0" w:space="0" w:color="auto"/>
        <w:left w:val="none" w:sz="0" w:space="0" w:color="auto"/>
        <w:bottom w:val="none" w:sz="0" w:space="0" w:color="auto"/>
        <w:right w:val="none" w:sz="0" w:space="0" w:color="auto"/>
      </w:divBdr>
    </w:div>
    <w:div w:id="565140515">
      <w:bodyDiv w:val="1"/>
      <w:marLeft w:val="0"/>
      <w:marRight w:val="0"/>
      <w:marTop w:val="0"/>
      <w:marBottom w:val="0"/>
      <w:divBdr>
        <w:top w:val="none" w:sz="0" w:space="0" w:color="auto"/>
        <w:left w:val="none" w:sz="0" w:space="0" w:color="auto"/>
        <w:bottom w:val="none" w:sz="0" w:space="0" w:color="auto"/>
        <w:right w:val="none" w:sz="0" w:space="0" w:color="auto"/>
      </w:divBdr>
    </w:div>
    <w:div w:id="565605777">
      <w:bodyDiv w:val="1"/>
      <w:marLeft w:val="0"/>
      <w:marRight w:val="0"/>
      <w:marTop w:val="0"/>
      <w:marBottom w:val="0"/>
      <w:divBdr>
        <w:top w:val="none" w:sz="0" w:space="0" w:color="auto"/>
        <w:left w:val="none" w:sz="0" w:space="0" w:color="auto"/>
        <w:bottom w:val="none" w:sz="0" w:space="0" w:color="auto"/>
        <w:right w:val="none" w:sz="0" w:space="0" w:color="auto"/>
      </w:divBdr>
    </w:div>
    <w:div w:id="565649047">
      <w:bodyDiv w:val="1"/>
      <w:marLeft w:val="0"/>
      <w:marRight w:val="0"/>
      <w:marTop w:val="0"/>
      <w:marBottom w:val="0"/>
      <w:divBdr>
        <w:top w:val="none" w:sz="0" w:space="0" w:color="auto"/>
        <w:left w:val="none" w:sz="0" w:space="0" w:color="auto"/>
        <w:bottom w:val="none" w:sz="0" w:space="0" w:color="auto"/>
        <w:right w:val="none" w:sz="0" w:space="0" w:color="auto"/>
      </w:divBdr>
    </w:div>
    <w:div w:id="566183164">
      <w:bodyDiv w:val="1"/>
      <w:marLeft w:val="0"/>
      <w:marRight w:val="0"/>
      <w:marTop w:val="0"/>
      <w:marBottom w:val="0"/>
      <w:divBdr>
        <w:top w:val="none" w:sz="0" w:space="0" w:color="auto"/>
        <w:left w:val="none" w:sz="0" w:space="0" w:color="auto"/>
        <w:bottom w:val="none" w:sz="0" w:space="0" w:color="auto"/>
        <w:right w:val="none" w:sz="0" w:space="0" w:color="auto"/>
      </w:divBdr>
    </w:div>
    <w:div w:id="566301718">
      <w:bodyDiv w:val="1"/>
      <w:marLeft w:val="0"/>
      <w:marRight w:val="0"/>
      <w:marTop w:val="0"/>
      <w:marBottom w:val="0"/>
      <w:divBdr>
        <w:top w:val="none" w:sz="0" w:space="0" w:color="auto"/>
        <w:left w:val="none" w:sz="0" w:space="0" w:color="auto"/>
        <w:bottom w:val="none" w:sz="0" w:space="0" w:color="auto"/>
        <w:right w:val="none" w:sz="0" w:space="0" w:color="auto"/>
      </w:divBdr>
    </w:div>
    <w:div w:id="566451494">
      <w:bodyDiv w:val="1"/>
      <w:marLeft w:val="0"/>
      <w:marRight w:val="0"/>
      <w:marTop w:val="0"/>
      <w:marBottom w:val="0"/>
      <w:divBdr>
        <w:top w:val="none" w:sz="0" w:space="0" w:color="auto"/>
        <w:left w:val="none" w:sz="0" w:space="0" w:color="auto"/>
        <w:bottom w:val="none" w:sz="0" w:space="0" w:color="auto"/>
        <w:right w:val="none" w:sz="0" w:space="0" w:color="auto"/>
      </w:divBdr>
    </w:div>
    <w:div w:id="566844745">
      <w:bodyDiv w:val="1"/>
      <w:marLeft w:val="0"/>
      <w:marRight w:val="0"/>
      <w:marTop w:val="0"/>
      <w:marBottom w:val="0"/>
      <w:divBdr>
        <w:top w:val="none" w:sz="0" w:space="0" w:color="auto"/>
        <w:left w:val="none" w:sz="0" w:space="0" w:color="auto"/>
        <w:bottom w:val="none" w:sz="0" w:space="0" w:color="auto"/>
        <w:right w:val="none" w:sz="0" w:space="0" w:color="auto"/>
      </w:divBdr>
    </w:div>
    <w:div w:id="567156246">
      <w:bodyDiv w:val="1"/>
      <w:marLeft w:val="0"/>
      <w:marRight w:val="0"/>
      <w:marTop w:val="0"/>
      <w:marBottom w:val="0"/>
      <w:divBdr>
        <w:top w:val="none" w:sz="0" w:space="0" w:color="auto"/>
        <w:left w:val="none" w:sz="0" w:space="0" w:color="auto"/>
        <w:bottom w:val="none" w:sz="0" w:space="0" w:color="auto"/>
        <w:right w:val="none" w:sz="0" w:space="0" w:color="auto"/>
      </w:divBdr>
    </w:div>
    <w:div w:id="568923318">
      <w:bodyDiv w:val="1"/>
      <w:marLeft w:val="0"/>
      <w:marRight w:val="0"/>
      <w:marTop w:val="0"/>
      <w:marBottom w:val="0"/>
      <w:divBdr>
        <w:top w:val="none" w:sz="0" w:space="0" w:color="auto"/>
        <w:left w:val="none" w:sz="0" w:space="0" w:color="auto"/>
        <w:bottom w:val="none" w:sz="0" w:space="0" w:color="auto"/>
        <w:right w:val="none" w:sz="0" w:space="0" w:color="auto"/>
      </w:divBdr>
    </w:div>
    <w:div w:id="569577354">
      <w:bodyDiv w:val="1"/>
      <w:marLeft w:val="0"/>
      <w:marRight w:val="0"/>
      <w:marTop w:val="0"/>
      <w:marBottom w:val="0"/>
      <w:divBdr>
        <w:top w:val="none" w:sz="0" w:space="0" w:color="auto"/>
        <w:left w:val="none" w:sz="0" w:space="0" w:color="auto"/>
        <w:bottom w:val="none" w:sz="0" w:space="0" w:color="auto"/>
        <w:right w:val="none" w:sz="0" w:space="0" w:color="auto"/>
      </w:divBdr>
    </w:div>
    <w:div w:id="571429513">
      <w:bodyDiv w:val="1"/>
      <w:marLeft w:val="0"/>
      <w:marRight w:val="0"/>
      <w:marTop w:val="0"/>
      <w:marBottom w:val="0"/>
      <w:divBdr>
        <w:top w:val="none" w:sz="0" w:space="0" w:color="auto"/>
        <w:left w:val="none" w:sz="0" w:space="0" w:color="auto"/>
        <w:bottom w:val="none" w:sz="0" w:space="0" w:color="auto"/>
        <w:right w:val="none" w:sz="0" w:space="0" w:color="auto"/>
      </w:divBdr>
    </w:div>
    <w:div w:id="571546487">
      <w:bodyDiv w:val="1"/>
      <w:marLeft w:val="0"/>
      <w:marRight w:val="0"/>
      <w:marTop w:val="0"/>
      <w:marBottom w:val="0"/>
      <w:divBdr>
        <w:top w:val="none" w:sz="0" w:space="0" w:color="auto"/>
        <w:left w:val="none" w:sz="0" w:space="0" w:color="auto"/>
        <w:bottom w:val="none" w:sz="0" w:space="0" w:color="auto"/>
        <w:right w:val="none" w:sz="0" w:space="0" w:color="auto"/>
      </w:divBdr>
    </w:div>
    <w:div w:id="572400452">
      <w:bodyDiv w:val="1"/>
      <w:marLeft w:val="0"/>
      <w:marRight w:val="0"/>
      <w:marTop w:val="0"/>
      <w:marBottom w:val="0"/>
      <w:divBdr>
        <w:top w:val="none" w:sz="0" w:space="0" w:color="auto"/>
        <w:left w:val="none" w:sz="0" w:space="0" w:color="auto"/>
        <w:bottom w:val="none" w:sz="0" w:space="0" w:color="auto"/>
        <w:right w:val="none" w:sz="0" w:space="0" w:color="auto"/>
      </w:divBdr>
    </w:div>
    <w:div w:id="573395604">
      <w:bodyDiv w:val="1"/>
      <w:marLeft w:val="0"/>
      <w:marRight w:val="0"/>
      <w:marTop w:val="0"/>
      <w:marBottom w:val="0"/>
      <w:divBdr>
        <w:top w:val="none" w:sz="0" w:space="0" w:color="auto"/>
        <w:left w:val="none" w:sz="0" w:space="0" w:color="auto"/>
        <w:bottom w:val="none" w:sz="0" w:space="0" w:color="auto"/>
        <w:right w:val="none" w:sz="0" w:space="0" w:color="auto"/>
      </w:divBdr>
    </w:div>
    <w:div w:id="574050753">
      <w:bodyDiv w:val="1"/>
      <w:marLeft w:val="0"/>
      <w:marRight w:val="0"/>
      <w:marTop w:val="0"/>
      <w:marBottom w:val="0"/>
      <w:divBdr>
        <w:top w:val="none" w:sz="0" w:space="0" w:color="auto"/>
        <w:left w:val="none" w:sz="0" w:space="0" w:color="auto"/>
        <w:bottom w:val="none" w:sz="0" w:space="0" w:color="auto"/>
        <w:right w:val="none" w:sz="0" w:space="0" w:color="auto"/>
      </w:divBdr>
    </w:div>
    <w:div w:id="574633122">
      <w:bodyDiv w:val="1"/>
      <w:marLeft w:val="0"/>
      <w:marRight w:val="0"/>
      <w:marTop w:val="0"/>
      <w:marBottom w:val="0"/>
      <w:divBdr>
        <w:top w:val="none" w:sz="0" w:space="0" w:color="auto"/>
        <w:left w:val="none" w:sz="0" w:space="0" w:color="auto"/>
        <w:bottom w:val="none" w:sz="0" w:space="0" w:color="auto"/>
        <w:right w:val="none" w:sz="0" w:space="0" w:color="auto"/>
      </w:divBdr>
    </w:div>
    <w:div w:id="575553388">
      <w:bodyDiv w:val="1"/>
      <w:marLeft w:val="0"/>
      <w:marRight w:val="0"/>
      <w:marTop w:val="0"/>
      <w:marBottom w:val="0"/>
      <w:divBdr>
        <w:top w:val="none" w:sz="0" w:space="0" w:color="auto"/>
        <w:left w:val="none" w:sz="0" w:space="0" w:color="auto"/>
        <w:bottom w:val="none" w:sz="0" w:space="0" w:color="auto"/>
        <w:right w:val="none" w:sz="0" w:space="0" w:color="auto"/>
      </w:divBdr>
    </w:div>
    <w:div w:id="576062092">
      <w:bodyDiv w:val="1"/>
      <w:marLeft w:val="0"/>
      <w:marRight w:val="0"/>
      <w:marTop w:val="0"/>
      <w:marBottom w:val="0"/>
      <w:divBdr>
        <w:top w:val="none" w:sz="0" w:space="0" w:color="auto"/>
        <w:left w:val="none" w:sz="0" w:space="0" w:color="auto"/>
        <w:bottom w:val="none" w:sz="0" w:space="0" w:color="auto"/>
        <w:right w:val="none" w:sz="0" w:space="0" w:color="auto"/>
      </w:divBdr>
    </w:div>
    <w:div w:id="576329495">
      <w:bodyDiv w:val="1"/>
      <w:marLeft w:val="0"/>
      <w:marRight w:val="0"/>
      <w:marTop w:val="0"/>
      <w:marBottom w:val="0"/>
      <w:divBdr>
        <w:top w:val="none" w:sz="0" w:space="0" w:color="auto"/>
        <w:left w:val="none" w:sz="0" w:space="0" w:color="auto"/>
        <w:bottom w:val="none" w:sz="0" w:space="0" w:color="auto"/>
        <w:right w:val="none" w:sz="0" w:space="0" w:color="auto"/>
      </w:divBdr>
    </w:div>
    <w:div w:id="577180234">
      <w:bodyDiv w:val="1"/>
      <w:marLeft w:val="0"/>
      <w:marRight w:val="0"/>
      <w:marTop w:val="0"/>
      <w:marBottom w:val="0"/>
      <w:divBdr>
        <w:top w:val="none" w:sz="0" w:space="0" w:color="auto"/>
        <w:left w:val="none" w:sz="0" w:space="0" w:color="auto"/>
        <w:bottom w:val="none" w:sz="0" w:space="0" w:color="auto"/>
        <w:right w:val="none" w:sz="0" w:space="0" w:color="auto"/>
      </w:divBdr>
    </w:div>
    <w:div w:id="579412727">
      <w:bodyDiv w:val="1"/>
      <w:marLeft w:val="0"/>
      <w:marRight w:val="0"/>
      <w:marTop w:val="0"/>
      <w:marBottom w:val="0"/>
      <w:divBdr>
        <w:top w:val="none" w:sz="0" w:space="0" w:color="auto"/>
        <w:left w:val="none" w:sz="0" w:space="0" w:color="auto"/>
        <w:bottom w:val="none" w:sz="0" w:space="0" w:color="auto"/>
        <w:right w:val="none" w:sz="0" w:space="0" w:color="auto"/>
      </w:divBdr>
    </w:div>
    <w:div w:id="579676977">
      <w:bodyDiv w:val="1"/>
      <w:marLeft w:val="0"/>
      <w:marRight w:val="0"/>
      <w:marTop w:val="0"/>
      <w:marBottom w:val="0"/>
      <w:divBdr>
        <w:top w:val="none" w:sz="0" w:space="0" w:color="auto"/>
        <w:left w:val="none" w:sz="0" w:space="0" w:color="auto"/>
        <w:bottom w:val="none" w:sz="0" w:space="0" w:color="auto"/>
        <w:right w:val="none" w:sz="0" w:space="0" w:color="auto"/>
      </w:divBdr>
    </w:div>
    <w:div w:id="580139368">
      <w:bodyDiv w:val="1"/>
      <w:marLeft w:val="0"/>
      <w:marRight w:val="0"/>
      <w:marTop w:val="0"/>
      <w:marBottom w:val="0"/>
      <w:divBdr>
        <w:top w:val="none" w:sz="0" w:space="0" w:color="auto"/>
        <w:left w:val="none" w:sz="0" w:space="0" w:color="auto"/>
        <w:bottom w:val="none" w:sz="0" w:space="0" w:color="auto"/>
        <w:right w:val="none" w:sz="0" w:space="0" w:color="auto"/>
      </w:divBdr>
    </w:div>
    <w:div w:id="580335423">
      <w:bodyDiv w:val="1"/>
      <w:marLeft w:val="0"/>
      <w:marRight w:val="0"/>
      <w:marTop w:val="0"/>
      <w:marBottom w:val="0"/>
      <w:divBdr>
        <w:top w:val="none" w:sz="0" w:space="0" w:color="auto"/>
        <w:left w:val="none" w:sz="0" w:space="0" w:color="auto"/>
        <w:bottom w:val="none" w:sz="0" w:space="0" w:color="auto"/>
        <w:right w:val="none" w:sz="0" w:space="0" w:color="auto"/>
      </w:divBdr>
    </w:div>
    <w:div w:id="580410447">
      <w:bodyDiv w:val="1"/>
      <w:marLeft w:val="0"/>
      <w:marRight w:val="0"/>
      <w:marTop w:val="0"/>
      <w:marBottom w:val="0"/>
      <w:divBdr>
        <w:top w:val="none" w:sz="0" w:space="0" w:color="auto"/>
        <w:left w:val="none" w:sz="0" w:space="0" w:color="auto"/>
        <w:bottom w:val="none" w:sz="0" w:space="0" w:color="auto"/>
        <w:right w:val="none" w:sz="0" w:space="0" w:color="auto"/>
      </w:divBdr>
    </w:div>
    <w:div w:id="580601513">
      <w:bodyDiv w:val="1"/>
      <w:marLeft w:val="0"/>
      <w:marRight w:val="0"/>
      <w:marTop w:val="0"/>
      <w:marBottom w:val="0"/>
      <w:divBdr>
        <w:top w:val="none" w:sz="0" w:space="0" w:color="auto"/>
        <w:left w:val="none" w:sz="0" w:space="0" w:color="auto"/>
        <w:bottom w:val="none" w:sz="0" w:space="0" w:color="auto"/>
        <w:right w:val="none" w:sz="0" w:space="0" w:color="auto"/>
      </w:divBdr>
    </w:div>
    <w:div w:id="581525821">
      <w:bodyDiv w:val="1"/>
      <w:marLeft w:val="0"/>
      <w:marRight w:val="0"/>
      <w:marTop w:val="0"/>
      <w:marBottom w:val="0"/>
      <w:divBdr>
        <w:top w:val="none" w:sz="0" w:space="0" w:color="auto"/>
        <w:left w:val="none" w:sz="0" w:space="0" w:color="auto"/>
        <w:bottom w:val="none" w:sz="0" w:space="0" w:color="auto"/>
        <w:right w:val="none" w:sz="0" w:space="0" w:color="auto"/>
      </w:divBdr>
    </w:div>
    <w:div w:id="581723688">
      <w:bodyDiv w:val="1"/>
      <w:marLeft w:val="0"/>
      <w:marRight w:val="0"/>
      <w:marTop w:val="0"/>
      <w:marBottom w:val="0"/>
      <w:divBdr>
        <w:top w:val="none" w:sz="0" w:space="0" w:color="auto"/>
        <w:left w:val="none" w:sz="0" w:space="0" w:color="auto"/>
        <w:bottom w:val="none" w:sz="0" w:space="0" w:color="auto"/>
        <w:right w:val="none" w:sz="0" w:space="0" w:color="auto"/>
      </w:divBdr>
    </w:div>
    <w:div w:id="581792296">
      <w:bodyDiv w:val="1"/>
      <w:marLeft w:val="0"/>
      <w:marRight w:val="0"/>
      <w:marTop w:val="0"/>
      <w:marBottom w:val="0"/>
      <w:divBdr>
        <w:top w:val="none" w:sz="0" w:space="0" w:color="auto"/>
        <w:left w:val="none" w:sz="0" w:space="0" w:color="auto"/>
        <w:bottom w:val="none" w:sz="0" w:space="0" w:color="auto"/>
        <w:right w:val="none" w:sz="0" w:space="0" w:color="auto"/>
      </w:divBdr>
    </w:div>
    <w:div w:id="582034617">
      <w:bodyDiv w:val="1"/>
      <w:marLeft w:val="0"/>
      <w:marRight w:val="0"/>
      <w:marTop w:val="0"/>
      <w:marBottom w:val="0"/>
      <w:divBdr>
        <w:top w:val="none" w:sz="0" w:space="0" w:color="auto"/>
        <w:left w:val="none" w:sz="0" w:space="0" w:color="auto"/>
        <w:bottom w:val="none" w:sz="0" w:space="0" w:color="auto"/>
        <w:right w:val="none" w:sz="0" w:space="0" w:color="auto"/>
      </w:divBdr>
    </w:div>
    <w:div w:id="582379339">
      <w:bodyDiv w:val="1"/>
      <w:marLeft w:val="0"/>
      <w:marRight w:val="0"/>
      <w:marTop w:val="0"/>
      <w:marBottom w:val="0"/>
      <w:divBdr>
        <w:top w:val="none" w:sz="0" w:space="0" w:color="auto"/>
        <w:left w:val="none" w:sz="0" w:space="0" w:color="auto"/>
        <w:bottom w:val="none" w:sz="0" w:space="0" w:color="auto"/>
        <w:right w:val="none" w:sz="0" w:space="0" w:color="auto"/>
      </w:divBdr>
    </w:div>
    <w:div w:id="582448168">
      <w:bodyDiv w:val="1"/>
      <w:marLeft w:val="0"/>
      <w:marRight w:val="0"/>
      <w:marTop w:val="0"/>
      <w:marBottom w:val="0"/>
      <w:divBdr>
        <w:top w:val="none" w:sz="0" w:space="0" w:color="auto"/>
        <w:left w:val="none" w:sz="0" w:space="0" w:color="auto"/>
        <w:bottom w:val="none" w:sz="0" w:space="0" w:color="auto"/>
        <w:right w:val="none" w:sz="0" w:space="0" w:color="auto"/>
      </w:divBdr>
    </w:div>
    <w:div w:id="582570568">
      <w:bodyDiv w:val="1"/>
      <w:marLeft w:val="0"/>
      <w:marRight w:val="0"/>
      <w:marTop w:val="0"/>
      <w:marBottom w:val="0"/>
      <w:divBdr>
        <w:top w:val="none" w:sz="0" w:space="0" w:color="auto"/>
        <w:left w:val="none" w:sz="0" w:space="0" w:color="auto"/>
        <w:bottom w:val="none" w:sz="0" w:space="0" w:color="auto"/>
        <w:right w:val="none" w:sz="0" w:space="0" w:color="auto"/>
      </w:divBdr>
    </w:div>
    <w:div w:id="582644080">
      <w:bodyDiv w:val="1"/>
      <w:marLeft w:val="0"/>
      <w:marRight w:val="0"/>
      <w:marTop w:val="0"/>
      <w:marBottom w:val="0"/>
      <w:divBdr>
        <w:top w:val="none" w:sz="0" w:space="0" w:color="auto"/>
        <w:left w:val="none" w:sz="0" w:space="0" w:color="auto"/>
        <w:bottom w:val="none" w:sz="0" w:space="0" w:color="auto"/>
        <w:right w:val="none" w:sz="0" w:space="0" w:color="auto"/>
      </w:divBdr>
    </w:div>
    <w:div w:id="583147045">
      <w:bodyDiv w:val="1"/>
      <w:marLeft w:val="0"/>
      <w:marRight w:val="0"/>
      <w:marTop w:val="0"/>
      <w:marBottom w:val="0"/>
      <w:divBdr>
        <w:top w:val="none" w:sz="0" w:space="0" w:color="auto"/>
        <w:left w:val="none" w:sz="0" w:space="0" w:color="auto"/>
        <w:bottom w:val="none" w:sz="0" w:space="0" w:color="auto"/>
        <w:right w:val="none" w:sz="0" w:space="0" w:color="auto"/>
      </w:divBdr>
    </w:div>
    <w:div w:id="583563973">
      <w:bodyDiv w:val="1"/>
      <w:marLeft w:val="0"/>
      <w:marRight w:val="0"/>
      <w:marTop w:val="0"/>
      <w:marBottom w:val="0"/>
      <w:divBdr>
        <w:top w:val="none" w:sz="0" w:space="0" w:color="auto"/>
        <w:left w:val="none" w:sz="0" w:space="0" w:color="auto"/>
        <w:bottom w:val="none" w:sz="0" w:space="0" w:color="auto"/>
        <w:right w:val="none" w:sz="0" w:space="0" w:color="auto"/>
      </w:divBdr>
    </w:div>
    <w:div w:id="583609135">
      <w:bodyDiv w:val="1"/>
      <w:marLeft w:val="0"/>
      <w:marRight w:val="0"/>
      <w:marTop w:val="0"/>
      <w:marBottom w:val="0"/>
      <w:divBdr>
        <w:top w:val="none" w:sz="0" w:space="0" w:color="auto"/>
        <w:left w:val="none" w:sz="0" w:space="0" w:color="auto"/>
        <w:bottom w:val="none" w:sz="0" w:space="0" w:color="auto"/>
        <w:right w:val="none" w:sz="0" w:space="0" w:color="auto"/>
      </w:divBdr>
    </w:div>
    <w:div w:id="584074132">
      <w:bodyDiv w:val="1"/>
      <w:marLeft w:val="0"/>
      <w:marRight w:val="0"/>
      <w:marTop w:val="0"/>
      <w:marBottom w:val="0"/>
      <w:divBdr>
        <w:top w:val="none" w:sz="0" w:space="0" w:color="auto"/>
        <w:left w:val="none" w:sz="0" w:space="0" w:color="auto"/>
        <w:bottom w:val="none" w:sz="0" w:space="0" w:color="auto"/>
        <w:right w:val="none" w:sz="0" w:space="0" w:color="auto"/>
      </w:divBdr>
    </w:div>
    <w:div w:id="584150585">
      <w:bodyDiv w:val="1"/>
      <w:marLeft w:val="0"/>
      <w:marRight w:val="0"/>
      <w:marTop w:val="0"/>
      <w:marBottom w:val="0"/>
      <w:divBdr>
        <w:top w:val="none" w:sz="0" w:space="0" w:color="auto"/>
        <w:left w:val="none" w:sz="0" w:space="0" w:color="auto"/>
        <w:bottom w:val="none" w:sz="0" w:space="0" w:color="auto"/>
        <w:right w:val="none" w:sz="0" w:space="0" w:color="auto"/>
      </w:divBdr>
    </w:div>
    <w:div w:id="584725390">
      <w:bodyDiv w:val="1"/>
      <w:marLeft w:val="0"/>
      <w:marRight w:val="0"/>
      <w:marTop w:val="0"/>
      <w:marBottom w:val="0"/>
      <w:divBdr>
        <w:top w:val="none" w:sz="0" w:space="0" w:color="auto"/>
        <w:left w:val="none" w:sz="0" w:space="0" w:color="auto"/>
        <w:bottom w:val="none" w:sz="0" w:space="0" w:color="auto"/>
        <w:right w:val="none" w:sz="0" w:space="0" w:color="auto"/>
      </w:divBdr>
    </w:div>
    <w:div w:id="584874479">
      <w:bodyDiv w:val="1"/>
      <w:marLeft w:val="0"/>
      <w:marRight w:val="0"/>
      <w:marTop w:val="0"/>
      <w:marBottom w:val="0"/>
      <w:divBdr>
        <w:top w:val="none" w:sz="0" w:space="0" w:color="auto"/>
        <w:left w:val="none" w:sz="0" w:space="0" w:color="auto"/>
        <w:bottom w:val="none" w:sz="0" w:space="0" w:color="auto"/>
        <w:right w:val="none" w:sz="0" w:space="0" w:color="auto"/>
      </w:divBdr>
    </w:div>
    <w:div w:id="586767881">
      <w:bodyDiv w:val="1"/>
      <w:marLeft w:val="0"/>
      <w:marRight w:val="0"/>
      <w:marTop w:val="0"/>
      <w:marBottom w:val="0"/>
      <w:divBdr>
        <w:top w:val="none" w:sz="0" w:space="0" w:color="auto"/>
        <w:left w:val="none" w:sz="0" w:space="0" w:color="auto"/>
        <w:bottom w:val="none" w:sz="0" w:space="0" w:color="auto"/>
        <w:right w:val="none" w:sz="0" w:space="0" w:color="auto"/>
      </w:divBdr>
    </w:div>
    <w:div w:id="586811879">
      <w:bodyDiv w:val="1"/>
      <w:marLeft w:val="0"/>
      <w:marRight w:val="0"/>
      <w:marTop w:val="0"/>
      <w:marBottom w:val="0"/>
      <w:divBdr>
        <w:top w:val="none" w:sz="0" w:space="0" w:color="auto"/>
        <w:left w:val="none" w:sz="0" w:space="0" w:color="auto"/>
        <w:bottom w:val="none" w:sz="0" w:space="0" w:color="auto"/>
        <w:right w:val="none" w:sz="0" w:space="0" w:color="auto"/>
      </w:divBdr>
    </w:div>
    <w:div w:id="587007591">
      <w:bodyDiv w:val="1"/>
      <w:marLeft w:val="0"/>
      <w:marRight w:val="0"/>
      <w:marTop w:val="0"/>
      <w:marBottom w:val="0"/>
      <w:divBdr>
        <w:top w:val="none" w:sz="0" w:space="0" w:color="auto"/>
        <w:left w:val="none" w:sz="0" w:space="0" w:color="auto"/>
        <w:bottom w:val="none" w:sz="0" w:space="0" w:color="auto"/>
        <w:right w:val="none" w:sz="0" w:space="0" w:color="auto"/>
      </w:divBdr>
    </w:div>
    <w:div w:id="587077090">
      <w:bodyDiv w:val="1"/>
      <w:marLeft w:val="0"/>
      <w:marRight w:val="0"/>
      <w:marTop w:val="0"/>
      <w:marBottom w:val="0"/>
      <w:divBdr>
        <w:top w:val="none" w:sz="0" w:space="0" w:color="auto"/>
        <w:left w:val="none" w:sz="0" w:space="0" w:color="auto"/>
        <w:bottom w:val="none" w:sz="0" w:space="0" w:color="auto"/>
        <w:right w:val="none" w:sz="0" w:space="0" w:color="auto"/>
      </w:divBdr>
    </w:div>
    <w:div w:id="587153185">
      <w:bodyDiv w:val="1"/>
      <w:marLeft w:val="0"/>
      <w:marRight w:val="0"/>
      <w:marTop w:val="0"/>
      <w:marBottom w:val="0"/>
      <w:divBdr>
        <w:top w:val="none" w:sz="0" w:space="0" w:color="auto"/>
        <w:left w:val="none" w:sz="0" w:space="0" w:color="auto"/>
        <w:bottom w:val="none" w:sz="0" w:space="0" w:color="auto"/>
        <w:right w:val="none" w:sz="0" w:space="0" w:color="auto"/>
      </w:divBdr>
    </w:div>
    <w:div w:id="587542393">
      <w:bodyDiv w:val="1"/>
      <w:marLeft w:val="0"/>
      <w:marRight w:val="0"/>
      <w:marTop w:val="0"/>
      <w:marBottom w:val="0"/>
      <w:divBdr>
        <w:top w:val="none" w:sz="0" w:space="0" w:color="auto"/>
        <w:left w:val="none" w:sz="0" w:space="0" w:color="auto"/>
        <w:bottom w:val="none" w:sz="0" w:space="0" w:color="auto"/>
        <w:right w:val="none" w:sz="0" w:space="0" w:color="auto"/>
      </w:divBdr>
    </w:div>
    <w:div w:id="588853650">
      <w:bodyDiv w:val="1"/>
      <w:marLeft w:val="0"/>
      <w:marRight w:val="0"/>
      <w:marTop w:val="0"/>
      <w:marBottom w:val="0"/>
      <w:divBdr>
        <w:top w:val="none" w:sz="0" w:space="0" w:color="auto"/>
        <w:left w:val="none" w:sz="0" w:space="0" w:color="auto"/>
        <w:bottom w:val="none" w:sz="0" w:space="0" w:color="auto"/>
        <w:right w:val="none" w:sz="0" w:space="0" w:color="auto"/>
      </w:divBdr>
    </w:div>
    <w:div w:id="589125336">
      <w:bodyDiv w:val="1"/>
      <w:marLeft w:val="0"/>
      <w:marRight w:val="0"/>
      <w:marTop w:val="0"/>
      <w:marBottom w:val="0"/>
      <w:divBdr>
        <w:top w:val="none" w:sz="0" w:space="0" w:color="auto"/>
        <w:left w:val="none" w:sz="0" w:space="0" w:color="auto"/>
        <w:bottom w:val="none" w:sz="0" w:space="0" w:color="auto"/>
        <w:right w:val="none" w:sz="0" w:space="0" w:color="auto"/>
      </w:divBdr>
    </w:div>
    <w:div w:id="589168905">
      <w:bodyDiv w:val="1"/>
      <w:marLeft w:val="0"/>
      <w:marRight w:val="0"/>
      <w:marTop w:val="0"/>
      <w:marBottom w:val="0"/>
      <w:divBdr>
        <w:top w:val="none" w:sz="0" w:space="0" w:color="auto"/>
        <w:left w:val="none" w:sz="0" w:space="0" w:color="auto"/>
        <w:bottom w:val="none" w:sz="0" w:space="0" w:color="auto"/>
        <w:right w:val="none" w:sz="0" w:space="0" w:color="auto"/>
      </w:divBdr>
    </w:div>
    <w:div w:id="589508516">
      <w:bodyDiv w:val="1"/>
      <w:marLeft w:val="0"/>
      <w:marRight w:val="0"/>
      <w:marTop w:val="0"/>
      <w:marBottom w:val="0"/>
      <w:divBdr>
        <w:top w:val="none" w:sz="0" w:space="0" w:color="auto"/>
        <w:left w:val="none" w:sz="0" w:space="0" w:color="auto"/>
        <w:bottom w:val="none" w:sz="0" w:space="0" w:color="auto"/>
        <w:right w:val="none" w:sz="0" w:space="0" w:color="auto"/>
      </w:divBdr>
    </w:div>
    <w:div w:id="589509383">
      <w:bodyDiv w:val="1"/>
      <w:marLeft w:val="0"/>
      <w:marRight w:val="0"/>
      <w:marTop w:val="0"/>
      <w:marBottom w:val="0"/>
      <w:divBdr>
        <w:top w:val="none" w:sz="0" w:space="0" w:color="auto"/>
        <w:left w:val="none" w:sz="0" w:space="0" w:color="auto"/>
        <w:bottom w:val="none" w:sz="0" w:space="0" w:color="auto"/>
        <w:right w:val="none" w:sz="0" w:space="0" w:color="auto"/>
      </w:divBdr>
    </w:div>
    <w:div w:id="590239050">
      <w:bodyDiv w:val="1"/>
      <w:marLeft w:val="0"/>
      <w:marRight w:val="0"/>
      <w:marTop w:val="0"/>
      <w:marBottom w:val="0"/>
      <w:divBdr>
        <w:top w:val="none" w:sz="0" w:space="0" w:color="auto"/>
        <w:left w:val="none" w:sz="0" w:space="0" w:color="auto"/>
        <w:bottom w:val="none" w:sz="0" w:space="0" w:color="auto"/>
        <w:right w:val="none" w:sz="0" w:space="0" w:color="auto"/>
      </w:divBdr>
    </w:div>
    <w:div w:id="590312918">
      <w:bodyDiv w:val="1"/>
      <w:marLeft w:val="0"/>
      <w:marRight w:val="0"/>
      <w:marTop w:val="0"/>
      <w:marBottom w:val="0"/>
      <w:divBdr>
        <w:top w:val="none" w:sz="0" w:space="0" w:color="auto"/>
        <w:left w:val="none" w:sz="0" w:space="0" w:color="auto"/>
        <w:bottom w:val="none" w:sz="0" w:space="0" w:color="auto"/>
        <w:right w:val="none" w:sz="0" w:space="0" w:color="auto"/>
      </w:divBdr>
    </w:div>
    <w:div w:id="590430259">
      <w:bodyDiv w:val="1"/>
      <w:marLeft w:val="0"/>
      <w:marRight w:val="0"/>
      <w:marTop w:val="0"/>
      <w:marBottom w:val="0"/>
      <w:divBdr>
        <w:top w:val="none" w:sz="0" w:space="0" w:color="auto"/>
        <w:left w:val="none" w:sz="0" w:space="0" w:color="auto"/>
        <w:bottom w:val="none" w:sz="0" w:space="0" w:color="auto"/>
        <w:right w:val="none" w:sz="0" w:space="0" w:color="auto"/>
      </w:divBdr>
    </w:div>
    <w:div w:id="590696926">
      <w:bodyDiv w:val="1"/>
      <w:marLeft w:val="0"/>
      <w:marRight w:val="0"/>
      <w:marTop w:val="0"/>
      <w:marBottom w:val="0"/>
      <w:divBdr>
        <w:top w:val="none" w:sz="0" w:space="0" w:color="auto"/>
        <w:left w:val="none" w:sz="0" w:space="0" w:color="auto"/>
        <w:bottom w:val="none" w:sz="0" w:space="0" w:color="auto"/>
        <w:right w:val="none" w:sz="0" w:space="0" w:color="auto"/>
      </w:divBdr>
    </w:div>
    <w:div w:id="590890982">
      <w:bodyDiv w:val="1"/>
      <w:marLeft w:val="0"/>
      <w:marRight w:val="0"/>
      <w:marTop w:val="0"/>
      <w:marBottom w:val="0"/>
      <w:divBdr>
        <w:top w:val="none" w:sz="0" w:space="0" w:color="auto"/>
        <w:left w:val="none" w:sz="0" w:space="0" w:color="auto"/>
        <w:bottom w:val="none" w:sz="0" w:space="0" w:color="auto"/>
        <w:right w:val="none" w:sz="0" w:space="0" w:color="auto"/>
      </w:divBdr>
    </w:div>
    <w:div w:id="590895994">
      <w:bodyDiv w:val="1"/>
      <w:marLeft w:val="0"/>
      <w:marRight w:val="0"/>
      <w:marTop w:val="0"/>
      <w:marBottom w:val="0"/>
      <w:divBdr>
        <w:top w:val="none" w:sz="0" w:space="0" w:color="auto"/>
        <w:left w:val="none" w:sz="0" w:space="0" w:color="auto"/>
        <w:bottom w:val="none" w:sz="0" w:space="0" w:color="auto"/>
        <w:right w:val="none" w:sz="0" w:space="0" w:color="auto"/>
      </w:divBdr>
    </w:div>
    <w:div w:id="590897642">
      <w:bodyDiv w:val="1"/>
      <w:marLeft w:val="0"/>
      <w:marRight w:val="0"/>
      <w:marTop w:val="0"/>
      <w:marBottom w:val="0"/>
      <w:divBdr>
        <w:top w:val="none" w:sz="0" w:space="0" w:color="auto"/>
        <w:left w:val="none" w:sz="0" w:space="0" w:color="auto"/>
        <w:bottom w:val="none" w:sz="0" w:space="0" w:color="auto"/>
        <w:right w:val="none" w:sz="0" w:space="0" w:color="auto"/>
      </w:divBdr>
    </w:div>
    <w:div w:id="591011530">
      <w:bodyDiv w:val="1"/>
      <w:marLeft w:val="0"/>
      <w:marRight w:val="0"/>
      <w:marTop w:val="0"/>
      <w:marBottom w:val="0"/>
      <w:divBdr>
        <w:top w:val="none" w:sz="0" w:space="0" w:color="auto"/>
        <w:left w:val="none" w:sz="0" w:space="0" w:color="auto"/>
        <w:bottom w:val="none" w:sz="0" w:space="0" w:color="auto"/>
        <w:right w:val="none" w:sz="0" w:space="0" w:color="auto"/>
      </w:divBdr>
    </w:div>
    <w:div w:id="591159915">
      <w:bodyDiv w:val="1"/>
      <w:marLeft w:val="0"/>
      <w:marRight w:val="0"/>
      <w:marTop w:val="0"/>
      <w:marBottom w:val="0"/>
      <w:divBdr>
        <w:top w:val="none" w:sz="0" w:space="0" w:color="auto"/>
        <w:left w:val="none" w:sz="0" w:space="0" w:color="auto"/>
        <w:bottom w:val="none" w:sz="0" w:space="0" w:color="auto"/>
        <w:right w:val="none" w:sz="0" w:space="0" w:color="auto"/>
      </w:divBdr>
    </w:div>
    <w:div w:id="591813361">
      <w:bodyDiv w:val="1"/>
      <w:marLeft w:val="0"/>
      <w:marRight w:val="0"/>
      <w:marTop w:val="0"/>
      <w:marBottom w:val="0"/>
      <w:divBdr>
        <w:top w:val="none" w:sz="0" w:space="0" w:color="auto"/>
        <w:left w:val="none" w:sz="0" w:space="0" w:color="auto"/>
        <w:bottom w:val="none" w:sz="0" w:space="0" w:color="auto"/>
        <w:right w:val="none" w:sz="0" w:space="0" w:color="auto"/>
      </w:divBdr>
    </w:div>
    <w:div w:id="591816658">
      <w:bodyDiv w:val="1"/>
      <w:marLeft w:val="0"/>
      <w:marRight w:val="0"/>
      <w:marTop w:val="0"/>
      <w:marBottom w:val="0"/>
      <w:divBdr>
        <w:top w:val="none" w:sz="0" w:space="0" w:color="auto"/>
        <w:left w:val="none" w:sz="0" w:space="0" w:color="auto"/>
        <w:bottom w:val="none" w:sz="0" w:space="0" w:color="auto"/>
        <w:right w:val="none" w:sz="0" w:space="0" w:color="auto"/>
      </w:divBdr>
    </w:div>
    <w:div w:id="591931515">
      <w:bodyDiv w:val="1"/>
      <w:marLeft w:val="0"/>
      <w:marRight w:val="0"/>
      <w:marTop w:val="0"/>
      <w:marBottom w:val="0"/>
      <w:divBdr>
        <w:top w:val="none" w:sz="0" w:space="0" w:color="auto"/>
        <w:left w:val="none" w:sz="0" w:space="0" w:color="auto"/>
        <w:bottom w:val="none" w:sz="0" w:space="0" w:color="auto"/>
        <w:right w:val="none" w:sz="0" w:space="0" w:color="auto"/>
      </w:divBdr>
    </w:div>
    <w:div w:id="591935915">
      <w:bodyDiv w:val="1"/>
      <w:marLeft w:val="0"/>
      <w:marRight w:val="0"/>
      <w:marTop w:val="0"/>
      <w:marBottom w:val="0"/>
      <w:divBdr>
        <w:top w:val="none" w:sz="0" w:space="0" w:color="auto"/>
        <w:left w:val="none" w:sz="0" w:space="0" w:color="auto"/>
        <w:bottom w:val="none" w:sz="0" w:space="0" w:color="auto"/>
        <w:right w:val="none" w:sz="0" w:space="0" w:color="auto"/>
      </w:divBdr>
    </w:div>
    <w:div w:id="592015343">
      <w:bodyDiv w:val="1"/>
      <w:marLeft w:val="0"/>
      <w:marRight w:val="0"/>
      <w:marTop w:val="0"/>
      <w:marBottom w:val="0"/>
      <w:divBdr>
        <w:top w:val="none" w:sz="0" w:space="0" w:color="auto"/>
        <w:left w:val="none" w:sz="0" w:space="0" w:color="auto"/>
        <w:bottom w:val="none" w:sz="0" w:space="0" w:color="auto"/>
        <w:right w:val="none" w:sz="0" w:space="0" w:color="auto"/>
      </w:divBdr>
    </w:div>
    <w:div w:id="592130986">
      <w:bodyDiv w:val="1"/>
      <w:marLeft w:val="0"/>
      <w:marRight w:val="0"/>
      <w:marTop w:val="0"/>
      <w:marBottom w:val="0"/>
      <w:divBdr>
        <w:top w:val="none" w:sz="0" w:space="0" w:color="auto"/>
        <w:left w:val="none" w:sz="0" w:space="0" w:color="auto"/>
        <w:bottom w:val="none" w:sz="0" w:space="0" w:color="auto"/>
        <w:right w:val="none" w:sz="0" w:space="0" w:color="auto"/>
      </w:divBdr>
    </w:div>
    <w:div w:id="592249643">
      <w:bodyDiv w:val="1"/>
      <w:marLeft w:val="0"/>
      <w:marRight w:val="0"/>
      <w:marTop w:val="0"/>
      <w:marBottom w:val="0"/>
      <w:divBdr>
        <w:top w:val="none" w:sz="0" w:space="0" w:color="auto"/>
        <w:left w:val="none" w:sz="0" w:space="0" w:color="auto"/>
        <w:bottom w:val="none" w:sz="0" w:space="0" w:color="auto"/>
        <w:right w:val="none" w:sz="0" w:space="0" w:color="auto"/>
      </w:divBdr>
    </w:div>
    <w:div w:id="592279444">
      <w:bodyDiv w:val="1"/>
      <w:marLeft w:val="0"/>
      <w:marRight w:val="0"/>
      <w:marTop w:val="0"/>
      <w:marBottom w:val="0"/>
      <w:divBdr>
        <w:top w:val="none" w:sz="0" w:space="0" w:color="auto"/>
        <w:left w:val="none" w:sz="0" w:space="0" w:color="auto"/>
        <w:bottom w:val="none" w:sz="0" w:space="0" w:color="auto"/>
        <w:right w:val="none" w:sz="0" w:space="0" w:color="auto"/>
      </w:divBdr>
    </w:div>
    <w:div w:id="592399970">
      <w:bodyDiv w:val="1"/>
      <w:marLeft w:val="0"/>
      <w:marRight w:val="0"/>
      <w:marTop w:val="0"/>
      <w:marBottom w:val="0"/>
      <w:divBdr>
        <w:top w:val="none" w:sz="0" w:space="0" w:color="auto"/>
        <w:left w:val="none" w:sz="0" w:space="0" w:color="auto"/>
        <w:bottom w:val="none" w:sz="0" w:space="0" w:color="auto"/>
        <w:right w:val="none" w:sz="0" w:space="0" w:color="auto"/>
      </w:divBdr>
    </w:div>
    <w:div w:id="592594627">
      <w:bodyDiv w:val="1"/>
      <w:marLeft w:val="0"/>
      <w:marRight w:val="0"/>
      <w:marTop w:val="0"/>
      <w:marBottom w:val="0"/>
      <w:divBdr>
        <w:top w:val="none" w:sz="0" w:space="0" w:color="auto"/>
        <w:left w:val="none" w:sz="0" w:space="0" w:color="auto"/>
        <w:bottom w:val="none" w:sz="0" w:space="0" w:color="auto"/>
        <w:right w:val="none" w:sz="0" w:space="0" w:color="auto"/>
      </w:divBdr>
    </w:div>
    <w:div w:id="593366522">
      <w:bodyDiv w:val="1"/>
      <w:marLeft w:val="0"/>
      <w:marRight w:val="0"/>
      <w:marTop w:val="0"/>
      <w:marBottom w:val="0"/>
      <w:divBdr>
        <w:top w:val="none" w:sz="0" w:space="0" w:color="auto"/>
        <w:left w:val="none" w:sz="0" w:space="0" w:color="auto"/>
        <w:bottom w:val="none" w:sz="0" w:space="0" w:color="auto"/>
        <w:right w:val="none" w:sz="0" w:space="0" w:color="auto"/>
      </w:divBdr>
    </w:div>
    <w:div w:id="594826546">
      <w:bodyDiv w:val="1"/>
      <w:marLeft w:val="0"/>
      <w:marRight w:val="0"/>
      <w:marTop w:val="0"/>
      <w:marBottom w:val="0"/>
      <w:divBdr>
        <w:top w:val="none" w:sz="0" w:space="0" w:color="auto"/>
        <w:left w:val="none" w:sz="0" w:space="0" w:color="auto"/>
        <w:bottom w:val="none" w:sz="0" w:space="0" w:color="auto"/>
        <w:right w:val="none" w:sz="0" w:space="0" w:color="auto"/>
      </w:divBdr>
    </w:div>
    <w:div w:id="595133260">
      <w:bodyDiv w:val="1"/>
      <w:marLeft w:val="0"/>
      <w:marRight w:val="0"/>
      <w:marTop w:val="0"/>
      <w:marBottom w:val="0"/>
      <w:divBdr>
        <w:top w:val="none" w:sz="0" w:space="0" w:color="auto"/>
        <w:left w:val="none" w:sz="0" w:space="0" w:color="auto"/>
        <w:bottom w:val="none" w:sz="0" w:space="0" w:color="auto"/>
        <w:right w:val="none" w:sz="0" w:space="0" w:color="auto"/>
      </w:divBdr>
    </w:div>
    <w:div w:id="595600939">
      <w:bodyDiv w:val="1"/>
      <w:marLeft w:val="0"/>
      <w:marRight w:val="0"/>
      <w:marTop w:val="0"/>
      <w:marBottom w:val="0"/>
      <w:divBdr>
        <w:top w:val="none" w:sz="0" w:space="0" w:color="auto"/>
        <w:left w:val="none" w:sz="0" w:space="0" w:color="auto"/>
        <w:bottom w:val="none" w:sz="0" w:space="0" w:color="auto"/>
        <w:right w:val="none" w:sz="0" w:space="0" w:color="auto"/>
      </w:divBdr>
    </w:div>
    <w:div w:id="595945062">
      <w:bodyDiv w:val="1"/>
      <w:marLeft w:val="0"/>
      <w:marRight w:val="0"/>
      <w:marTop w:val="0"/>
      <w:marBottom w:val="0"/>
      <w:divBdr>
        <w:top w:val="none" w:sz="0" w:space="0" w:color="auto"/>
        <w:left w:val="none" w:sz="0" w:space="0" w:color="auto"/>
        <w:bottom w:val="none" w:sz="0" w:space="0" w:color="auto"/>
        <w:right w:val="none" w:sz="0" w:space="0" w:color="auto"/>
      </w:divBdr>
    </w:div>
    <w:div w:id="596328900">
      <w:bodyDiv w:val="1"/>
      <w:marLeft w:val="0"/>
      <w:marRight w:val="0"/>
      <w:marTop w:val="0"/>
      <w:marBottom w:val="0"/>
      <w:divBdr>
        <w:top w:val="none" w:sz="0" w:space="0" w:color="auto"/>
        <w:left w:val="none" w:sz="0" w:space="0" w:color="auto"/>
        <w:bottom w:val="none" w:sz="0" w:space="0" w:color="auto"/>
        <w:right w:val="none" w:sz="0" w:space="0" w:color="auto"/>
      </w:divBdr>
    </w:div>
    <w:div w:id="596331296">
      <w:bodyDiv w:val="1"/>
      <w:marLeft w:val="0"/>
      <w:marRight w:val="0"/>
      <w:marTop w:val="0"/>
      <w:marBottom w:val="0"/>
      <w:divBdr>
        <w:top w:val="none" w:sz="0" w:space="0" w:color="auto"/>
        <w:left w:val="none" w:sz="0" w:space="0" w:color="auto"/>
        <w:bottom w:val="none" w:sz="0" w:space="0" w:color="auto"/>
        <w:right w:val="none" w:sz="0" w:space="0" w:color="auto"/>
      </w:divBdr>
    </w:div>
    <w:div w:id="597442006">
      <w:bodyDiv w:val="1"/>
      <w:marLeft w:val="0"/>
      <w:marRight w:val="0"/>
      <w:marTop w:val="0"/>
      <w:marBottom w:val="0"/>
      <w:divBdr>
        <w:top w:val="none" w:sz="0" w:space="0" w:color="auto"/>
        <w:left w:val="none" w:sz="0" w:space="0" w:color="auto"/>
        <w:bottom w:val="none" w:sz="0" w:space="0" w:color="auto"/>
        <w:right w:val="none" w:sz="0" w:space="0" w:color="auto"/>
      </w:divBdr>
    </w:div>
    <w:div w:id="597444582">
      <w:bodyDiv w:val="1"/>
      <w:marLeft w:val="0"/>
      <w:marRight w:val="0"/>
      <w:marTop w:val="0"/>
      <w:marBottom w:val="0"/>
      <w:divBdr>
        <w:top w:val="none" w:sz="0" w:space="0" w:color="auto"/>
        <w:left w:val="none" w:sz="0" w:space="0" w:color="auto"/>
        <w:bottom w:val="none" w:sz="0" w:space="0" w:color="auto"/>
        <w:right w:val="none" w:sz="0" w:space="0" w:color="auto"/>
      </w:divBdr>
    </w:div>
    <w:div w:id="597830783">
      <w:bodyDiv w:val="1"/>
      <w:marLeft w:val="0"/>
      <w:marRight w:val="0"/>
      <w:marTop w:val="0"/>
      <w:marBottom w:val="0"/>
      <w:divBdr>
        <w:top w:val="none" w:sz="0" w:space="0" w:color="auto"/>
        <w:left w:val="none" w:sz="0" w:space="0" w:color="auto"/>
        <w:bottom w:val="none" w:sz="0" w:space="0" w:color="auto"/>
        <w:right w:val="none" w:sz="0" w:space="0" w:color="auto"/>
      </w:divBdr>
    </w:div>
    <w:div w:id="597910111">
      <w:bodyDiv w:val="1"/>
      <w:marLeft w:val="0"/>
      <w:marRight w:val="0"/>
      <w:marTop w:val="0"/>
      <w:marBottom w:val="0"/>
      <w:divBdr>
        <w:top w:val="none" w:sz="0" w:space="0" w:color="auto"/>
        <w:left w:val="none" w:sz="0" w:space="0" w:color="auto"/>
        <w:bottom w:val="none" w:sz="0" w:space="0" w:color="auto"/>
        <w:right w:val="none" w:sz="0" w:space="0" w:color="auto"/>
      </w:divBdr>
    </w:div>
    <w:div w:id="598761754">
      <w:bodyDiv w:val="1"/>
      <w:marLeft w:val="0"/>
      <w:marRight w:val="0"/>
      <w:marTop w:val="0"/>
      <w:marBottom w:val="0"/>
      <w:divBdr>
        <w:top w:val="none" w:sz="0" w:space="0" w:color="auto"/>
        <w:left w:val="none" w:sz="0" w:space="0" w:color="auto"/>
        <w:bottom w:val="none" w:sz="0" w:space="0" w:color="auto"/>
        <w:right w:val="none" w:sz="0" w:space="0" w:color="auto"/>
      </w:divBdr>
    </w:div>
    <w:div w:id="599335130">
      <w:bodyDiv w:val="1"/>
      <w:marLeft w:val="0"/>
      <w:marRight w:val="0"/>
      <w:marTop w:val="0"/>
      <w:marBottom w:val="0"/>
      <w:divBdr>
        <w:top w:val="none" w:sz="0" w:space="0" w:color="auto"/>
        <w:left w:val="none" w:sz="0" w:space="0" w:color="auto"/>
        <w:bottom w:val="none" w:sz="0" w:space="0" w:color="auto"/>
        <w:right w:val="none" w:sz="0" w:space="0" w:color="auto"/>
      </w:divBdr>
    </w:div>
    <w:div w:id="599459337">
      <w:bodyDiv w:val="1"/>
      <w:marLeft w:val="0"/>
      <w:marRight w:val="0"/>
      <w:marTop w:val="0"/>
      <w:marBottom w:val="0"/>
      <w:divBdr>
        <w:top w:val="none" w:sz="0" w:space="0" w:color="auto"/>
        <w:left w:val="none" w:sz="0" w:space="0" w:color="auto"/>
        <w:bottom w:val="none" w:sz="0" w:space="0" w:color="auto"/>
        <w:right w:val="none" w:sz="0" w:space="0" w:color="auto"/>
      </w:divBdr>
    </w:div>
    <w:div w:id="600768928">
      <w:bodyDiv w:val="1"/>
      <w:marLeft w:val="0"/>
      <w:marRight w:val="0"/>
      <w:marTop w:val="0"/>
      <w:marBottom w:val="0"/>
      <w:divBdr>
        <w:top w:val="none" w:sz="0" w:space="0" w:color="auto"/>
        <w:left w:val="none" w:sz="0" w:space="0" w:color="auto"/>
        <w:bottom w:val="none" w:sz="0" w:space="0" w:color="auto"/>
        <w:right w:val="none" w:sz="0" w:space="0" w:color="auto"/>
      </w:divBdr>
    </w:div>
    <w:div w:id="601303434">
      <w:bodyDiv w:val="1"/>
      <w:marLeft w:val="0"/>
      <w:marRight w:val="0"/>
      <w:marTop w:val="0"/>
      <w:marBottom w:val="0"/>
      <w:divBdr>
        <w:top w:val="none" w:sz="0" w:space="0" w:color="auto"/>
        <w:left w:val="none" w:sz="0" w:space="0" w:color="auto"/>
        <w:bottom w:val="none" w:sz="0" w:space="0" w:color="auto"/>
        <w:right w:val="none" w:sz="0" w:space="0" w:color="auto"/>
      </w:divBdr>
    </w:div>
    <w:div w:id="601569086">
      <w:bodyDiv w:val="1"/>
      <w:marLeft w:val="0"/>
      <w:marRight w:val="0"/>
      <w:marTop w:val="0"/>
      <w:marBottom w:val="0"/>
      <w:divBdr>
        <w:top w:val="none" w:sz="0" w:space="0" w:color="auto"/>
        <w:left w:val="none" w:sz="0" w:space="0" w:color="auto"/>
        <w:bottom w:val="none" w:sz="0" w:space="0" w:color="auto"/>
        <w:right w:val="none" w:sz="0" w:space="0" w:color="auto"/>
      </w:divBdr>
    </w:div>
    <w:div w:id="601838112">
      <w:bodyDiv w:val="1"/>
      <w:marLeft w:val="0"/>
      <w:marRight w:val="0"/>
      <w:marTop w:val="0"/>
      <w:marBottom w:val="0"/>
      <w:divBdr>
        <w:top w:val="none" w:sz="0" w:space="0" w:color="auto"/>
        <w:left w:val="none" w:sz="0" w:space="0" w:color="auto"/>
        <w:bottom w:val="none" w:sz="0" w:space="0" w:color="auto"/>
        <w:right w:val="none" w:sz="0" w:space="0" w:color="auto"/>
      </w:divBdr>
    </w:div>
    <w:div w:id="601844918">
      <w:bodyDiv w:val="1"/>
      <w:marLeft w:val="0"/>
      <w:marRight w:val="0"/>
      <w:marTop w:val="0"/>
      <w:marBottom w:val="0"/>
      <w:divBdr>
        <w:top w:val="none" w:sz="0" w:space="0" w:color="auto"/>
        <w:left w:val="none" w:sz="0" w:space="0" w:color="auto"/>
        <w:bottom w:val="none" w:sz="0" w:space="0" w:color="auto"/>
        <w:right w:val="none" w:sz="0" w:space="0" w:color="auto"/>
      </w:divBdr>
    </w:div>
    <w:div w:id="602037208">
      <w:bodyDiv w:val="1"/>
      <w:marLeft w:val="0"/>
      <w:marRight w:val="0"/>
      <w:marTop w:val="0"/>
      <w:marBottom w:val="0"/>
      <w:divBdr>
        <w:top w:val="none" w:sz="0" w:space="0" w:color="auto"/>
        <w:left w:val="none" w:sz="0" w:space="0" w:color="auto"/>
        <w:bottom w:val="none" w:sz="0" w:space="0" w:color="auto"/>
        <w:right w:val="none" w:sz="0" w:space="0" w:color="auto"/>
      </w:divBdr>
    </w:div>
    <w:div w:id="602224216">
      <w:bodyDiv w:val="1"/>
      <w:marLeft w:val="0"/>
      <w:marRight w:val="0"/>
      <w:marTop w:val="0"/>
      <w:marBottom w:val="0"/>
      <w:divBdr>
        <w:top w:val="none" w:sz="0" w:space="0" w:color="auto"/>
        <w:left w:val="none" w:sz="0" w:space="0" w:color="auto"/>
        <w:bottom w:val="none" w:sz="0" w:space="0" w:color="auto"/>
        <w:right w:val="none" w:sz="0" w:space="0" w:color="auto"/>
      </w:divBdr>
    </w:div>
    <w:div w:id="602373051">
      <w:bodyDiv w:val="1"/>
      <w:marLeft w:val="0"/>
      <w:marRight w:val="0"/>
      <w:marTop w:val="0"/>
      <w:marBottom w:val="0"/>
      <w:divBdr>
        <w:top w:val="none" w:sz="0" w:space="0" w:color="auto"/>
        <w:left w:val="none" w:sz="0" w:space="0" w:color="auto"/>
        <w:bottom w:val="none" w:sz="0" w:space="0" w:color="auto"/>
        <w:right w:val="none" w:sz="0" w:space="0" w:color="auto"/>
      </w:divBdr>
    </w:div>
    <w:div w:id="602424534">
      <w:bodyDiv w:val="1"/>
      <w:marLeft w:val="0"/>
      <w:marRight w:val="0"/>
      <w:marTop w:val="0"/>
      <w:marBottom w:val="0"/>
      <w:divBdr>
        <w:top w:val="none" w:sz="0" w:space="0" w:color="auto"/>
        <w:left w:val="none" w:sz="0" w:space="0" w:color="auto"/>
        <w:bottom w:val="none" w:sz="0" w:space="0" w:color="auto"/>
        <w:right w:val="none" w:sz="0" w:space="0" w:color="auto"/>
      </w:divBdr>
    </w:div>
    <w:div w:id="603879538">
      <w:bodyDiv w:val="1"/>
      <w:marLeft w:val="0"/>
      <w:marRight w:val="0"/>
      <w:marTop w:val="0"/>
      <w:marBottom w:val="0"/>
      <w:divBdr>
        <w:top w:val="none" w:sz="0" w:space="0" w:color="auto"/>
        <w:left w:val="none" w:sz="0" w:space="0" w:color="auto"/>
        <w:bottom w:val="none" w:sz="0" w:space="0" w:color="auto"/>
        <w:right w:val="none" w:sz="0" w:space="0" w:color="auto"/>
      </w:divBdr>
    </w:div>
    <w:div w:id="605381520">
      <w:bodyDiv w:val="1"/>
      <w:marLeft w:val="0"/>
      <w:marRight w:val="0"/>
      <w:marTop w:val="0"/>
      <w:marBottom w:val="0"/>
      <w:divBdr>
        <w:top w:val="none" w:sz="0" w:space="0" w:color="auto"/>
        <w:left w:val="none" w:sz="0" w:space="0" w:color="auto"/>
        <w:bottom w:val="none" w:sz="0" w:space="0" w:color="auto"/>
        <w:right w:val="none" w:sz="0" w:space="0" w:color="auto"/>
      </w:divBdr>
    </w:div>
    <w:div w:id="606036061">
      <w:bodyDiv w:val="1"/>
      <w:marLeft w:val="0"/>
      <w:marRight w:val="0"/>
      <w:marTop w:val="0"/>
      <w:marBottom w:val="0"/>
      <w:divBdr>
        <w:top w:val="none" w:sz="0" w:space="0" w:color="auto"/>
        <w:left w:val="none" w:sz="0" w:space="0" w:color="auto"/>
        <w:bottom w:val="none" w:sz="0" w:space="0" w:color="auto"/>
        <w:right w:val="none" w:sz="0" w:space="0" w:color="auto"/>
      </w:divBdr>
    </w:div>
    <w:div w:id="606546468">
      <w:bodyDiv w:val="1"/>
      <w:marLeft w:val="0"/>
      <w:marRight w:val="0"/>
      <w:marTop w:val="0"/>
      <w:marBottom w:val="0"/>
      <w:divBdr>
        <w:top w:val="none" w:sz="0" w:space="0" w:color="auto"/>
        <w:left w:val="none" w:sz="0" w:space="0" w:color="auto"/>
        <w:bottom w:val="none" w:sz="0" w:space="0" w:color="auto"/>
        <w:right w:val="none" w:sz="0" w:space="0" w:color="auto"/>
      </w:divBdr>
    </w:div>
    <w:div w:id="606625035">
      <w:bodyDiv w:val="1"/>
      <w:marLeft w:val="0"/>
      <w:marRight w:val="0"/>
      <w:marTop w:val="0"/>
      <w:marBottom w:val="0"/>
      <w:divBdr>
        <w:top w:val="none" w:sz="0" w:space="0" w:color="auto"/>
        <w:left w:val="none" w:sz="0" w:space="0" w:color="auto"/>
        <w:bottom w:val="none" w:sz="0" w:space="0" w:color="auto"/>
        <w:right w:val="none" w:sz="0" w:space="0" w:color="auto"/>
      </w:divBdr>
    </w:div>
    <w:div w:id="606625396">
      <w:bodyDiv w:val="1"/>
      <w:marLeft w:val="0"/>
      <w:marRight w:val="0"/>
      <w:marTop w:val="0"/>
      <w:marBottom w:val="0"/>
      <w:divBdr>
        <w:top w:val="none" w:sz="0" w:space="0" w:color="auto"/>
        <w:left w:val="none" w:sz="0" w:space="0" w:color="auto"/>
        <w:bottom w:val="none" w:sz="0" w:space="0" w:color="auto"/>
        <w:right w:val="none" w:sz="0" w:space="0" w:color="auto"/>
      </w:divBdr>
    </w:div>
    <w:div w:id="606887700">
      <w:bodyDiv w:val="1"/>
      <w:marLeft w:val="0"/>
      <w:marRight w:val="0"/>
      <w:marTop w:val="0"/>
      <w:marBottom w:val="0"/>
      <w:divBdr>
        <w:top w:val="none" w:sz="0" w:space="0" w:color="auto"/>
        <w:left w:val="none" w:sz="0" w:space="0" w:color="auto"/>
        <w:bottom w:val="none" w:sz="0" w:space="0" w:color="auto"/>
        <w:right w:val="none" w:sz="0" w:space="0" w:color="auto"/>
      </w:divBdr>
    </w:div>
    <w:div w:id="608197157">
      <w:bodyDiv w:val="1"/>
      <w:marLeft w:val="0"/>
      <w:marRight w:val="0"/>
      <w:marTop w:val="0"/>
      <w:marBottom w:val="0"/>
      <w:divBdr>
        <w:top w:val="none" w:sz="0" w:space="0" w:color="auto"/>
        <w:left w:val="none" w:sz="0" w:space="0" w:color="auto"/>
        <w:bottom w:val="none" w:sz="0" w:space="0" w:color="auto"/>
        <w:right w:val="none" w:sz="0" w:space="0" w:color="auto"/>
      </w:divBdr>
    </w:div>
    <w:div w:id="608588190">
      <w:bodyDiv w:val="1"/>
      <w:marLeft w:val="0"/>
      <w:marRight w:val="0"/>
      <w:marTop w:val="0"/>
      <w:marBottom w:val="0"/>
      <w:divBdr>
        <w:top w:val="none" w:sz="0" w:space="0" w:color="auto"/>
        <w:left w:val="none" w:sz="0" w:space="0" w:color="auto"/>
        <w:bottom w:val="none" w:sz="0" w:space="0" w:color="auto"/>
        <w:right w:val="none" w:sz="0" w:space="0" w:color="auto"/>
      </w:divBdr>
    </w:div>
    <w:div w:id="608701075">
      <w:bodyDiv w:val="1"/>
      <w:marLeft w:val="0"/>
      <w:marRight w:val="0"/>
      <w:marTop w:val="0"/>
      <w:marBottom w:val="0"/>
      <w:divBdr>
        <w:top w:val="none" w:sz="0" w:space="0" w:color="auto"/>
        <w:left w:val="none" w:sz="0" w:space="0" w:color="auto"/>
        <w:bottom w:val="none" w:sz="0" w:space="0" w:color="auto"/>
        <w:right w:val="none" w:sz="0" w:space="0" w:color="auto"/>
      </w:divBdr>
    </w:div>
    <w:div w:id="609357985">
      <w:bodyDiv w:val="1"/>
      <w:marLeft w:val="0"/>
      <w:marRight w:val="0"/>
      <w:marTop w:val="0"/>
      <w:marBottom w:val="0"/>
      <w:divBdr>
        <w:top w:val="none" w:sz="0" w:space="0" w:color="auto"/>
        <w:left w:val="none" w:sz="0" w:space="0" w:color="auto"/>
        <w:bottom w:val="none" w:sz="0" w:space="0" w:color="auto"/>
        <w:right w:val="none" w:sz="0" w:space="0" w:color="auto"/>
      </w:divBdr>
    </w:div>
    <w:div w:id="609552703">
      <w:bodyDiv w:val="1"/>
      <w:marLeft w:val="0"/>
      <w:marRight w:val="0"/>
      <w:marTop w:val="0"/>
      <w:marBottom w:val="0"/>
      <w:divBdr>
        <w:top w:val="none" w:sz="0" w:space="0" w:color="auto"/>
        <w:left w:val="none" w:sz="0" w:space="0" w:color="auto"/>
        <w:bottom w:val="none" w:sz="0" w:space="0" w:color="auto"/>
        <w:right w:val="none" w:sz="0" w:space="0" w:color="auto"/>
      </w:divBdr>
    </w:div>
    <w:div w:id="610862267">
      <w:bodyDiv w:val="1"/>
      <w:marLeft w:val="0"/>
      <w:marRight w:val="0"/>
      <w:marTop w:val="0"/>
      <w:marBottom w:val="0"/>
      <w:divBdr>
        <w:top w:val="none" w:sz="0" w:space="0" w:color="auto"/>
        <w:left w:val="none" w:sz="0" w:space="0" w:color="auto"/>
        <w:bottom w:val="none" w:sz="0" w:space="0" w:color="auto"/>
        <w:right w:val="none" w:sz="0" w:space="0" w:color="auto"/>
      </w:divBdr>
    </w:div>
    <w:div w:id="611009314">
      <w:bodyDiv w:val="1"/>
      <w:marLeft w:val="0"/>
      <w:marRight w:val="0"/>
      <w:marTop w:val="0"/>
      <w:marBottom w:val="0"/>
      <w:divBdr>
        <w:top w:val="none" w:sz="0" w:space="0" w:color="auto"/>
        <w:left w:val="none" w:sz="0" w:space="0" w:color="auto"/>
        <w:bottom w:val="none" w:sz="0" w:space="0" w:color="auto"/>
        <w:right w:val="none" w:sz="0" w:space="0" w:color="auto"/>
      </w:divBdr>
    </w:div>
    <w:div w:id="611133150">
      <w:bodyDiv w:val="1"/>
      <w:marLeft w:val="0"/>
      <w:marRight w:val="0"/>
      <w:marTop w:val="0"/>
      <w:marBottom w:val="0"/>
      <w:divBdr>
        <w:top w:val="none" w:sz="0" w:space="0" w:color="auto"/>
        <w:left w:val="none" w:sz="0" w:space="0" w:color="auto"/>
        <w:bottom w:val="none" w:sz="0" w:space="0" w:color="auto"/>
        <w:right w:val="none" w:sz="0" w:space="0" w:color="auto"/>
      </w:divBdr>
    </w:div>
    <w:div w:id="611520803">
      <w:bodyDiv w:val="1"/>
      <w:marLeft w:val="0"/>
      <w:marRight w:val="0"/>
      <w:marTop w:val="0"/>
      <w:marBottom w:val="0"/>
      <w:divBdr>
        <w:top w:val="none" w:sz="0" w:space="0" w:color="auto"/>
        <w:left w:val="none" w:sz="0" w:space="0" w:color="auto"/>
        <w:bottom w:val="none" w:sz="0" w:space="0" w:color="auto"/>
        <w:right w:val="none" w:sz="0" w:space="0" w:color="auto"/>
      </w:divBdr>
    </w:div>
    <w:div w:id="611667832">
      <w:bodyDiv w:val="1"/>
      <w:marLeft w:val="0"/>
      <w:marRight w:val="0"/>
      <w:marTop w:val="0"/>
      <w:marBottom w:val="0"/>
      <w:divBdr>
        <w:top w:val="none" w:sz="0" w:space="0" w:color="auto"/>
        <w:left w:val="none" w:sz="0" w:space="0" w:color="auto"/>
        <w:bottom w:val="none" w:sz="0" w:space="0" w:color="auto"/>
        <w:right w:val="none" w:sz="0" w:space="0" w:color="auto"/>
      </w:divBdr>
    </w:div>
    <w:div w:id="612058427">
      <w:bodyDiv w:val="1"/>
      <w:marLeft w:val="0"/>
      <w:marRight w:val="0"/>
      <w:marTop w:val="0"/>
      <w:marBottom w:val="0"/>
      <w:divBdr>
        <w:top w:val="none" w:sz="0" w:space="0" w:color="auto"/>
        <w:left w:val="none" w:sz="0" w:space="0" w:color="auto"/>
        <w:bottom w:val="none" w:sz="0" w:space="0" w:color="auto"/>
        <w:right w:val="none" w:sz="0" w:space="0" w:color="auto"/>
      </w:divBdr>
    </w:div>
    <w:div w:id="612126557">
      <w:bodyDiv w:val="1"/>
      <w:marLeft w:val="0"/>
      <w:marRight w:val="0"/>
      <w:marTop w:val="0"/>
      <w:marBottom w:val="0"/>
      <w:divBdr>
        <w:top w:val="none" w:sz="0" w:space="0" w:color="auto"/>
        <w:left w:val="none" w:sz="0" w:space="0" w:color="auto"/>
        <w:bottom w:val="none" w:sz="0" w:space="0" w:color="auto"/>
        <w:right w:val="none" w:sz="0" w:space="0" w:color="auto"/>
      </w:divBdr>
    </w:div>
    <w:div w:id="612518898">
      <w:bodyDiv w:val="1"/>
      <w:marLeft w:val="0"/>
      <w:marRight w:val="0"/>
      <w:marTop w:val="0"/>
      <w:marBottom w:val="0"/>
      <w:divBdr>
        <w:top w:val="none" w:sz="0" w:space="0" w:color="auto"/>
        <w:left w:val="none" w:sz="0" w:space="0" w:color="auto"/>
        <w:bottom w:val="none" w:sz="0" w:space="0" w:color="auto"/>
        <w:right w:val="none" w:sz="0" w:space="0" w:color="auto"/>
      </w:divBdr>
    </w:div>
    <w:div w:id="612900222">
      <w:bodyDiv w:val="1"/>
      <w:marLeft w:val="0"/>
      <w:marRight w:val="0"/>
      <w:marTop w:val="0"/>
      <w:marBottom w:val="0"/>
      <w:divBdr>
        <w:top w:val="none" w:sz="0" w:space="0" w:color="auto"/>
        <w:left w:val="none" w:sz="0" w:space="0" w:color="auto"/>
        <w:bottom w:val="none" w:sz="0" w:space="0" w:color="auto"/>
        <w:right w:val="none" w:sz="0" w:space="0" w:color="auto"/>
      </w:divBdr>
    </w:div>
    <w:div w:id="613366914">
      <w:bodyDiv w:val="1"/>
      <w:marLeft w:val="0"/>
      <w:marRight w:val="0"/>
      <w:marTop w:val="0"/>
      <w:marBottom w:val="0"/>
      <w:divBdr>
        <w:top w:val="none" w:sz="0" w:space="0" w:color="auto"/>
        <w:left w:val="none" w:sz="0" w:space="0" w:color="auto"/>
        <w:bottom w:val="none" w:sz="0" w:space="0" w:color="auto"/>
        <w:right w:val="none" w:sz="0" w:space="0" w:color="auto"/>
      </w:divBdr>
    </w:div>
    <w:div w:id="613681611">
      <w:bodyDiv w:val="1"/>
      <w:marLeft w:val="0"/>
      <w:marRight w:val="0"/>
      <w:marTop w:val="0"/>
      <w:marBottom w:val="0"/>
      <w:divBdr>
        <w:top w:val="none" w:sz="0" w:space="0" w:color="auto"/>
        <w:left w:val="none" w:sz="0" w:space="0" w:color="auto"/>
        <w:bottom w:val="none" w:sz="0" w:space="0" w:color="auto"/>
        <w:right w:val="none" w:sz="0" w:space="0" w:color="auto"/>
      </w:divBdr>
    </w:div>
    <w:div w:id="614094896">
      <w:bodyDiv w:val="1"/>
      <w:marLeft w:val="0"/>
      <w:marRight w:val="0"/>
      <w:marTop w:val="0"/>
      <w:marBottom w:val="0"/>
      <w:divBdr>
        <w:top w:val="none" w:sz="0" w:space="0" w:color="auto"/>
        <w:left w:val="none" w:sz="0" w:space="0" w:color="auto"/>
        <w:bottom w:val="none" w:sz="0" w:space="0" w:color="auto"/>
        <w:right w:val="none" w:sz="0" w:space="0" w:color="auto"/>
      </w:divBdr>
    </w:div>
    <w:div w:id="614095647">
      <w:bodyDiv w:val="1"/>
      <w:marLeft w:val="0"/>
      <w:marRight w:val="0"/>
      <w:marTop w:val="0"/>
      <w:marBottom w:val="0"/>
      <w:divBdr>
        <w:top w:val="none" w:sz="0" w:space="0" w:color="auto"/>
        <w:left w:val="none" w:sz="0" w:space="0" w:color="auto"/>
        <w:bottom w:val="none" w:sz="0" w:space="0" w:color="auto"/>
        <w:right w:val="none" w:sz="0" w:space="0" w:color="auto"/>
      </w:divBdr>
    </w:div>
    <w:div w:id="614210550">
      <w:bodyDiv w:val="1"/>
      <w:marLeft w:val="0"/>
      <w:marRight w:val="0"/>
      <w:marTop w:val="0"/>
      <w:marBottom w:val="0"/>
      <w:divBdr>
        <w:top w:val="none" w:sz="0" w:space="0" w:color="auto"/>
        <w:left w:val="none" w:sz="0" w:space="0" w:color="auto"/>
        <w:bottom w:val="none" w:sz="0" w:space="0" w:color="auto"/>
        <w:right w:val="none" w:sz="0" w:space="0" w:color="auto"/>
      </w:divBdr>
    </w:div>
    <w:div w:id="614409001">
      <w:bodyDiv w:val="1"/>
      <w:marLeft w:val="0"/>
      <w:marRight w:val="0"/>
      <w:marTop w:val="0"/>
      <w:marBottom w:val="0"/>
      <w:divBdr>
        <w:top w:val="none" w:sz="0" w:space="0" w:color="auto"/>
        <w:left w:val="none" w:sz="0" w:space="0" w:color="auto"/>
        <w:bottom w:val="none" w:sz="0" w:space="0" w:color="auto"/>
        <w:right w:val="none" w:sz="0" w:space="0" w:color="auto"/>
      </w:divBdr>
    </w:div>
    <w:div w:id="614557405">
      <w:bodyDiv w:val="1"/>
      <w:marLeft w:val="0"/>
      <w:marRight w:val="0"/>
      <w:marTop w:val="0"/>
      <w:marBottom w:val="0"/>
      <w:divBdr>
        <w:top w:val="none" w:sz="0" w:space="0" w:color="auto"/>
        <w:left w:val="none" w:sz="0" w:space="0" w:color="auto"/>
        <w:bottom w:val="none" w:sz="0" w:space="0" w:color="auto"/>
        <w:right w:val="none" w:sz="0" w:space="0" w:color="auto"/>
      </w:divBdr>
    </w:div>
    <w:div w:id="615140567">
      <w:bodyDiv w:val="1"/>
      <w:marLeft w:val="0"/>
      <w:marRight w:val="0"/>
      <w:marTop w:val="0"/>
      <w:marBottom w:val="0"/>
      <w:divBdr>
        <w:top w:val="none" w:sz="0" w:space="0" w:color="auto"/>
        <w:left w:val="none" w:sz="0" w:space="0" w:color="auto"/>
        <w:bottom w:val="none" w:sz="0" w:space="0" w:color="auto"/>
        <w:right w:val="none" w:sz="0" w:space="0" w:color="auto"/>
      </w:divBdr>
    </w:div>
    <w:div w:id="615258286">
      <w:bodyDiv w:val="1"/>
      <w:marLeft w:val="0"/>
      <w:marRight w:val="0"/>
      <w:marTop w:val="0"/>
      <w:marBottom w:val="0"/>
      <w:divBdr>
        <w:top w:val="none" w:sz="0" w:space="0" w:color="auto"/>
        <w:left w:val="none" w:sz="0" w:space="0" w:color="auto"/>
        <w:bottom w:val="none" w:sz="0" w:space="0" w:color="auto"/>
        <w:right w:val="none" w:sz="0" w:space="0" w:color="auto"/>
      </w:divBdr>
    </w:div>
    <w:div w:id="616259456">
      <w:bodyDiv w:val="1"/>
      <w:marLeft w:val="0"/>
      <w:marRight w:val="0"/>
      <w:marTop w:val="0"/>
      <w:marBottom w:val="0"/>
      <w:divBdr>
        <w:top w:val="none" w:sz="0" w:space="0" w:color="auto"/>
        <w:left w:val="none" w:sz="0" w:space="0" w:color="auto"/>
        <w:bottom w:val="none" w:sz="0" w:space="0" w:color="auto"/>
        <w:right w:val="none" w:sz="0" w:space="0" w:color="auto"/>
      </w:divBdr>
    </w:div>
    <w:div w:id="616910835">
      <w:bodyDiv w:val="1"/>
      <w:marLeft w:val="0"/>
      <w:marRight w:val="0"/>
      <w:marTop w:val="0"/>
      <w:marBottom w:val="0"/>
      <w:divBdr>
        <w:top w:val="none" w:sz="0" w:space="0" w:color="auto"/>
        <w:left w:val="none" w:sz="0" w:space="0" w:color="auto"/>
        <w:bottom w:val="none" w:sz="0" w:space="0" w:color="auto"/>
        <w:right w:val="none" w:sz="0" w:space="0" w:color="auto"/>
      </w:divBdr>
    </w:div>
    <w:div w:id="617032090">
      <w:bodyDiv w:val="1"/>
      <w:marLeft w:val="0"/>
      <w:marRight w:val="0"/>
      <w:marTop w:val="0"/>
      <w:marBottom w:val="0"/>
      <w:divBdr>
        <w:top w:val="none" w:sz="0" w:space="0" w:color="auto"/>
        <w:left w:val="none" w:sz="0" w:space="0" w:color="auto"/>
        <w:bottom w:val="none" w:sz="0" w:space="0" w:color="auto"/>
        <w:right w:val="none" w:sz="0" w:space="0" w:color="auto"/>
      </w:divBdr>
    </w:div>
    <w:div w:id="617376070">
      <w:bodyDiv w:val="1"/>
      <w:marLeft w:val="0"/>
      <w:marRight w:val="0"/>
      <w:marTop w:val="0"/>
      <w:marBottom w:val="0"/>
      <w:divBdr>
        <w:top w:val="none" w:sz="0" w:space="0" w:color="auto"/>
        <w:left w:val="none" w:sz="0" w:space="0" w:color="auto"/>
        <w:bottom w:val="none" w:sz="0" w:space="0" w:color="auto"/>
        <w:right w:val="none" w:sz="0" w:space="0" w:color="auto"/>
      </w:divBdr>
    </w:div>
    <w:div w:id="618071353">
      <w:bodyDiv w:val="1"/>
      <w:marLeft w:val="0"/>
      <w:marRight w:val="0"/>
      <w:marTop w:val="0"/>
      <w:marBottom w:val="0"/>
      <w:divBdr>
        <w:top w:val="none" w:sz="0" w:space="0" w:color="auto"/>
        <w:left w:val="none" w:sz="0" w:space="0" w:color="auto"/>
        <w:bottom w:val="none" w:sz="0" w:space="0" w:color="auto"/>
        <w:right w:val="none" w:sz="0" w:space="0" w:color="auto"/>
      </w:divBdr>
    </w:div>
    <w:div w:id="618335201">
      <w:bodyDiv w:val="1"/>
      <w:marLeft w:val="0"/>
      <w:marRight w:val="0"/>
      <w:marTop w:val="0"/>
      <w:marBottom w:val="0"/>
      <w:divBdr>
        <w:top w:val="none" w:sz="0" w:space="0" w:color="auto"/>
        <w:left w:val="none" w:sz="0" w:space="0" w:color="auto"/>
        <w:bottom w:val="none" w:sz="0" w:space="0" w:color="auto"/>
        <w:right w:val="none" w:sz="0" w:space="0" w:color="auto"/>
      </w:divBdr>
    </w:div>
    <w:div w:id="619334551">
      <w:bodyDiv w:val="1"/>
      <w:marLeft w:val="0"/>
      <w:marRight w:val="0"/>
      <w:marTop w:val="0"/>
      <w:marBottom w:val="0"/>
      <w:divBdr>
        <w:top w:val="none" w:sz="0" w:space="0" w:color="auto"/>
        <w:left w:val="none" w:sz="0" w:space="0" w:color="auto"/>
        <w:bottom w:val="none" w:sz="0" w:space="0" w:color="auto"/>
        <w:right w:val="none" w:sz="0" w:space="0" w:color="auto"/>
      </w:divBdr>
    </w:div>
    <w:div w:id="620041388">
      <w:bodyDiv w:val="1"/>
      <w:marLeft w:val="0"/>
      <w:marRight w:val="0"/>
      <w:marTop w:val="0"/>
      <w:marBottom w:val="0"/>
      <w:divBdr>
        <w:top w:val="none" w:sz="0" w:space="0" w:color="auto"/>
        <w:left w:val="none" w:sz="0" w:space="0" w:color="auto"/>
        <w:bottom w:val="none" w:sz="0" w:space="0" w:color="auto"/>
        <w:right w:val="none" w:sz="0" w:space="0" w:color="auto"/>
      </w:divBdr>
    </w:div>
    <w:div w:id="620691837">
      <w:bodyDiv w:val="1"/>
      <w:marLeft w:val="0"/>
      <w:marRight w:val="0"/>
      <w:marTop w:val="0"/>
      <w:marBottom w:val="0"/>
      <w:divBdr>
        <w:top w:val="none" w:sz="0" w:space="0" w:color="auto"/>
        <w:left w:val="none" w:sz="0" w:space="0" w:color="auto"/>
        <w:bottom w:val="none" w:sz="0" w:space="0" w:color="auto"/>
        <w:right w:val="none" w:sz="0" w:space="0" w:color="auto"/>
      </w:divBdr>
    </w:div>
    <w:div w:id="620696643">
      <w:bodyDiv w:val="1"/>
      <w:marLeft w:val="0"/>
      <w:marRight w:val="0"/>
      <w:marTop w:val="0"/>
      <w:marBottom w:val="0"/>
      <w:divBdr>
        <w:top w:val="none" w:sz="0" w:space="0" w:color="auto"/>
        <w:left w:val="none" w:sz="0" w:space="0" w:color="auto"/>
        <w:bottom w:val="none" w:sz="0" w:space="0" w:color="auto"/>
        <w:right w:val="none" w:sz="0" w:space="0" w:color="auto"/>
      </w:divBdr>
    </w:div>
    <w:div w:id="620958125">
      <w:bodyDiv w:val="1"/>
      <w:marLeft w:val="0"/>
      <w:marRight w:val="0"/>
      <w:marTop w:val="0"/>
      <w:marBottom w:val="0"/>
      <w:divBdr>
        <w:top w:val="none" w:sz="0" w:space="0" w:color="auto"/>
        <w:left w:val="none" w:sz="0" w:space="0" w:color="auto"/>
        <w:bottom w:val="none" w:sz="0" w:space="0" w:color="auto"/>
        <w:right w:val="none" w:sz="0" w:space="0" w:color="auto"/>
      </w:divBdr>
    </w:div>
    <w:div w:id="621765333">
      <w:bodyDiv w:val="1"/>
      <w:marLeft w:val="0"/>
      <w:marRight w:val="0"/>
      <w:marTop w:val="0"/>
      <w:marBottom w:val="0"/>
      <w:divBdr>
        <w:top w:val="none" w:sz="0" w:space="0" w:color="auto"/>
        <w:left w:val="none" w:sz="0" w:space="0" w:color="auto"/>
        <w:bottom w:val="none" w:sz="0" w:space="0" w:color="auto"/>
        <w:right w:val="none" w:sz="0" w:space="0" w:color="auto"/>
      </w:divBdr>
    </w:div>
    <w:div w:id="621810616">
      <w:bodyDiv w:val="1"/>
      <w:marLeft w:val="0"/>
      <w:marRight w:val="0"/>
      <w:marTop w:val="0"/>
      <w:marBottom w:val="0"/>
      <w:divBdr>
        <w:top w:val="none" w:sz="0" w:space="0" w:color="auto"/>
        <w:left w:val="none" w:sz="0" w:space="0" w:color="auto"/>
        <w:bottom w:val="none" w:sz="0" w:space="0" w:color="auto"/>
        <w:right w:val="none" w:sz="0" w:space="0" w:color="auto"/>
      </w:divBdr>
    </w:div>
    <w:div w:id="622224796">
      <w:bodyDiv w:val="1"/>
      <w:marLeft w:val="0"/>
      <w:marRight w:val="0"/>
      <w:marTop w:val="0"/>
      <w:marBottom w:val="0"/>
      <w:divBdr>
        <w:top w:val="none" w:sz="0" w:space="0" w:color="auto"/>
        <w:left w:val="none" w:sz="0" w:space="0" w:color="auto"/>
        <w:bottom w:val="none" w:sz="0" w:space="0" w:color="auto"/>
        <w:right w:val="none" w:sz="0" w:space="0" w:color="auto"/>
      </w:divBdr>
    </w:div>
    <w:div w:id="622540690">
      <w:bodyDiv w:val="1"/>
      <w:marLeft w:val="0"/>
      <w:marRight w:val="0"/>
      <w:marTop w:val="0"/>
      <w:marBottom w:val="0"/>
      <w:divBdr>
        <w:top w:val="none" w:sz="0" w:space="0" w:color="auto"/>
        <w:left w:val="none" w:sz="0" w:space="0" w:color="auto"/>
        <w:bottom w:val="none" w:sz="0" w:space="0" w:color="auto"/>
        <w:right w:val="none" w:sz="0" w:space="0" w:color="auto"/>
      </w:divBdr>
    </w:div>
    <w:div w:id="622620320">
      <w:bodyDiv w:val="1"/>
      <w:marLeft w:val="0"/>
      <w:marRight w:val="0"/>
      <w:marTop w:val="0"/>
      <w:marBottom w:val="0"/>
      <w:divBdr>
        <w:top w:val="none" w:sz="0" w:space="0" w:color="auto"/>
        <w:left w:val="none" w:sz="0" w:space="0" w:color="auto"/>
        <w:bottom w:val="none" w:sz="0" w:space="0" w:color="auto"/>
        <w:right w:val="none" w:sz="0" w:space="0" w:color="auto"/>
      </w:divBdr>
    </w:div>
    <w:div w:id="622729361">
      <w:bodyDiv w:val="1"/>
      <w:marLeft w:val="0"/>
      <w:marRight w:val="0"/>
      <w:marTop w:val="0"/>
      <w:marBottom w:val="0"/>
      <w:divBdr>
        <w:top w:val="none" w:sz="0" w:space="0" w:color="auto"/>
        <w:left w:val="none" w:sz="0" w:space="0" w:color="auto"/>
        <w:bottom w:val="none" w:sz="0" w:space="0" w:color="auto"/>
        <w:right w:val="none" w:sz="0" w:space="0" w:color="auto"/>
      </w:divBdr>
    </w:div>
    <w:div w:id="622731136">
      <w:bodyDiv w:val="1"/>
      <w:marLeft w:val="0"/>
      <w:marRight w:val="0"/>
      <w:marTop w:val="0"/>
      <w:marBottom w:val="0"/>
      <w:divBdr>
        <w:top w:val="none" w:sz="0" w:space="0" w:color="auto"/>
        <w:left w:val="none" w:sz="0" w:space="0" w:color="auto"/>
        <w:bottom w:val="none" w:sz="0" w:space="0" w:color="auto"/>
        <w:right w:val="none" w:sz="0" w:space="0" w:color="auto"/>
      </w:divBdr>
    </w:div>
    <w:div w:id="623004314">
      <w:bodyDiv w:val="1"/>
      <w:marLeft w:val="0"/>
      <w:marRight w:val="0"/>
      <w:marTop w:val="0"/>
      <w:marBottom w:val="0"/>
      <w:divBdr>
        <w:top w:val="none" w:sz="0" w:space="0" w:color="auto"/>
        <w:left w:val="none" w:sz="0" w:space="0" w:color="auto"/>
        <w:bottom w:val="none" w:sz="0" w:space="0" w:color="auto"/>
        <w:right w:val="none" w:sz="0" w:space="0" w:color="auto"/>
      </w:divBdr>
    </w:div>
    <w:div w:id="623148884">
      <w:bodyDiv w:val="1"/>
      <w:marLeft w:val="0"/>
      <w:marRight w:val="0"/>
      <w:marTop w:val="0"/>
      <w:marBottom w:val="0"/>
      <w:divBdr>
        <w:top w:val="none" w:sz="0" w:space="0" w:color="auto"/>
        <w:left w:val="none" w:sz="0" w:space="0" w:color="auto"/>
        <w:bottom w:val="none" w:sz="0" w:space="0" w:color="auto"/>
        <w:right w:val="none" w:sz="0" w:space="0" w:color="auto"/>
      </w:divBdr>
    </w:div>
    <w:div w:id="623313037">
      <w:bodyDiv w:val="1"/>
      <w:marLeft w:val="0"/>
      <w:marRight w:val="0"/>
      <w:marTop w:val="0"/>
      <w:marBottom w:val="0"/>
      <w:divBdr>
        <w:top w:val="none" w:sz="0" w:space="0" w:color="auto"/>
        <w:left w:val="none" w:sz="0" w:space="0" w:color="auto"/>
        <w:bottom w:val="none" w:sz="0" w:space="0" w:color="auto"/>
        <w:right w:val="none" w:sz="0" w:space="0" w:color="auto"/>
      </w:divBdr>
    </w:div>
    <w:div w:id="623538635">
      <w:bodyDiv w:val="1"/>
      <w:marLeft w:val="0"/>
      <w:marRight w:val="0"/>
      <w:marTop w:val="0"/>
      <w:marBottom w:val="0"/>
      <w:divBdr>
        <w:top w:val="none" w:sz="0" w:space="0" w:color="auto"/>
        <w:left w:val="none" w:sz="0" w:space="0" w:color="auto"/>
        <w:bottom w:val="none" w:sz="0" w:space="0" w:color="auto"/>
        <w:right w:val="none" w:sz="0" w:space="0" w:color="auto"/>
      </w:divBdr>
    </w:div>
    <w:div w:id="624384372">
      <w:bodyDiv w:val="1"/>
      <w:marLeft w:val="0"/>
      <w:marRight w:val="0"/>
      <w:marTop w:val="0"/>
      <w:marBottom w:val="0"/>
      <w:divBdr>
        <w:top w:val="none" w:sz="0" w:space="0" w:color="auto"/>
        <w:left w:val="none" w:sz="0" w:space="0" w:color="auto"/>
        <w:bottom w:val="none" w:sz="0" w:space="0" w:color="auto"/>
        <w:right w:val="none" w:sz="0" w:space="0" w:color="auto"/>
      </w:divBdr>
    </w:div>
    <w:div w:id="624390212">
      <w:bodyDiv w:val="1"/>
      <w:marLeft w:val="0"/>
      <w:marRight w:val="0"/>
      <w:marTop w:val="0"/>
      <w:marBottom w:val="0"/>
      <w:divBdr>
        <w:top w:val="none" w:sz="0" w:space="0" w:color="auto"/>
        <w:left w:val="none" w:sz="0" w:space="0" w:color="auto"/>
        <w:bottom w:val="none" w:sz="0" w:space="0" w:color="auto"/>
        <w:right w:val="none" w:sz="0" w:space="0" w:color="auto"/>
      </w:divBdr>
    </w:div>
    <w:div w:id="624704048">
      <w:bodyDiv w:val="1"/>
      <w:marLeft w:val="0"/>
      <w:marRight w:val="0"/>
      <w:marTop w:val="0"/>
      <w:marBottom w:val="0"/>
      <w:divBdr>
        <w:top w:val="none" w:sz="0" w:space="0" w:color="auto"/>
        <w:left w:val="none" w:sz="0" w:space="0" w:color="auto"/>
        <w:bottom w:val="none" w:sz="0" w:space="0" w:color="auto"/>
        <w:right w:val="none" w:sz="0" w:space="0" w:color="auto"/>
      </w:divBdr>
    </w:div>
    <w:div w:id="625893762">
      <w:bodyDiv w:val="1"/>
      <w:marLeft w:val="0"/>
      <w:marRight w:val="0"/>
      <w:marTop w:val="0"/>
      <w:marBottom w:val="0"/>
      <w:divBdr>
        <w:top w:val="none" w:sz="0" w:space="0" w:color="auto"/>
        <w:left w:val="none" w:sz="0" w:space="0" w:color="auto"/>
        <w:bottom w:val="none" w:sz="0" w:space="0" w:color="auto"/>
        <w:right w:val="none" w:sz="0" w:space="0" w:color="auto"/>
      </w:divBdr>
    </w:div>
    <w:div w:id="626088087">
      <w:bodyDiv w:val="1"/>
      <w:marLeft w:val="0"/>
      <w:marRight w:val="0"/>
      <w:marTop w:val="0"/>
      <w:marBottom w:val="0"/>
      <w:divBdr>
        <w:top w:val="none" w:sz="0" w:space="0" w:color="auto"/>
        <w:left w:val="none" w:sz="0" w:space="0" w:color="auto"/>
        <w:bottom w:val="none" w:sz="0" w:space="0" w:color="auto"/>
        <w:right w:val="none" w:sz="0" w:space="0" w:color="auto"/>
      </w:divBdr>
    </w:div>
    <w:div w:id="626354740">
      <w:bodyDiv w:val="1"/>
      <w:marLeft w:val="0"/>
      <w:marRight w:val="0"/>
      <w:marTop w:val="0"/>
      <w:marBottom w:val="0"/>
      <w:divBdr>
        <w:top w:val="none" w:sz="0" w:space="0" w:color="auto"/>
        <w:left w:val="none" w:sz="0" w:space="0" w:color="auto"/>
        <w:bottom w:val="none" w:sz="0" w:space="0" w:color="auto"/>
        <w:right w:val="none" w:sz="0" w:space="0" w:color="auto"/>
      </w:divBdr>
    </w:div>
    <w:div w:id="626473768">
      <w:bodyDiv w:val="1"/>
      <w:marLeft w:val="0"/>
      <w:marRight w:val="0"/>
      <w:marTop w:val="0"/>
      <w:marBottom w:val="0"/>
      <w:divBdr>
        <w:top w:val="none" w:sz="0" w:space="0" w:color="auto"/>
        <w:left w:val="none" w:sz="0" w:space="0" w:color="auto"/>
        <w:bottom w:val="none" w:sz="0" w:space="0" w:color="auto"/>
        <w:right w:val="none" w:sz="0" w:space="0" w:color="auto"/>
      </w:divBdr>
    </w:div>
    <w:div w:id="626660643">
      <w:bodyDiv w:val="1"/>
      <w:marLeft w:val="0"/>
      <w:marRight w:val="0"/>
      <w:marTop w:val="0"/>
      <w:marBottom w:val="0"/>
      <w:divBdr>
        <w:top w:val="none" w:sz="0" w:space="0" w:color="auto"/>
        <w:left w:val="none" w:sz="0" w:space="0" w:color="auto"/>
        <w:bottom w:val="none" w:sz="0" w:space="0" w:color="auto"/>
        <w:right w:val="none" w:sz="0" w:space="0" w:color="auto"/>
      </w:divBdr>
    </w:div>
    <w:div w:id="626815758">
      <w:bodyDiv w:val="1"/>
      <w:marLeft w:val="0"/>
      <w:marRight w:val="0"/>
      <w:marTop w:val="0"/>
      <w:marBottom w:val="0"/>
      <w:divBdr>
        <w:top w:val="none" w:sz="0" w:space="0" w:color="auto"/>
        <w:left w:val="none" w:sz="0" w:space="0" w:color="auto"/>
        <w:bottom w:val="none" w:sz="0" w:space="0" w:color="auto"/>
        <w:right w:val="none" w:sz="0" w:space="0" w:color="auto"/>
      </w:divBdr>
    </w:div>
    <w:div w:id="626860085">
      <w:bodyDiv w:val="1"/>
      <w:marLeft w:val="0"/>
      <w:marRight w:val="0"/>
      <w:marTop w:val="0"/>
      <w:marBottom w:val="0"/>
      <w:divBdr>
        <w:top w:val="none" w:sz="0" w:space="0" w:color="auto"/>
        <w:left w:val="none" w:sz="0" w:space="0" w:color="auto"/>
        <w:bottom w:val="none" w:sz="0" w:space="0" w:color="auto"/>
        <w:right w:val="none" w:sz="0" w:space="0" w:color="auto"/>
      </w:divBdr>
    </w:div>
    <w:div w:id="627205976">
      <w:bodyDiv w:val="1"/>
      <w:marLeft w:val="0"/>
      <w:marRight w:val="0"/>
      <w:marTop w:val="0"/>
      <w:marBottom w:val="0"/>
      <w:divBdr>
        <w:top w:val="none" w:sz="0" w:space="0" w:color="auto"/>
        <w:left w:val="none" w:sz="0" w:space="0" w:color="auto"/>
        <w:bottom w:val="none" w:sz="0" w:space="0" w:color="auto"/>
        <w:right w:val="none" w:sz="0" w:space="0" w:color="auto"/>
      </w:divBdr>
    </w:div>
    <w:div w:id="627316957">
      <w:bodyDiv w:val="1"/>
      <w:marLeft w:val="0"/>
      <w:marRight w:val="0"/>
      <w:marTop w:val="0"/>
      <w:marBottom w:val="0"/>
      <w:divBdr>
        <w:top w:val="none" w:sz="0" w:space="0" w:color="auto"/>
        <w:left w:val="none" w:sz="0" w:space="0" w:color="auto"/>
        <w:bottom w:val="none" w:sz="0" w:space="0" w:color="auto"/>
        <w:right w:val="none" w:sz="0" w:space="0" w:color="auto"/>
      </w:divBdr>
    </w:div>
    <w:div w:id="627517475">
      <w:bodyDiv w:val="1"/>
      <w:marLeft w:val="0"/>
      <w:marRight w:val="0"/>
      <w:marTop w:val="0"/>
      <w:marBottom w:val="0"/>
      <w:divBdr>
        <w:top w:val="none" w:sz="0" w:space="0" w:color="auto"/>
        <w:left w:val="none" w:sz="0" w:space="0" w:color="auto"/>
        <w:bottom w:val="none" w:sz="0" w:space="0" w:color="auto"/>
        <w:right w:val="none" w:sz="0" w:space="0" w:color="auto"/>
      </w:divBdr>
    </w:div>
    <w:div w:id="628245844">
      <w:bodyDiv w:val="1"/>
      <w:marLeft w:val="0"/>
      <w:marRight w:val="0"/>
      <w:marTop w:val="0"/>
      <w:marBottom w:val="0"/>
      <w:divBdr>
        <w:top w:val="none" w:sz="0" w:space="0" w:color="auto"/>
        <w:left w:val="none" w:sz="0" w:space="0" w:color="auto"/>
        <w:bottom w:val="none" w:sz="0" w:space="0" w:color="auto"/>
        <w:right w:val="none" w:sz="0" w:space="0" w:color="auto"/>
      </w:divBdr>
    </w:div>
    <w:div w:id="628361996">
      <w:bodyDiv w:val="1"/>
      <w:marLeft w:val="0"/>
      <w:marRight w:val="0"/>
      <w:marTop w:val="0"/>
      <w:marBottom w:val="0"/>
      <w:divBdr>
        <w:top w:val="none" w:sz="0" w:space="0" w:color="auto"/>
        <w:left w:val="none" w:sz="0" w:space="0" w:color="auto"/>
        <w:bottom w:val="none" w:sz="0" w:space="0" w:color="auto"/>
        <w:right w:val="none" w:sz="0" w:space="0" w:color="auto"/>
      </w:divBdr>
    </w:div>
    <w:div w:id="629242681">
      <w:bodyDiv w:val="1"/>
      <w:marLeft w:val="0"/>
      <w:marRight w:val="0"/>
      <w:marTop w:val="0"/>
      <w:marBottom w:val="0"/>
      <w:divBdr>
        <w:top w:val="none" w:sz="0" w:space="0" w:color="auto"/>
        <w:left w:val="none" w:sz="0" w:space="0" w:color="auto"/>
        <w:bottom w:val="none" w:sz="0" w:space="0" w:color="auto"/>
        <w:right w:val="none" w:sz="0" w:space="0" w:color="auto"/>
      </w:divBdr>
    </w:div>
    <w:div w:id="629359209">
      <w:bodyDiv w:val="1"/>
      <w:marLeft w:val="0"/>
      <w:marRight w:val="0"/>
      <w:marTop w:val="0"/>
      <w:marBottom w:val="0"/>
      <w:divBdr>
        <w:top w:val="none" w:sz="0" w:space="0" w:color="auto"/>
        <w:left w:val="none" w:sz="0" w:space="0" w:color="auto"/>
        <w:bottom w:val="none" w:sz="0" w:space="0" w:color="auto"/>
        <w:right w:val="none" w:sz="0" w:space="0" w:color="auto"/>
      </w:divBdr>
    </w:div>
    <w:div w:id="630597383">
      <w:bodyDiv w:val="1"/>
      <w:marLeft w:val="0"/>
      <w:marRight w:val="0"/>
      <w:marTop w:val="0"/>
      <w:marBottom w:val="0"/>
      <w:divBdr>
        <w:top w:val="none" w:sz="0" w:space="0" w:color="auto"/>
        <w:left w:val="none" w:sz="0" w:space="0" w:color="auto"/>
        <w:bottom w:val="none" w:sz="0" w:space="0" w:color="auto"/>
        <w:right w:val="none" w:sz="0" w:space="0" w:color="auto"/>
      </w:divBdr>
    </w:div>
    <w:div w:id="630749761">
      <w:bodyDiv w:val="1"/>
      <w:marLeft w:val="0"/>
      <w:marRight w:val="0"/>
      <w:marTop w:val="0"/>
      <w:marBottom w:val="0"/>
      <w:divBdr>
        <w:top w:val="none" w:sz="0" w:space="0" w:color="auto"/>
        <w:left w:val="none" w:sz="0" w:space="0" w:color="auto"/>
        <w:bottom w:val="none" w:sz="0" w:space="0" w:color="auto"/>
        <w:right w:val="none" w:sz="0" w:space="0" w:color="auto"/>
      </w:divBdr>
    </w:div>
    <w:div w:id="631861535">
      <w:bodyDiv w:val="1"/>
      <w:marLeft w:val="0"/>
      <w:marRight w:val="0"/>
      <w:marTop w:val="0"/>
      <w:marBottom w:val="0"/>
      <w:divBdr>
        <w:top w:val="none" w:sz="0" w:space="0" w:color="auto"/>
        <w:left w:val="none" w:sz="0" w:space="0" w:color="auto"/>
        <w:bottom w:val="none" w:sz="0" w:space="0" w:color="auto"/>
        <w:right w:val="none" w:sz="0" w:space="0" w:color="auto"/>
      </w:divBdr>
    </w:div>
    <w:div w:id="632249330">
      <w:bodyDiv w:val="1"/>
      <w:marLeft w:val="0"/>
      <w:marRight w:val="0"/>
      <w:marTop w:val="0"/>
      <w:marBottom w:val="0"/>
      <w:divBdr>
        <w:top w:val="none" w:sz="0" w:space="0" w:color="auto"/>
        <w:left w:val="none" w:sz="0" w:space="0" w:color="auto"/>
        <w:bottom w:val="none" w:sz="0" w:space="0" w:color="auto"/>
        <w:right w:val="none" w:sz="0" w:space="0" w:color="auto"/>
      </w:divBdr>
    </w:div>
    <w:div w:id="632639183">
      <w:bodyDiv w:val="1"/>
      <w:marLeft w:val="0"/>
      <w:marRight w:val="0"/>
      <w:marTop w:val="0"/>
      <w:marBottom w:val="0"/>
      <w:divBdr>
        <w:top w:val="none" w:sz="0" w:space="0" w:color="auto"/>
        <w:left w:val="none" w:sz="0" w:space="0" w:color="auto"/>
        <w:bottom w:val="none" w:sz="0" w:space="0" w:color="auto"/>
        <w:right w:val="none" w:sz="0" w:space="0" w:color="auto"/>
      </w:divBdr>
    </w:div>
    <w:div w:id="633023144">
      <w:bodyDiv w:val="1"/>
      <w:marLeft w:val="0"/>
      <w:marRight w:val="0"/>
      <w:marTop w:val="0"/>
      <w:marBottom w:val="0"/>
      <w:divBdr>
        <w:top w:val="none" w:sz="0" w:space="0" w:color="auto"/>
        <w:left w:val="none" w:sz="0" w:space="0" w:color="auto"/>
        <w:bottom w:val="none" w:sz="0" w:space="0" w:color="auto"/>
        <w:right w:val="none" w:sz="0" w:space="0" w:color="auto"/>
      </w:divBdr>
    </w:div>
    <w:div w:id="633172949">
      <w:bodyDiv w:val="1"/>
      <w:marLeft w:val="0"/>
      <w:marRight w:val="0"/>
      <w:marTop w:val="0"/>
      <w:marBottom w:val="0"/>
      <w:divBdr>
        <w:top w:val="none" w:sz="0" w:space="0" w:color="auto"/>
        <w:left w:val="none" w:sz="0" w:space="0" w:color="auto"/>
        <w:bottom w:val="none" w:sz="0" w:space="0" w:color="auto"/>
        <w:right w:val="none" w:sz="0" w:space="0" w:color="auto"/>
      </w:divBdr>
    </w:div>
    <w:div w:id="633295120">
      <w:bodyDiv w:val="1"/>
      <w:marLeft w:val="0"/>
      <w:marRight w:val="0"/>
      <w:marTop w:val="0"/>
      <w:marBottom w:val="0"/>
      <w:divBdr>
        <w:top w:val="none" w:sz="0" w:space="0" w:color="auto"/>
        <w:left w:val="none" w:sz="0" w:space="0" w:color="auto"/>
        <w:bottom w:val="none" w:sz="0" w:space="0" w:color="auto"/>
        <w:right w:val="none" w:sz="0" w:space="0" w:color="auto"/>
      </w:divBdr>
    </w:div>
    <w:div w:id="633872760">
      <w:bodyDiv w:val="1"/>
      <w:marLeft w:val="0"/>
      <w:marRight w:val="0"/>
      <w:marTop w:val="0"/>
      <w:marBottom w:val="0"/>
      <w:divBdr>
        <w:top w:val="none" w:sz="0" w:space="0" w:color="auto"/>
        <w:left w:val="none" w:sz="0" w:space="0" w:color="auto"/>
        <w:bottom w:val="none" w:sz="0" w:space="0" w:color="auto"/>
        <w:right w:val="none" w:sz="0" w:space="0" w:color="auto"/>
      </w:divBdr>
    </w:div>
    <w:div w:id="634335577">
      <w:bodyDiv w:val="1"/>
      <w:marLeft w:val="0"/>
      <w:marRight w:val="0"/>
      <w:marTop w:val="0"/>
      <w:marBottom w:val="0"/>
      <w:divBdr>
        <w:top w:val="none" w:sz="0" w:space="0" w:color="auto"/>
        <w:left w:val="none" w:sz="0" w:space="0" w:color="auto"/>
        <w:bottom w:val="none" w:sz="0" w:space="0" w:color="auto"/>
        <w:right w:val="none" w:sz="0" w:space="0" w:color="auto"/>
      </w:divBdr>
    </w:div>
    <w:div w:id="634486558">
      <w:bodyDiv w:val="1"/>
      <w:marLeft w:val="0"/>
      <w:marRight w:val="0"/>
      <w:marTop w:val="0"/>
      <w:marBottom w:val="0"/>
      <w:divBdr>
        <w:top w:val="none" w:sz="0" w:space="0" w:color="auto"/>
        <w:left w:val="none" w:sz="0" w:space="0" w:color="auto"/>
        <w:bottom w:val="none" w:sz="0" w:space="0" w:color="auto"/>
        <w:right w:val="none" w:sz="0" w:space="0" w:color="auto"/>
      </w:divBdr>
    </w:div>
    <w:div w:id="635137283">
      <w:bodyDiv w:val="1"/>
      <w:marLeft w:val="0"/>
      <w:marRight w:val="0"/>
      <w:marTop w:val="0"/>
      <w:marBottom w:val="0"/>
      <w:divBdr>
        <w:top w:val="none" w:sz="0" w:space="0" w:color="auto"/>
        <w:left w:val="none" w:sz="0" w:space="0" w:color="auto"/>
        <w:bottom w:val="none" w:sz="0" w:space="0" w:color="auto"/>
        <w:right w:val="none" w:sz="0" w:space="0" w:color="auto"/>
      </w:divBdr>
    </w:div>
    <w:div w:id="635183418">
      <w:bodyDiv w:val="1"/>
      <w:marLeft w:val="0"/>
      <w:marRight w:val="0"/>
      <w:marTop w:val="0"/>
      <w:marBottom w:val="0"/>
      <w:divBdr>
        <w:top w:val="none" w:sz="0" w:space="0" w:color="auto"/>
        <w:left w:val="none" w:sz="0" w:space="0" w:color="auto"/>
        <w:bottom w:val="none" w:sz="0" w:space="0" w:color="auto"/>
        <w:right w:val="none" w:sz="0" w:space="0" w:color="auto"/>
      </w:divBdr>
    </w:div>
    <w:div w:id="635646817">
      <w:bodyDiv w:val="1"/>
      <w:marLeft w:val="0"/>
      <w:marRight w:val="0"/>
      <w:marTop w:val="0"/>
      <w:marBottom w:val="0"/>
      <w:divBdr>
        <w:top w:val="none" w:sz="0" w:space="0" w:color="auto"/>
        <w:left w:val="none" w:sz="0" w:space="0" w:color="auto"/>
        <w:bottom w:val="none" w:sz="0" w:space="0" w:color="auto"/>
        <w:right w:val="none" w:sz="0" w:space="0" w:color="auto"/>
      </w:divBdr>
    </w:div>
    <w:div w:id="636107595">
      <w:bodyDiv w:val="1"/>
      <w:marLeft w:val="0"/>
      <w:marRight w:val="0"/>
      <w:marTop w:val="0"/>
      <w:marBottom w:val="0"/>
      <w:divBdr>
        <w:top w:val="none" w:sz="0" w:space="0" w:color="auto"/>
        <w:left w:val="none" w:sz="0" w:space="0" w:color="auto"/>
        <w:bottom w:val="none" w:sz="0" w:space="0" w:color="auto"/>
        <w:right w:val="none" w:sz="0" w:space="0" w:color="auto"/>
      </w:divBdr>
    </w:div>
    <w:div w:id="636764135">
      <w:bodyDiv w:val="1"/>
      <w:marLeft w:val="0"/>
      <w:marRight w:val="0"/>
      <w:marTop w:val="0"/>
      <w:marBottom w:val="0"/>
      <w:divBdr>
        <w:top w:val="none" w:sz="0" w:space="0" w:color="auto"/>
        <w:left w:val="none" w:sz="0" w:space="0" w:color="auto"/>
        <w:bottom w:val="none" w:sz="0" w:space="0" w:color="auto"/>
        <w:right w:val="none" w:sz="0" w:space="0" w:color="auto"/>
      </w:divBdr>
    </w:div>
    <w:div w:id="637690865">
      <w:bodyDiv w:val="1"/>
      <w:marLeft w:val="0"/>
      <w:marRight w:val="0"/>
      <w:marTop w:val="0"/>
      <w:marBottom w:val="0"/>
      <w:divBdr>
        <w:top w:val="none" w:sz="0" w:space="0" w:color="auto"/>
        <w:left w:val="none" w:sz="0" w:space="0" w:color="auto"/>
        <w:bottom w:val="none" w:sz="0" w:space="0" w:color="auto"/>
        <w:right w:val="none" w:sz="0" w:space="0" w:color="auto"/>
      </w:divBdr>
    </w:div>
    <w:div w:id="637807906">
      <w:bodyDiv w:val="1"/>
      <w:marLeft w:val="0"/>
      <w:marRight w:val="0"/>
      <w:marTop w:val="0"/>
      <w:marBottom w:val="0"/>
      <w:divBdr>
        <w:top w:val="none" w:sz="0" w:space="0" w:color="auto"/>
        <w:left w:val="none" w:sz="0" w:space="0" w:color="auto"/>
        <w:bottom w:val="none" w:sz="0" w:space="0" w:color="auto"/>
        <w:right w:val="none" w:sz="0" w:space="0" w:color="auto"/>
      </w:divBdr>
    </w:div>
    <w:div w:id="638145820">
      <w:bodyDiv w:val="1"/>
      <w:marLeft w:val="0"/>
      <w:marRight w:val="0"/>
      <w:marTop w:val="0"/>
      <w:marBottom w:val="0"/>
      <w:divBdr>
        <w:top w:val="none" w:sz="0" w:space="0" w:color="auto"/>
        <w:left w:val="none" w:sz="0" w:space="0" w:color="auto"/>
        <w:bottom w:val="none" w:sz="0" w:space="0" w:color="auto"/>
        <w:right w:val="none" w:sz="0" w:space="0" w:color="auto"/>
      </w:divBdr>
    </w:div>
    <w:div w:id="638608532">
      <w:bodyDiv w:val="1"/>
      <w:marLeft w:val="0"/>
      <w:marRight w:val="0"/>
      <w:marTop w:val="0"/>
      <w:marBottom w:val="0"/>
      <w:divBdr>
        <w:top w:val="none" w:sz="0" w:space="0" w:color="auto"/>
        <w:left w:val="none" w:sz="0" w:space="0" w:color="auto"/>
        <w:bottom w:val="none" w:sz="0" w:space="0" w:color="auto"/>
        <w:right w:val="none" w:sz="0" w:space="0" w:color="auto"/>
      </w:divBdr>
    </w:div>
    <w:div w:id="639380335">
      <w:bodyDiv w:val="1"/>
      <w:marLeft w:val="0"/>
      <w:marRight w:val="0"/>
      <w:marTop w:val="0"/>
      <w:marBottom w:val="0"/>
      <w:divBdr>
        <w:top w:val="none" w:sz="0" w:space="0" w:color="auto"/>
        <w:left w:val="none" w:sz="0" w:space="0" w:color="auto"/>
        <w:bottom w:val="none" w:sz="0" w:space="0" w:color="auto"/>
        <w:right w:val="none" w:sz="0" w:space="0" w:color="auto"/>
      </w:divBdr>
    </w:div>
    <w:div w:id="640114979">
      <w:bodyDiv w:val="1"/>
      <w:marLeft w:val="0"/>
      <w:marRight w:val="0"/>
      <w:marTop w:val="0"/>
      <w:marBottom w:val="0"/>
      <w:divBdr>
        <w:top w:val="none" w:sz="0" w:space="0" w:color="auto"/>
        <w:left w:val="none" w:sz="0" w:space="0" w:color="auto"/>
        <w:bottom w:val="none" w:sz="0" w:space="0" w:color="auto"/>
        <w:right w:val="none" w:sz="0" w:space="0" w:color="auto"/>
      </w:divBdr>
    </w:div>
    <w:div w:id="640235052">
      <w:bodyDiv w:val="1"/>
      <w:marLeft w:val="0"/>
      <w:marRight w:val="0"/>
      <w:marTop w:val="0"/>
      <w:marBottom w:val="0"/>
      <w:divBdr>
        <w:top w:val="none" w:sz="0" w:space="0" w:color="auto"/>
        <w:left w:val="none" w:sz="0" w:space="0" w:color="auto"/>
        <w:bottom w:val="none" w:sz="0" w:space="0" w:color="auto"/>
        <w:right w:val="none" w:sz="0" w:space="0" w:color="auto"/>
      </w:divBdr>
    </w:div>
    <w:div w:id="640308623">
      <w:bodyDiv w:val="1"/>
      <w:marLeft w:val="0"/>
      <w:marRight w:val="0"/>
      <w:marTop w:val="0"/>
      <w:marBottom w:val="0"/>
      <w:divBdr>
        <w:top w:val="none" w:sz="0" w:space="0" w:color="auto"/>
        <w:left w:val="none" w:sz="0" w:space="0" w:color="auto"/>
        <w:bottom w:val="none" w:sz="0" w:space="0" w:color="auto"/>
        <w:right w:val="none" w:sz="0" w:space="0" w:color="auto"/>
      </w:divBdr>
    </w:div>
    <w:div w:id="641156648">
      <w:bodyDiv w:val="1"/>
      <w:marLeft w:val="0"/>
      <w:marRight w:val="0"/>
      <w:marTop w:val="0"/>
      <w:marBottom w:val="0"/>
      <w:divBdr>
        <w:top w:val="none" w:sz="0" w:space="0" w:color="auto"/>
        <w:left w:val="none" w:sz="0" w:space="0" w:color="auto"/>
        <w:bottom w:val="none" w:sz="0" w:space="0" w:color="auto"/>
        <w:right w:val="none" w:sz="0" w:space="0" w:color="auto"/>
      </w:divBdr>
    </w:div>
    <w:div w:id="642081843">
      <w:bodyDiv w:val="1"/>
      <w:marLeft w:val="0"/>
      <w:marRight w:val="0"/>
      <w:marTop w:val="0"/>
      <w:marBottom w:val="0"/>
      <w:divBdr>
        <w:top w:val="none" w:sz="0" w:space="0" w:color="auto"/>
        <w:left w:val="none" w:sz="0" w:space="0" w:color="auto"/>
        <w:bottom w:val="none" w:sz="0" w:space="0" w:color="auto"/>
        <w:right w:val="none" w:sz="0" w:space="0" w:color="auto"/>
      </w:divBdr>
    </w:div>
    <w:div w:id="644815931">
      <w:bodyDiv w:val="1"/>
      <w:marLeft w:val="0"/>
      <w:marRight w:val="0"/>
      <w:marTop w:val="0"/>
      <w:marBottom w:val="0"/>
      <w:divBdr>
        <w:top w:val="none" w:sz="0" w:space="0" w:color="auto"/>
        <w:left w:val="none" w:sz="0" w:space="0" w:color="auto"/>
        <w:bottom w:val="none" w:sz="0" w:space="0" w:color="auto"/>
        <w:right w:val="none" w:sz="0" w:space="0" w:color="auto"/>
      </w:divBdr>
    </w:div>
    <w:div w:id="645398967">
      <w:bodyDiv w:val="1"/>
      <w:marLeft w:val="0"/>
      <w:marRight w:val="0"/>
      <w:marTop w:val="0"/>
      <w:marBottom w:val="0"/>
      <w:divBdr>
        <w:top w:val="none" w:sz="0" w:space="0" w:color="auto"/>
        <w:left w:val="none" w:sz="0" w:space="0" w:color="auto"/>
        <w:bottom w:val="none" w:sz="0" w:space="0" w:color="auto"/>
        <w:right w:val="none" w:sz="0" w:space="0" w:color="auto"/>
      </w:divBdr>
    </w:div>
    <w:div w:id="645745179">
      <w:bodyDiv w:val="1"/>
      <w:marLeft w:val="0"/>
      <w:marRight w:val="0"/>
      <w:marTop w:val="0"/>
      <w:marBottom w:val="0"/>
      <w:divBdr>
        <w:top w:val="none" w:sz="0" w:space="0" w:color="auto"/>
        <w:left w:val="none" w:sz="0" w:space="0" w:color="auto"/>
        <w:bottom w:val="none" w:sz="0" w:space="0" w:color="auto"/>
        <w:right w:val="none" w:sz="0" w:space="0" w:color="auto"/>
      </w:divBdr>
    </w:div>
    <w:div w:id="645865103">
      <w:bodyDiv w:val="1"/>
      <w:marLeft w:val="0"/>
      <w:marRight w:val="0"/>
      <w:marTop w:val="0"/>
      <w:marBottom w:val="0"/>
      <w:divBdr>
        <w:top w:val="none" w:sz="0" w:space="0" w:color="auto"/>
        <w:left w:val="none" w:sz="0" w:space="0" w:color="auto"/>
        <w:bottom w:val="none" w:sz="0" w:space="0" w:color="auto"/>
        <w:right w:val="none" w:sz="0" w:space="0" w:color="auto"/>
      </w:divBdr>
    </w:div>
    <w:div w:id="647127441">
      <w:bodyDiv w:val="1"/>
      <w:marLeft w:val="0"/>
      <w:marRight w:val="0"/>
      <w:marTop w:val="0"/>
      <w:marBottom w:val="0"/>
      <w:divBdr>
        <w:top w:val="none" w:sz="0" w:space="0" w:color="auto"/>
        <w:left w:val="none" w:sz="0" w:space="0" w:color="auto"/>
        <w:bottom w:val="none" w:sz="0" w:space="0" w:color="auto"/>
        <w:right w:val="none" w:sz="0" w:space="0" w:color="auto"/>
      </w:divBdr>
    </w:div>
    <w:div w:id="647635984">
      <w:bodyDiv w:val="1"/>
      <w:marLeft w:val="0"/>
      <w:marRight w:val="0"/>
      <w:marTop w:val="0"/>
      <w:marBottom w:val="0"/>
      <w:divBdr>
        <w:top w:val="none" w:sz="0" w:space="0" w:color="auto"/>
        <w:left w:val="none" w:sz="0" w:space="0" w:color="auto"/>
        <w:bottom w:val="none" w:sz="0" w:space="0" w:color="auto"/>
        <w:right w:val="none" w:sz="0" w:space="0" w:color="auto"/>
      </w:divBdr>
    </w:div>
    <w:div w:id="648175205">
      <w:bodyDiv w:val="1"/>
      <w:marLeft w:val="0"/>
      <w:marRight w:val="0"/>
      <w:marTop w:val="0"/>
      <w:marBottom w:val="0"/>
      <w:divBdr>
        <w:top w:val="none" w:sz="0" w:space="0" w:color="auto"/>
        <w:left w:val="none" w:sz="0" w:space="0" w:color="auto"/>
        <w:bottom w:val="none" w:sz="0" w:space="0" w:color="auto"/>
        <w:right w:val="none" w:sz="0" w:space="0" w:color="auto"/>
      </w:divBdr>
    </w:div>
    <w:div w:id="649015240">
      <w:bodyDiv w:val="1"/>
      <w:marLeft w:val="0"/>
      <w:marRight w:val="0"/>
      <w:marTop w:val="0"/>
      <w:marBottom w:val="0"/>
      <w:divBdr>
        <w:top w:val="none" w:sz="0" w:space="0" w:color="auto"/>
        <w:left w:val="none" w:sz="0" w:space="0" w:color="auto"/>
        <w:bottom w:val="none" w:sz="0" w:space="0" w:color="auto"/>
        <w:right w:val="none" w:sz="0" w:space="0" w:color="auto"/>
      </w:divBdr>
    </w:div>
    <w:div w:id="649018294">
      <w:bodyDiv w:val="1"/>
      <w:marLeft w:val="0"/>
      <w:marRight w:val="0"/>
      <w:marTop w:val="0"/>
      <w:marBottom w:val="0"/>
      <w:divBdr>
        <w:top w:val="none" w:sz="0" w:space="0" w:color="auto"/>
        <w:left w:val="none" w:sz="0" w:space="0" w:color="auto"/>
        <w:bottom w:val="none" w:sz="0" w:space="0" w:color="auto"/>
        <w:right w:val="none" w:sz="0" w:space="0" w:color="auto"/>
      </w:divBdr>
    </w:div>
    <w:div w:id="649332412">
      <w:bodyDiv w:val="1"/>
      <w:marLeft w:val="0"/>
      <w:marRight w:val="0"/>
      <w:marTop w:val="0"/>
      <w:marBottom w:val="0"/>
      <w:divBdr>
        <w:top w:val="none" w:sz="0" w:space="0" w:color="auto"/>
        <w:left w:val="none" w:sz="0" w:space="0" w:color="auto"/>
        <w:bottom w:val="none" w:sz="0" w:space="0" w:color="auto"/>
        <w:right w:val="none" w:sz="0" w:space="0" w:color="auto"/>
      </w:divBdr>
    </w:div>
    <w:div w:id="650410110">
      <w:bodyDiv w:val="1"/>
      <w:marLeft w:val="0"/>
      <w:marRight w:val="0"/>
      <w:marTop w:val="0"/>
      <w:marBottom w:val="0"/>
      <w:divBdr>
        <w:top w:val="none" w:sz="0" w:space="0" w:color="auto"/>
        <w:left w:val="none" w:sz="0" w:space="0" w:color="auto"/>
        <w:bottom w:val="none" w:sz="0" w:space="0" w:color="auto"/>
        <w:right w:val="none" w:sz="0" w:space="0" w:color="auto"/>
      </w:divBdr>
    </w:div>
    <w:div w:id="650447178">
      <w:bodyDiv w:val="1"/>
      <w:marLeft w:val="0"/>
      <w:marRight w:val="0"/>
      <w:marTop w:val="0"/>
      <w:marBottom w:val="0"/>
      <w:divBdr>
        <w:top w:val="none" w:sz="0" w:space="0" w:color="auto"/>
        <w:left w:val="none" w:sz="0" w:space="0" w:color="auto"/>
        <w:bottom w:val="none" w:sz="0" w:space="0" w:color="auto"/>
        <w:right w:val="none" w:sz="0" w:space="0" w:color="auto"/>
      </w:divBdr>
    </w:div>
    <w:div w:id="650642801">
      <w:bodyDiv w:val="1"/>
      <w:marLeft w:val="0"/>
      <w:marRight w:val="0"/>
      <w:marTop w:val="0"/>
      <w:marBottom w:val="0"/>
      <w:divBdr>
        <w:top w:val="none" w:sz="0" w:space="0" w:color="auto"/>
        <w:left w:val="none" w:sz="0" w:space="0" w:color="auto"/>
        <w:bottom w:val="none" w:sz="0" w:space="0" w:color="auto"/>
        <w:right w:val="none" w:sz="0" w:space="0" w:color="auto"/>
      </w:divBdr>
    </w:div>
    <w:div w:id="650673245">
      <w:bodyDiv w:val="1"/>
      <w:marLeft w:val="0"/>
      <w:marRight w:val="0"/>
      <w:marTop w:val="0"/>
      <w:marBottom w:val="0"/>
      <w:divBdr>
        <w:top w:val="none" w:sz="0" w:space="0" w:color="auto"/>
        <w:left w:val="none" w:sz="0" w:space="0" w:color="auto"/>
        <w:bottom w:val="none" w:sz="0" w:space="0" w:color="auto"/>
        <w:right w:val="none" w:sz="0" w:space="0" w:color="auto"/>
      </w:divBdr>
    </w:div>
    <w:div w:id="651758814">
      <w:bodyDiv w:val="1"/>
      <w:marLeft w:val="0"/>
      <w:marRight w:val="0"/>
      <w:marTop w:val="0"/>
      <w:marBottom w:val="0"/>
      <w:divBdr>
        <w:top w:val="none" w:sz="0" w:space="0" w:color="auto"/>
        <w:left w:val="none" w:sz="0" w:space="0" w:color="auto"/>
        <w:bottom w:val="none" w:sz="0" w:space="0" w:color="auto"/>
        <w:right w:val="none" w:sz="0" w:space="0" w:color="auto"/>
      </w:divBdr>
    </w:div>
    <w:div w:id="651836647">
      <w:bodyDiv w:val="1"/>
      <w:marLeft w:val="0"/>
      <w:marRight w:val="0"/>
      <w:marTop w:val="0"/>
      <w:marBottom w:val="0"/>
      <w:divBdr>
        <w:top w:val="none" w:sz="0" w:space="0" w:color="auto"/>
        <w:left w:val="none" w:sz="0" w:space="0" w:color="auto"/>
        <w:bottom w:val="none" w:sz="0" w:space="0" w:color="auto"/>
        <w:right w:val="none" w:sz="0" w:space="0" w:color="auto"/>
      </w:divBdr>
    </w:div>
    <w:div w:id="651908003">
      <w:bodyDiv w:val="1"/>
      <w:marLeft w:val="0"/>
      <w:marRight w:val="0"/>
      <w:marTop w:val="0"/>
      <w:marBottom w:val="0"/>
      <w:divBdr>
        <w:top w:val="none" w:sz="0" w:space="0" w:color="auto"/>
        <w:left w:val="none" w:sz="0" w:space="0" w:color="auto"/>
        <w:bottom w:val="none" w:sz="0" w:space="0" w:color="auto"/>
        <w:right w:val="none" w:sz="0" w:space="0" w:color="auto"/>
      </w:divBdr>
    </w:div>
    <w:div w:id="652298272">
      <w:bodyDiv w:val="1"/>
      <w:marLeft w:val="0"/>
      <w:marRight w:val="0"/>
      <w:marTop w:val="0"/>
      <w:marBottom w:val="0"/>
      <w:divBdr>
        <w:top w:val="none" w:sz="0" w:space="0" w:color="auto"/>
        <w:left w:val="none" w:sz="0" w:space="0" w:color="auto"/>
        <w:bottom w:val="none" w:sz="0" w:space="0" w:color="auto"/>
        <w:right w:val="none" w:sz="0" w:space="0" w:color="auto"/>
      </w:divBdr>
    </w:div>
    <w:div w:id="653216978">
      <w:bodyDiv w:val="1"/>
      <w:marLeft w:val="0"/>
      <w:marRight w:val="0"/>
      <w:marTop w:val="0"/>
      <w:marBottom w:val="0"/>
      <w:divBdr>
        <w:top w:val="none" w:sz="0" w:space="0" w:color="auto"/>
        <w:left w:val="none" w:sz="0" w:space="0" w:color="auto"/>
        <w:bottom w:val="none" w:sz="0" w:space="0" w:color="auto"/>
        <w:right w:val="none" w:sz="0" w:space="0" w:color="auto"/>
      </w:divBdr>
    </w:div>
    <w:div w:id="653217244">
      <w:bodyDiv w:val="1"/>
      <w:marLeft w:val="0"/>
      <w:marRight w:val="0"/>
      <w:marTop w:val="0"/>
      <w:marBottom w:val="0"/>
      <w:divBdr>
        <w:top w:val="none" w:sz="0" w:space="0" w:color="auto"/>
        <w:left w:val="none" w:sz="0" w:space="0" w:color="auto"/>
        <w:bottom w:val="none" w:sz="0" w:space="0" w:color="auto"/>
        <w:right w:val="none" w:sz="0" w:space="0" w:color="auto"/>
      </w:divBdr>
    </w:div>
    <w:div w:id="653533479">
      <w:bodyDiv w:val="1"/>
      <w:marLeft w:val="0"/>
      <w:marRight w:val="0"/>
      <w:marTop w:val="0"/>
      <w:marBottom w:val="0"/>
      <w:divBdr>
        <w:top w:val="none" w:sz="0" w:space="0" w:color="auto"/>
        <w:left w:val="none" w:sz="0" w:space="0" w:color="auto"/>
        <w:bottom w:val="none" w:sz="0" w:space="0" w:color="auto"/>
        <w:right w:val="none" w:sz="0" w:space="0" w:color="auto"/>
      </w:divBdr>
    </w:div>
    <w:div w:id="653608490">
      <w:bodyDiv w:val="1"/>
      <w:marLeft w:val="0"/>
      <w:marRight w:val="0"/>
      <w:marTop w:val="0"/>
      <w:marBottom w:val="0"/>
      <w:divBdr>
        <w:top w:val="none" w:sz="0" w:space="0" w:color="auto"/>
        <w:left w:val="none" w:sz="0" w:space="0" w:color="auto"/>
        <w:bottom w:val="none" w:sz="0" w:space="0" w:color="auto"/>
        <w:right w:val="none" w:sz="0" w:space="0" w:color="auto"/>
      </w:divBdr>
    </w:div>
    <w:div w:id="654191449">
      <w:bodyDiv w:val="1"/>
      <w:marLeft w:val="0"/>
      <w:marRight w:val="0"/>
      <w:marTop w:val="0"/>
      <w:marBottom w:val="0"/>
      <w:divBdr>
        <w:top w:val="none" w:sz="0" w:space="0" w:color="auto"/>
        <w:left w:val="none" w:sz="0" w:space="0" w:color="auto"/>
        <w:bottom w:val="none" w:sz="0" w:space="0" w:color="auto"/>
        <w:right w:val="none" w:sz="0" w:space="0" w:color="auto"/>
      </w:divBdr>
    </w:div>
    <w:div w:id="654991123">
      <w:bodyDiv w:val="1"/>
      <w:marLeft w:val="0"/>
      <w:marRight w:val="0"/>
      <w:marTop w:val="0"/>
      <w:marBottom w:val="0"/>
      <w:divBdr>
        <w:top w:val="none" w:sz="0" w:space="0" w:color="auto"/>
        <w:left w:val="none" w:sz="0" w:space="0" w:color="auto"/>
        <w:bottom w:val="none" w:sz="0" w:space="0" w:color="auto"/>
        <w:right w:val="none" w:sz="0" w:space="0" w:color="auto"/>
      </w:divBdr>
    </w:div>
    <w:div w:id="655913148">
      <w:bodyDiv w:val="1"/>
      <w:marLeft w:val="0"/>
      <w:marRight w:val="0"/>
      <w:marTop w:val="0"/>
      <w:marBottom w:val="0"/>
      <w:divBdr>
        <w:top w:val="none" w:sz="0" w:space="0" w:color="auto"/>
        <w:left w:val="none" w:sz="0" w:space="0" w:color="auto"/>
        <w:bottom w:val="none" w:sz="0" w:space="0" w:color="auto"/>
        <w:right w:val="none" w:sz="0" w:space="0" w:color="auto"/>
      </w:divBdr>
    </w:div>
    <w:div w:id="655961121">
      <w:bodyDiv w:val="1"/>
      <w:marLeft w:val="0"/>
      <w:marRight w:val="0"/>
      <w:marTop w:val="0"/>
      <w:marBottom w:val="0"/>
      <w:divBdr>
        <w:top w:val="none" w:sz="0" w:space="0" w:color="auto"/>
        <w:left w:val="none" w:sz="0" w:space="0" w:color="auto"/>
        <w:bottom w:val="none" w:sz="0" w:space="0" w:color="auto"/>
        <w:right w:val="none" w:sz="0" w:space="0" w:color="auto"/>
      </w:divBdr>
    </w:div>
    <w:div w:id="656109418">
      <w:bodyDiv w:val="1"/>
      <w:marLeft w:val="0"/>
      <w:marRight w:val="0"/>
      <w:marTop w:val="0"/>
      <w:marBottom w:val="0"/>
      <w:divBdr>
        <w:top w:val="none" w:sz="0" w:space="0" w:color="auto"/>
        <w:left w:val="none" w:sz="0" w:space="0" w:color="auto"/>
        <w:bottom w:val="none" w:sz="0" w:space="0" w:color="auto"/>
        <w:right w:val="none" w:sz="0" w:space="0" w:color="auto"/>
      </w:divBdr>
    </w:div>
    <w:div w:id="657684845">
      <w:bodyDiv w:val="1"/>
      <w:marLeft w:val="0"/>
      <w:marRight w:val="0"/>
      <w:marTop w:val="0"/>
      <w:marBottom w:val="0"/>
      <w:divBdr>
        <w:top w:val="none" w:sz="0" w:space="0" w:color="auto"/>
        <w:left w:val="none" w:sz="0" w:space="0" w:color="auto"/>
        <w:bottom w:val="none" w:sz="0" w:space="0" w:color="auto"/>
        <w:right w:val="none" w:sz="0" w:space="0" w:color="auto"/>
      </w:divBdr>
    </w:div>
    <w:div w:id="657726651">
      <w:bodyDiv w:val="1"/>
      <w:marLeft w:val="0"/>
      <w:marRight w:val="0"/>
      <w:marTop w:val="0"/>
      <w:marBottom w:val="0"/>
      <w:divBdr>
        <w:top w:val="none" w:sz="0" w:space="0" w:color="auto"/>
        <w:left w:val="none" w:sz="0" w:space="0" w:color="auto"/>
        <w:bottom w:val="none" w:sz="0" w:space="0" w:color="auto"/>
        <w:right w:val="none" w:sz="0" w:space="0" w:color="auto"/>
      </w:divBdr>
    </w:div>
    <w:div w:id="658000862">
      <w:bodyDiv w:val="1"/>
      <w:marLeft w:val="0"/>
      <w:marRight w:val="0"/>
      <w:marTop w:val="0"/>
      <w:marBottom w:val="0"/>
      <w:divBdr>
        <w:top w:val="none" w:sz="0" w:space="0" w:color="auto"/>
        <w:left w:val="none" w:sz="0" w:space="0" w:color="auto"/>
        <w:bottom w:val="none" w:sz="0" w:space="0" w:color="auto"/>
        <w:right w:val="none" w:sz="0" w:space="0" w:color="auto"/>
      </w:divBdr>
    </w:div>
    <w:div w:id="658582495">
      <w:bodyDiv w:val="1"/>
      <w:marLeft w:val="0"/>
      <w:marRight w:val="0"/>
      <w:marTop w:val="0"/>
      <w:marBottom w:val="0"/>
      <w:divBdr>
        <w:top w:val="none" w:sz="0" w:space="0" w:color="auto"/>
        <w:left w:val="none" w:sz="0" w:space="0" w:color="auto"/>
        <w:bottom w:val="none" w:sz="0" w:space="0" w:color="auto"/>
        <w:right w:val="none" w:sz="0" w:space="0" w:color="auto"/>
      </w:divBdr>
    </w:div>
    <w:div w:id="658584540">
      <w:bodyDiv w:val="1"/>
      <w:marLeft w:val="0"/>
      <w:marRight w:val="0"/>
      <w:marTop w:val="0"/>
      <w:marBottom w:val="0"/>
      <w:divBdr>
        <w:top w:val="none" w:sz="0" w:space="0" w:color="auto"/>
        <w:left w:val="none" w:sz="0" w:space="0" w:color="auto"/>
        <w:bottom w:val="none" w:sz="0" w:space="0" w:color="auto"/>
        <w:right w:val="none" w:sz="0" w:space="0" w:color="auto"/>
      </w:divBdr>
    </w:div>
    <w:div w:id="658773443">
      <w:bodyDiv w:val="1"/>
      <w:marLeft w:val="0"/>
      <w:marRight w:val="0"/>
      <w:marTop w:val="0"/>
      <w:marBottom w:val="0"/>
      <w:divBdr>
        <w:top w:val="none" w:sz="0" w:space="0" w:color="auto"/>
        <w:left w:val="none" w:sz="0" w:space="0" w:color="auto"/>
        <w:bottom w:val="none" w:sz="0" w:space="0" w:color="auto"/>
        <w:right w:val="none" w:sz="0" w:space="0" w:color="auto"/>
      </w:divBdr>
    </w:div>
    <w:div w:id="659501915">
      <w:bodyDiv w:val="1"/>
      <w:marLeft w:val="0"/>
      <w:marRight w:val="0"/>
      <w:marTop w:val="0"/>
      <w:marBottom w:val="0"/>
      <w:divBdr>
        <w:top w:val="none" w:sz="0" w:space="0" w:color="auto"/>
        <w:left w:val="none" w:sz="0" w:space="0" w:color="auto"/>
        <w:bottom w:val="none" w:sz="0" w:space="0" w:color="auto"/>
        <w:right w:val="none" w:sz="0" w:space="0" w:color="auto"/>
      </w:divBdr>
    </w:div>
    <w:div w:id="659580865">
      <w:bodyDiv w:val="1"/>
      <w:marLeft w:val="0"/>
      <w:marRight w:val="0"/>
      <w:marTop w:val="0"/>
      <w:marBottom w:val="0"/>
      <w:divBdr>
        <w:top w:val="none" w:sz="0" w:space="0" w:color="auto"/>
        <w:left w:val="none" w:sz="0" w:space="0" w:color="auto"/>
        <w:bottom w:val="none" w:sz="0" w:space="0" w:color="auto"/>
        <w:right w:val="none" w:sz="0" w:space="0" w:color="auto"/>
      </w:divBdr>
    </w:div>
    <w:div w:id="659623102">
      <w:bodyDiv w:val="1"/>
      <w:marLeft w:val="0"/>
      <w:marRight w:val="0"/>
      <w:marTop w:val="0"/>
      <w:marBottom w:val="0"/>
      <w:divBdr>
        <w:top w:val="none" w:sz="0" w:space="0" w:color="auto"/>
        <w:left w:val="none" w:sz="0" w:space="0" w:color="auto"/>
        <w:bottom w:val="none" w:sz="0" w:space="0" w:color="auto"/>
        <w:right w:val="none" w:sz="0" w:space="0" w:color="auto"/>
      </w:divBdr>
    </w:div>
    <w:div w:id="659887823">
      <w:bodyDiv w:val="1"/>
      <w:marLeft w:val="0"/>
      <w:marRight w:val="0"/>
      <w:marTop w:val="0"/>
      <w:marBottom w:val="0"/>
      <w:divBdr>
        <w:top w:val="none" w:sz="0" w:space="0" w:color="auto"/>
        <w:left w:val="none" w:sz="0" w:space="0" w:color="auto"/>
        <w:bottom w:val="none" w:sz="0" w:space="0" w:color="auto"/>
        <w:right w:val="none" w:sz="0" w:space="0" w:color="auto"/>
      </w:divBdr>
    </w:div>
    <w:div w:id="660427416">
      <w:bodyDiv w:val="1"/>
      <w:marLeft w:val="0"/>
      <w:marRight w:val="0"/>
      <w:marTop w:val="0"/>
      <w:marBottom w:val="0"/>
      <w:divBdr>
        <w:top w:val="none" w:sz="0" w:space="0" w:color="auto"/>
        <w:left w:val="none" w:sz="0" w:space="0" w:color="auto"/>
        <w:bottom w:val="none" w:sz="0" w:space="0" w:color="auto"/>
        <w:right w:val="none" w:sz="0" w:space="0" w:color="auto"/>
      </w:divBdr>
    </w:div>
    <w:div w:id="660931042">
      <w:bodyDiv w:val="1"/>
      <w:marLeft w:val="0"/>
      <w:marRight w:val="0"/>
      <w:marTop w:val="0"/>
      <w:marBottom w:val="0"/>
      <w:divBdr>
        <w:top w:val="none" w:sz="0" w:space="0" w:color="auto"/>
        <w:left w:val="none" w:sz="0" w:space="0" w:color="auto"/>
        <w:bottom w:val="none" w:sz="0" w:space="0" w:color="auto"/>
        <w:right w:val="none" w:sz="0" w:space="0" w:color="auto"/>
      </w:divBdr>
    </w:div>
    <w:div w:id="661617718">
      <w:bodyDiv w:val="1"/>
      <w:marLeft w:val="0"/>
      <w:marRight w:val="0"/>
      <w:marTop w:val="0"/>
      <w:marBottom w:val="0"/>
      <w:divBdr>
        <w:top w:val="none" w:sz="0" w:space="0" w:color="auto"/>
        <w:left w:val="none" w:sz="0" w:space="0" w:color="auto"/>
        <w:bottom w:val="none" w:sz="0" w:space="0" w:color="auto"/>
        <w:right w:val="none" w:sz="0" w:space="0" w:color="auto"/>
      </w:divBdr>
    </w:div>
    <w:div w:id="662002727">
      <w:bodyDiv w:val="1"/>
      <w:marLeft w:val="0"/>
      <w:marRight w:val="0"/>
      <w:marTop w:val="0"/>
      <w:marBottom w:val="0"/>
      <w:divBdr>
        <w:top w:val="none" w:sz="0" w:space="0" w:color="auto"/>
        <w:left w:val="none" w:sz="0" w:space="0" w:color="auto"/>
        <w:bottom w:val="none" w:sz="0" w:space="0" w:color="auto"/>
        <w:right w:val="none" w:sz="0" w:space="0" w:color="auto"/>
      </w:divBdr>
    </w:div>
    <w:div w:id="662049118">
      <w:bodyDiv w:val="1"/>
      <w:marLeft w:val="0"/>
      <w:marRight w:val="0"/>
      <w:marTop w:val="0"/>
      <w:marBottom w:val="0"/>
      <w:divBdr>
        <w:top w:val="none" w:sz="0" w:space="0" w:color="auto"/>
        <w:left w:val="none" w:sz="0" w:space="0" w:color="auto"/>
        <w:bottom w:val="none" w:sz="0" w:space="0" w:color="auto"/>
        <w:right w:val="none" w:sz="0" w:space="0" w:color="auto"/>
      </w:divBdr>
    </w:div>
    <w:div w:id="662195961">
      <w:bodyDiv w:val="1"/>
      <w:marLeft w:val="0"/>
      <w:marRight w:val="0"/>
      <w:marTop w:val="0"/>
      <w:marBottom w:val="0"/>
      <w:divBdr>
        <w:top w:val="none" w:sz="0" w:space="0" w:color="auto"/>
        <w:left w:val="none" w:sz="0" w:space="0" w:color="auto"/>
        <w:bottom w:val="none" w:sz="0" w:space="0" w:color="auto"/>
        <w:right w:val="none" w:sz="0" w:space="0" w:color="auto"/>
      </w:divBdr>
    </w:div>
    <w:div w:id="662245837">
      <w:bodyDiv w:val="1"/>
      <w:marLeft w:val="0"/>
      <w:marRight w:val="0"/>
      <w:marTop w:val="0"/>
      <w:marBottom w:val="0"/>
      <w:divBdr>
        <w:top w:val="none" w:sz="0" w:space="0" w:color="auto"/>
        <w:left w:val="none" w:sz="0" w:space="0" w:color="auto"/>
        <w:bottom w:val="none" w:sz="0" w:space="0" w:color="auto"/>
        <w:right w:val="none" w:sz="0" w:space="0" w:color="auto"/>
      </w:divBdr>
    </w:div>
    <w:div w:id="662705018">
      <w:bodyDiv w:val="1"/>
      <w:marLeft w:val="0"/>
      <w:marRight w:val="0"/>
      <w:marTop w:val="0"/>
      <w:marBottom w:val="0"/>
      <w:divBdr>
        <w:top w:val="none" w:sz="0" w:space="0" w:color="auto"/>
        <w:left w:val="none" w:sz="0" w:space="0" w:color="auto"/>
        <w:bottom w:val="none" w:sz="0" w:space="0" w:color="auto"/>
        <w:right w:val="none" w:sz="0" w:space="0" w:color="auto"/>
      </w:divBdr>
    </w:div>
    <w:div w:id="663051065">
      <w:bodyDiv w:val="1"/>
      <w:marLeft w:val="0"/>
      <w:marRight w:val="0"/>
      <w:marTop w:val="0"/>
      <w:marBottom w:val="0"/>
      <w:divBdr>
        <w:top w:val="none" w:sz="0" w:space="0" w:color="auto"/>
        <w:left w:val="none" w:sz="0" w:space="0" w:color="auto"/>
        <w:bottom w:val="none" w:sz="0" w:space="0" w:color="auto"/>
        <w:right w:val="none" w:sz="0" w:space="0" w:color="auto"/>
      </w:divBdr>
    </w:div>
    <w:div w:id="663356389">
      <w:bodyDiv w:val="1"/>
      <w:marLeft w:val="0"/>
      <w:marRight w:val="0"/>
      <w:marTop w:val="0"/>
      <w:marBottom w:val="0"/>
      <w:divBdr>
        <w:top w:val="none" w:sz="0" w:space="0" w:color="auto"/>
        <w:left w:val="none" w:sz="0" w:space="0" w:color="auto"/>
        <w:bottom w:val="none" w:sz="0" w:space="0" w:color="auto"/>
        <w:right w:val="none" w:sz="0" w:space="0" w:color="auto"/>
      </w:divBdr>
    </w:div>
    <w:div w:id="664281254">
      <w:bodyDiv w:val="1"/>
      <w:marLeft w:val="0"/>
      <w:marRight w:val="0"/>
      <w:marTop w:val="0"/>
      <w:marBottom w:val="0"/>
      <w:divBdr>
        <w:top w:val="none" w:sz="0" w:space="0" w:color="auto"/>
        <w:left w:val="none" w:sz="0" w:space="0" w:color="auto"/>
        <w:bottom w:val="none" w:sz="0" w:space="0" w:color="auto"/>
        <w:right w:val="none" w:sz="0" w:space="0" w:color="auto"/>
      </w:divBdr>
    </w:div>
    <w:div w:id="664362012">
      <w:bodyDiv w:val="1"/>
      <w:marLeft w:val="0"/>
      <w:marRight w:val="0"/>
      <w:marTop w:val="0"/>
      <w:marBottom w:val="0"/>
      <w:divBdr>
        <w:top w:val="none" w:sz="0" w:space="0" w:color="auto"/>
        <w:left w:val="none" w:sz="0" w:space="0" w:color="auto"/>
        <w:bottom w:val="none" w:sz="0" w:space="0" w:color="auto"/>
        <w:right w:val="none" w:sz="0" w:space="0" w:color="auto"/>
      </w:divBdr>
    </w:div>
    <w:div w:id="664551326">
      <w:bodyDiv w:val="1"/>
      <w:marLeft w:val="0"/>
      <w:marRight w:val="0"/>
      <w:marTop w:val="0"/>
      <w:marBottom w:val="0"/>
      <w:divBdr>
        <w:top w:val="none" w:sz="0" w:space="0" w:color="auto"/>
        <w:left w:val="none" w:sz="0" w:space="0" w:color="auto"/>
        <w:bottom w:val="none" w:sz="0" w:space="0" w:color="auto"/>
        <w:right w:val="none" w:sz="0" w:space="0" w:color="auto"/>
      </w:divBdr>
    </w:div>
    <w:div w:id="665205358">
      <w:bodyDiv w:val="1"/>
      <w:marLeft w:val="0"/>
      <w:marRight w:val="0"/>
      <w:marTop w:val="0"/>
      <w:marBottom w:val="0"/>
      <w:divBdr>
        <w:top w:val="none" w:sz="0" w:space="0" w:color="auto"/>
        <w:left w:val="none" w:sz="0" w:space="0" w:color="auto"/>
        <w:bottom w:val="none" w:sz="0" w:space="0" w:color="auto"/>
        <w:right w:val="none" w:sz="0" w:space="0" w:color="auto"/>
      </w:divBdr>
    </w:div>
    <w:div w:id="667516711">
      <w:bodyDiv w:val="1"/>
      <w:marLeft w:val="0"/>
      <w:marRight w:val="0"/>
      <w:marTop w:val="0"/>
      <w:marBottom w:val="0"/>
      <w:divBdr>
        <w:top w:val="none" w:sz="0" w:space="0" w:color="auto"/>
        <w:left w:val="none" w:sz="0" w:space="0" w:color="auto"/>
        <w:bottom w:val="none" w:sz="0" w:space="0" w:color="auto"/>
        <w:right w:val="none" w:sz="0" w:space="0" w:color="auto"/>
      </w:divBdr>
    </w:div>
    <w:div w:id="668100972">
      <w:bodyDiv w:val="1"/>
      <w:marLeft w:val="0"/>
      <w:marRight w:val="0"/>
      <w:marTop w:val="0"/>
      <w:marBottom w:val="0"/>
      <w:divBdr>
        <w:top w:val="none" w:sz="0" w:space="0" w:color="auto"/>
        <w:left w:val="none" w:sz="0" w:space="0" w:color="auto"/>
        <w:bottom w:val="none" w:sz="0" w:space="0" w:color="auto"/>
        <w:right w:val="none" w:sz="0" w:space="0" w:color="auto"/>
      </w:divBdr>
    </w:div>
    <w:div w:id="668600078">
      <w:bodyDiv w:val="1"/>
      <w:marLeft w:val="0"/>
      <w:marRight w:val="0"/>
      <w:marTop w:val="0"/>
      <w:marBottom w:val="0"/>
      <w:divBdr>
        <w:top w:val="none" w:sz="0" w:space="0" w:color="auto"/>
        <w:left w:val="none" w:sz="0" w:space="0" w:color="auto"/>
        <w:bottom w:val="none" w:sz="0" w:space="0" w:color="auto"/>
        <w:right w:val="none" w:sz="0" w:space="0" w:color="auto"/>
      </w:divBdr>
    </w:div>
    <w:div w:id="668602539">
      <w:bodyDiv w:val="1"/>
      <w:marLeft w:val="0"/>
      <w:marRight w:val="0"/>
      <w:marTop w:val="0"/>
      <w:marBottom w:val="0"/>
      <w:divBdr>
        <w:top w:val="none" w:sz="0" w:space="0" w:color="auto"/>
        <w:left w:val="none" w:sz="0" w:space="0" w:color="auto"/>
        <w:bottom w:val="none" w:sz="0" w:space="0" w:color="auto"/>
        <w:right w:val="none" w:sz="0" w:space="0" w:color="auto"/>
      </w:divBdr>
    </w:div>
    <w:div w:id="669210649">
      <w:bodyDiv w:val="1"/>
      <w:marLeft w:val="0"/>
      <w:marRight w:val="0"/>
      <w:marTop w:val="0"/>
      <w:marBottom w:val="0"/>
      <w:divBdr>
        <w:top w:val="none" w:sz="0" w:space="0" w:color="auto"/>
        <w:left w:val="none" w:sz="0" w:space="0" w:color="auto"/>
        <w:bottom w:val="none" w:sz="0" w:space="0" w:color="auto"/>
        <w:right w:val="none" w:sz="0" w:space="0" w:color="auto"/>
      </w:divBdr>
    </w:div>
    <w:div w:id="669794995">
      <w:bodyDiv w:val="1"/>
      <w:marLeft w:val="0"/>
      <w:marRight w:val="0"/>
      <w:marTop w:val="0"/>
      <w:marBottom w:val="0"/>
      <w:divBdr>
        <w:top w:val="none" w:sz="0" w:space="0" w:color="auto"/>
        <w:left w:val="none" w:sz="0" w:space="0" w:color="auto"/>
        <w:bottom w:val="none" w:sz="0" w:space="0" w:color="auto"/>
        <w:right w:val="none" w:sz="0" w:space="0" w:color="auto"/>
      </w:divBdr>
    </w:div>
    <w:div w:id="670529533">
      <w:bodyDiv w:val="1"/>
      <w:marLeft w:val="0"/>
      <w:marRight w:val="0"/>
      <w:marTop w:val="0"/>
      <w:marBottom w:val="0"/>
      <w:divBdr>
        <w:top w:val="none" w:sz="0" w:space="0" w:color="auto"/>
        <w:left w:val="none" w:sz="0" w:space="0" w:color="auto"/>
        <w:bottom w:val="none" w:sz="0" w:space="0" w:color="auto"/>
        <w:right w:val="none" w:sz="0" w:space="0" w:color="auto"/>
      </w:divBdr>
    </w:div>
    <w:div w:id="670566348">
      <w:bodyDiv w:val="1"/>
      <w:marLeft w:val="0"/>
      <w:marRight w:val="0"/>
      <w:marTop w:val="0"/>
      <w:marBottom w:val="0"/>
      <w:divBdr>
        <w:top w:val="none" w:sz="0" w:space="0" w:color="auto"/>
        <w:left w:val="none" w:sz="0" w:space="0" w:color="auto"/>
        <w:bottom w:val="none" w:sz="0" w:space="0" w:color="auto"/>
        <w:right w:val="none" w:sz="0" w:space="0" w:color="auto"/>
      </w:divBdr>
    </w:div>
    <w:div w:id="670986695">
      <w:bodyDiv w:val="1"/>
      <w:marLeft w:val="0"/>
      <w:marRight w:val="0"/>
      <w:marTop w:val="0"/>
      <w:marBottom w:val="0"/>
      <w:divBdr>
        <w:top w:val="none" w:sz="0" w:space="0" w:color="auto"/>
        <w:left w:val="none" w:sz="0" w:space="0" w:color="auto"/>
        <w:bottom w:val="none" w:sz="0" w:space="0" w:color="auto"/>
        <w:right w:val="none" w:sz="0" w:space="0" w:color="auto"/>
      </w:divBdr>
    </w:div>
    <w:div w:id="671371699">
      <w:bodyDiv w:val="1"/>
      <w:marLeft w:val="0"/>
      <w:marRight w:val="0"/>
      <w:marTop w:val="0"/>
      <w:marBottom w:val="0"/>
      <w:divBdr>
        <w:top w:val="none" w:sz="0" w:space="0" w:color="auto"/>
        <w:left w:val="none" w:sz="0" w:space="0" w:color="auto"/>
        <w:bottom w:val="none" w:sz="0" w:space="0" w:color="auto"/>
        <w:right w:val="none" w:sz="0" w:space="0" w:color="auto"/>
      </w:divBdr>
    </w:div>
    <w:div w:id="671638462">
      <w:bodyDiv w:val="1"/>
      <w:marLeft w:val="0"/>
      <w:marRight w:val="0"/>
      <w:marTop w:val="0"/>
      <w:marBottom w:val="0"/>
      <w:divBdr>
        <w:top w:val="none" w:sz="0" w:space="0" w:color="auto"/>
        <w:left w:val="none" w:sz="0" w:space="0" w:color="auto"/>
        <w:bottom w:val="none" w:sz="0" w:space="0" w:color="auto"/>
        <w:right w:val="none" w:sz="0" w:space="0" w:color="auto"/>
      </w:divBdr>
    </w:div>
    <w:div w:id="672992391">
      <w:bodyDiv w:val="1"/>
      <w:marLeft w:val="0"/>
      <w:marRight w:val="0"/>
      <w:marTop w:val="0"/>
      <w:marBottom w:val="0"/>
      <w:divBdr>
        <w:top w:val="none" w:sz="0" w:space="0" w:color="auto"/>
        <w:left w:val="none" w:sz="0" w:space="0" w:color="auto"/>
        <w:bottom w:val="none" w:sz="0" w:space="0" w:color="auto"/>
        <w:right w:val="none" w:sz="0" w:space="0" w:color="auto"/>
      </w:divBdr>
    </w:div>
    <w:div w:id="673268272">
      <w:bodyDiv w:val="1"/>
      <w:marLeft w:val="0"/>
      <w:marRight w:val="0"/>
      <w:marTop w:val="0"/>
      <w:marBottom w:val="0"/>
      <w:divBdr>
        <w:top w:val="none" w:sz="0" w:space="0" w:color="auto"/>
        <w:left w:val="none" w:sz="0" w:space="0" w:color="auto"/>
        <w:bottom w:val="none" w:sz="0" w:space="0" w:color="auto"/>
        <w:right w:val="none" w:sz="0" w:space="0" w:color="auto"/>
      </w:divBdr>
    </w:div>
    <w:div w:id="673648421">
      <w:bodyDiv w:val="1"/>
      <w:marLeft w:val="0"/>
      <w:marRight w:val="0"/>
      <w:marTop w:val="0"/>
      <w:marBottom w:val="0"/>
      <w:divBdr>
        <w:top w:val="none" w:sz="0" w:space="0" w:color="auto"/>
        <w:left w:val="none" w:sz="0" w:space="0" w:color="auto"/>
        <w:bottom w:val="none" w:sz="0" w:space="0" w:color="auto"/>
        <w:right w:val="none" w:sz="0" w:space="0" w:color="auto"/>
      </w:divBdr>
    </w:div>
    <w:div w:id="674453308">
      <w:bodyDiv w:val="1"/>
      <w:marLeft w:val="0"/>
      <w:marRight w:val="0"/>
      <w:marTop w:val="0"/>
      <w:marBottom w:val="0"/>
      <w:divBdr>
        <w:top w:val="none" w:sz="0" w:space="0" w:color="auto"/>
        <w:left w:val="none" w:sz="0" w:space="0" w:color="auto"/>
        <w:bottom w:val="none" w:sz="0" w:space="0" w:color="auto"/>
        <w:right w:val="none" w:sz="0" w:space="0" w:color="auto"/>
      </w:divBdr>
    </w:div>
    <w:div w:id="674579905">
      <w:bodyDiv w:val="1"/>
      <w:marLeft w:val="0"/>
      <w:marRight w:val="0"/>
      <w:marTop w:val="0"/>
      <w:marBottom w:val="0"/>
      <w:divBdr>
        <w:top w:val="none" w:sz="0" w:space="0" w:color="auto"/>
        <w:left w:val="none" w:sz="0" w:space="0" w:color="auto"/>
        <w:bottom w:val="none" w:sz="0" w:space="0" w:color="auto"/>
        <w:right w:val="none" w:sz="0" w:space="0" w:color="auto"/>
      </w:divBdr>
    </w:div>
    <w:div w:id="674965567">
      <w:bodyDiv w:val="1"/>
      <w:marLeft w:val="0"/>
      <w:marRight w:val="0"/>
      <w:marTop w:val="0"/>
      <w:marBottom w:val="0"/>
      <w:divBdr>
        <w:top w:val="none" w:sz="0" w:space="0" w:color="auto"/>
        <w:left w:val="none" w:sz="0" w:space="0" w:color="auto"/>
        <w:bottom w:val="none" w:sz="0" w:space="0" w:color="auto"/>
        <w:right w:val="none" w:sz="0" w:space="0" w:color="auto"/>
      </w:divBdr>
    </w:div>
    <w:div w:id="676273678">
      <w:bodyDiv w:val="1"/>
      <w:marLeft w:val="0"/>
      <w:marRight w:val="0"/>
      <w:marTop w:val="0"/>
      <w:marBottom w:val="0"/>
      <w:divBdr>
        <w:top w:val="none" w:sz="0" w:space="0" w:color="auto"/>
        <w:left w:val="none" w:sz="0" w:space="0" w:color="auto"/>
        <w:bottom w:val="none" w:sz="0" w:space="0" w:color="auto"/>
        <w:right w:val="none" w:sz="0" w:space="0" w:color="auto"/>
      </w:divBdr>
    </w:div>
    <w:div w:id="677000788">
      <w:bodyDiv w:val="1"/>
      <w:marLeft w:val="0"/>
      <w:marRight w:val="0"/>
      <w:marTop w:val="0"/>
      <w:marBottom w:val="0"/>
      <w:divBdr>
        <w:top w:val="none" w:sz="0" w:space="0" w:color="auto"/>
        <w:left w:val="none" w:sz="0" w:space="0" w:color="auto"/>
        <w:bottom w:val="none" w:sz="0" w:space="0" w:color="auto"/>
        <w:right w:val="none" w:sz="0" w:space="0" w:color="auto"/>
      </w:divBdr>
    </w:div>
    <w:div w:id="677001240">
      <w:bodyDiv w:val="1"/>
      <w:marLeft w:val="0"/>
      <w:marRight w:val="0"/>
      <w:marTop w:val="0"/>
      <w:marBottom w:val="0"/>
      <w:divBdr>
        <w:top w:val="none" w:sz="0" w:space="0" w:color="auto"/>
        <w:left w:val="none" w:sz="0" w:space="0" w:color="auto"/>
        <w:bottom w:val="none" w:sz="0" w:space="0" w:color="auto"/>
        <w:right w:val="none" w:sz="0" w:space="0" w:color="auto"/>
      </w:divBdr>
    </w:div>
    <w:div w:id="677543845">
      <w:bodyDiv w:val="1"/>
      <w:marLeft w:val="0"/>
      <w:marRight w:val="0"/>
      <w:marTop w:val="0"/>
      <w:marBottom w:val="0"/>
      <w:divBdr>
        <w:top w:val="none" w:sz="0" w:space="0" w:color="auto"/>
        <w:left w:val="none" w:sz="0" w:space="0" w:color="auto"/>
        <w:bottom w:val="none" w:sz="0" w:space="0" w:color="auto"/>
        <w:right w:val="none" w:sz="0" w:space="0" w:color="auto"/>
      </w:divBdr>
    </w:div>
    <w:div w:id="677582137">
      <w:bodyDiv w:val="1"/>
      <w:marLeft w:val="0"/>
      <w:marRight w:val="0"/>
      <w:marTop w:val="0"/>
      <w:marBottom w:val="0"/>
      <w:divBdr>
        <w:top w:val="none" w:sz="0" w:space="0" w:color="auto"/>
        <w:left w:val="none" w:sz="0" w:space="0" w:color="auto"/>
        <w:bottom w:val="none" w:sz="0" w:space="0" w:color="auto"/>
        <w:right w:val="none" w:sz="0" w:space="0" w:color="auto"/>
      </w:divBdr>
    </w:div>
    <w:div w:id="677584586">
      <w:bodyDiv w:val="1"/>
      <w:marLeft w:val="0"/>
      <w:marRight w:val="0"/>
      <w:marTop w:val="0"/>
      <w:marBottom w:val="0"/>
      <w:divBdr>
        <w:top w:val="none" w:sz="0" w:space="0" w:color="auto"/>
        <w:left w:val="none" w:sz="0" w:space="0" w:color="auto"/>
        <w:bottom w:val="none" w:sz="0" w:space="0" w:color="auto"/>
        <w:right w:val="none" w:sz="0" w:space="0" w:color="auto"/>
      </w:divBdr>
    </w:div>
    <w:div w:id="677851643">
      <w:bodyDiv w:val="1"/>
      <w:marLeft w:val="0"/>
      <w:marRight w:val="0"/>
      <w:marTop w:val="0"/>
      <w:marBottom w:val="0"/>
      <w:divBdr>
        <w:top w:val="none" w:sz="0" w:space="0" w:color="auto"/>
        <w:left w:val="none" w:sz="0" w:space="0" w:color="auto"/>
        <w:bottom w:val="none" w:sz="0" w:space="0" w:color="auto"/>
        <w:right w:val="none" w:sz="0" w:space="0" w:color="auto"/>
      </w:divBdr>
    </w:div>
    <w:div w:id="677998468">
      <w:bodyDiv w:val="1"/>
      <w:marLeft w:val="0"/>
      <w:marRight w:val="0"/>
      <w:marTop w:val="0"/>
      <w:marBottom w:val="0"/>
      <w:divBdr>
        <w:top w:val="none" w:sz="0" w:space="0" w:color="auto"/>
        <w:left w:val="none" w:sz="0" w:space="0" w:color="auto"/>
        <w:bottom w:val="none" w:sz="0" w:space="0" w:color="auto"/>
        <w:right w:val="none" w:sz="0" w:space="0" w:color="auto"/>
      </w:divBdr>
    </w:div>
    <w:div w:id="678312476">
      <w:bodyDiv w:val="1"/>
      <w:marLeft w:val="0"/>
      <w:marRight w:val="0"/>
      <w:marTop w:val="0"/>
      <w:marBottom w:val="0"/>
      <w:divBdr>
        <w:top w:val="none" w:sz="0" w:space="0" w:color="auto"/>
        <w:left w:val="none" w:sz="0" w:space="0" w:color="auto"/>
        <w:bottom w:val="none" w:sz="0" w:space="0" w:color="auto"/>
        <w:right w:val="none" w:sz="0" w:space="0" w:color="auto"/>
      </w:divBdr>
    </w:div>
    <w:div w:id="678429794">
      <w:bodyDiv w:val="1"/>
      <w:marLeft w:val="0"/>
      <w:marRight w:val="0"/>
      <w:marTop w:val="0"/>
      <w:marBottom w:val="0"/>
      <w:divBdr>
        <w:top w:val="none" w:sz="0" w:space="0" w:color="auto"/>
        <w:left w:val="none" w:sz="0" w:space="0" w:color="auto"/>
        <w:bottom w:val="none" w:sz="0" w:space="0" w:color="auto"/>
        <w:right w:val="none" w:sz="0" w:space="0" w:color="auto"/>
      </w:divBdr>
    </w:div>
    <w:div w:id="678772427">
      <w:bodyDiv w:val="1"/>
      <w:marLeft w:val="0"/>
      <w:marRight w:val="0"/>
      <w:marTop w:val="0"/>
      <w:marBottom w:val="0"/>
      <w:divBdr>
        <w:top w:val="none" w:sz="0" w:space="0" w:color="auto"/>
        <w:left w:val="none" w:sz="0" w:space="0" w:color="auto"/>
        <w:bottom w:val="none" w:sz="0" w:space="0" w:color="auto"/>
        <w:right w:val="none" w:sz="0" w:space="0" w:color="auto"/>
      </w:divBdr>
    </w:div>
    <w:div w:id="679813430">
      <w:bodyDiv w:val="1"/>
      <w:marLeft w:val="0"/>
      <w:marRight w:val="0"/>
      <w:marTop w:val="0"/>
      <w:marBottom w:val="0"/>
      <w:divBdr>
        <w:top w:val="none" w:sz="0" w:space="0" w:color="auto"/>
        <w:left w:val="none" w:sz="0" w:space="0" w:color="auto"/>
        <w:bottom w:val="none" w:sz="0" w:space="0" w:color="auto"/>
        <w:right w:val="none" w:sz="0" w:space="0" w:color="auto"/>
      </w:divBdr>
    </w:div>
    <w:div w:id="679963967">
      <w:bodyDiv w:val="1"/>
      <w:marLeft w:val="0"/>
      <w:marRight w:val="0"/>
      <w:marTop w:val="0"/>
      <w:marBottom w:val="0"/>
      <w:divBdr>
        <w:top w:val="none" w:sz="0" w:space="0" w:color="auto"/>
        <w:left w:val="none" w:sz="0" w:space="0" w:color="auto"/>
        <w:bottom w:val="none" w:sz="0" w:space="0" w:color="auto"/>
        <w:right w:val="none" w:sz="0" w:space="0" w:color="auto"/>
      </w:divBdr>
    </w:div>
    <w:div w:id="680274682">
      <w:bodyDiv w:val="1"/>
      <w:marLeft w:val="0"/>
      <w:marRight w:val="0"/>
      <w:marTop w:val="0"/>
      <w:marBottom w:val="0"/>
      <w:divBdr>
        <w:top w:val="none" w:sz="0" w:space="0" w:color="auto"/>
        <w:left w:val="none" w:sz="0" w:space="0" w:color="auto"/>
        <w:bottom w:val="none" w:sz="0" w:space="0" w:color="auto"/>
        <w:right w:val="none" w:sz="0" w:space="0" w:color="auto"/>
      </w:divBdr>
    </w:div>
    <w:div w:id="680396627">
      <w:bodyDiv w:val="1"/>
      <w:marLeft w:val="0"/>
      <w:marRight w:val="0"/>
      <w:marTop w:val="0"/>
      <w:marBottom w:val="0"/>
      <w:divBdr>
        <w:top w:val="none" w:sz="0" w:space="0" w:color="auto"/>
        <w:left w:val="none" w:sz="0" w:space="0" w:color="auto"/>
        <w:bottom w:val="none" w:sz="0" w:space="0" w:color="auto"/>
        <w:right w:val="none" w:sz="0" w:space="0" w:color="auto"/>
      </w:divBdr>
    </w:div>
    <w:div w:id="680622943">
      <w:bodyDiv w:val="1"/>
      <w:marLeft w:val="0"/>
      <w:marRight w:val="0"/>
      <w:marTop w:val="0"/>
      <w:marBottom w:val="0"/>
      <w:divBdr>
        <w:top w:val="none" w:sz="0" w:space="0" w:color="auto"/>
        <w:left w:val="none" w:sz="0" w:space="0" w:color="auto"/>
        <w:bottom w:val="none" w:sz="0" w:space="0" w:color="auto"/>
        <w:right w:val="none" w:sz="0" w:space="0" w:color="auto"/>
      </w:divBdr>
    </w:div>
    <w:div w:id="681050288">
      <w:bodyDiv w:val="1"/>
      <w:marLeft w:val="0"/>
      <w:marRight w:val="0"/>
      <w:marTop w:val="0"/>
      <w:marBottom w:val="0"/>
      <w:divBdr>
        <w:top w:val="none" w:sz="0" w:space="0" w:color="auto"/>
        <w:left w:val="none" w:sz="0" w:space="0" w:color="auto"/>
        <w:bottom w:val="none" w:sz="0" w:space="0" w:color="auto"/>
        <w:right w:val="none" w:sz="0" w:space="0" w:color="auto"/>
      </w:divBdr>
    </w:div>
    <w:div w:id="681082511">
      <w:bodyDiv w:val="1"/>
      <w:marLeft w:val="0"/>
      <w:marRight w:val="0"/>
      <w:marTop w:val="0"/>
      <w:marBottom w:val="0"/>
      <w:divBdr>
        <w:top w:val="none" w:sz="0" w:space="0" w:color="auto"/>
        <w:left w:val="none" w:sz="0" w:space="0" w:color="auto"/>
        <w:bottom w:val="none" w:sz="0" w:space="0" w:color="auto"/>
        <w:right w:val="none" w:sz="0" w:space="0" w:color="auto"/>
      </w:divBdr>
    </w:div>
    <w:div w:id="681586269">
      <w:bodyDiv w:val="1"/>
      <w:marLeft w:val="0"/>
      <w:marRight w:val="0"/>
      <w:marTop w:val="0"/>
      <w:marBottom w:val="0"/>
      <w:divBdr>
        <w:top w:val="none" w:sz="0" w:space="0" w:color="auto"/>
        <w:left w:val="none" w:sz="0" w:space="0" w:color="auto"/>
        <w:bottom w:val="none" w:sz="0" w:space="0" w:color="auto"/>
        <w:right w:val="none" w:sz="0" w:space="0" w:color="auto"/>
      </w:divBdr>
    </w:div>
    <w:div w:id="681854067">
      <w:bodyDiv w:val="1"/>
      <w:marLeft w:val="0"/>
      <w:marRight w:val="0"/>
      <w:marTop w:val="0"/>
      <w:marBottom w:val="0"/>
      <w:divBdr>
        <w:top w:val="none" w:sz="0" w:space="0" w:color="auto"/>
        <w:left w:val="none" w:sz="0" w:space="0" w:color="auto"/>
        <w:bottom w:val="none" w:sz="0" w:space="0" w:color="auto"/>
        <w:right w:val="none" w:sz="0" w:space="0" w:color="auto"/>
      </w:divBdr>
    </w:div>
    <w:div w:id="681929413">
      <w:bodyDiv w:val="1"/>
      <w:marLeft w:val="0"/>
      <w:marRight w:val="0"/>
      <w:marTop w:val="0"/>
      <w:marBottom w:val="0"/>
      <w:divBdr>
        <w:top w:val="none" w:sz="0" w:space="0" w:color="auto"/>
        <w:left w:val="none" w:sz="0" w:space="0" w:color="auto"/>
        <w:bottom w:val="none" w:sz="0" w:space="0" w:color="auto"/>
        <w:right w:val="none" w:sz="0" w:space="0" w:color="auto"/>
      </w:divBdr>
    </w:div>
    <w:div w:id="682629424">
      <w:bodyDiv w:val="1"/>
      <w:marLeft w:val="0"/>
      <w:marRight w:val="0"/>
      <w:marTop w:val="0"/>
      <w:marBottom w:val="0"/>
      <w:divBdr>
        <w:top w:val="none" w:sz="0" w:space="0" w:color="auto"/>
        <w:left w:val="none" w:sz="0" w:space="0" w:color="auto"/>
        <w:bottom w:val="none" w:sz="0" w:space="0" w:color="auto"/>
        <w:right w:val="none" w:sz="0" w:space="0" w:color="auto"/>
      </w:divBdr>
    </w:div>
    <w:div w:id="683435453">
      <w:bodyDiv w:val="1"/>
      <w:marLeft w:val="0"/>
      <w:marRight w:val="0"/>
      <w:marTop w:val="0"/>
      <w:marBottom w:val="0"/>
      <w:divBdr>
        <w:top w:val="none" w:sz="0" w:space="0" w:color="auto"/>
        <w:left w:val="none" w:sz="0" w:space="0" w:color="auto"/>
        <w:bottom w:val="none" w:sz="0" w:space="0" w:color="auto"/>
        <w:right w:val="none" w:sz="0" w:space="0" w:color="auto"/>
      </w:divBdr>
    </w:div>
    <w:div w:id="683481335">
      <w:bodyDiv w:val="1"/>
      <w:marLeft w:val="0"/>
      <w:marRight w:val="0"/>
      <w:marTop w:val="0"/>
      <w:marBottom w:val="0"/>
      <w:divBdr>
        <w:top w:val="none" w:sz="0" w:space="0" w:color="auto"/>
        <w:left w:val="none" w:sz="0" w:space="0" w:color="auto"/>
        <w:bottom w:val="none" w:sz="0" w:space="0" w:color="auto"/>
        <w:right w:val="none" w:sz="0" w:space="0" w:color="auto"/>
      </w:divBdr>
    </w:div>
    <w:div w:id="685180835">
      <w:bodyDiv w:val="1"/>
      <w:marLeft w:val="0"/>
      <w:marRight w:val="0"/>
      <w:marTop w:val="0"/>
      <w:marBottom w:val="0"/>
      <w:divBdr>
        <w:top w:val="none" w:sz="0" w:space="0" w:color="auto"/>
        <w:left w:val="none" w:sz="0" w:space="0" w:color="auto"/>
        <w:bottom w:val="none" w:sz="0" w:space="0" w:color="auto"/>
        <w:right w:val="none" w:sz="0" w:space="0" w:color="auto"/>
      </w:divBdr>
    </w:div>
    <w:div w:id="685449793">
      <w:bodyDiv w:val="1"/>
      <w:marLeft w:val="0"/>
      <w:marRight w:val="0"/>
      <w:marTop w:val="0"/>
      <w:marBottom w:val="0"/>
      <w:divBdr>
        <w:top w:val="none" w:sz="0" w:space="0" w:color="auto"/>
        <w:left w:val="none" w:sz="0" w:space="0" w:color="auto"/>
        <w:bottom w:val="none" w:sz="0" w:space="0" w:color="auto"/>
        <w:right w:val="none" w:sz="0" w:space="0" w:color="auto"/>
      </w:divBdr>
    </w:div>
    <w:div w:id="686297935">
      <w:bodyDiv w:val="1"/>
      <w:marLeft w:val="0"/>
      <w:marRight w:val="0"/>
      <w:marTop w:val="0"/>
      <w:marBottom w:val="0"/>
      <w:divBdr>
        <w:top w:val="none" w:sz="0" w:space="0" w:color="auto"/>
        <w:left w:val="none" w:sz="0" w:space="0" w:color="auto"/>
        <w:bottom w:val="none" w:sz="0" w:space="0" w:color="auto"/>
        <w:right w:val="none" w:sz="0" w:space="0" w:color="auto"/>
      </w:divBdr>
    </w:div>
    <w:div w:id="686979621">
      <w:bodyDiv w:val="1"/>
      <w:marLeft w:val="0"/>
      <w:marRight w:val="0"/>
      <w:marTop w:val="0"/>
      <w:marBottom w:val="0"/>
      <w:divBdr>
        <w:top w:val="none" w:sz="0" w:space="0" w:color="auto"/>
        <w:left w:val="none" w:sz="0" w:space="0" w:color="auto"/>
        <w:bottom w:val="none" w:sz="0" w:space="0" w:color="auto"/>
        <w:right w:val="none" w:sz="0" w:space="0" w:color="auto"/>
      </w:divBdr>
    </w:div>
    <w:div w:id="687220542">
      <w:bodyDiv w:val="1"/>
      <w:marLeft w:val="0"/>
      <w:marRight w:val="0"/>
      <w:marTop w:val="0"/>
      <w:marBottom w:val="0"/>
      <w:divBdr>
        <w:top w:val="none" w:sz="0" w:space="0" w:color="auto"/>
        <w:left w:val="none" w:sz="0" w:space="0" w:color="auto"/>
        <w:bottom w:val="none" w:sz="0" w:space="0" w:color="auto"/>
        <w:right w:val="none" w:sz="0" w:space="0" w:color="auto"/>
      </w:divBdr>
    </w:div>
    <w:div w:id="688409908">
      <w:bodyDiv w:val="1"/>
      <w:marLeft w:val="0"/>
      <w:marRight w:val="0"/>
      <w:marTop w:val="0"/>
      <w:marBottom w:val="0"/>
      <w:divBdr>
        <w:top w:val="none" w:sz="0" w:space="0" w:color="auto"/>
        <w:left w:val="none" w:sz="0" w:space="0" w:color="auto"/>
        <w:bottom w:val="none" w:sz="0" w:space="0" w:color="auto"/>
        <w:right w:val="none" w:sz="0" w:space="0" w:color="auto"/>
      </w:divBdr>
    </w:div>
    <w:div w:id="688602366">
      <w:bodyDiv w:val="1"/>
      <w:marLeft w:val="0"/>
      <w:marRight w:val="0"/>
      <w:marTop w:val="0"/>
      <w:marBottom w:val="0"/>
      <w:divBdr>
        <w:top w:val="none" w:sz="0" w:space="0" w:color="auto"/>
        <w:left w:val="none" w:sz="0" w:space="0" w:color="auto"/>
        <w:bottom w:val="none" w:sz="0" w:space="0" w:color="auto"/>
        <w:right w:val="none" w:sz="0" w:space="0" w:color="auto"/>
      </w:divBdr>
    </w:div>
    <w:div w:id="688795913">
      <w:bodyDiv w:val="1"/>
      <w:marLeft w:val="0"/>
      <w:marRight w:val="0"/>
      <w:marTop w:val="0"/>
      <w:marBottom w:val="0"/>
      <w:divBdr>
        <w:top w:val="none" w:sz="0" w:space="0" w:color="auto"/>
        <w:left w:val="none" w:sz="0" w:space="0" w:color="auto"/>
        <w:bottom w:val="none" w:sz="0" w:space="0" w:color="auto"/>
        <w:right w:val="none" w:sz="0" w:space="0" w:color="auto"/>
      </w:divBdr>
    </w:div>
    <w:div w:id="688991649">
      <w:bodyDiv w:val="1"/>
      <w:marLeft w:val="0"/>
      <w:marRight w:val="0"/>
      <w:marTop w:val="0"/>
      <w:marBottom w:val="0"/>
      <w:divBdr>
        <w:top w:val="none" w:sz="0" w:space="0" w:color="auto"/>
        <w:left w:val="none" w:sz="0" w:space="0" w:color="auto"/>
        <w:bottom w:val="none" w:sz="0" w:space="0" w:color="auto"/>
        <w:right w:val="none" w:sz="0" w:space="0" w:color="auto"/>
      </w:divBdr>
    </w:div>
    <w:div w:id="690031620">
      <w:bodyDiv w:val="1"/>
      <w:marLeft w:val="0"/>
      <w:marRight w:val="0"/>
      <w:marTop w:val="0"/>
      <w:marBottom w:val="0"/>
      <w:divBdr>
        <w:top w:val="none" w:sz="0" w:space="0" w:color="auto"/>
        <w:left w:val="none" w:sz="0" w:space="0" w:color="auto"/>
        <w:bottom w:val="none" w:sz="0" w:space="0" w:color="auto"/>
        <w:right w:val="none" w:sz="0" w:space="0" w:color="auto"/>
      </w:divBdr>
    </w:div>
    <w:div w:id="690108839">
      <w:bodyDiv w:val="1"/>
      <w:marLeft w:val="0"/>
      <w:marRight w:val="0"/>
      <w:marTop w:val="0"/>
      <w:marBottom w:val="0"/>
      <w:divBdr>
        <w:top w:val="none" w:sz="0" w:space="0" w:color="auto"/>
        <w:left w:val="none" w:sz="0" w:space="0" w:color="auto"/>
        <w:bottom w:val="none" w:sz="0" w:space="0" w:color="auto"/>
        <w:right w:val="none" w:sz="0" w:space="0" w:color="auto"/>
      </w:divBdr>
    </w:div>
    <w:div w:id="690254506">
      <w:bodyDiv w:val="1"/>
      <w:marLeft w:val="0"/>
      <w:marRight w:val="0"/>
      <w:marTop w:val="0"/>
      <w:marBottom w:val="0"/>
      <w:divBdr>
        <w:top w:val="none" w:sz="0" w:space="0" w:color="auto"/>
        <w:left w:val="none" w:sz="0" w:space="0" w:color="auto"/>
        <w:bottom w:val="none" w:sz="0" w:space="0" w:color="auto"/>
        <w:right w:val="none" w:sz="0" w:space="0" w:color="auto"/>
      </w:divBdr>
    </w:div>
    <w:div w:id="690689312">
      <w:bodyDiv w:val="1"/>
      <w:marLeft w:val="0"/>
      <w:marRight w:val="0"/>
      <w:marTop w:val="0"/>
      <w:marBottom w:val="0"/>
      <w:divBdr>
        <w:top w:val="none" w:sz="0" w:space="0" w:color="auto"/>
        <w:left w:val="none" w:sz="0" w:space="0" w:color="auto"/>
        <w:bottom w:val="none" w:sz="0" w:space="0" w:color="auto"/>
        <w:right w:val="none" w:sz="0" w:space="0" w:color="auto"/>
      </w:divBdr>
    </w:div>
    <w:div w:id="691346073">
      <w:bodyDiv w:val="1"/>
      <w:marLeft w:val="0"/>
      <w:marRight w:val="0"/>
      <w:marTop w:val="0"/>
      <w:marBottom w:val="0"/>
      <w:divBdr>
        <w:top w:val="none" w:sz="0" w:space="0" w:color="auto"/>
        <w:left w:val="none" w:sz="0" w:space="0" w:color="auto"/>
        <w:bottom w:val="none" w:sz="0" w:space="0" w:color="auto"/>
        <w:right w:val="none" w:sz="0" w:space="0" w:color="auto"/>
      </w:divBdr>
    </w:div>
    <w:div w:id="692154253">
      <w:bodyDiv w:val="1"/>
      <w:marLeft w:val="0"/>
      <w:marRight w:val="0"/>
      <w:marTop w:val="0"/>
      <w:marBottom w:val="0"/>
      <w:divBdr>
        <w:top w:val="none" w:sz="0" w:space="0" w:color="auto"/>
        <w:left w:val="none" w:sz="0" w:space="0" w:color="auto"/>
        <w:bottom w:val="none" w:sz="0" w:space="0" w:color="auto"/>
        <w:right w:val="none" w:sz="0" w:space="0" w:color="auto"/>
      </w:divBdr>
    </w:div>
    <w:div w:id="692611487">
      <w:bodyDiv w:val="1"/>
      <w:marLeft w:val="0"/>
      <w:marRight w:val="0"/>
      <w:marTop w:val="0"/>
      <w:marBottom w:val="0"/>
      <w:divBdr>
        <w:top w:val="none" w:sz="0" w:space="0" w:color="auto"/>
        <w:left w:val="none" w:sz="0" w:space="0" w:color="auto"/>
        <w:bottom w:val="none" w:sz="0" w:space="0" w:color="auto"/>
        <w:right w:val="none" w:sz="0" w:space="0" w:color="auto"/>
      </w:divBdr>
    </w:div>
    <w:div w:id="692682646">
      <w:bodyDiv w:val="1"/>
      <w:marLeft w:val="0"/>
      <w:marRight w:val="0"/>
      <w:marTop w:val="0"/>
      <w:marBottom w:val="0"/>
      <w:divBdr>
        <w:top w:val="none" w:sz="0" w:space="0" w:color="auto"/>
        <w:left w:val="none" w:sz="0" w:space="0" w:color="auto"/>
        <w:bottom w:val="none" w:sz="0" w:space="0" w:color="auto"/>
        <w:right w:val="none" w:sz="0" w:space="0" w:color="auto"/>
      </w:divBdr>
    </w:div>
    <w:div w:id="693456559">
      <w:bodyDiv w:val="1"/>
      <w:marLeft w:val="0"/>
      <w:marRight w:val="0"/>
      <w:marTop w:val="0"/>
      <w:marBottom w:val="0"/>
      <w:divBdr>
        <w:top w:val="none" w:sz="0" w:space="0" w:color="auto"/>
        <w:left w:val="none" w:sz="0" w:space="0" w:color="auto"/>
        <w:bottom w:val="none" w:sz="0" w:space="0" w:color="auto"/>
        <w:right w:val="none" w:sz="0" w:space="0" w:color="auto"/>
      </w:divBdr>
    </w:div>
    <w:div w:id="693463852">
      <w:bodyDiv w:val="1"/>
      <w:marLeft w:val="0"/>
      <w:marRight w:val="0"/>
      <w:marTop w:val="0"/>
      <w:marBottom w:val="0"/>
      <w:divBdr>
        <w:top w:val="none" w:sz="0" w:space="0" w:color="auto"/>
        <w:left w:val="none" w:sz="0" w:space="0" w:color="auto"/>
        <w:bottom w:val="none" w:sz="0" w:space="0" w:color="auto"/>
        <w:right w:val="none" w:sz="0" w:space="0" w:color="auto"/>
      </w:divBdr>
    </w:div>
    <w:div w:id="693573568">
      <w:bodyDiv w:val="1"/>
      <w:marLeft w:val="0"/>
      <w:marRight w:val="0"/>
      <w:marTop w:val="0"/>
      <w:marBottom w:val="0"/>
      <w:divBdr>
        <w:top w:val="none" w:sz="0" w:space="0" w:color="auto"/>
        <w:left w:val="none" w:sz="0" w:space="0" w:color="auto"/>
        <w:bottom w:val="none" w:sz="0" w:space="0" w:color="auto"/>
        <w:right w:val="none" w:sz="0" w:space="0" w:color="auto"/>
      </w:divBdr>
    </w:div>
    <w:div w:id="693966560">
      <w:bodyDiv w:val="1"/>
      <w:marLeft w:val="0"/>
      <w:marRight w:val="0"/>
      <w:marTop w:val="0"/>
      <w:marBottom w:val="0"/>
      <w:divBdr>
        <w:top w:val="none" w:sz="0" w:space="0" w:color="auto"/>
        <w:left w:val="none" w:sz="0" w:space="0" w:color="auto"/>
        <w:bottom w:val="none" w:sz="0" w:space="0" w:color="auto"/>
        <w:right w:val="none" w:sz="0" w:space="0" w:color="auto"/>
      </w:divBdr>
    </w:div>
    <w:div w:id="694766358">
      <w:bodyDiv w:val="1"/>
      <w:marLeft w:val="0"/>
      <w:marRight w:val="0"/>
      <w:marTop w:val="0"/>
      <w:marBottom w:val="0"/>
      <w:divBdr>
        <w:top w:val="none" w:sz="0" w:space="0" w:color="auto"/>
        <w:left w:val="none" w:sz="0" w:space="0" w:color="auto"/>
        <w:bottom w:val="none" w:sz="0" w:space="0" w:color="auto"/>
        <w:right w:val="none" w:sz="0" w:space="0" w:color="auto"/>
      </w:divBdr>
    </w:div>
    <w:div w:id="696662732">
      <w:bodyDiv w:val="1"/>
      <w:marLeft w:val="0"/>
      <w:marRight w:val="0"/>
      <w:marTop w:val="0"/>
      <w:marBottom w:val="0"/>
      <w:divBdr>
        <w:top w:val="none" w:sz="0" w:space="0" w:color="auto"/>
        <w:left w:val="none" w:sz="0" w:space="0" w:color="auto"/>
        <w:bottom w:val="none" w:sz="0" w:space="0" w:color="auto"/>
        <w:right w:val="none" w:sz="0" w:space="0" w:color="auto"/>
      </w:divBdr>
    </w:div>
    <w:div w:id="697392436">
      <w:bodyDiv w:val="1"/>
      <w:marLeft w:val="0"/>
      <w:marRight w:val="0"/>
      <w:marTop w:val="0"/>
      <w:marBottom w:val="0"/>
      <w:divBdr>
        <w:top w:val="none" w:sz="0" w:space="0" w:color="auto"/>
        <w:left w:val="none" w:sz="0" w:space="0" w:color="auto"/>
        <w:bottom w:val="none" w:sz="0" w:space="0" w:color="auto"/>
        <w:right w:val="none" w:sz="0" w:space="0" w:color="auto"/>
      </w:divBdr>
    </w:div>
    <w:div w:id="697895083">
      <w:bodyDiv w:val="1"/>
      <w:marLeft w:val="0"/>
      <w:marRight w:val="0"/>
      <w:marTop w:val="0"/>
      <w:marBottom w:val="0"/>
      <w:divBdr>
        <w:top w:val="none" w:sz="0" w:space="0" w:color="auto"/>
        <w:left w:val="none" w:sz="0" w:space="0" w:color="auto"/>
        <w:bottom w:val="none" w:sz="0" w:space="0" w:color="auto"/>
        <w:right w:val="none" w:sz="0" w:space="0" w:color="auto"/>
      </w:divBdr>
    </w:div>
    <w:div w:id="698623639">
      <w:bodyDiv w:val="1"/>
      <w:marLeft w:val="0"/>
      <w:marRight w:val="0"/>
      <w:marTop w:val="0"/>
      <w:marBottom w:val="0"/>
      <w:divBdr>
        <w:top w:val="none" w:sz="0" w:space="0" w:color="auto"/>
        <w:left w:val="none" w:sz="0" w:space="0" w:color="auto"/>
        <w:bottom w:val="none" w:sz="0" w:space="0" w:color="auto"/>
        <w:right w:val="none" w:sz="0" w:space="0" w:color="auto"/>
      </w:divBdr>
    </w:div>
    <w:div w:id="698968044">
      <w:bodyDiv w:val="1"/>
      <w:marLeft w:val="0"/>
      <w:marRight w:val="0"/>
      <w:marTop w:val="0"/>
      <w:marBottom w:val="0"/>
      <w:divBdr>
        <w:top w:val="none" w:sz="0" w:space="0" w:color="auto"/>
        <w:left w:val="none" w:sz="0" w:space="0" w:color="auto"/>
        <w:bottom w:val="none" w:sz="0" w:space="0" w:color="auto"/>
        <w:right w:val="none" w:sz="0" w:space="0" w:color="auto"/>
      </w:divBdr>
    </w:div>
    <w:div w:id="699090821">
      <w:bodyDiv w:val="1"/>
      <w:marLeft w:val="0"/>
      <w:marRight w:val="0"/>
      <w:marTop w:val="0"/>
      <w:marBottom w:val="0"/>
      <w:divBdr>
        <w:top w:val="none" w:sz="0" w:space="0" w:color="auto"/>
        <w:left w:val="none" w:sz="0" w:space="0" w:color="auto"/>
        <w:bottom w:val="none" w:sz="0" w:space="0" w:color="auto"/>
        <w:right w:val="none" w:sz="0" w:space="0" w:color="auto"/>
      </w:divBdr>
    </w:div>
    <w:div w:id="699740389">
      <w:bodyDiv w:val="1"/>
      <w:marLeft w:val="0"/>
      <w:marRight w:val="0"/>
      <w:marTop w:val="0"/>
      <w:marBottom w:val="0"/>
      <w:divBdr>
        <w:top w:val="none" w:sz="0" w:space="0" w:color="auto"/>
        <w:left w:val="none" w:sz="0" w:space="0" w:color="auto"/>
        <w:bottom w:val="none" w:sz="0" w:space="0" w:color="auto"/>
        <w:right w:val="none" w:sz="0" w:space="0" w:color="auto"/>
      </w:divBdr>
    </w:div>
    <w:div w:id="699822491">
      <w:bodyDiv w:val="1"/>
      <w:marLeft w:val="0"/>
      <w:marRight w:val="0"/>
      <w:marTop w:val="0"/>
      <w:marBottom w:val="0"/>
      <w:divBdr>
        <w:top w:val="none" w:sz="0" w:space="0" w:color="auto"/>
        <w:left w:val="none" w:sz="0" w:space="0" w:color="auto"/>
        <w:bottom w:val="none" w:sz="0" w:space="0" w:color="auto"/>
        <w:right w:val="none" w:sz="0" w:space="0" w:color="auto"/>
      </w:divBdr>
    </w:div>
    <w:div w:id="701907828">
      <w:bodyDiv w:val="1"/>
      <w:marLeft w:val="0"/>
      <w:marRight w:val="0"/>
      <w:marTop w:val="0"/>
      <w:marBottom w:val="0"/>
      <w:divBdr>
        <w:top w:val="none" w:sz="0" w:space="0" w:color="auto"/>
        <w:left w:val="none" w:sz="0" w:space="0" w:color="auto"/>
        <w:bottom w:val="none" w:sz="0" w:space="0" w:color="auto"/>
        <w:right w:val="none" w:sz="0" w:space="0" w:color="auto"/>
      </w:divBdr>
    </w:div>
    <w:div w:id="701981287">
      <w:bodyDiv w:val="1"/>
      <w:marLeft w:val="0"/>
      <w:marRight w:val="0"/>
      <w:marTop w:val="0"/>
      <w:marBottom w:val="0"/>
      <w:divBdr>
        <w:top w:val="none" w:sz="0" w:space="0" w:color="auto"/>
        <w:left w:val="none" w:sz="0" w:space="0" w:color="auto"/>
        <w:bottom w:val="none" w:sz="0" w:space="0" w:color="auto"/>
        <w:right w:val="none" w:sz="0" w:space="0" w:color="auto"/>
      </w:divBdr>
    </w:div>
    <w:div w:id="702049262">
      <w:bodyDiv w:val="1"/>
      <w:marLeft w:val="0"/>
      <w:marRight w:val="0"/>
      <w:marTop w:val="0"/>
      <w:marBottom w:val="0"/>
      <w:divBdr>
        <w:top w:val="none" w:sz="0" w:space="0" w:color="auto"/>
        <w:left w:val="none" w:sz="0" w:space="0" w:color="auto"/>
        <w:bottom w:val="none" w:sz="0" w:space="0" w:color="auto"/>
        <w:right w:val="none" w:sz="0" w:space="0" w:color="auto"/>
      </w:divBdr>
    </w:div>
    <w:div w:id="702638153">
      <w:bodyDiv w:val="1"/>
      <w:marLeft w:val="0"/>
      <w:marRight w:val="0"/>
      <w:marTop w:val="0"/>
      <w:marBottom w:val="0"/>
      <w:divBdr>
        <w:top w:val="none" w:sz="0" w:space="0" w:color="auto"/>
        <w:left w:val="none" w:sz="0" w:space="0" w:color="auto"/>
        <w:bottom w:val="none" w:sz="0" w:space="0" w:color="auto"/>
        <w:right w:val="none" w:sz="0" w:space="0" w:color="auto"/>
      </w:divBdr>
    </w:div>
    <w:div w:id="703557308">
      <w:bodyDiv w:val="1"/>
      <w:marLeft w:val="0"/>
      <w:marRight w:val="0"/>
      <w:marTop w:val="0"/>
      <w:marBottom w:val="0"/>
      <w:divBdr>
        <w:top w:val="none" w:sz="0" w:space="0" w:color="auto"/>
        <w:left w:val="none" w:sz="0" w:space="0" w:color="auto"/>
        <w:bottom w:val="none" w:sz="0" w:space="0" w:color="auto"/>
        <w:right w:val="none" w:sz="0" w:space="0" w:color="auto"/>
      </w:divBdr>
    </w:div>
    <w:div w:id="703559461">
      <w:bodyDiv w:val="1"/>
      <w:marLeft w:val="0"/>
      <w:marRight w:val="0"/>
      <w:marTop w:val="0"/>
      <w:marBottom w:val="0"/>
      <w:divBdr>
        <w:top w:val="none" w:sz="0" w:space="0" w:color="auto"/>
        <w:left w:val="none" w:sz="0" w:space="0" w:color="auto"/>
        <w:bottom w:val="none" w:sz="0" w:space="0" w:color="auto"/>
        <w:right w:val="none" w:sz="0" w:space="0" w:color="auto"/>
      </w:divBdr>
    </w:div>
    <w:div w:id="703990109">
      <w:bodyDiv w:val="1"/>
      <w:marLeft w:val="0"/>
      <w:marRight w:val="0"/>
      <w:marTop w:val="0"/>
      <w:marBottom w:val="0"/>
      <w:divBdr>
        <w:top w:val="none" w:sz="0" w:space="0" w:color="auto"/>
        <w:left w:val="none" w:sz="0" w:space="0" w:color="auto"/>
        <w:bottom w:val="none" w:sz="0" w:space="0" w:color="auto"/>
        <w:right w:val="none" w:sz="0" w:space="0" w:color="auto"/>
      </w:divBdr>
    </w:div>
    <w:div w:id="705370952">
      <w:bodyDiv w:val="1"/>
      <w:marLeft w:val="0"/>
      <w:marRight w:val="0"/>
      <w:marTop w:val="0"/>
      <w:marBottom w:val="0"/>
      <w:divBdr>
        <w:top w:val="none" w:sz="0" w:space="0" w:color="auto"/>
        <w:left w:val="none" w:sz="0" w:space="0" w:color="auto"/>
        <w:bottom w:val="none" w:sz="0" w:space="0" w:color="auto"/>
        <w:right w:val="none" w:sz="0" w:space="0" w:color="auto"/>
      </w:divBdr>
    </w:div>
    <w:div w:id="705374071">
      <w:bodyDiv w:val="1"/>
      <w:marLeft w:val="0"/>
      <w:marRight w:val="0"/>
      <w:marTop w:val="0"/>
      <w:marBottom w:val="0"/>
      <w:divBdr>
        <w:top w:val="none" w:sz="0" w:space="0" w:color="auto"/>
        <w:left w:val="none" w:sz="0" w:space="0" w:color="auto"/>
        <w:bottom w:val="none" w:sz="0" w:space="0" w:color="auto"/>
        <w:right w:val="none" w:sz="0" w:space="0" w:color="auto"/>
      </w:divBdr>
    </w:div>
    <w:div w:id="705642189">
      <w:bodyDiv w:val="1"/>
      <w:marLeft w:val="0"/>
      <w:marRight w:val="0"/>
      <w:marTop w:val="0"/>
      <w:marBottom w:val="0"/>
      <w:divBdr>
        <w:top w:val="none" w:sz="0" w:space="0" w:color="auto"/>
        <w:left w:val="none" w:sz="0" w:space="0" w:color="auto"/>
        <w:bottom w:val="none" w:sz="0" w:space="0" w:color="auto"/>
        <w:right w:val="none" w:sz="0" w:space="0" w:color="auto"/>
      </w:divBdr>
    </w:div>
    <w:div w:id="705985484">
      <w:bodyDiv w:val="1"/>
      <w:marLeft w:val="0"/>
      <w:marRight w:val="0"/>
      <w:marTop w:val="0"/>
      <w:marBottom w:val="0"/>
      <w:divBdr>
        <w:top w:val="none" w:sz="0" w:space="0" w:color="auto"/>
        <w:left w:val="none" w:sz="0" w:space="0" w:color="auto"/>
        <w:bottom w:val="none" w:sz="0" w:space="0" w:color="auto"/>
        <w:right w:val="none" w:sz="0" w:space="0" w:color="auto"/>
      </w:divBdr>
    </w:div>
    <w:div w:id="705986554">
      <w:bodyDiv w:val="1"/>
      <w:marLeft w:val="0"/>
      <w:marRight w:val="0"/>
      <w:marTop w:val="0"/>
      <w:marBottom w:val="0"/>
      <w:divBdr>
        <w:top w:val="none" w:sz="0" w:space="0" w:color="auto"/>
        <w:left w:val="none" w:sz="0" w:space="0" w:color="auto"/>
        <w:bottom w:val="none" w:sz="0" w:space="0" w:color="auto"/>
        <w:right w:val="none" w:sz="0" w:space="0" w:color="auto"/>
      </w:divBdr>
    </w:div>
    <w:div w:id="706486926">
      <w:bodyDiv w:val="1"/>
      <w:marLeft w:val="0"/>
      <w:marRight w:val="0"/>
      <w:marTop w:val="0"/>
      <w:marBottom w:val="0"/>
      <w:divBdr>
        <w:top w:val="none" w:sz="0" w:space="0" w:color="auto"/>
        <w:left w:val="none" w:sz="0" w:space="0" w:color="auto"/>
        <w:bottom w:val="none" w:sz="0" w:space="0" w:color="auto"/>
        <w:right w:val="none" w:sz="0" w:space="0" w:color="auto"/>
      </w:divBdr>
    </w:div>
    <w:div w:id="706754353">
      <w:bodyDiv w:val="1"/>
      <w:marLeft w:val="0"/>
      <w:marRight w:val="0"/>
      <w:marTop w:val="0"/>
      <w:marBottom w:val="0"/>
      <w:divBdr>
        <w:top w:val="none" w:sz="0" w:space="0" w:color="auto"/>
        <w:left w:val="none" w:sz="0" w:space="0" w:color="auto"/>
        <w:bottom w:val="none" w:sz="0" w:space="0" w:color="auto"/>
        <w:right w:val="none" w:sz="0" w:space="0" w:color="auto"/>
      </w:divBdr>
    </w:div>
    <w:div w:id="707335560">
      <w:bodyDiv w:val="1"/>
      <w:marLeft w:val="0"/>
      <w:marRight w:val="0"/>
      <w:marTop w:val="0"/>
      <w:marBottom w:val="0"/>
      <w:divBdr>
        <w:top w:val="none" w:sz="0" w:space="0" w:color="auto"/>
        <w:left w:val="none" w:sz="0" w:space="0" w:color="auto"/>
        <w:bottom w:val="none" w:sz="0" w:space="0" w:color="auto"/>
        <w:right w:val="none" w:sz="0" w:space="0" w:color="auto"/>
      </w:divBdr>
    </w:div>
    <w:div w:id="707484501">
      <w:bodyDiv w:val="1"/>
      <w:marLeft w:val="0"/>
      <w:marRight w:val="0"/>
      <w:marTop w:val="0"/>
      <w:marBottom w:val="0"/>
      <w:divBdr>
        <w:top w:val="none" w:sz="0" w:space="0" w:color="auto"/>
        <w:left w:val="none" w:sz="0" w:space="0" w:color="auto"/>
        <w:bottom w:val="none" w:sz="0" w:space="0" w:color="auto"/>
        <w:right w:val="none" w:sz="0" w:space="0" w:color="auto"/>
      </w:divBdr>
    </w:div>
    <w:div w:id="708528909">
      <w:bodyDiv w:val="1"/>
      <w:marLeft w:val="0"/>
      <w:marRight w:val="0"/>
      <w:marTop w:val="0"/>
      <w:marBottom w:val="0"/>
      <w:divBdr>
        <w:top w:val="none" w:sz="0" w:space="0" w:color="auto"/>
        <w:left w:val="none" w:sz="0" w:space="0" w:color="auto"/>
        <w:bottom w:val="none" w:sz="0" w:space="0" w:color="auto"/>
        <w:right w:val="none" w:sz="0" w:space="0" w:color="auto"/>
      </w:divBdr>
    </w:div>
    <w:div w:id="709037675">
      <w:bodyDiv w:val="1"/>
      <w:marLeft w:val="0"/>
      <w:marRight w:val="0"/>
      <w:marTop w:val="0"/>
      <w:marBottom w:val="0"/>
      <w:divBdr>
        <w:top w:val="none" w:sz="0" w:space="0" w:color="auto"/>
        <w:left w:val="none" w:sz="0" w:space="0" w:color="auto"/>
        <w:bottom w:val="none" w:sz="0" w:space="0" w:color="auto"/>
        <w:right w:val="none" w:sz="0" w:space="0" w:color="auto"/>
      </w:divBdr>
    </w:div>
    <w:div w:id="709692847">
      <w:bodyDiv w:val="1"/>
      <w:marLeft w:val="0"/>
      <w:marRight w:val="0"/>
      <w:marTop w:val="0"/>
      <w:marBottom w:val="0"/>
      <w:divBdr>
        <w:top w:val="none" w:sz="0" w:space="0" w:color="auto"/>
        <w:left w:val="none" w:sz="0" w:space="0" w:color="auto"/>
        <w:bottom w:val="none" w:sz="0" w:space="0" w:color="auto"/>
        <w:right w:val="none" w:sz="0" w:space="0" w:color="auto"/>
      </w:divBdr>
    </w:div>
    <w:div w:id="709963581">
      <w:bodyDiv w:val="1"/>
      <w:marLeft w:val="0"/>
      <w:marRight w:val="0"/>
      <w:marTop w:val="0"/>
      <w:marBottom w:val="0"/>
      <w:divBdr>
        <w:top w:val="none" w:sz="0" w:space="0" w:color="auto"/>
        <w:left w:val="none" w:sz="0" w:space="0" w:color="auto"/>
        <w:bottom w:val="none" w:sz="0" w:space="0" w:color="auto"/>
        <w:right w:val="none" w:sz="0" w:space="0" w:color="auto"/>
      </w:divBdr>
    </w:div>
    <w:div w:id="711539258">
      <w:bodyDiv w:val="1"/>
      <w:marLeft w:val="0"/>
      <w:marRight w:val="0"/>
      <w:marTop w:val="0"/>
      <w:marBottom w:val="0"/>
      <w:divBdr>
        <w:top w:val="none" w:sz="0" w:space="0" w:color="auto"/>
        <w:left w:val="none" w:sz="0" w:space="0" w:color="auto"/>
        <w:bottom w:val="none" w:sz="0" w:space="0" w:color="auto"/>
        <w:right w:val="none" w:sz="0" w:space="0" w:color="auto"/>
      </w:divBdr>
    </w:div>
    <w:div w:id="711803032">
      <w:bodyDiv w:val="1"/>
      <w:marLeft w:val="0"/>
      <w:marRight w:val="0"/>
      <w:marTop w:val="0"/>
      <w:marBottom w:val="0"/>
      <w:divBdr>
        <w:top w:val="none" w:sz="0" w:space="0" w:color="auto"/>
        <w:left w:val="none" w:sz="0" w:space="0" w:color="auto"/>
        <w:bottom w:val="none" w:sz="0" w:space="0" w:color="auto"/>
        <w:right w:val="none" w:sz="0" w:space="0" w:color="auto"/>
      </w:divBdr>
    </w:div>
    <w:div w:id="712460720">
      <w:bodyDiv w:val="1"/>
      <w:marLeft w:val="0"/>
      <w:marRight w:val="0"/>
      <w:marTop w:val="0"/>
      <w:marBottom w:val="0"/>
      <w:divBdr>
        <w:top w:val="none" w:sz="0" w:space="0" w:color="auto"/>
        <w:left w:val="none" w:sz="0" w:space="0" w:color="auto"/>
        <w:bottom w:val="none" w:sz="0" w:space="0" w:color="auto"/>
        <w:right w:val="none" w:sz="0" w:space="0" w:color="auto"/>
      </w:divBdr>
    </w:div>
    <w:div w:id="712730430">
      <w:bodyDiv w:val="1"/>
      <w:marLeft w:val="0"/>
      <w:marRight w:val="0"/>
      <w:marTop w:val="0"/>
      <w:marBottom w:val="0"/>
      <w:divBdr>
        <w:top w:val="none" w:sz="0" w:space="0" w:color="auto"/>
        <w:left w:val="none" w:sz="0" w:space="0" w:color="auto"/>
        <w:bottom w:val="none" w:sz="0" w:space="0" w:color="auto"/>
        <w:right w:val="none" w:sz="0" w:space="0" w:color="auto"/>
      </w:divBdr>
    </w:div>
    <w:div w:id="712735996">
      <w:bodyDiv w:val="1"/>
      <w:marLeft w:val="0"/>
      <w:marRight w:val="0"/>
      <w:marTop w:val="0"/>
      <w:marBottom w:val="0"/>
      <w:divBdr>
        <w:top w:val="none" w:sz="0" w:space="0" w:color="auto"/>
        <w:left w:val="none" w:sz="0" w:space="0" w:color="auto"/>
        <w:bottom w:val="none" w:sz="0" w:space="0" w:color="auto"/>
        <w:right w:val="none" w:sz="0" w:space="0" w:color="auto"/>
      </w:divBdr>
    </w:div>
    <w:div w:id="713038574">
      <w:bodyDiv w:val="1"/>
      <w:marLeft w:val="0"/>
      <w:marRight w:val="0"/>
      <w:marTop w:val="0"/>
      <w:marBottom w:val="0"/>
      <w:divBdr>
        <w:top w:val="none" w:sz="0" w:space="0" w:color="auto"/>
        <w:left w:val="none" w:sz="0" w:space="0" w:color="auto"/>
        <w:bottom w:val="none" w:sz="0" w:space="0" w:color="auto"/>
        <w:right w:val="none" w:sz="0" w:space="0" w:color="auto"/>
      </w:divBdr>
    </w:div>
    <w:div w:id="713702465">
      <w:bodyDiv w:val="1"/>
      <w:marLeft w:val="0"/>
      <w:marRight w:val="0"/>
      <w:marTop w:val="0"/>
      <w:marBottom w:val="0"/>
      <w:divBdr>
        <w:top w:val="none" w:sz="0" w:space="0" w:color="auto"/>
        <w:left w:val="none" w:sz="0" w:space="0" w:color="auto"/>
        <w:bottom w:val="none" w:sz="0" w:space="0" w:color="auto"/>
        <w:right w:val="none" w:sz="0" w:space="0" w:color="auto"/>
      </w:divBdr>
    </w:div>
    <w:div w:id="713894681">
      <w:bodyDiv w:val="1"/>
      <w:marLeft w:val="0"/>
      <w:marRight w:val="0"/>
      <w:marTop w:val="0"/>
      <w:marBottom w:val="0"/>
      <w:divBdr>
        <w:top w:val="none" w:sz="0" w:space="0" w:color="auto"/>
        <w:left w:val="none" w:sz="0" w:space="0" w:color="auto"/>
        <w:bottom w:val="none" w:sz="0" w:space="0" w:color="auto"/>
        <w:right w:val="none" w:sz="0" w:space="0" w:color="auto"/>
      </w:divBdr>
    </w:div>
    <w:div w:id="714279596">
      <w:bodyDiv w:val="1"/>
      <w:marLeft w:val="0"/>
      <w:marRight w:val="0"/>
      <w:marTop w:val="0"/>
      <w:marBottom w:val="0"/>
      <w:divBdr>
        <w:top w:val="none" w:sz="0" w:space="0" w:color="auto"/>
        <w:left w:val="none" w:sz="0" w:space="0" w:color="auto"/>
        <w:bottom w:val="none" w:sz="0" w:space="0" w:color="auto"/>
        <w:right w:val="none" w:sz="0" w:space="0" w:color="auto"/>
      </w:divBdr>
    </w:div>
    <w:div w:id="714501078">
      <w:bodyDiv w:val="1"/>
      <w:marLeft w:val="0"/>
      <w:marRight w:val="0"/>
      <w:marTop w:val="0"/>
      <w:marBottom w:val="0"/>
      <w:divBdr>
        <w:top w:val="none" w:sz="0" w:space="0" w:color="auto"/>
        <w:left w:val="none" w:sz="0" w:space="0" w:color="auto"/>
        <w:bottom w:val="none" w:sz="0" w:space="0" w:color="auto"/>
        <w:right w:val="none" w:sz="0" w:space="0" w:color="auto"/>
      </w:divBdr>
    </w:div>
    <w:div w:id="716471582">
      <w:bodyDiv w:val="1"/>
      <w:marLeft w:val="0"/>
      <w:marRight w:val="0"/>
      <w:marTop w:val="0"/>
      <w:marBottom w:val="0"/>
      <w:divBdr>
        <w:top w:val="none" w:sz="0" w:space="0" w:color="auto"/>
        <w:left w:val="none" w:sz="0" w:space="0" w:color="auto"/>
        <w:bottom w:val="none" w:sz="0" w:space="0" w:color="auto"/>
        <w:right w:val="none" w:sz="0" w:space="0" w:color="auto"/>
      </w:divBdr>
    </w:div>
    <w:div w:id="716852186">
      <w:bodyDiv w:val="1"/>
      <w:marLeft w:val="0"/>
      <w:marRight w:val="0"/>
      <w:marTop w:val="0"/>
      <w:marBottom w:val="0"/>
      <w:divBdr>
        <w:top w:val="none" w:sz="0" w:space="0" w:color="auto"/>
        <w:left w:val="none" w:sz="0" w:space="0" w:color="auto"/>
        <w:bottom w:val="none" w:sz="0" w:space="0" w:color="auto"/>
        <w:right w:val="none" w:sz="0" w:space="0" w:color="auto"/>
      </w:divBdr>
    </w:div>
    <w:div w:id="718671329">
      <w:bodyDiv w:val="1"/>
      <w:marLeft w:val="0"/>
      <w:marRight w:val="0"/>
      <w:marTop w:val="0"/>
      <w:marBottom w:val="0"/>
      <w:divBdr>
        <w:top w:val="none" w:sz="0" w:space="0" w:color="auto"/>
        <w:left w:val="none" w:sz="0" w:space="0" w:color="auto"/>
        <w:bottom w:val="none" w:sz="0" w:space="0" w:color="auto"/>
        <w:right w:val="none" w:sz="0" w:space="0" w:color="auto"/>
      </w:divBdr>
    </w:div>
    <w:div w:id="719090481">
      <w:bodyDiv w:val="1"/>
      <w:marLeft w:val="0"/>
      <w:marRight w:val="0"/>
      <w:marTop w:val="0"/>
      <w:marBottom w:val="0"/>
      <w:divBdr>
        <w:top w:val="none" w:sz="0" w:space="0" w:color="auto"/>
        <w:left w:val="none" w:sz="0" w:space="0" w:color="auto"/>
        <w:bottom w:val="none" w:sz="0" w:space="0" w:color="auto"/>
        <w:right w:val="none" w:sz="0" w:space="0" w:color="auto"/>
      </w:divBdr>
    </w:div>
    <w:div w:id="719592925">
      <w:bodyDiv w:val="1"/>
      <w:marLeft w:val="0"/>
      <w:marRight w:val="0"/>
      <w:marTop w:val="0"/>
      <w:marBottom w:val="0"/>
      <w:divBdr>
        <w:top w:val="none" w:sz="0" w:space="0" w:color="auto"/>
        <w:left w:val="none" w:sz="0" w:space="0" w:color="auto"/>
        <w:bottom w:val="none" w:sz="0" w:space="0" w:color="auto"/>
        <w:right w:val="none" w:sz="0" w:space="0" w:color="auto"/>
      </w:divBdr>
    </w:div>
    <w:div w:id="719942711">
      <w:bodyDiv w:val="1"/>
      <w:marLeft w:val="0"/>
      <w:marRight w:val="0"/>
      <w:marTop w:val="0"/>
      <w:marBottom w:val="0"/>
      <w:divBdr>
        <w:top w:val="none" w:sz="0" w:space="0" w:color="auto"/>
        <w:left w:val="none" w:sz="0" w:space="0" w:color="auto"/>
        <w:bottom w:val="none" w:sz="0" w:space="0" w:color="auto"/>
        <w:right w:val="none" w:sz="0" w:space="0" w:color="auto"/>
      </w:divBdr>
    </w:div>
    <w:div w:id="720980893">
      <w:bodyDiv w:val="1"/>
      <w:marLeft w:val="0"/>
      <w:marRight w:val="0"/>
      <w:marTop w:val="0"/>
      <w:marBottom w:val="0"/>
      <w:divBdr>
        <w:top w:val="none" w:sz="0" w:space="0" w:color="auto"/>
        <w:left w:val="none" w:sz="0" w:space="0" w:color="auto"/>
        <w:bottom w:val="none" w:sz="0" w:space="0" w:color="auto"/>
        <w:right w:val="none" w:sz="0" w:space="0" w:color="auto"/>
      </w:divBdr>
    </w:div>
    <w:div w:id="721320826">
      <w:bodyDiv w:val="1"/>
      <w:marLeft w:val="0"/>
      <w:marRight w:val="0"/>
      <w:marTop w:val="0"/>
      <w:marBottom w:val="0"/>
      <w:divBdr>
        <w:top w:val="none" w:sz="0" w:space="0" w:color="auto"/>
        <w:left w:val="none" w:sz="0" w:space="0" w:color="auto"/>
        <w:bottom w:val="none" w:sz="0" w:space="0" w:color="auto"/>
        <w:right w:val="none" w:sz="0" w:space="0" w:color="auto"/>
      </w:divBdr>
    </w:div>
    <w:div w:id="721372897">
      <w:bodyDiv w:val="1"/>
      <w:marLeft w:val="0"/>
      <w:marRight w:val="0"/>
      <w:marTop w:val="0"/>
      <w:marBottom w:val="0"/>
      <w:divBdr>
        <w:top w:val="none" w:sz="0" w:space="0" w:color="auto"/>
        <w:left w:val="none" w:sz="0" w:space="0" w:color="auto"/>
        <w:bottom w:val="none" w:sz="0" w:space="0" w:color="auto"/>
        <w:right w:val="none" w:sz="0" w:space="0" w:color="auto"/>
      </w:divBdr>
    </w:div>
    <w:div w:id="721832659">
      <w:bodyDiv w:val="1"/>
      <w:marLeft w:val="0"/>
      <w:marRight w:val="0"/>
      <w:marTop w:val="0"/>
      <w:marBottom w:val="0"/>
      <w:divBdr>
        <w:top w:val="none" w:sz="0" w:space="0" w:color="auto"/>
        <w:left w:val="none" w:sz="0" w:space="0" w:color="auto"/>
        <w:bottom w:val="none" w:sz="0" w:space="0" w:color="auto"/>
        <w:right w:val="none" w:sz="0" w:space="0" w:color="auto"/>
      </w:divBdr>
    </w:div>
    <w:div w:id="722027975">
      <w:bodyDiv w:val="1"/>
      <w:marLeft w:val="0"/>
      <w:marRight w:val="0"/>
      <w:marTop w:val="0"/>
      <w:marBottom w:val="0"/>
      <w:divBdr>
        <w:top w:val="none" w:sz="0" w:space="0" w:color="auto"/>
        <w:left w:val="none" w:sz="0" w:space="0" w:color="auto"/>
        <w:bottom w:val="none" w:sz="0" w:space="0" w:color="auto"/>
        <w:right w:val="none" w:sz="0" w:space="0" w:color="auto"/>
      </w:divBdr>
    </w:div>
    <w:div w:id="722101699">
      <w:bodyDiv w:val="1"/>
      <w:marLeft w:val="0"/>
      <w:marRight w:val="0"/>
      <w:marTop w:val="0"/>
      <w:marBottom w:val="0"/>
      <w:divBdr>
        <w:top w:val="none" w:sz="0" w:space="0" w:color="auto"/>
        <w:left w:val="none" w:sz="0" w:space="0" w:color="auto"/>
        <w:bottom w:val="none" w:sz="0" w:space="0" w:color="auto"/>
        <w:right w:val="none" w:sz="0" w:space="0" w:color="auto"/>
      </w:divBdr>
    </w:div>
    <w:div w:id="722826699">
      <w:bodyDiv w:val="1"/>
      <w:marLeft w:val="0"/>
      <w:marRight w:val="0"/>
      <w:marTop w:val="0"/>
      <w:marBottom w:val="0"/>
      <w:divBdr>
        <w:top w:val="none" w:sz="0" w:space="0" w:color="auto"/>
        <w:left w:val="none" w:sz="0" w:space="0" w:color="auto"/>
        <w:bottom w:val="none" w:sz="0" w:space="0" w:color="auto"/>
        <w:right w:val="none" w:sz="0" w:space="0" w:color="auto"/>
      </w:divBdr>
    </w:div>
    <w:div w:id="723145170">
      <w:bodyDiv w:val="1"/>
      <w:marLeft w:val="0"/>
      <w:marRight w:val="0"/>
      <w:marTop w:val="0"/>
      <w:marBottom w:val="0"/>
      <w:divBdr>
        <w:top w:val="none" w:sz="0" w:space="0" w:color="auto"/>
        <w:left w:val="none" w:sz="0" w:space="0" w:color="auto"/>
        <w:bottom w:val="none" w:sz="0" w:space="0" w:color="auto"/>
        <w:right w:val="none" w:sz="0" w:space="0" w:color="auto"/>
      </w:divBdr>
    </w:div>
    <w:div w:id="723409630">
      <w:bodyDiv w:val="1"/>
      <w:marLeft w:val="0"/>
      <w:marRight w:val="0"/>
      <w:marTop w:val="0"/>
      <w:marBottom w:val="0"/>
      <w:divBdr>
        <w:top w:val="none" w:sz="0" w:space="0" w:color="auto"/>
        <w:left w:val="none" w:sz="0" w:space="0" w:color="auto"/>
        <w:bottom w:val="none" w:sz="0" w:space="0" w:color="auto"/>
        <w:right w:val="none" w:sz="0" w:space="0" w:color="auto"/>
      </w:divBdr>
    </w:div>
    <w:div w:id="723528248">
      <w:bodyDiv w:val="1"/>
      <w:marLeft w:val="0"/>
      <w:marRight w:val="0"/>
      <w:marTop w:val="0"/>
      <w:marBottom w:val="0"/>
      <w:divBdr>
        <w:top w:val="none" w:sz="0" w:space="0" w:color="auto"/>
        <w:left w:val="none" w:sz="0" w:space="0" w:color="auto"/>
        <w:bottom w:val="none" w:sz="0" w:space="0" w:color="auto"/>
        <w:right w:val="none" w:sz="0" w:space="0" w:color="auto"/>
      </w:divBdr>
    </w:div>
    <w:div w:id="723606751">
      <w:bodyDiv w:val="1"/>
      <w:marLeft w:val="0"/>
      <w:marRight w:val="0"/>
      <w:marTop w:val="0"/>
      <w:marBottom w:val="0"/>
      <w:divBdr>
        <w:top w:val="none" w:sz="0" w:space="0" w:color="auto"/>
        <w:left w:val="none" w:sz="0" w:space="0" w:color="auto"/>
        <w:bottom w:val="none" w:sz="0" w:space="0" w:color="auto"/>
        <w:right w:val="none" w:sz="0" w:space="0" w:color="auto"/>
      </w:divBdr>
    </w:div>
    <w:div w:id="723721335">
      <w:bodyDiv w:val="1"/>
      <w:marLeft w:val="0"/>
      <w:marRight w:val="0"/>
      <w:marTop w:val="0"/>
      <w:marBottom w:val="0"/>
      <w:divBdr>
        <w:top w:val="none" w:sz="0" w:space="0" w:color="auto"/>
        <w:left w:val="none" w:sz="0" w:space="0" w:color="auto"/>
        <w:bottom w:val="none" w:sz="0" w:space="0" w:color="auto"/>
        <w:right w:val="none" w:sz="0" w:space="0" w:color="auto"/>
      </w:divBdr>
    </w:div>
    <w:div w:id="723917499">
      <w:bodyDiv w:val="1"/>
      <w:marLeft w:val="0"/>
      <w:marRight w:val="0"/>
      <w:marTop w:val="0"/>
      <w:marBottom w:val="0"/>
      <w:divBdr>
        <w:top w:val="none" w:sz="0" w:space="0" w:color="auto"/>
        <w:left w:val="none" w:sz="0" w:space="0" w:color="auto"/>
        <w:bottom w:val="none" w:sz="0" w:space="0" w:color="auto"/>
        <w:right w:val="none" w:sz="0" w:space="0" w:color="auto"/>
      </w:divBdr>
    </w:div>
    <w:div w:id="723988144">
      <w:bodyDiv w:val="1"/>
      <w:marLeft w:val="0"/>
      <w:marRight w:val="0"/>
      <w:marTop w:val="0"/>
      <w:marBottom w:val="0"/>
      <w:divBdr>
        <w:top w:val="none" w:sz="0" w:space="0" w:color="auto"/>
        <w:left w:val="none" w:sz="0" w:space="0" w:color="auto"/>
        <w:bottom w:val="none" w:sz="0" w:space="0" w:color="auto"/>
        <w:right w:val="none" w:sz="0" w:space="0" w:color="auto"/>
      </w:divBdr>
    </w:div>
    <w:div w:id="724526972">
      <w:bodyDiv w:val="1"/>
      <w:marLeft w:val="0"/>
      <w:marRight w:val="0"/>
      <w:marTop w:val="0"/>
      <w:marBottom w:val="0"/>
      <w:divBdr>
        <w:top w:val="none" w:sz="0" w:space="0" w:color="auto"/>
        <w:left w:val="none" w:sz="0" w:space="0" w:color="auto"/>
        <w:bottom w:val="none" w:sz="0" w:space="0" w:color="auto"/>
        <w:right w:val="none" w:sz="0" w:space="0" w:color="auto"/>
      </w:divBdr>
    </w:div>
    <w:div w:id="724527513">
      <w:bodyDiv w:val="1"/>
      <w:marLeft w:val="0"/>
      <w:marRight w:val="0"/>
      <w:marTop w:val="0"/>
      <w:marBottom w:val="0"/>
      <w:divBdr>
        <w:top w:val="none" w:sz="0" w:space="0" w:color="auto"/>
        <w:left w:val="none" w:sz="0" w:space="0" w:color="auto"/>
        <w:bottom w:val="none" w:sz="0" w:space="0" w:color="auto"/>
        <w:right w:val="none" w:sz="0" w:space="0" w:color="auto"/>
      </w:divBdr>
    </w:div>
    <w:div w:id="725497739">
      <w:bodyDiv w:val="1"/>
      <w:marLeft w:val="0"/>
      <w:marRight w:val="0"/>
      <w:marTop w:val="0"/>
      <w:marBottom w:val="0"/>
      <w:divBdr>
        <w:top w:val="none" w:sz="0" w:space="0" w:color="auto"/>
        <w:left w:val="none" w:sz="0" w:space="0" w:color="auto"/>
        <w:bottom w:val="none" w:sz="0" w:space="0" w:color="auto"/>
        <w:right w:val="none" w:sz="0" w:space="0" w:color="auto"/>
      </w:divBdr>
    </w:div>
    <w:div w:id="725570746">
      <w:bodyDiv w:val="1"/>
      <w:marLeft w:val="0"/>
      <w:marRight w:val="0"/>
      <w:marTop w:val="0"/>
      <w:marBottom w:val="0"/>
      <w:divBdr>
        <w:top w:val="none" w:sz="0" w:space="0" w:color="auto"/>
        <w:left w:val="none" w:sz="0" w:space="0" w:color="auto"/>
        <w:bottom w:val="none" w:sz="0" w:space="0" w:color="auto"/>
        <w:right w:val="none" w:sz="0" w:space="0" w:color="auto"/>
      </w:divBdr>
    </w:div>
    <w:div w:id="725836148">
      <w:bodyDiv w:val="1"/>
      <w:marLeft w:val="0"/>
      <w:marRight w:val="0"/>
      <w:marTop w:val="0"/>
      <w:marBottom w:val="0"/>
      <w:divBdr>
        <w:top w:val="none" w:sz="0" w:space="0" w:color="auto"/>
        <w:left w:val="none" w:sz="0" w:space="0" w:color="auto"/>
        <w:bottom w:val="none" w:sz="0" w:space="0" w:color="auto"/>
        <w:right w:val="none" w:sz="0" w:space="0" w:color="auto"/>
      </w:divBdr>
    </w:div>
    <w:div w:id="725840268">
      <w:bodyDiv w:val="1"/>
      <w:marLeft w:val="0"/>
      <w:marRight w:val="0"/>
      <w:marTop w:val="0"/>
      <w:marBottom w:val="0"/>
      <w:divBdr>
        <w:top w:val="none" w:sz="0" w:space="0" w:color="auto"/>
        <w:left w:val="none" w:sz="0" w:space="0" w:color="auto"/>
        <w:bottom w:val="none" w:sz="0" w:space="0" w:color="auto"/>
        <w:right w:val="none" w:sz="0" w:space="0" w:color="auto"/>
      </w:divBdr>
    </w:div>
    <w:div w:id="727192588">
      <w:bodyDiv w:val="1"/>
      <w:marLeft w:val="0"/>
      <w:marRight w:val="0"/>
      <w:marTop w:val="0"/>
      <w:marBottom w:val="0"/>
      <w:divBdr>
        <w:top w:val="none" w:sz="0" w:space="0" w:color="auto"/>
        <w:left w:val="none" w:sz="0" w:space="0" w:color="auto"/>
        <w:bottom w:val="none" w:sz="0" w:space="0" w:color="auto"/>
        <w:right w:val="none" w:sz="0" w:space="0" w:color="auto"/>
      </w:divBdr>
    </w:div>
    <w:div w:id="727267413">
      <w:bodyDiv w:val="1"/>
      <w:marLeft w:val="0"/>
      <w:marRight w:val="0"/>
      <w:marTop w:val="0"/>
      <w:marBottom w:val="0"/>
      <w:divBdr>
        <w:top w:val="none" w:sz="0" w:space="0" w:color="auto"/>
        <w:left w:val="none" w:sz="0" w:space="0" w:color="auto"/>
        <w:bottom w:val="none" w:sz="0" w:space="0" w:color="auto"/>
        <w:right w:val="none" w:sz="0" w:space="0" w:color="auto"/>
      </w:divBdr>
    </w:div>
    <w:div w:id="727730534">
      <w:bodyDiv w:val="1"/>
      <w:marLeft w:val="0"/>
      <w:marRight w:val="0"/>
      <w:marTop w:val="0"/>
      <w:marBottom w:val="0"/>
      <w:divBdr>
        <w:top w:val="none" w:sz="0" w:space="0" w:color="auto"/>
        <w:left w:val="none" w:sz="0" w:space="0" w:color="auto"/>
        <w:bottom w:val="none" w:sz="0" w:space="0" w:color="auto"/>
        <w:right w:val="none" w:sz="0" w:space="0" w:color="auto"/>
      </w:divBdr>
    </w:div>
    <w:div w:id="728578267">
      <w:bodyDiv w:val="1"/>
      <w:marLeft w:val="0"/>
      <w:marRight w:val="0"/>
      <w:marTop w:val="0"/>
      <w:marBottom w:val="0"/>
      <w:divBdr>
        <w:top w:val="none" w:sz="0" w:space="0" w:color="auto"/>
        <w:left w:val="none" w:sz="0" w:space="0" w:color="auto"/>
        <w:bottom w:val="none" w:sz="0" w:space="0" w:color="auto"/>
        <w:right w:val="none" w:sz="0" w:space="0" w:color="auto"/>
      </w:divBdr>
    </w:div>
    <w:div w:id="729159449">
      <w:bodyDiv w:val="1"/>
      <w:marLeft w:val="0"/>
      <w:marRight w:val="0"/>
      <w:marTop w:val="0"/>
      <w:marBottom w:val="0"/>
      <w:divBdr>
        <w:top w:val="none" w:sz="0" w:space="0" w:color="auto"/>
        <w:left w:val="none" w:sz="0" w:space="0" w:color="auto"/>
        <w:bottom w:val="none" w:sz="0" w:space="0" w:color="auto"/>
        <w:right w:val="none" w:sz="0" w:space="0" w:color="auto"/>
      </w:divBdr>
    </w:div>
    <w:div w:id="729307202">
      <w:bodyDiv w:val="1"/>
      <w:marLeft w:val="0"/>
      <w:marRight w:val="0"/>
      <w:marTop w:val="0"/>
      <w:marBottom w:val="0"/>
      <w:divBdr>
        <w:top w:val="none" w:sz="0" w:space="0" w:color="auto"/>
        <w:left w:val="none" w:sz="0" w:space="0" w:color="auto"/>
        <w:bottom w:val="none" w:sz="0" w:space="0" w:color="auto"/>
        <w:right w:val="none" w:sz="0" w:space="0" w:color="auto"/>
      </w:divBdr>
    </w:div>
    <w:div w:id="730156524">
      <w:bodyDiv w:val="1"/>
      <w:marLeft w:val="0"/>
      <w:marRight w:val="0"/>
      <w:marTop w:val="0"/>
      <w:marBottom w:val="0"/>
      <w:divBdr>
        <w:top w:val="none" w:sz="0" w:space="0" w:color="auto"/>
        <w:left w:val="none" w:sz="0" w:space="0" w:color="auto"/>
        <w:bottom w:val="none" w:sz="0" w:space="0" w:color="auto"/>
        <w:right w:val="none" w:sz="0" w:space="0" w:color="auto"/>
      </w:divBdr>
    </w:div>
    <w:div w:id="730495636">
      <w:bodyDiv w:val="1"/>
      <w:marLeft w:val="0"/>
      <w:marRight w:val="0"/>
      <w:marTop w:val="0"/>
      <w:marBottom w:val="0"/>
      <w:divBdr>
        <w:top w:val="none" w:sz="0" w:space="0" w:color="auto"/>
        <w:left w:val="none" w:sz="0" w:space="0" w:color="auto"/>
        <w:bottom w:val="none" w:sz="0" w:space="0" w:color="auto"/>
        <w:right w:val="none" w:sz="0" w:space="0" w:color="auto"/>
      </w:divBdr>
    </w:div>
    <w:div w:id="730733517">
      <w:bodyDiv w:val="1"/>
      <w:marLeft w:val="0"/>
      <w:marRight w:val="0"/>
      <w:marTop w:val="0"/>
      <w:marBottom w:val="0"/>
      <w:divBdr>
        <w:top w:val="none" w:sz="0" w:space="0" w:color="auto"/>
        <w:left w:val="none" w:sz="0" w:space="0" w:color="auto"/>
        <w:bottom w:val="none" w:sz="0" w:space="0" w:color="auto"/>
        <w:right w:val="none" w:sz="0" w:space="0" w:color="auto"/>
      </w:divBdr>
    </w:div>
    <w:div w:id="730735119">
      <w:bodyDiv w:val="1"/>
      <w:marLeft w:val="0"/>
      <w:marRight w:val="0"/>
      <w:marTop w:val="0"/>
      <w:marBottom w:val="0"/>
      <w:divBdr>
        <w:top w:val="none" w:sz="0" w:space="0" w:color="auto"/>
        <w:left w:val="none" w:sz="0" w:space="0" w:color="auto"/>
        <w:bottom w:val="none" w:sz="0" w:space="0" w:color="auto"/>
        <w:right w:val="none" w:sz="0" w:space="0" w:color="auto"/>
      </w:divBdr>
    </w:div>
    <w:div w:id="731080367">
      <w:bodyDiv w:val="1"/>
      <w:marLeft w:val="0"/>
      <w:marRight w:val="0"/>
      <w:marTop w:val="0"/>
      <w:marBottom w:val="0"/>
      <w:divBdr>
        <w:top w:val="none" w:sz="0" w:space="0" w:color="auto"/>
        <w:left w:val="none" w:sz="0" w:space="0" w:color="auto"/>
        <w:bottom w:val="none" w:sz="0" w:space="0" w:color="auto"/>
        <w:right w:val="none" w:sz="0" w:space="0" w:color="auto"/>
      </w:divBdr>
    </w:div>
    <w:div w:id="731464439">
      <w:bodyDiv w:val="1"/>
      <w:marLeft w:val="0"/>
      <w:marRight w:val="0"/>
      <w:marTop w:val="0"/>
      <w:marBottom w:val="0"/>
      <w:divBdr>
        <w:top w:val="none" w:sz="0" w:space="0" w:color="auto"/>
        <w:left w:val="none" w:sz="0" w:space="0" w:color="auto"/>
        <w:bottom w:val="none" w:sz="0" w:space="0" w:color="auto"/>
        <w:right w:val="none" w:sz="0" w:space="0" w:color="auto"/>
      </w:divBdr>
    </w:div>
    <w:div w:id="733048955">
      <w:bodyDiv w:val="1"/>
      <w:marLeft w:val="0"/>
      <w:marRight w:val="0"/>
      <w:marTop w:val="0"/>
      <w:marBottom w:val="0"/>
      <w:divBdr>
        <w:top w:val="none" w:sz="0" w:space="0" w:color="auto"/>
        <w:left w:val="none" w:sz="0" w:space="0" w:color="auto"/>
        <w:bottom w:val="none" w:sz="0" w:space="0" w:color="auto"/>
        <w:right w:val="none" w:sz="0" w:space="0" w:color="auto"/>
      </w:divBdr>
    </w:div>
    <w:div w:id="733892417">
      <w:bodyDiv w:val="1"/>
      <w:marLeft w:val="0"/>
      <w:marRight w:val="0"/>
      <w:marTop w:val="0"/>
      <w:marBottom w:val="0"/>
      <w:divBdr>
        <w:top w:val="none" w:sz="0" w:space="0" w:color="auto"/>
        <w:left w:val="none" w:sz="0" w:space="0" w:color="auto"/>
        <w:bottom w:val="none" w:sz="0" w:space="0" w:color="auto"/>
        <w:right w:val="none" w:sz="0" w:space="0" w:color="auto"/>
      </w:divBdr>
    </w:div>
    <w:div w:id="734472703">
      <w:bodyDiv w:val="1"/>
      <w:marLeft w:val="0"/>
      <w:marRight w:val="0"/>
      <w:marTop w:val="0"/>
      <w:marBottom w:val="0"/>
      <w:divBdr>
        <w:top w:val="none" w:sz="0" w:space="0" w:color="auto"/>
        <w:left w:val="none" w:sz="0" w:space="0" w:color="auto"/>
        <w:bottom w:val="none" w:sz="0" w:space="0" w:color="auto"/>
        <w:right w:val="none" w:sz="0" w:space="0" w:color="auto"/>
      </w:divBdr>
    </w:div>
    <w:div w:id="735587351">
      <w:bodyDiv w:val="1"/>
      <w:marLeft w:val="0"/>
      <w:marRight w:val="0"/>
      <w:marTop w:val="0"/>
      <w:marBottom w:val="0"/>
      <w:divBdr>
        <w:top w:val="none" w:sz="0" w:space="0" w:color="auto"/>
        <w:left w:val="none" w:sz="0" w:space="0" w:color="auto"/>
        <w:bottom w:val="none" w:sz="0" w:space="0" w:color="auto"/>
        <w:right w:val="none" w:sz="0" w:space="0" w:color="auto"/>
      </w:divBdr>
    </w:div>
    <w:div w:id="735779258">
      <w:bodyDiv w:val="1"/>
      <w:marLeft w:val="0"/>
      <w:marRight w:val="0"/>
      <w:marTop w:val="0"/>
      <w:marBottom w:val="0"/>
      <w:divBdr>
        <w:top w:val="none" w:sz="0" w:space="0" w:color="auto"/>
        <w:left w:val="none" w:sz="0" w:space="0" w:color="auto"/>
        <w:bottom w:val="none" w:sz="0" w:space="0" w:color="auto"/>
        <w:right w:val="none" w:sz="0" w:space="0" w:color="auto"/>
      </w:divBdr>
    </w:div>
    <w:div w:id="735929800">
      <w:bodyDiv w:val="1"/>
      <w:marLeft w:val="0"/>
      <w:marRight w:val="0"/>
      <w:marTop w:val="0"/>
      <w:marBottom w:val="0"/>
      <w:divBdr>
        <w:top w:val="none" w:sz="0" w:space="0" w:color="auto"/>
        <w:left w:val="none" w:sz="0" w:space="0" w:color="auto"/>
        <w:bottom w:val="none" w:sz="0" w:space="0" w:color="auto"/>
        <w:right w:val="none" w:sz="0" w:space="0" w:color="auto"/>
      </w:divBdr>
    </w:div>
    <w:div w:id="736048509">
      <w:bodyDiv w:val="1"/>
      <w:marLeft w:val="0"/>
      <w:marRight w:val="0"/>
      <w:marTop w:val="0"/>
      <w:marBottom w:val="0"/>
      <w:divBdr>
        <w:top w:val="none" w:sz="0" w:space="0" w:color="auto"/>
        <w:left w:val="none" w:sz="0" w:space="0" w:color="auto"/>
        <w:bottom w:val="none" w:sz="0" w:space="0" w:color="auto"/>
        <w:right w:val="none" w:sz="0" w:space="0" w:color="auto"/>
      </w:divBdr>
    </w:div>
    <w:div w:id="737170819">
      <w:bodyDiv w:val="1"/>
      <w:marLeft w:val="0"/>
      <w:marRight w:val="0"/>
      <w:marTop w:val="0"/>
      <w:marBottom w:val="0"/>
      <w:divBdr>
        <w:top w:val="none" w:sz="0" w:space="0" w:color="auto"/>
        <w:left w:val="none" w:sz="0" w:space="0" w:color="auto"/>
        <w:bottom w:val="none" w:sz="0" w:space="0" w:color="auto"/>
        <w:right w:val="none" w:sz="0" w:space="0" w:color="auto"/>
      </w:divBdr>
    </w:div>
    <w:div w:id="737363500">
      <w:bodyDiv w:val="1"/>
      <w:marLeft w:val="0"/>
      <w:marRight w:val="0"/>
      <w:marTop w:val="0"/>
      <w:marBottom w:val="0"/>
      <w:divBdr>
        <w:top w:val="none" w:sz="0" w:space="0" w:color="auto"/>
        <w:left w:val="none" w:sz="0" w:space="0" w:color="auto"/>
        <w:bottom w:val="none" w:sz="0" w:space="0" w:color="auto"/>
        <w:right w:val="none" w:sz="0" w:space="0" w:color="auto"/>
      </w:divBdr>
    </w:div>
    <w:div w:id="737747552">
      <w:bodyDiv w:val="1"/>
      <w:marLeft w:val="0"/>
      <w:marRight w:val="0"/>
      <w:marTop w:val="0"/>
      <w:marBottom w:val="0"/>
      <w:divBdr>
        <w:top w:val="none" w:sz="0" w:space="0" w:color="auto"/>
        <w:left w:val="none" w:sz="0" w:space="0" w:color="auto"/>
        <w:bottom w:val="none" w:sz="0" w:space="0" w:color="auto"/>
        <w:right w:val="none" w:sz="0" w:space="0" w:color="auto"/>
      </w:divBdr>
    </w:div>
    <w:div w:id="738403477">
      <w:bodyDiv w:val="1"/>
      <w:marLeft w:val="0"/>
      <w:marRight w:val="0"/>
      <w:marTop w:val="0"/>
      <w:marBottom w:val="0"/>
      <w:divBdr>
        <w:top w:val="none" w:sz="0" w:space="0" w:color="auto"/>
        <w:left w:val="none" w:sz="0" w:space="0" w:color="auto"/>
        <w:bottom w:val="none" w:sz="0" w:space="0" w:color="auto"/>
        <w:right w:val="none" w:sz="0" w:space="0" w:color="auto"/>
      </w:divBdr>
    </w:div>
    <w:div w:id="739399621">
      <w:bodyDiv w:val="1"/>
      <w:marLeft w:val="0"/>
      <w:marRight w:val="0"/>
      <w:marTop w:val="0"/>
      <w:marBottom w:val="0"/>
      <w:divBdr>
        <w:top w:val="none" w:sz="0" w:space="0" w:color="auto"/>
        <w:left w:val="none" w:sz="0" w:space="0" w:color="auto"/>
        <w:bottom w:val="none" w:sz="0" w:space="0" w:color="auto"/>
        <w:right w:val="none" w:sz="0" w:space="0" w:color="auto"/>
      </w:divBdr>
    </w:div>
    <w:div w:id="739911445">
      <w:bodyDiv w:val="1"/>
      <w:marLeft w:val="0"/>
      <w:marRight w:val="0"/>
      <w:marTop w:val="0"/>
      <w:marBottom w:val="0"/>
      <w:divBdr>
        <w:top w:val="none" w:sz="0" w:space="0" w:color="auto"/>
        <w:left w:val="none" w:sz="0" w:space="0" w:color="auto"/>
        <w:bottom w:val="none" w:sz="0" w:space="0" w:color="auto"/>
        <w:right w:val="none" w:sz="0" w:space="0" w:color="auto"/>
      </w:divBdr>
    </w:div>
    <w:div w:id="740099411">
      <w:bodyDiv w:val="1"/>
      <w:marLeft w:val="0"/>
      <w:marRight w:val="0"/>
      <w:marTop w:val="0"/>
      <w:marBottom w:val="0"/>
      <w:divBdr>
        <w:top w:val="none" w:sz="0" w:space="0" w:color="auto"/>
        <w:left w:val="none" w:sz="0" w:space="0" w:color="auto"/>
        <w:bottom w:val="none" w:sz="0" w:space="0" w:color="auto"/>
        <w:right w:val="none" w:sz="0" w:space="0" w:color="auto"/>
      </w:divBdr>
    </w:div>
    <w:div w:id="740252775">
      <w:bodyDiv w:val="1"/>
      <w:marLeft w:val="0"/>
      <w:marRight w:val="0"/>
      <w:marTop w:val="0"/>
      <w:marBottom w:val="0"/>
      <w:divBdr>
        <w:top w:val="none" w:sz="0" w:space="0" w:color="auto"/>
        <w:left w:val="none" w:sz="0" w:space="0" w:color="auto"/>
        <w:bottom w:val="none" w:sz="0" w:space="0" w:color="auto"/>
        <w:right w:val="none" w:sz="0" w:space="0" w:color="auto"/>
      </w:divBdr>
    </w:div>
    <w:div w:id="740373451">
      <w:bodyDiv w:val="1"/>
      <w:marLeft w:val="0"/>
      <w:marRight w:val="0"/>
      <w:marTop w:val="0"/>
      <w:marBottom w:val="0"/>
      <w:divBdr>
        <w:top w:val="none" w:sz="0" w:space="0" w:color="auto"/>
        <w:left w:val="none" w:sz="0" w:space="0" w:color="auto"/>
        <w:bottom w:val="none" w:sz="0" w:space="0" w:color="auto"/>
        <w:right w:val="none" w:sz="0" w:space="0" w:color="auto"/>
      </w:divBdr>
    </w:div>
    <w:div w:id="740563393">
      <w:bodyDiv w:val="1"/>
      <w:marLeft w:val="0"/>
      <w:marRight w:val="0"/>
      <w:marTop w:val="0"/>
      <w:marBottom w:val="0"/>
      <w:divBdr>
        <w:top w:val="none" w:sz="0" w:space="0" w:color="auto"/>
        <w:left w:val="none" w:sz="0" w:space="0" w:color="auto"/>
        <w:bottom w:val="none" w:sz="0" w:space="0" w:color="auto"/>
        <w:right w:val="none" w:sz="0" w:space="0" w:color="auto"/>
      </w:divBdr>
    </w:div>
    <w:div w:id="740829089">
      <w:bodyDiv w:val="1"/>
      <w:marLeft w:val="0"/>
      <w:marRight w:val="0"/>
      <w:marTop w:val="0"/>
      <w:marBottom w:val="0"/>
      <w:divBdr>
        <w:top w:val="none" w:sz="0" w:space="0" w:color="auto"/>
        <w:left w:val="none" w:sz="0" w:space="0" w:color="auto"/>
        <w:bottom w:val="none" w:sz="0" w:space="0" w:color="auto"/>
        <w:right w:val="none" w:sz="0" w:space="0" w:color="auto"/>
      </w:divBdr>
    </w:div>
    <w:div w:id="741024407">
      <w:bodyDiv w:val="1"/>
      <w:marLeft w:val="0"/>
      <w:marRight w:val="0"/>
      <w:marTop w:val="0"/>
      <w:marBottom w:val="0"/>
      <w:divBdr>
        <w:top w:val="none" w:sz="0" w:space="0" w:color="auto"/>
        <w:left w:val="none" w:sz="0" w:space="0" w:color="auto"/>
        <w:bottom w:val="none" w:sz="0" w:space="0" w:color="auto"/>
        <w:right w:val="none" w:sz="0" w:space="0" w:color="auto"/>
      </w:divBdr>
    </w:div>
    <w:div w:id="741105259">
      <w:bodyDiv w:val="1"/>
      <w:marLeft w:val="0"/>
      <w:marRight w:val="0"/>
      <w:marTop w:val="0"/>
      <w:marBottom w:val="0"/>
      <w:divBdr>
        <w:top w:val="none" w:sz="0" w:space="0" w:color="auto"/>
        <w:left w:val="none" w:sz="0" w:space="0" w:color="auto"/>
        <w:bottom w:val="none" w:sz="0" w:space="0" w:color="auto"/>
        <w:right w:val="none" w:sz="0" w:space="0" w:color="auto"/>
      </w:divBdr>
    </w:div>
    <w:div w:id="741872466">
      <w:bodyDiv w:val="1"/>
      <w:marLeft w:val="0"/>
      <w:marRight w:val="0"/>
      <w:marTop w:val="0"/>
      <w:marBottom w:val="0"/>
      <w:divBdr>
        <w:top w:val="none" w:sz="0" w:space="0" w:color="auto"/>
        <w:left w:val="none" w:sz="0" w:space="0" w:color="auto"/>
        <w:bottom w:val="none" w:sz="0" w:space="0" w:color="auto"/>
        <w:right w:val="none" w:sz="0" w:space="0" w:color="auto"/>
      </w:divBdr>
    </w:div>
    <w:div w:id="742411436">
      <w:bodyDiv w:val="1"/>
      <w:marLeft w:val="0"/>
      <w:marRight w:val="0"/>
      <w:marTop w:val="0"/>
      <w:marBottom w:val="0"/>
      <w:divBdr>
        <w:top w:val="none" w:sz="0" w:space="0" w:color="auto"/>
        <w:left w:val="none" w:sz="0" w:space="0" w:color="auto"/>
        <w:bottom w:val="none" w:sz="0" w:space="0" w:color="auto"/>
        <w:right w:val="none" w:sz="0" w:space="0" w:color="auto"/>
      </w:divBdr>
    </w:div>
    <w:div w:id="742532079">
      <w:bodyDiv w:val="1"/>
      <w:marLeft w:val="0"/>
      <w:marRight w:val="0"/>
      <w:marTop w:val="0"/>
      <w:marBottom w:val="0"/>
      <w:divBdr>
        <w:top w:val="none" w:sz="0" w:space="0" w:color="auto"/>
        <w:left w:val="none" w:sz="0" w:space="0" w:color="auto"/>
        <w:bottom w:val="none" w:sz="0" w:space="0" w:color="auto"/>
        <w:right w:val="none" w:sz="0" w:space="0" w:color="auto"/>
      </w:divBdr>
    </w:div>
    <w:div w:id="743257974">
      <w:bodyDiv w:val="1"/>
      <w:marLeft w:val="0"/>
      <w:marRight w:val="0"/>
      <w:marTop w:val="0"/>
      <w:marBottom w:val="0"/>
      <w:divBdr>
        <w:top w:val="none" w:sz="0" w:space="0" w:color="auto"/>
        <w:left w:val="none" w:sz="0" w:space="0" w:color="auto"/>
        <w:bottom w:val="none" w:sz="0" w:space="0" w:color="auto"/>
        <w:right w:val="none" w:sz="0" w:space="0" w:color="auto"/>
      </w:divBdr>
    </w:div>
    <w:div w:id="743336319">
      <w:bodyDiv w:val="1"/>
      <w:marLeft w:val="0"/>
      <w:marRight w:val="0"/>
      <w:marTop w:val="0"/>
      <w:marBottom w:val="0"/>
      <w:divBdr>
        <w:top w:val="none" w:sz="0" w:space="0" w:color="auto"/>
        <w:left w:val="none" w:sz="0" w:space="0" w:color="auto"/>
        <w:bottom w:val="none" w:sz="0" w:space="0" w:color="auto"/>
        <w:right w:val="none" w:sz="0" w:space="0" w:color="auto"/>
      </w:divBdr>
    </w:div>
    <w:div w:id="743529553">
      <w:bodyDiv w:val="1"/>
      <w:marLeft w:val="0"/>
      <w:marRight w:val="0"/>
      <w:marTop w:val="0"/>
      <w:marBottom w:val="0"/>
      <w:divBdr>
        <w:top w:val="none" w:sz="0" w:space="0" w:color="auto"/>
        <w:left w:val="none" w:sz="0" w:space="0" w:color="auto"/>
        <w:bottom w:val="none" w:sz="0" w:space="0" w:color="auto"/>
        <w:right w:val="none" w:sz="0" w:space="0" w:color="auto"/>
      </w:divBdr>
    </w:div>
    <w:div w:id="745304983">
      <w:bodyDiv w:val="1"/>
      <w:marLeft w:val="0"/>
      <w:marRight w:val="0"/>
      <w:marTop w:val="0"/>
      <w:marBottom w:val="0"/>
      <w:divBdr>
        <w:top w:val="none" w:sz="0" w:space="0" w:color="auto"/>
        <w:left w:val="none" w:sz="0" w:space="0" w:color="auto"/>
        <w:bottom w:val="none" w:sz="0" w:space="0" w:color="auto"/>
        <w:right w:val="none" w:sz="0" w:space="0" w:color="auto"/>
      </w:divBdr>
    </w:div>
    <w:div w:id="745421291">
      <w:bodyDiv w:val="1"/>
      <w:marLeft w:val="0"/>
      <w:marRight w:val="0"/>
      <w:marTop w:val="0"/>
      <w:marBottom w:val="0"/>
      <w:divBdr>
        <w:top w:val="none" w:sz="0" w:space="0" w:color="auto"/>
        <w:left w:val="none" w:sz="0" w:space="0" w:color="auto"/>
        <w:bottom w:val="none" w:sz="0" w:space="0" w:color="auto"/>
        <w:right w:val="none" w:sz="0" w:space="0" w:color="auto"/>
      </w:divBdr>
    </w:div>
    <w:div w:id="745615425">
      <w:bodyDiv w:val="1"/>
      <w:marLeft w:val="0"/>
      <w:marRight w:val="0"/>
      <w:marTop w:val="0"/>
      <w:marBottom w:val="0"/>
      <w:divBdr>
        <w:top w:val="none" w:sz="0" w:space="0" w:color="auto"/>
        <w:left w:val="none" w:sz="0" w:space="0" w:color="auto"/>
        <w:bottom w:val="none" w:sz="0" w:space="0" w:color="auto"/>
        <w:right w:val="none" w:sz="0" w:space="0" w:color="auto"/>
      </w:divBdr>
    </w:div>
    <w:div w:id="747070565">
      <w:bodyDiv w:val="1"/>
      <w:marLeft w:val="0"/>
      <w:marRight w:val="0"/>
      <w:marTop w:val="0"/>
      <w:marBottom w:val="0"/>
      <w:divBdr>
        <w:top w:val="none" w:sz="0" w:space="0" w:color="auto"/>
        <w:left w:val="none" w:sz="0" w:space="0" w:color="auto"/>
        <w:bottom w:val="none" w:sz="0" w:space="0" w:color="auto"/>
        <w:right w:val="none" w:sz="0" w:space="0" w:color="auto"/>
      </w:divBdr>
    </w:div>
    <w:div w:id="747195943">
      <w:bodyDiv w:val="1"/>
      <w:marLeft w:val="0"/>
      <w:marRight w:val="0"/>
      <w:marTop w:val="0"/>
      <w:marBottom w:val="0"/>
      <w:divBdr>
        <w:top w:val="none" w:sz="0" w:space="0" w:color="auto"/>
        <w:left w:val="none" w:sz="0" w:space="0" w:color="auto"/>
        <w:bottom w:val="none" w:sz="0" w:space="0" w:color="auto"/>
        <w:right w:val="none" w:sz="0" w:space="0" w:color="auto"/>
      </w:divBdr>
    </w:div>
    <w:div w:id="747339645">
      <w:bodyDiv w:val="1"/>
      <w:marLeft w:val="0"/>
      <w:marRight w:val="0"/>
      <w:marTop w:val="0"/>
      <w:marBottom w:val="0"/>
      <w:divBdr>
        <w:top w:val="none" w:sz="0" w:space="0" w:color="auto"/>
        <w:left w:val="none" w:sz="0" w:space="0" w:color="auto"/>
        <w:bottom w:val="none" w:sz="0" w:space="0" w:color="auto"/>
        <w:right w:val="none" w:sz="0" w:space="0" w:color="auto"/>
      </w:divBdr>
    </w:div>
    <w:div w:id="747653418">
      <w:bodyDiv w:val="1"/>
      <w:marLeft w:val="0"/>
      <w:marRight w:val="0"/>
      <w:marTop w:val="0"/>
      <w:marBottom w:val="0"/>
      <w:divBdr>
        <w:top w:val="none" w:sz="0" w:space="0" w:color="auto"/>
        <w:left w:val="none" w:sz="0" w:space="0" w:color="auto"/>
        <w:bottom w:val="none" w:sz="0" w:space="0" w:color="auto"/>
        <w:right w:val="none" w:sz="0" w:space="0" w:color="auto"/>
      </w:divBdr>
    </w:div>
    <w:div w:id="747657470">
      <w:bodyDiv w:val="1"/>
      <w:marLeft w:val="0"/>
      <w:marRight w:val="0"/>
      <w:marTop w:val="0"/>
      <w:marBottom w:val="0"/>
      <w:divBdr>
        <w:top w:val="none" w:sz="0" w:space="0" w:color="auto"/>
        <w:left w:val="none" w:sz="0" w:space="0" w:color="auto"/>
        <w:bottom w:val="none" w:sz="0" w:space="0" w:color="auto"/>
        <w:right w:val="none" w:sz="0" w:space="0" w:color="auto"/>
      </w:divBdr>
    </w:div>
    <w:div w:id="748160061">
      <w:bodyDiv w:val="1"/>
      <w:marLeft w:val="0"/>
      <w:marRight w:val="0"/>
      <w:marTop w:val="0"/>
      <w:marBottom w:val="0"/>
      <w:divBdr>
        <w:top w:val="none" w:sz="0" w:space="0" w:color="auto"/>
        <w:left w:val="none" w:sz="0" w:space="0" w:color="auto"/>
        <w:bottom w:val="none" w:sz="0" w:space="0" w:color="auto"/>
        <w:right w:val="none" w:sz="0" w:space="0" w:color="auto"/>
      </w:divBdr>
    </w:div>
    <w:div w:id="750202590">
      <w:bodyDiv w:val="1"/>
      <w:marLeft w:val="0"/>
      <w:marRight w:val="0"/>
      <w:marTop w:val="0"/>
      <w:marBottom w:val="0"/>
      <w:divBdr>
        <w:top w:val="none" w:sz="0" w:space="0" w:color="auto"/>
        <w:left w:val="none" w:sz="0" w:space="0" w:color="auto"/>
        <w:bottom w:val="none" w:sz="0" w:space="0" w:color="auto"/>
        <w:right w:val="none" w:sz="0" w:space="0" w:color="auto"/>
      </w:divBdr>
    </w:div>
    <w:div w:id="750660633">
      <w:bodyDiv w:val="1"/>
      <w:marLeft w:val="0"/>
      <w:marRight w:val="0"/>
      <w:marTop w:val="0"/>
      <w:marBottom w:val="0"/>
      <w:divBdr>
        <w:top w:val="none" w:sz="0" w:space="0" w:color="auto"/>
        <w:left w:val="none" w:sz="0" w:space="0" w:color="auto"/>
        <w:bottom w:val="none" w:sz="0" w:space="0" w:color="auto"/>
        <w:right w:val="none" w:sz="0" w:space="0" w:color="auto"/>
      </w:divBdr>
    </w:div>
    <w:div w:id="751043512">
      <w:bodyDiv w:val="1"/>
      <w:marLeft w:val="0"/>
      <w:marRight w:val="0"/>
      <w:marTop w:val="0"/>
      <w:marBottom w:val="0"/>
      <w:divBdr>
        <w:top w:val="none" w:sz="0" w:space="0" w:color="auto"/>
        <w:left w:val="none" w:sz="0" w:space="0" w:color="auto"/>
        <w:bottom w:val="none" w:sz="0" w:space="0" w:color="auto"/>
        <w:right w:val="none" w:sz="0" w:space="0" w:color="auto"/>
      </w:divBdr>
    </w:div>
    <w:div w:id="751122167">
      <w:bodyDiv w:val="1"/>
      <w:marLeft w:val="0"/>
      <w:marRight w:val="0"/>
      <w:marTop w:val="0"/>
      <w:marBottom w:val="0"/>
      <w:divBdr>
        <w:top w:val="none" w:sz="0" w:space="0" w:color="auto"/>
        <w:left w:val="none" w:sz="0" w:space="0" w:color="auto"/>
        <w:bottom w:val="none" w:sz="0" w:space="0" w:color="auto"/>
        <w:right w:val="none" w:sz="0" w:space="0" w:color="auto"/>
      </w:divBdr>
    </w:div>
    <w:div w:id="751703947">
      <w:bodyDiv w:val="1"/>
      <w:marLeft w:val="0"/>
      <w:marRight w:val="0"/>
      <w:marTop w:val="0"/>
      <w:marBottom w:val="0"/>
      <w:divBdr>
        <w:top w:val="none" w:sz="0" w:space="0" w:color="auto"/>
        <w:left w:val="none" w:sz="0" w:space="0" w:color="auto"/>
        <w:bottom w:val="none" w:sz="0" w:space="0" w:color="auto"/>
        <w:right w:val="none" w:sz="0" w:space="0" w:color="auto"/>
      </w:divBdr>
    </w:div>
    <w:div w:id="752161695">
      <w:bodyDiv w:val="1"/>
      <w:marLeft w:val="0"/>
      <w:marRight w:val="0"/>
      <w:marTop w:val="0"/>
      <w:marBottom w:val="0"/>
      <w:divBdr>
        <w:top w:val="none" w:sz="0" w:space="0" w:color="auto"/>
        <w:left w:val="none" w:sz="0" w:space="0" w:color="auto"/>
        <w:bottom w:val="none" w:sz="0" w:space="0" w:color="auto"/>
        <w:right w:val="none" w:sz="0" w:space="0" w:color="auto"/>
      </w:divBdr>
    </w:div>
    <w:div w:id="752507294">
      <w:bodyDiv w:val="1"/>
      <w:marLeft w:val="0"/>
      <w:marRight w:val="0"/>
      <w:marTop w:val="0"/>
      <w:marBottom w:val="0"/>
      <w:divBdr>
        <w:top w:val="none" w:sz="0" w:space="0" w:color="auto"/>
        <w:left w:val="none" w:sz="0" w:space="0" w:color="auto"/>
        <w:bottom w:val="none" w:sz="0" w:space="0" w:color="auto"/>
        <w:right w:val="none" w:sz="0" w:space="0" w:color="auto"/>
      </w:divBdr>
    </w:div>
    <w:div w:id="752702297">
      <w:bodyDiv w:val="1"/>
      <w:marLeft w:val="0"/>
      <w:marRight w:val="0"/>
      <w:marTop w:val="0"/>
      <w:marBottom w:val="0"/>
      <w:divBdr>
        <w:top w:val="none" w:sz="0" w:space="0" w:color="auto"/>
        <w:left w:val="none" w:sz="0" w:space="0" w:color="auto"/>
        <w:bottom w:val="none" w:sz="0" w:space="0" w:color="auto"/>
        <w:right w:val="none" w:sz="0" w:space="0" w:color="auto"/>
      </w:divBdr>
    </w:div>
    <w:div w:id="752705058">
      <w:bodyDiv w:val="1"/>
      <w:marLeft w:val="0"/>
      <w:marRight w:val="0"/>
      <w:marTop w:val="0"/>
      <w:marBottom w:val="0"/>
      <w:divBdr>
        <w:top w:val="none" w:sz="0" w:space="0" w:color="auto"/>
        <w:left w:val="none" w:sz="0" w:space="0" w:color="auto"/>
        <w:bottom w:val="none" w:sz="0" w:space="0" w:color="auto"/>
        <w:right w:val="none" w:sz="0" w:space="0" w:color="auto"/>
      </w:divBdr>
    </w:div>
    <w:div w:id="753010027">
      <w:bodyDiv w:val="1"/>
      <w:marLeft w:val="0"/>
      <w:marRight w:val="0"/>
      <w:marTop w:val="0"/>
      <w:marBottom w:val="0"/>
      <w:divBdr>
        <w:top w:val="none" w:sz="0" w:space="0" w:color="auto"/>
        <w:left w:val="none" w:sz="0" w:space="0" w:color="auto"/>
        <w:bottom w:val="none" w:sz="0" w:space="0" w:color="auto"/>
        <w:right w:val="none" w:sz="0" w:space="0" w:color="auto"/>
      </w:divBdr>
    </w:div>
    <w:div w:id="753164417">
      <w:bodyDiv w:val="1"/>
      <w:marLeft w:val="0"/>
      <w:marRight w:val="0"/>
      <w:marTop w:val="0"/>
      <w:marBottom w:val="0"/>
      <w:divBdr>
        <w:top w:val="none" w:sz="0" w:space="0" w:color="auto"/>
        <w:left w:val="none" w:sz="0" w:space="0" w:color="auto"/>
        <w:bottom w:val="none" w:sz="0" w:space="0" w:color="auto"/>
        <w:right w:val="none" w:sz="0" w:space="0" w:color="auto"/>
      </w:divBdr>
    </w:div>
    <w:div w:id="753361843">
      <w:bodyDiv w:val="1"/>
      <w:marLeft w:val="0"/>
      <w:marRight w:val="0"/>
      <w:marTop w:val="0"/>
      <w:marBottom w:val="0"/>
      <w:divBdr>
        <w:top w:val="none" w:sz="0" w:space="0" w:color="auto"/>
        <w:left w:val="none" w:sz="0" w:space="0" w:color="auto"/>
        <w:bottom w:val="none" w:sz="0" w:space="0" w:color="auto"/>
        <w:right w:val="none" w:sz="0" w:space="0" w:color="auto"/>
      </w:divBdr>
    </w:div>
    <w:div w:id="754127715">
      <w:bodyDiv w:val="1"/>
      <w:marLeft w:val="0"/>
      <w:marRight w:val="0"/>
      <w:marTop w:val="0"/>
      <w:marBottom w:val="0"/>
      <w:divBdr>
        <w:top w:val="none" w:sz="0" w:space="0" w:color="auto"/>
        <w:left w:val="none" w:sz="0" w:space="0" w:color="auto"/>
        <w:bottom w:val="none" w:sz="0" w:space="0" w:color="auto"/>
        <w:right w:val="none" w:sz="0" w:space="0" w:color="auto"/>
      </w:divBdr>
    </w:div>
    <w:div w:id="754519934">
      <w:bodyDiv w:val="1"/>
      <w:marLeft w:val="0"/>
      <w:marRight w:val="0"/>
      <w:marTop w:val="0"/>
      <w:marBottom w:val="0"/>
      <w:divBdr>
        <w:top w:val="none" w:sz="0" w:space="0" w:color="auto"/>
        <w:left w:val="none" w:sz="0" w:space="0" w:color="auto"/>
        <w:bottom w:val="none" w:sz="0" w:space="0" w:color="auto"/>
        <w:right w:val="none" w:sz="0" w:space="0" w:color="auto"/>
      </w:divBdr>
    </w:div>
    <w:div w:id="754673052">
      <w:bodyDiv w:val="1"/>
      <w:marLeft w:val="0"/>
      <w:marRight w:val="0"/>
      <w:marTop w:val="0"/>
      <w:marBottom w:val="0"/>
      <w:divBdr>
        <w:top w:val="none" w:sz="0" w:space="0" w:color="auto"/>
        <w:left w:val="none" w:sz="0" w:space="0" w:color="auto"/>
        <w:bottom w:val="none" w:sz="0" w:space="0" w:color="auto"/>
        <w:right w:val="none" w:sz="0" w:space="0" w:color="auto"/>
      </w:divBdr>
    </w:div>
    <w:div w:id="754978197">
      <w:bodyDiv w:val="1"/>
      <w:marLeft w:val="0"/>
      <w:marRight w:val="0"/>
      <w:marTop w:val="0"/>
      <w:marBottom w:val="0"/>
      <w:divBdr>
        <w:top w:val="none" w:sz="0" w:space="0" w:color="auto"/>
        <w:left w:val="none" w:sz="0" w:space="0" w:color="auto"/>
        <w:bottom w:val="none" w:sz="0" w:space="0" w:color="auto"/>
        <w:right w:val="none" w:sz="0" w:space="0" w:color="auto"/>
      </w:divBdr>
    </w:div>
    <w:div w:id="755829244">
      <w:bodyDiv w:val="1"/>
      <w:marLeft w:val="0"/>
      <w:marRight w:val="0"/>
      <w:marTop w:val="0"/>
      <w:marBottom w:val="0"/>
      <w:divBdr>
        <w:top w:val="none" w:sz="0" w:space="0" w:color="auto"/>
        <w:left w:val="none" w:sz="0" w:space="0" w:color="auto"/>
        <w:bottom w:val="none" w:sz="0" w:space="0" w:color="auto"/>
        <w:right w:val="none" w:sz="0" w:space="0" w:color="auto"/>
      </w:divBdr>
    </w:div>
    <w:div w:id="755831402">
      <w:bodyDiv w:val="1"/>
      <w:marLeft w:val="0"/>
      <w:marRight w:val="0"/>
      <w:marTop w:val="0"/>
      <w:marBottom w:val="0"/>
      <w:divBdr>
        <w:top w:val="none" w:sz="0" w:space="0" w:color="auto"/>
        <w:left w:val="none" w:sz="0" w:space="0" w:color="auto"/>
        <w:bottom w:val="none" w:sz="0" w:space="0" w:color="auto"/>
        <w:right w:val="none" w:sz="0" w:space="0" w:color="auto"/>
      </w:divBdr>
    </w:div>
    <w:div w:id="756632802">
      <w:bodyDiv w:val="1"/>
      <w:marLeft w:val="0"/>
      <w:marRight w:val="0"/>
      <w:marTop w:val="0"/>
      <w:marBottom w:val="0"/>
      <w:divBdr>
        <w:top w:val="none" w:sz="0" w:space="0" w:color="auto"/>
        <w:left w:val="none" w:sz="0" w:space="0" w:color="auto"/>
        <w:bottom w:val="none" w:sz="0" w:space="0" w:color="auto"/>
        <w:right w:val="none" w:sz="0" w:space="0" w:color="auto"/>
      </w:divBdr>
    </w:div>
    <w:div w:id="757215924">
      <w:bodyDiv w:val="1"/>
      <w:marLeft w:val="0"/>
      <w:marRight w:val="0"/>
      <w:marTop w:val="0"/>
      <w:marBottom w:val="0"/>
      <w:divBdr>
        <w:top w:val="none" w:sz="0" w:space="0" w:color="auto"/>
        <w:left w:val="none" w:sz="0" w:space="0" w:color="auto"/>
        <w:bottom w:val="none" w:sz="0" w:space="0" w:color="auto"/>
        <w:right w:val="none" w:sz="0" w:space="0" w:color="auto"/>
      </w:divBdr>
    </w:div>
    <w:div w:id="757218361">
      <w:bodyDiv w:val="1"/>
      <w:marLeft w:val="0"/>
      <w:marRight w:val="0"/>
      <w:marTop w:val="0"/>
      <w:marBottom w:val="0"/>
      <w:divBdr>
        <w:top w:val="none" w:sz="0" w:space="0" w:color="auto"/>
        <w:left w:val="none" w:sz="0" w:space="0" w:color="auto"/>
        <w:bottom w:val="none" w:sz="0" w:space="0" w:color="auto"/>
        <w:right w:val="none" w:sz="0" w:space="0" w:color="auto"/>
      </w:divBdr>
    </w:div>
    <w:div w:id="757487950">
      <w:bodyDiv w:val="1"/>
      <w:marLeft w:val="0"/>
      <w:marRight w:val="0"/>
      <w:marTop w:val="0"/>
      <w:marBottom w:val="0"/>
      <w:divBdr>
        <w:top w:val="none" w:sz="0" w:space="0" w:color="auto"/>
        <w:left w:val="none" w:sz="0" w:space="0" w:color="auto"/>
        <w:bottom w:val="none" w:sz="0" w:space="0" w:color="auto"/>
        <w:right w:val="none" w:sz="0" w:space="0" w:color="auto"/>
      </w:divBdr>
    </w:div>
    <w:div w:id="757555899">
      <w:bodyDiv w:val="1"/>
      <w:marLeft w:val="0"/>
      <w:marRight w:val="0"/>
      <w:marTop w:val="0"/>
      <w:marBottom w:val="0"/>
      <w:divBdr>
        <w:top w:val="none" w:sz="0" w:space="0" w:color="auto"/>
        <w:left w:val="none" w:sz="0" w:space="0" w:color="auto"/>
        <w:bottom w:val="none" w:sz="0" w:space="0" w:color="auto"/>
        <w:right w:val="none" w:sz="0" w:space="0" w:color="auto"/>
      </w:divBdr>
    </w:div>
    <w:div w:id="757873749">
      <w:bodyDiv w:val="1"/>
      <w:marLeft w:val="0"/>
      <w:marRight w:val="0"/>
      <w:marTop w:val="0"/>
      <w:marBottom w:val="0"/>
      <w:divBdr>
        <w:top w:val="none" w:sz="0" w:space="0" w:color="auto"/>
        <w:left w:val="none" w:sz="0" w:space="0" w:color="auto"/>
        <w:bottom w:val="none" w:sz="0" w:space="0" w:color="auto"/>
        <w:right w:val="none" w:sz="0" w:space="0" w:color="auto"/>
      </w:divBdr>
    </w:div>
    <w:div w:id="758713893">
      <w:bodyDiv w:val="1"/>
      <w:marLeft w:val="0"/>
      <w:marRight w:val="0"/>
      <w:marTop w:val="0"/>
      <w:marBottom w:val="0"/>
      <w:divBdr>
        <w:top w:val="none" w:sz="0" w:space="0" w:color="auto"/>
        <w:left w:val="none" w:sz="0" w:space="0" w:color="auto"/>
        <w:bottom w:val="none" w:sz="0" w:space="0" w:color="auto"/>
        <w:right w:val="none" w:sz="0" w:space="0" w:color="auto"/>
      </w:divBdr>
    </w:div>
    <w:div w:id="759063466">
      <w:bodyDiv w:val="1"/>
      <w:marLeft w:val="0"/>
      <w:marRight w:val="0"/>
      <w:marTop w:val="0"/>
      <w:marBottom w:val="0"/>
      <w:divBdr>
        <w:top w:val="none" w:sz="0" w:space="0" w:color="auto"/>
        <w:left w:val="none" w:sz="0" w:space="0" w:color="auto"/>
        <w:bottom w:val="none" w:sz="0" w:space="0" w:color="auto"/>
        <w:right w:val="none" w:sz="0" w:space="0" w:color="auto"/>
      </w:divBdr>
    </w:div>
    <w:div w:id="759176926">
      <w:bodyDiv w:val="1"/>
      <w:marLeft w:val="0"/>
      <w:marRight w:val="0"/>
      <w:marTop w:val="0"/>
      <w:marBottom w:val="0"/>
      <w:divBdr>
        <w:top w:val="none" w:sz="0" w:space="0" w:color="auto"/>
        <w:left w:val="none" w:sz="0" w:space="0" w:color="auto"/>
        <w:bottom w:val="none" w:sz="0" w:space="0" w:color="auto"/>
        <w:right w:val="none" w:sz="0" w:space="0" w:color="auto"/>
      </w:divBdr>
    </w:div>
    <w:div w:id="759564201">
      <w:bodyDiv w:val="1"/>
      <w:marLeft w:val="0"/>
      <w:marRight w:val="0"/>
      <w:marTop w:val="0"/>
      <w:marBottom w:val="0"/>
      <w:divBdr>
        <w:top w:val="none" w:sz="0" w:space="0" w:color="auto"/>
        <w:left w:val="none" w:sz="0" w:space="0" w:color="auto"/>
        <w:bottom w:val="none" w:sz="0" w:space="0" w:color="auto"/>
        <w:right w:val="none" w:sz="0" w:space="0" w:color="auto"/>
      </w:divBdr>
    </w:div>
    <w:div w:id="759714192">
      <w:bodyDiv w:val="1"/>
      <w:marLeft w:val="0"/>
      <w:marRight w:val="0"/>
      <w:marTop w:val="0"/>
      <w:marBottom w:val="0"/>
      <w:divBdr>
        <w:top w:val="none" w:sz="0" w:space="0" w:color="auto"/>
        <w:left w:val="none" w:sz="0" w:space="0" w:color="auto"/>
        <w:bottom w:val="none" w:sz="0" w:space="0" w:color="auto"/>
        <w:right w:val="none" w:sz="0" w:space="0" w:color="auto"/>
      </w:divBdr>
    </w:div>
    <w:div w:id="761419289">
      <w:bodyDiv w:val="1"/>
      <w:marLeft w:val="0"/>
      <w:marRight w:val="0"/>
      <w:marTop w:val="0"/>
      <w:marBottom w:val="0"/>
      <w:divBdr>
        <w:top w:val="none" w:sz="0" w:space="0" w:color="auto"/>
        <w:left w:val="none" w:sz="0" w:space="0" w:color="auto"/>
        <w:bottom w:val="none" w:sz="0" w:space="0" w:color="auto"/>
        <w:right w:val="none" w:sz="0" w:space="0" w:color="auto"/>
      </w:divBdr>
    </w:div>
    <w:div w:id="761488988">
      <w:bodyDiv w:val="1"/>
      <w:marLeft w:val="0"/>
      <w:marRight w:val="0"/>
      <w:marTop w:val="0"/>
      <w:marBottom w:val="0"/>
      <w:divBdr>
        <w:top w:val="none" w:sz="0" w:space="0" w:color="auto"/>
        <w:left w:val="none" w:sz="0" w:space="0" w:color="auto"/>
        <w:bottom w:val="none" w:sz="0" w:space="0" w:color="auto"/>
        <w:right w:val="none" w:sz="0" w:space="0" w:color="auto"/>
      </w:divBdr>
    </w:div>
    <w:div w:id="761530601">
      <w:bodyDiv w:val="1"/>
      <w:marLeft w:val="0"/>
      <w:marRight w:val="0"/>
      <w:marTop w:val="0"/>
      <w:marBottom w:val="0"/>
      <w:divBdr>
        <w:top w:val="none" w:sz="0" w:space="0" w:color="auto"/>
        <w:left w:val="none" w:sz="0" w:space="0" w:color="auto"/>
        <w:bottom w:val="none" w:sz="0" w:space="0" w:color="auto"/>
        <w:right w:val="none" w:sz="0" w:space="0" w:color="auto"/>
      </w:divBdr>
    </w:div>
    <w:div w:id="762383427">
      <w:bodyDiv w:val="1"/>
      <w:marLeft w:val="0"/>
      <w:marRight w:val="0"/>
      <w:marTop w:val="0"/>
      <w:marBottom w:val="0"/>
      <w:divBdr>
        <w:top w:val="none" w:sz="0" w:space="0" w:color="auto"/>
        <w:left w:val="none" w:sz="0" w:space="0" w:color="auto"/>
        <w:bottom w:val="none" w:sz="0" w:space="0" w:color="auto"/>
        <w:right w:val="none" w:sz="0" w:space="0" w:color="auto"/>
      </w:divBdr>
    </w:div>
    <w:div w:id="762646748">
      <w:bodyDiv w:val="1"/>
      <w:marLeft w:val="0"/>
      <w:marRight w:val="0"/>
      <w:marTop w:val="0"/>
      <w:marBottom w:val="0"/>
      <w:divBdr>
        <w:top w:val="none" w:sz="0" w:space="0" w:color="auto"/>
        <w:left w:val="none" w:sz="0" w:space="0" w:color="auto"/>
        <w:bottom w:val="none" w:sz="0" w:space="0" w:color="auto"/>
        <w:right w:val="none" w:sz="0" w:space="0" w:color="auto"/>
      </w:divBdr>
    </w:div>
    <w:div w:id="762919982">
      <w:bodyDiv w:val="1"/>
      <w:marLeft w:val="0"/>
      <w:marRight w:val="0"/>
      <w:marTop w:val="0"/>
      <w:marBottom w:val="0"/>
      <w:divBdr>
        <w:top w:val="none" w:sz="0" w:space="0" w:color="auto"/>
        <w:left w:val="none" w:sz="0" w:space="0" w:color="auto"/>
        <w:bottom w:val="none" w:sz="0" w:space="0" w:color="auto"/>
        <w:right w:val="none" w:sz="0" w:space="0" w:color="auto"/>
      </w:divBdr>
    </w:div>
    <w:div w:id="763258642">
      <w:bodyDiv w:val="1"/>
      <w:marLeft w:val="0"/>
      <w:marRight w:val="0"/>
      <w:marTop w:val="0"/>
      <w:marBottom w:val="0"/>
      <w:divBdr>
        <w:top w:val="none" w:sz="0" w:space="0" w:color="auto"/>
        <w:left w:val="none" w:sz="0" w:space="0" w:color="auto"/>
        <w:bottom w:val="none" w:sz="0" w:space="0" w:color="auto"/>
        <w:right w:val="none" w:sz="0" w:space="0" w:color="auto"/>
      </w:divBdr>
    </w:div>
    <w:div w:id="763720648">
      <w:bodyDiv w:val="1"/>
      <w:marLeft w:val="0"/>
      <w:marRight w:val="0"/>
      <w:marTop w:val="0"/>
      <w:marBottom w:val="0"/>
      <w:divBdr>
        <w:top w:val="none" w:sz="0" w:space="0" w:color="auto"/>
        <w:left w:val="none" w:sz="0" w:space="0" w:color="auto"/>
        <w:bottom w:val="none" w:sz="0" w:space="0" w:color="auto"/>
        <w:right w:val="none" w:sz="0" w:space="0" w:color="auto"/>
      </w:divBdr>
    </w:div>
    <w:div w:id="763840795">
      <w:bodyDiv w:val="1"/>
      <w:marLeft w:val="0"/>
      <w:marRight w:val="0"/>
      <w:marTop w:val="0"/>
      <w:marBottom w:val="0"/>
      <w:divBdr>
        <w:top w:val="none" w:sz="0" w:space="0" w:color="auto"/>
        <w:left w:val="none" w:sz="0" w:space="0" w:color="auto"/>
        <w:bottom w:val="none" w:sz="0" w:space="0" w:color="auto"/>
        <w:right w:val="none" w:sz="0" w:space="0" w:color="auto"/>
      </w:divBdr>
    </w:div>
    <w:div w:id="763916416">
      <w:bodyDiv w:val="1"/>
      <w:marLeft w:val="0"/>
      <w:marRight w:val="0"/>
      <w:marTop w:val="0"/>
      <w:marBottom w:val="0"/>
      <w:divBdr>
        <w:top w:val="none" w:sz="0" w:space="0" w:color="auto"/>
        <w:left w:val="none" w:sz="0" w:space="0" w:color="auto"/>
        <w:bottom w:val="none" w:sz="0" w:space="0" w:color="auto"/>
        <w:right w:val="none" w:sz="0" w:space="0" w:color="auto"/>
      </w:divBdr>
    </w:div>
    <w:div w:id="763963399">
      <w:bodyDiv w:val="1"/>
      <w:marLeft w:val="0"/>
      <w:marRight w:val="0"/>
      <w:marTop w:val="0"/>
      <w:marBottom w:val="0"/>
      <w:divBdr>
        <w:top w:val="none" w:sz="0" w:space="0" w:color="auto"/>
        <w:left w:val="none" w:sz="0" w:space="0" w:color="auto"/>
        <w:bottom w:val="none" w:sz="0" w:space="0" w:color="auto"/>
        <w:right w:val="none" w:sz="0" w:space="0" w:color="auto"/>
      </w:divBdr>
    </w:div>
    <w:div w:id="764108448">
      <w:bodyDiv w:val="1"/>
      <w:marLeft w:val="0"/>
      <w:marRight w:val="0"/>
      <w:marTop w:val="0"/>
      <w:marBottom w:val="0"/>
      <w:divBdr>
        <w:top w:val="none" w:sz="0" w:space="0" w:color="auto"/>
        <w:left w:val="none" w:sz="0" w:space="0" w:color="auto"/>
        <w:bottom w:val="none" w:sz="0" w:space="0" w:color="auto"/>
        <w:right w:val="none" w:sz="0" w:space="0" w:color="auto"/>
      </w:divBdr>
    </w:div>
    <w:div w:id="764111470">
      <w:bodyDiv w:val="1"/>
      <w:marLeft w:val="0"/>
      <w:marRight w:val="0"/>
      <w:marTop w:val="0"/>
      <w:marBottom w:val="0"/>
      <w:divBdr>
        <w:top w:val="none" w:sz="0" w:space="0" w:color="auto"/>
        <w:left w:val="none" w:sz="0" w:space="0" w:color="auto"/>
        <w:bottom w:val="none" w:sz="0" w:space="0" w:color="auto"/>
        <w:right w:val="none" w:sz="0" w:space="0" w:color="auto"/>
      </w:divBdr>
    </w:div>
    <w:div w:id="765878846">
      <w:bodyDiv w:val="1"/>
      <w:marLeft w:val="0"/>
      <w:marRight w:val="0"/>
      <w:marTop w:val="0"/>
      <w:marBottom w:val="0"/>
      <w:divBdr>
        <w:top w:val="none" w:sz="0" w:space="0" w:color="auto"/>
        <w:left w:val="none" w:sz="0" w:space="0" w:color="auto"/>
        <w:bottom w:val="none" w:sz="0" w:space="0" w:color="auto"/>
        <w:right w:val="none" w:sz="0" w:space="0" w:color="auto"/>
      </w:divBdr>
    </w:div>
    <w:div w:id="766850357">
      <w:bodyDiv w:val="1"/>
      <w:marLeft w:val="0"/>
      <w:marRight w:val="0"/>
      <w:marTop w:val="0"/>
      <w:marBottom w:val="0"/>
      <w:divBdr>
        <w:top w:val="none" w:sz="0" w:space="0" w:color="auto"/>
        <w:left w:val="none" w:sz="0" w:space="0" w:color="auto"/>
        <w:bottom w:val="none" w:sz="0" w:space="0" w:color="auto"/>
        <w:right w:val="none" w:sz="0" w:space="0" w:color="auto"/>
      </w:divBdr>
    </w:div>
    <w:div w:id="766851687">
      <w:bodyDiv w:val="1"/>
      <w:marLeft w:val="0"/>
      <w:marRight w:val="0"/>
      <w:marTop w:val="0"/>
      <w:marBottom w:val="0"/>
      <w:divBdr>
        <w:top w:val="none" w:sz="0" w:space="0" w:color="auto"/>
        <w:left w:val="none" w:sz="0" w:space="0" w:color="auto"/>
        <w:bottom w:val="none" w:sz="0" w:space="0" w:color="auto"/>
        <w:right w:val="none" w:sz="0" w:space="0" w:color="auto"/>
      </w:divBdr>
    </w:div>
    <w:div w:id="766853899">
      <w:bodyDiv w:val="1"/>
      <w:marLeft w:val="0"/>
      <w:marRight w:val="0"/>
      <w:marTop w:val="0"/>
      <w:marBottom w:val="0"/>
      <w:divBdr>
        <w:top w:val="none" w:sz="0" w:space="0" w:color="auto"/>
        <w:left w:val="none" w:sz="0" w:space="0" w:color="auto"/>
        <w:bottom w:val="none" w:sz="0" w:space="0" w:color="auto"/>
        <w:right w:val="none" w:sz="0" w:space="0" w:color="auto"/>
      </w:divBdr>
    </w:div>
    <w:div w:id="767195990">
      <w:bodyDiv w:val="1"/>
      <w:marLeft w:val="0"/>
      <w:marRight w:val="0"/>
      <w:marTop w:val="0"/>
      <w:marBottom w:val="0"/>
      <w:divBdr>
        <w:top w:val="none" w:sz="0" w:space="0" w:color="auto"/>
        <w:left w:val="none" w:sz="0" w:space="0" w:color="auto"/>
        <w:bottom w:val="none" w:sz="0" w:space="0" w:color="auto"/>
        <w:right w:val="none" w:sz="0" w:space="0" w:color="auto"/>
      </w:divBdr>
    </w:div>
    <w:div w:id="767385442">
      <w:bodyDiv w:val="1"/>
      <w:marLeft w:val="0"/>
      <w:marRight w:val="0"/>
      <w:marTop w:val="0"/>
      <w:marBottom w:val="0"/>
      <w:divBdr>
        <w:top w:val="none" w:sz="0" w:space="0" w:color="auto"/>
        <w:left w:val="none" w:sz="0" w:space="0" w:color="auto"/>
        <w:bottom w:val="none" w:sz="0" w:space="0" w:color="auto"/>
        <w:right w:val="none" w:sz="0" w:space="0" w:color="auto"/>
      </w:divBdr>
    </w:div>
    <w:div w:id="767584544">
      <w:bodyDiv w:val="1"/>
      <w:marLeft w:val="0"/>
      <w:marRight w:val="0"/>
      <w:marTop w:val="0"/>
      <w:marBottom w:val="0"/>
      <w:divBdr>
        <w:top w:val="none" w:sz="0" w:space="0" w:color="auto"/>
        <w:left w:val="none" w:sz="0" w:space="0" w:color="auto"/>
        <w:bottom w:val="none" w:sz="0" w:space="0" w:color="auto"/>
        <w:right w:val="none" w:sz="0" w:space="0" w:color="auto"/>
      </w:divBdr>
    </w:div>
    <w:div w:id="767967656">
      <w:bodyDiv w:val="1"/>
      <w:marLeft w:val="0"/>
      <w:marRight w:val="0"/>
      <w:marTop w:val="0"/>
      <w:marBottom w:val="0"/>
      <w:divBdr>
        <w:top w:val="none" w:sz="0" w:space="0" w:color="auto"/>
        <w:left w:val="none" w:sz="0" w:space="0" w:color="auto"/>
        <w:bottom w:val="none" w:sz="0" w:space="0" w:color="auto"/>
        <w:right w:val="none" w:sz="0" w:space="0" w:color="auto"/>
      </w:divBdr>
    </w:div>
    <w:div w:id="767970048">
      <w:bodyDiv w:val="1"/>
      <w:marLeft w:val="0"/>
      <w:marRight w:val="0"/>
      <w:marTop w:val="0"/>
      <w:marBottom w:val="0"/>
      <w:divBdr>
        <w:top w:val="none" w:sz="0" w:space="0" w:color="auto"/>
        <w:left w:val="none" w:sz="0" w:space="0" w:color="auto"/>
        <w:bottom w:val="none" w:sz="0" w:space="0" w:color="auto"/>
        <w:right w:val="none" w:sz="0" w:space="0" w:color="auto"/>
      </w:divBdr>
    </w:div>
    <w:div w:id="767972235">
      <w:bodyDiv w:val="1"/>
      <w:marLeft w:val="0"/>
      <w:marRight w:val="0"/>
      <w:marTop w:val="0"/>
      <w:marBottom w:val="0"/>
      <w:divBdr>
        <w:top w:val="none" w:sz="0" w:space="0" w:color="auto"/>
        <w:left w:val="none" w:sz="0" w:space="0" w:color="auto"/>
        <w:bottom w:val="none" w:sz="0" w:space="0" w:color="auto"/>
        <w:right w:val="none" w:sz="0" w:space="0" w:color="auto"/>
      </w:divBdr>
    </w:div>
    <w:div w:id="768236165">
      <w:bodyDiv w:val="1"/>
      <w:marLeft w:val="0"/>
      <w:marRight w:val="0"/>
      <w:marTop w:val="0"/>
      <w:marBottom w:val="0"/>
      <w:divBdr>
        <w:top w:val="none" w:sz="0" w:space="0" w:color="auto"/>
        <w:left w:val="none" w:sz="0" w:space="0" w:color="auto"/>
        <w:bottom w:val="none" w:sz="0" w:space="0" w:color="auto"/>
        <w:right w:val="none" w:sz="0" w:space="0" w:color="auto"/>
      </w:divBdr>
    </w:div>
    <w:div w:id="768896225">
      <w:bodyDiv w:val="1"/>
      <w:marLeft w:val="0"/>
      <w:marRight w:val="0"/>
      <w:marTop w:val="0"/>
      <w:marBottom w:val="0"/>
      <w:divBdr>
        <w:top w:val="none" w:sz="0" w:space="0" w:color="auto"/>
        <w:left w:val="none" w:sz="0" w:space="0" w:color="auto"/>
        <w:bottom w:val="none" w:sz="0" w:space="0" w:color="auto"/>
        <w:right w:val="none" w:sz="0" w:space="0" w:color="auto"/>
      </w:divBdr>
    </w:div>
    <w:div w:id="768934742">
      <w:bodyDiv w:val="1"/>
      <w:marLeft w:val="0"/>
      <w:marRight w:val="0"/>
      <w:marTop w:val="0"/>
      <w:marBottom w:val="0"/>
      <w:divBdr>
        <w:top w:val="none" w:sz="0" w:space="0" w:color="auto"/>
        <w:left w:val="none" w:sz="0" w:space="0" w:color="auto"/>
        <w:bottom w:val="none" w:sz="0" w:space="0" w:color="auto"/>
        <w:right w:val="none" w:sz="0" w:space="0" w:color="auto"/>
      </w:divBdr>
    </w:div>
    <w:div w:id="769006330">
      <w:bodyDiv w:val="1"/>
      <w:marLeft w:val="0"/>
      <w:marRight w:val="0"/>
      <w:marTop w:val="0"/>
      <w:marBottom w:val="0"/>
      <w:divBdr>
        <w:top w:val="none" w:sz="0" w:space="0" w:color="auto"/>
        <w:left w:val="none" w:sz="0" w:space="0" w:color="auto"/>
        <w:bottom w:val="none" w:sz="0" w:space="0" w:color="auto"/>
        <w:right w:val="none" w:sz="0" w:space="0" w:color="auto"/>
      </w:divBdr>
    </w:div>
    <w:div w:id="769395843">
      <w:bodyDiv w:val="1"/>
      <w:marLeft w:val="0"/>
      <w:marRight w:val="0"/>
      <w:marTop w:val="0"/>
      <w:marBottom w:val="0"/>
      <w:divBdr>
        <w:top w:val="none" w:sz="0" w:space="0" w:color="auto"/>
        <w:left w:val="none" w:sz="0" w:space="0" w:color="auto"/>
        <w:bottom w:val="none" w:sz="0" w:space="0" w:color="auto"/>
        <w:right w:val="none" w:sz="0" w:space="0" w:color="auto"/>
      </w:divBdr>
    </w:div>
    <w:div w:id="770977586">
      <w:bodyDiv w:val="1"/>
      <w:marLeft w:val="0"/>
      <w:marRight w:val="0"/>
      <w:marTop w:val="0"/>
      <w:marBottom w:val="0"/>
      <w:divBdr>
        <w:top w:val="none" w:sz="0" w:space="0" w:color="auto"/>
        <w:left w:val="none" w:sz="0" w:space="0" w:color="auto"/>
        <w:bottom w:val="none" w:sz="0" w:space="0" w:color="auto"/>
        <w:right w:val="none" w:sz="0" w:space="0" w:color="auto"/>
      </w:divBdr>
    </w:div>
    <w:div w:id="772285892">
      <w:bodyDiv w:val="1"/>
      <w:marLeft w:val="0"/>
      <w:marRight w:val="0"/>
      <w:marTop w:val="0"/>
      <w:marBottom w:val="0"/>
      <w:divBdr>
        <w:top w:val="none" w:sz="0" w:space="0" w:color="auto"/>
        <w:left w:val="none" w:sz="0" w:space="0" w:color="auto"/>
        <w:bottom w:val="none" w:sz="0" w:space="0" w:color="auto"/>
        <w:right w:val="none" w:sz="0" w:space="0" w:color="auto"/>
      </w:divBdr>
    </w:div>
    <w:div w:id="772478214">
      <w:bodyDiv w:val="1"/>
      <w:marLeft w:val="0"/>
      <w:marRight w:val="0"/>
      <w:marTop w:val="0"/>
      <w:marBottom w:val="0"/>
      <w:divBdr>
        <w:top w:val="none" w:sz="0" w:space="0" w:color="auto"/>
        <w:left w:val="none" w:sz="0" w:space="0" w:color="auto"/>
        <w:bottom w:val="none" w:sz="0" w:space="0" w:color="auto"/>
        <w:right w:val="none" w:sz="0" w:space="0" w:color="auto"/>
      </w:divBdr>
    </w:div>
    <w:div w:id="772632929">
      <w:bodyDiv w:val="1"/>
      <w:marLeft w:val="0"/>
      <w:marRight w:val="0"/>
      <w:marTop w:val="0"/>
      <w:marBottom w:val="0"/>
      <w:divBdr>
        <w:top w:val="none" w:sz="0" w:space="0" w:color="auto"/>
        <w:left w:val="none" w:sz="0" w:space="0" w:color="auto"/>
        <w:bottom w:val="none" w:sz="0" w:space="0" w:color="auto"/>
        <w:right w:val="none" w:sz="0" w:space="0" w:color="auto"/>
      </w:divBdr>
    </w:div>
    <w:div w:id="773475434">
      <w:bodyDiv w:val="1"/>
      <w:marLeft w:val="0"/>
      <w:marRight w:val="0"/>
      <w:marTop w:val="0"/>
      <w:marBottom w:val="0"/>
      <w:divBdr>
        <w:top w:val="none" w:sz="0" w:space="0" w:color="auto"/>
        <w:left w:val="none" w:sz="0" w:space="0" w:color="auto"/>
        <w:bottom w:val="none" w:sz="0" w:space="0" w:color="auto"/>
        <w:right w:val="none" w:sz="0" w:space="0" w:color="auto"/>
      </w:divBdr>
    </w:div>
    <w:div w:id="773480798">
      <w:bodyDiv w:val="1"/>
      <w:marLeft w:val="0"/>
      <w:marRight w:val="0"/>
      <w:marTop w:val="0"/>
      <w:marBottom w:val="0"/>
      <w:divBdr>
        <w:top w:val="none" w:sz="0" w:space="0" w:color="auto"/>
        <w:left w:val="none" w:sz="0" w:space="0" w:color="auto"/>
        <w:bottom w:val="none" w:sz="0" w:space="0" w:color="auto"/>
        <w:right w:val="none" w:sz="0" w:space="0" w:color="auto"/>
      </w:divBdr>
    </w:div>
    <w:div w:id="774205689">
      <w:bodyDiv w:val="1"/>
      <w:marLeft w:val="0"/>
      <w:marRight w:val="0"/>
      <w:marTop w:val="0"/>
      <w:marBottom w:val="0"/>
      <w:divBdr>
        <w:top w:val="none" w:sz="0" w:space="0" w:color="auto"/>
        <w:left w:val="none" w:sz="0" w:space="0" w:color="auto"/>
        <w:bottom w:val="none" w:sz="0" w:space="0" w:color="auto"/>
        <w:right w:val="none" w:sz="0" w:space="0" w:color="auto"/>
      </w:divBdr>
    </w:div>
    <w:div w:id="774712276">
      <w:bodyDiv w:val="1"/>
      <w:marLeft w:val="0"/>
      <w:marRight w:val="0"/>
      <w:marTop w:val="0"/>
      <w:marBottom w:val="0"/>
      <w:divBdr>
        <w:top w:val="none" w:sz="0" w:space="0" w:color="auto"/>
        <w:left w:val="none" w:sz="0" w:space="0" w:color="auto"/>
        <w:bottom w:val="none" w:sz="0" w:space="0" w:color="auto"/>
        <w:right w:val="none" w:sz="0" w:space="0" w:color="auto"/>
      </w:divBdr>
    </w:div>
    <w:div w:id="776021478">
      <w:bodyDiv w:val="1"/>
      <w:marLeft w:val="0"/>
      <w:marRight w:val="0"/>
      <w:marTop w:val="0"/>
      <w:marBottom w:val="0"/>
      <w:divBdr>
        <w:top w:val="none" w:sz="0" w:space="0" w:color="auto"/>
        <w:left w:val="none" w:sz="0" w:space="0" w:color="auto"/>
        <w:bottom w:val="none" w:sz="0" w:space="0" w:color="auto"/>
        <w:right w:val="none" w:sz="0" w:space="0" w:color="auto"/>
      </w:divBdr>
    </w:div>
    <w:div w:id="776560242">
      <w:bodyDiv w:val="1"/>
      <w:marLeft w:val="0"/>
      <w:marRight w:val="0"/>
      <w:marTop w:val="0"/>
      <w:marBottom w:val="0"/>
      <w:divBdr>
        <w:top w:val="none" w:sz="0" w:space="0" w:color="auto"/>
        <w:left w:val="none" w:sz="0" w:space="0" w:color="auto"/>
        <w:bottom w:val="none" w:sz="0" w:space="0" w:color="auto"/>
        <w:right w:val="none" w:sz="0" w:space="0" w:color="auto"/>
      </w:divBdr>
    </w:div>
    <w:div w:id="777140067">
      <w:bodyDiv w:val="1"/>
      <w:marLeft w:val="0"/>
      <w:marRight w:val="0"/>
      <w:marTop w:val="0"/>
      <w:marBottom w:val="0"/>
      <w:divBdr>
        <w:top w:val="none" w:sz="0" w:space="0" w:color="auto"/>
        <w:left w:val="none" w:sz="0" w:space="0" w:color="auto"/>
        <w:bottom w:val="none" w:sz="0" w:space="0" w:color="auto"/>
        <w:right w:val="none" w:sz="0" w:space="0" w:color="auto"/>
      </w:divBdr>
    </w:div>
    <w:div w:id="777716383">
      <w:bodyDiv w:val="1"/>
      <w:marLeft w:val="0"/>
      <w:marRight w:val="0"/>
      <w:marTop w:val="0"/>
      <w:marBottom w:val="0"/>
      <w:divBdr>
        <w:top w:val="none" w:sz="0" w:space="0" w:color="auto"/>
        <w:left w:val="none" w:sz="0" w:space="0" w:color="auto"/>
        <w:bottom w:val="none" w:sz="0" w:space="0" w:color="auto"/>
        <w:right w:val="none" w:sz="0" w:space="0" w:color="auto"/>
      </w:divBdr>
    </w:div>
    <w:div w:id="778644909">
      <w:bodyDiv w:val="1"/>
      <w:marLeft w:val="0"/>
      <w:marRight w:val="0"/>
      <w:marTop w:val="0"/>
      <w:marBottom w:val="0"/>
      <w:divBdr>
        <w:top w:val="none" w:sz="0" w:space="0" w:color="auto"/>
        <w:left w:val="none" w:sz="0" w:space="0" w:color="auto"/>
        <w:bottom w:val="none" w:sz="0" w:space="0" w:color="auto"/>
        <w:right w:val="none" w:sz="0" w:space="0" w:color="auto"/>
      </w:divBdr>
    </w:div>
    <w:div w:id="779029768">
      <w:bodyDiv w:val="1"/>
      <w:marLeft w:val="0"/>
      <w:marRight w:val="0"/>
      <w:marTop w:val="0"/>
      <w:marBottom w:val="0"/>
      <w:divBdr>
        <w:top w:val="none" w:sz="0" w:space="0" w:color="auto"/>
        <w:left w:val="none" w:sz="0" w:space="0" w:color="auto"/>
        <w:bottom w:val="none" w:sz="0" w:space="0" w:color="auto"/>
        <w:right w:val="none" w:sz="0" w:space="0" w:color="auto"/>
      </w:divBdr>
    </w:div>
    <w:div w:id="779033662">
      <w:bodyDiv w:val="1"/>
      <w:marLeft w:val="0"/>
      <w:marRight w:val="0"/>
      <w:marTop w:val="0"/>
      <w:marBottom w:val="0"/>
      <w:divBdr>
        <w:top w:val="none" w:sz="0" w:space="0" w:color="auto"/>
        <w:left w:val="none" w:sz="0" w:space="0" w:color="auto"/>
        <w:bottom w:val="none" w:sz="0" w:space="0" w:color="auto"/>
        <w:right w:val="none" w:sz="0" w:space="0" w:color="auto"/>
      </w:divBdr>
    </w:div>
    <w:div w:id="780026125">
      <w:bodyDiv w:val="1"/>
      <w:marLeft w:val="0"/>
      <w:marRight w:val="0"/>
      <w:marTop w:val="0"/>
      <w:marBottom w:val="0"/>
      <w:divBdr>
        <w:top w:val="none" w:sz="0" w:space="0" w:color="auto"/>
        <w:left w:val="none" w:sz="0" w:space="0" w:color="auto"/>
        <w:bottom w:val="none" w:sz="0" w:space="0" w:color="auto"/>
        <w:right w:val="none" w:sz="0" w:space="0" w:color="auto"/>
      </w:divBdr>
    </w:div>
    <w:div w:id="780346214">
      <w:bodyDiv w:val="1"/>
      <w:marLeft w:val="0"/>
      <w:marRight w:val="0"/>
      <w:marTop w:val="0"/>
      <w:marBottom w:val="0"/>
      <w:divBdr>
        <w:top w:val="none" w:sz="0" w:space="0" w:color="auto"/>
        <w:left w:val="none" w:sz="0" w:space="0" w:color="auto"/>
        <w:bottom w:val="none" w:sz="0" w:space="0" w:color="auto"/>
        <w:right w:val="none" w:sz="0" w:space="0" w:color="auto"/>
      </w:divBdr>
    </w:div>
    <w:div w:id="780419346">
      <w:bodyDiv w:val="1"/>
      <w:marLeft w:val="0"/>
      <w:marRight w:val="0"/>
      <w:marTop w:val="0"/>
      <w:marBottom w:val="0"/>
      <w:divBdr>
        <w:top w:val="none" w:sz="0" w:space="0" w:color="auto"/>
        <w:left w:val="none" w:sz="0" w:space="0" w:color="auto"/>
        <w:bottom w:val="none" w:sz="0" w:space="0" w:color="auto"/>
        <w:right w:val="none" w:sz="0" w:space="0" w:color="auto"/>
      </w:divBdr>
    </w:div>
    <w:div w:id="781648149">
      <w:bodyDiv w:val="1"/>
      <w:marLeft w:val="0"/>
      <w:marRight w:val="0"/>
      <w:marTop w:val="0"/>
      <w:marBottom w:val="0"/>
      <w:divBdr>
        <w:top w:val="none" w:sz="0" w:space="0" w:color="auto"/>
        <w:left w:val="none" w:sz="0" w:space="0" w:color="auto"/>
        <w:bottom w:val="none" w:sz="0" w:space="0" w:color="auto"/>
        <w:right w:val="none" w:sz="0" w:space="0" w:color="auto"/>
      </w:divBdr>
    </w:div>
    <w:div w:id="782069574">
      <w:bodyDiv w:val="1"/>
      <w:marLeft w:val="0"/>
      <w:marRight w:val="0"/>
      <w:marTop w:val="0"/>
      <w:marBottom w:val="0"/>
      <w:divBdr>
        <w:top w:val="none" w:sz="0" w:space="0" w:color="auto"/>
        <w:left w:val="none" w:sz="0" w:space="0" w:color="auto"/>
        <w:bottom w:val="none" w:sz="0" w:space="0" w:color="auto"/>
        <w:right w:val="none" w:sz="0" w:space="0" w:color="auto"/>
      </w:divBdr>
    </w:div>
    <w:div w:id="782262452">
      <w:bodyDiv w:val="1"/>
      <w:marLeft w:val="0"/>
      <w:marRight w:val="0"/>
      <w:marTop w:val="0"/>
      <w:marBottom w:val="0"/>
      <w:divBdr>
        <w:top w:val="none" w:sz="0" w:space="0" w:color="auto"/>
        <w:left w:val="none" w:sz="0" w:space="0" w:color="auto"/>
        <w:bottom w:val="none" w:sz="0" w:space="0" w:color="auto"/>
        <w:right w:val="none" w:sz="0" w:space="0" w:color="auto"/>
      </w:divBdr>
    </w:div>
    <w:div w:id="782575385">
      <w:bodyDiv w:val="1"/>
      <w:marLeft w:val="0"/>
      <w:marRight w:val="0"/>
      <w:marTop w:val="0"/>
      <w:marBottom w:val="0"/>
      <w:divBdr>
        <w:top w:val="none" w:sz="0" w:space="0" w:color="auto"/>
        <w:left w:val="none" w:sz="0" w:space="0" w:color="auto"/>
        <w:bottom w:val="none" w:sz="0" w:space="0" w:color="auto"/>
        <w:right w:val="none" w:sz="0" w:space="0" w:color="auto"/>
      </w:divBdr>
    </w:div>
    <w:div w:id="783035686">
      <w:bodyDiv w:val="1"/>
      <w:marLeft w:val="0"/>
      <w:marRight w:val="0"/>
      <w:marTop w:val="0"/>
      <w:marBottom w:val="0"/>
      <w:divBdr>
        <w:top w:val="none" w:sz="0" w:space="0" w:color="auto"/>
        <w:left w:val="none" w:sz="0" w:space="0" w:color="auto"/>
        <w:bottom w:val="none" w:sz="0" w:space="0" w:color="auto"/>
        <w:right w:val="none" w:sz="0" w:space="0" w:color="auto"/>
      </w:divBdr>
    </w:div>
    <w:div w:id="78407931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
    <w:div w:id="784424077">
      <w:bodyDiv w:val="1"/>
      <w:marLeft w:val="0"/>
      <w:marRight w:val="0"/>
      <w:marTop w:val="0"/>
      <w:marBottom w:val="0"/>
      <w:divBdr>
        <w:top w:val="none" w:sz="0" w:space="0" w:color="auto"/>
        <w:left w:val="none" w:sz="0" w:space="0" w:color="auto"/>
        <w:bottom w:val="none" w:sz="0" w:space="0" w:color="auto"/>
        <w:right w:val="none" w:sz="0" w:space="0" w:color="auto"/>
      </w:divBdr>
    </w:div>
    <w:div w:id="785199278">
      <w:bodyDiv w:val="1"/>
      <w:marLeft w:val="0"/>
      <w:marRight w:val="0"/>
      <w:marTop w:val="0"/>
      <w:marBottom w:val="0"/>
      <w:divBdr>
        <w:top w:val="none" w:sz="0" w:space="0" w:color="auto"/>
        <w:left w:val="none" w:sz="0" w:space="0" w:color="auto"/>
        <w:bottom w:val="none" w:sz="0" w:space="0" w:color="auto"/>
        <w:right w:val="none" w:sz="0" w:space="0" w:color="auto"/>
      </w:divBdr>
    </w:div>
    <w:div w:id="785780834">
      <w:bodyDiv w:val="1"/>
      <w:marLeft w:val="0"/>
      <w:marRight w:val="0"/>
      <w:marTop w:val="0"/>
      <w:marBottom w:val="0"/>
      <w:divBdr>
        <w:top w:val="none" w:sz="0" w:space="0" w:color="auto"/>
        <w:left w:val="none" w:sz="0" w:space="0" w:color="auto"/>
        <w:bottom w:val="none" w:sz="0" w:space="0" w:color="auto"/>
        <w:right w:val="none" w:sz="0" w:space="0" w:color="auto"/>
      </w:divBdr>
    </w:div>
    <w:div w:id="785929684">
      <w:bodyDiv w:val="1"/>
      <w:marLeft w:val="0"/>
      <w:marRight w:val="0"/>
      <w:marTop w:val="0"/>
      <w:marBottom w:val="0"/>
      <w:divBdr>
        <w:top w:val="none" w:sz="0" w:space="0" w:color="auto"/>
        <w:left w:val="none" w:sz="0" w:space="0" w:color="auto"/>
        <w:bottom w:val="none" w:sz="0" w:space="0" w:color="auto"/>
        <w:right w:val="none" w:sz="0" w:space="0" w:color="auto"/>
      </w:divBdr>
    </w:div>
    <w:div w:id="786395042">
      <w:bodyDiv w:val="1"/>
      <w:marLeft w:val="0"/>
      <w:marRight w:val="0"/>
      <w:marTop w:val="0"/>
      <w:marBottom w:val="0"/>
      <w:divBdr>
        <w:top w:val="none" w:sz="0" w:space="0" w:color="auto"/>
        <w:left w:val="none" w:sz="0" w:space="0" w:color="auto"/>
        <w:bottom w:val="none" w:sz="0" w:space="0" w:color="auto"/>
        <w:right w:val="none" w:sz="0" w:space="0" w:color="auto"/>
      </w:divBdr>
    </w:div>
    <w:div w:id="786461305">
      <w:bodyDiv w:val="1"/>
      <w:marLeft w:val="0"/>
      <w:marRight w:val="0"/>
      <w:marTop w:val="0"/>
      <w:marBottom w:val="0"/>
      <w:divBdr>
        <w:top w:val="none" w:sz="0" w:space="0" w:color="auto"/>
        <w:left w:val="none" w:sz="0" w:space="0" w:color="auto"/>
        <w:bottom w:val="none" w:sz="0" w:space="0" w:color="auto"/>
        <w:right w:val="none" w:sz="0" w:space="0" w:color="auto"/>
      </w:divBdr>
    </w:div>
    <w:div w:id="786772885">
      <w:bodyDiv w:val="1"/>
      <w:marLeft w:val="0"/>
      <w:marRight w:val="0"/>
      <w:marTop w:val="0"/>
      <w:marBottom w:val="0"/>
      <w:divBdr>
        <w:top w:val="none" w:sz="0" w:space="0" w:color="auto"/>
        <w:left w:val="none" w:sz="0" w:space="0" w:color="auto"/>
        <w:bottom w:val="none" w:sz="0" w:space="0" w:color="auto"/>
        <w:right w:val="none" w:sz="0" w:space="0" w:color="auto"/>
      </w:divBdr>
    </w:div>
    <w:div w:id="786777583">
      <w:bodyDiv w:val="1"/>
      <w:marLeft w:val="0"/>
      <w:marRight w:val="0"/>
      <w:marTop w:val="0"/>
      <w:marBottom w:val="0"/>
      <w:divBdr>
        <w:top w:val="none" w:sz="0" w:space="0" w:color="auto"/>
        <w:left w:val="none" w:sz="0" w:space="0" w:color="auto"/>
        <w:bottom w:val="none" w:sz="0" w:space="0" w:color="auto"/>
        <w:right w:val="none" w:sz="0" w:space="0" w:color="auto"/>
      </w:divBdr>
    </w:div>
    <w:div w:id="786851045">
      <w:bodyDiv w:val="1"/>
      <w:marLeft w:val="0"/>
      <w:marRight w:val="0"/>
      <w:marTop w:val="0"/>
      <w:marBottom w:val="0"/>
      <w:divBdr>
        <w:top w:val="none" w:sz="0" w:space="0" w:color="auto"/>
        <w:left w:val="none" w:sz="0" w:space="0" w:color="auto"/>
        <w:bottom w:val="none" w:sz="0" w:space="0" w:color="auto"/>
        <w:right w:val="none" w:sz="0" w:space="0" w:color="auto"/>
      </w:divBdr>
    </w:div>
    <w:div w:id="787237754">
      <w:bodyDiv w:val="1"/>
      <w:marLeft w:val="0"/>
      <w:marRight w:val="0"/>
      <w:marTop w:val="0"/>
      <w:marBottom w:val="0"/>
      <w:divBdr>
        <w:top w:val="none" w:sz="0" w:space="0" w:color="auto"/>
        <w:left w:val="none" w:sz="0" w:space="0" w:color="auto"/>
        <w:bottom w:val="none" w:sz="0" w:space="0" w:color="auto"/>
        <w:right w:val="none" w:sz="0" w:space="0" w:color="auto"/>
      </w:divBdr>
    </w:div>
    <w:div w:id="788857232">
      <w:bodyDiv w:val="1"/>
      <w:marLeft w:val="0"/>
      <w:marRight w:val="0"/>
      <w:marTop w:val="0"/>
      <w:marBottom w:val="0"/>
      <w:divBdr>
        <w:top w:val="none" w:sz="0" w:space="0" w:color="auto"/>
        <w:left w:val="none" w:sz="0" w:space="0" w:color="auto"/>
        <w:bottom w:val="none" w:sz="0" w:space="0" w:color="auto"/>
        <w:right w:val="none" w:sz="0" w:space="0" w:color="auto"/>
      </w:divBdr>
    </w:div>
    <w:div w:id="788859549">
      <w:bodyDiv w:val="1"/>
      <w:marLeft w:val="0"/>
      <w:marRight w:val="0"/>
      <w:marTop w:val="0"/>
      <w:marBottom w:val="0"/>
      <w:divBdr>
        <w:top w:val="none" w:sz="0" w:space="0" w:color="auto"/>
        <w:left w:val="none" w:sz="0" w:space="0" w:color="auto"/>
        <w:bottom w:val="none" w:sz="0" w:space="0" w:color="auto"/>
        <w:right w:val="none" w:sz="0" w:space="0" w:color="auto"/>
      </w:divBdr>
    </w:div>
    <w:div w:id="788931574">
      <w:bodyDiv w:val="1"/>
      <w:marLeft w:val="0"/>
      <w:marRight w:val="0"/>
      <w:marTop w:val="0"/>
      <w:marBottom w:val="0"/>
      <w:divBdr>
        <w:top w:val="none" w:sz="0" w:space="0" w:color="auto"/>
        <w:left w:val="none" w:sz="0" w:space="0" w:color="auto"/>
        <w:bottom w:val="none" w:sz="0" w:space="0" w:color="auto"/>
        <w:right w:val="none" w:sz="0" w:space="0" w:color="auto"/>
      </w:divBdr>
    </w:div>
    <w:div w:id="789054389">
      <w:bodyDiv w:val="1"/>
      <w:marLeft w:val="0"/>
      <w:marRight w:val="0"/>
      <w:marTop w:val="0"/>
      <w:marBottom w:val="0"/>
      <w:divBdr>
        <w:top w:val="none" w:sz="0" w:space="0" w:color="auto"/>
        <w:left w:val="none" w:sz="0" w:space="0" w:color="auto"/>
        <w:bottom w:val="none" w:sz="0" w:space="0" w:color="auto"/>
        <w:right w:val="none" w:sz="0" w:space="0" w:color="auto"/>
      </w:divBdr>
    </w:div>
    <w:div w:id="790170083">
      <w:bodyDiv w:val="1"/>
      <w:marLeft w:val="0"/>
      <w:marRight w:val="0"/>
      <w:marTop w:val="0"/>
      <w:marBottom w:val="0"/>
      <w:divBdr>
        <w:top w:val="none" w:sz="0" w:space="0" w:color="auto"/>
        <w:left w:val="none" w:sz="0" w:space="0" w:color="auto"/>
        <w:bottom w:val="none" w:sz="0" w:space="0" w:color="auto"/>
        <w:right w:val="none" w:sz="0" w:space="0" w:color="auto"/>
      </w:divBdr>
    </w:div>
    <w:div w:id="790444616">
      <w:bodyDiv w:val="1"/>
      <w:marLeft w:val="0"/>
      <w:marRight w:val="0"/>
      <w:marTop w:val="0"/>
      <w:marBottom w:val="0"/>
      <w:divBdr>
        <w:top w:val="none" w:sz="0" w:space="0" w:color="auto"/>
        <w:left w:val="none" w:sz="0" w:space="0" w:color="auto"/>
        <w:bottom w:val="none" w:sz="0" w:space="0" w:color="auto"/>
        <w:right w:val="none" w:sz="0" w:space="0" w:color="auto"/>
      </w:divBdr>
    </w:div>
    <w:div w:id="791175143">
      <w:bodyDiv w:val="1"/>
      <w:marLeft w:val="0"/>
      <w:marRight w:val="0"/>
      <w:marTop w:val="0"/>
      <w:marBottom w:val="0"/>
      <w:divBdr>
        <w:top w:val="none" w:sz="0" w:space="0" w:color="auto"/>
        <w:left w:val="none" w:sz="0" w:space="0" w:color="auto"/>
        <w:bottom w:val="none" w:sz="0" w:space="0" w:color="auto"/>
        <w:right w:val="none" w:sz="0" w:space="0" w:color="auto"/>
      </w:divBdr>
    </w:div>
    <w:div w:id="791942814">
      <w:bodyDiv w:val="1"/>
      <w:marLeft w:val="0"/>
      <w:marRight w:val="0"/>
      <w:marTop w:val="0"/>
      <w:marBottom w:val="0"/>
      <w:divBdr>
        <w:top w:val="none" w:sz="0" w:space="0" w:color="auto"/>
        <w:left w:val="none" w:sz="0" w:space="0" w:color="auto"/>
        <w:bottom w:val="none" w:sz="0" w:space="0" w:color="auto"/>
        <w:right w:val="none" w:sz="0" w:space="0" w:color="auto"/>
      </w:divBdr>
    </w:div>
    <w:div w:id="792331765">
      <w:bodyDiv w:val="1"/>
      <w:marLeft w:val="0"/>
      <w:marRight w:val="0"/>
      <w:marTop w:val="0"/>
      <w:marBottom w:val="0"/>
      <w:divBdr>
        <w:top w:val="none" w:sz="0" w:space="0" w:color="auto"/>
        <w:left w:val="none" w:sz="0" w:space="0" w:color="auto"/>
        <w:bottom w:val="none" w:sz="0" w:space="0" w:color="auto"/>
        <w:right w:val="none" w:sz="0" w:space="0" w:color="auto"/>
      </w:divBdr>
    </w:div>
    <w:div w:id="795685769">
      <w:bodyDiv w:val="1"/>
      <w:marLeft w:val="0"/>
      <w:marRight w:val="0"/>
      <w:marTop w:val="0"/>
      <w:marBottom w:val="0"/>
      <w:divBdr>
        <w:top w:val="none" w:sz="0" w:space="0" w:color="auto"/>
        <w:left w:val="none" w:sz="0" w:space="0" w:color="auto"/>
        <w:bottom w:val="none" w:sz="0" w:space="0" w:color="auto"/>
        <w:right w:val="none" w:sz="0" w:space="0" w:color="auto"/>
      </w:divBdr>
    </w:div>
    <w:div w:id="796489266">
      <w:bodyDiv w:val="1"/>
      <w:marLeft w:val="0"/>
      <w:marRight w:val="0"/>
      <w:marTop w:val="0"/>
      <w:marBottom w:val="0"/>
      <w:divBdr>
        <w:top w:val="none" w:sz="0" w:space="0" w:color="auto"/>
        <w:left w:val="none" w:sz="0" w:space="0" w:color="auto"/>
        <w:bottom w:val="none" w:sz="0" w:space="0" w:color="auto"/>
        <w:right w:val="none" w:sz="0" w:space="0" w:color="auto"/>
      </w:divBdr>
    </w:div>
    <w:div w:id="796534417">
      <w:bodyDiv w:val="1"/>
      <w:marLeft w:val="0"/>
      <w:marRight w:val="0"/>
      <w:marTop w:val="0"/>
      <w:marBottom w:val="0"/>
      <w:divBdr>
        <w:top w:val="none" w:sz="0" w:space="0" w:color="auto"/>
        <w:left w:val="none" w:sz="0" w:space="0" w:color="auto"/>
        <w:bottom w:val="none" w:sz="0" w:space="0" w:color="auto"/>
        <w:right w:val="none" w:sz="0" w:space="0" w:color="auto"/>
      </w:divBdr>
    </w:div>
    <w:div w:id="796873183">
      <w:bodyDiv w:val="1"/>
      <w:marLeft w:val="0"/>
      <w:marRight w:val="0"/>
      <w:marTop w:val="0"/>
      <w:marBottom w:val="0"/>
      <w:divBdr>
        <w:top w:val="none" w:sz="0" w:space="0" w:color="auto"/>
        <w:left w:val="none" w:sz="0" w:space="0" w:color="auto"/>
        <w:bottom w:val="none" w:sz="0" w:space="0" w:color="auto"/>
        <w:right w:val="none" w:sz="0" w:space="0" w:color="auto"/>
      </w:divBdr>
    </w:div>
    <w:div w:id="797065253">
      <w:bodyDiv w:val="1"/>
      <w:marLeft w:val="0"/>
      <w:marRight w:val="0"/>
      <w:marTop w:val="0"/>
      <w:marBottom w:val="0"/>
      <w:divBdr>
        <w:top w:val="none" w:sz="0" w:space="0" w:color="auto"/>
        <w:left w:val="none" w:sz="0" w:space="0" w:color="auto"/>
        <w:bottom w:val="none" w:sz="0" w:space="0" w:color="auto"/>
        <w:right w:val="none" w:sz="0" w:space="0" w:color="auto"/>
      </w:divBdr>
    </w:div>
    <w:div w:id="797334254">
      <w:bodyDiv w:val="1"/>
      <w:marLeft w:val="0"/>
      <w:marRight w:val="0"/>
      <w:marTop w:val="0"/>
      <w:marBottom w:val="0"/>
      <w:divBdr>
        <w:top w:val="none" w:sz="0" w:space="0" w:color="auto"/>
        <w:left w:val="none" w:sz="0" w:space="0" w:color="auto"/>
        <w:bottom w:val="none" w:sz="0" w:space="0" w:color="auto"/>
        <w:right w:val="none" w:sz="0" w:space="0" w:color="auto"/>
      </w:divBdr>
    </w:div>
    <w:div w:id="797335445">
      <w:bodyDiv w:val="1"/>
      <w:marLeft w:val="0"/>
      <w:marRight w:val="0"/>
      <w:marTop w:val="0"/>
      <w:marBottom w:val="0"/>
      <w:divBdr>
        <w:top w:val="none" w:sz="0" w:space="0" w:color="auto"/>
        <w:left w:val="none" w:sz="0" w:space="0" w:color="auto"/>
        <w:bottom w:val="none" w:sz="0" w:space="0" w:color="auto"/>
        <w:right w:val="none" w:sz="0" w:space="0" w:color="auto"/>
      </w:divBdr>
    </w:div>
    <w:div w:id="797527497">
      <w:bodyDiv w:val="1"/>
      <w:marLeft w:val="0"/>
      <w:marRight w:val="0"/>
      <w:marTop w:val="0"/>
      <w:marBottom w:val="0"/>
      <w:divBdr>
        <w:top w:val="none" w:sz="0" w:space="0" w:color="auto"/>
        <w:left w:val="none" w:sz="0" w:space="0" w:color="auto"/>
        <w:bottom w:val="none" w:sz="0" w:space="0" w:color="auto"/>
        <w:right w:val="none" w:sz="0" w:space="0" w:color="auto"/>
      </w:divBdr>
    </w:div>
    <w:div w:id="797646619">
      <w:bodyDiv w:val="1"/>
      <w:marLeft w:val="0"/>
      <w:marRight w:val="0"/>
      <w:marTop w:val="0"/>
      <w:marBottom w:val="0"/>
      <w:divBdr>
        <w:top w:val="none" w:sz="0" w:space="0" w:color="auto"/>
        <w:left w:val="none" w:sz="0" w:space="0" w:color="auto"/>
        <w:bottom w:val="none" w:sz="0" w:space="0" w:color="auto"/>
        <w:right w:val="none" w:sz="0" w:space="0" w:color="auto"/>
      </w:divBdr>
    </w:div>
    <w:div w:id="798032597">
      <w:bodyDiv w:val="1"/>
      <w:marLeft w:val="0"/>
      <w:marRight w:val="0"/>
      <w:marTop w:val="0"/>
      <w:marBottom w:val="0"/>
      <w:divBdr>
        <w:top w:val="none" w:sz="0" w:space="0" w:color="auto"/>
        <w:left w:val="none" w:sz="0" w:space="0" w:color="auto"/>
        <w:bottom w:val="none" w:sz="0" w:space="0" w:color="auto"/>
        <w:right w:val="none" w:sz="0" w:space="0" w:color="auto"/>
      </w:divBdr>
    </w:div>
    <w:div w:id="798105700">
      <w:bodyDiv w:val="1"/>
      <w:marLeft w:val="0"/>
      <w:marRight w:val="0"/>
      <w:marTop w:val="0"/>
      <w:marBottom w:val="0"/>
      <w:divBdr>
        <w:top w:val="none" w:sz="0" w:space="0" w:color="auto"/>
        <w:left w:val="none" w:sz="0" w:space="0" w:color="auto"/>
        <w:bottom w:val="none" w:sz="0" w:space="0" w:color="auto"/>
        <w:right w:val="none" w:sz="0" w:space="0" w:color="auto"/>
      </w:divBdr>
    </w:div>
    <w:div w:id="799882524">
      <w:bodyDiv w:val="1"/>
      <w:marLeft w:val="0"/>
      <w:marRight w:val="0"/>
      <w:marTop w:val="0"/>
      <w:marBottom w:val="0"/>
      <w:divBdr>
        <w:top w:val="none" w:sz="0" w:space="0" w:color="auto"/>
        <w:left w:val="none" w:sz="0" w:space="0" w:color="auto"/>
        <w:bottom w:val="none" w:sz="0" w:space="0" w:color="auto"/>
        <w:right w:val="none" w:sz="0" w:space="0" w:color="auto"/>
      </w:divBdr>
    </w:div>
    <w:div w:id="799956155">
      <w:bodyDiv w:val="1"/>
      <w:marLeft w:val="0"/>
      <w:marRight w:val="0"/>
      <w:marTop w:val="0"/>
      <w:marBottom w:val="0"/>
      <w:divBdr>
        <w:top w:val="none" w:sz="0" w:space="0" w:color="auto"/>
        <w:left w:val="none" w:sz="0" w:space="0" w:color="auto"/>
        <w:bottom w:val="none" w:sz="0" w:space="0" w:color="auto"/>
        <w:right w:val="none" w:sz="0" w:space="0" w:color="auto"/>
      </w:divBdr>
    </w:div>
    <w:div w:id="800461041">
      <w:bodyDiv w:val="1"/>
      <w:marLeft w:val="0"/>
      <w:marRight w:val="0"/>
      <w:marTop w:val="0"/>
      <w:marBottom w:val="0"/>
      <w:divBdr>
        <w:top w:val="none" w:sz="0" w:space="0" w:color="auto"/>
        <w:left w:val="none" w:sz="0" w:space="0" w:color="auto"/>
        <w:bottom w:val="none" w:sz="0" w:space="0" w:color="auto"/>
        <w:right w:val="none" w:sz="0" w:space="0" w:color="auto"/>
      </w:divBdr>
    </w:div>
    <w:div w:id="800997119">
      <w:bodyDiv w:val="1"/>
      <w:marLeft w:val="0"/>
      <w:marRight w:val="0"/>
      <w:marTop w:val="0"/>
      <w:marBottom w:val="0"/>
      <w:divBdr>
        <w:top w:val="none" w:sz="0" w:space="0" w:color="auto"/>
        <w:left w:val="none" w:sz="0" w:space="0" w:color="auto"/>
        <w:bottom w:val="none" w:sz="0" w:space="0" w:color="auto"/>
        <w:right w:val="none" w:sz="0" w:space="0" w:color="auto"/>
      </w:divBdr>
    </w:div>
    <w:div w:id="800999466">
      <w:bodyDiv w:val="1"/>
      <w:marLeft w:val="0"/>
      <w:marRight w:val="0"/>
      <w:marTop w:val="0"/>
      <w:marBottom w:val="0"/>
      <w:divBdr>
        <w:top w:val="none" w:sz="0" w:space="0" w:color="auto"/>
        <w:left w:val="none" w:sz="0" w:space="0" w:color="auto"/>
        <w:bottom w:val="none" w:sz="0" w:space="0" w:color="auto"/>
        <w:right w:val="none" w:sz="0" w:space="0" w:color="auto"/>
      </w:divBdr>
    </w:div>
    <w:div w:id="801193748">
      <w:bodyDiv w:val="1"/>
      <w:marLeft w:val="0"/>
      <w:marRight w:val="0"/>
      <w:marTop w:val="0"/>
      <w:marBottom w:val="0"/>
      <w:divBdr>
        <w:top w:val="none" w:sz="0" w:space="0" w:color="auto"/>
        <w:left w:val="none" w:sz="0" w:space="0" w:color="auto"/>
        <w:bottom w:val="none" w:sz="0" w:space="0" w:color="auto"/>
        <w:right w:val="none" w:sz="0" w:space="0" w:color="auto"/>
      </w:divBdr>
    </w:div>
    <w:div w:id="802774337">
      <w:bodyDiv w:val="1"/>
      <w:marLeft w:val="0"/>
      <w:marRight w:val="0"/>
      <w:marTop w:val="0"/>
      <w:marBottom w:val="0"/>
      <w:divBdr>
        <w:top w:val="none" w:sz="0" w:space="0" w:color="auto"/>
        <w:left w:val="none" w:sz="0" w:space="0" w:color="auto"/>
        <w:bottom w:val="none" w:sz="0" w:space="0" w:color="auto"/>
        <w:right w:val="none" w:sz="0" w:space="0" w:color="auto"/>
      </w:divBdr>
    </w:div>
    <w:div w:id="802886691">
      <w:bodyDiv w:val="1"/>
      <w:marLeft w:val="0"/>
      <w:marRight w:val="0"/>
      <w:marTop w:val="0"/>
      <w:marBottom w:val="0"/>
      <w:divBdr>
        <w:top w:val="none" w:sz="0" w:space="0" w:color="auto"/>
        <w:left w:val="none" w:sz="0" w:space="0" w:color="auto"/>
        <w:bottom w:val="none" w:sz="0" w:space="0" w:color="auto"/>
        <w:right w:val="none" w:sz="0" w:space="0" w:color="auto"/>
      </w:divBdr>
    </w:div>
    <w:div w:id="803886655">
      <w:bodyDiv w:val="1"/>
      <w:marLeft w:val="0"/>
      <w:marRight w:val="0"/>
      <w:marTop w:val="0"/>
      <w:marBottom w:val="0"/>
      <w:divBdr>
        <w:top w:val="none" w:sz="0" w:space="0" w:color="auto"/>
        <w:left w:val="none" w:sz="0" w:space="0" w:color="auto"/>
        <w:bottom w:val="none" w:sz="0" w:space="0" w:color="auto"/>
        <w:right w:val="none" w:sz="0" w:space="0" w:color="auto"/>
      </w:divBdr>
    </w:div>
    <w:div w:id="804196338">
      <w:bodyDiv w:val="1"/>
      <w:marLeft w:val="0"/>
      <w:marRight w:val="0"/>
      <w:marTop w:val="0"/>
      <w:marBottom w:val="0"/>
      <w:divBdr>
        <w:top w:val="none" w:sz="0" w:space="0" w:color="auto"/>
        <w:left w:val="none" w:sz="0" w:space="0" w:color="auto"/>
        <w:bottom w:val="none" w:sz="0" w:space="0" w:color="auto"/>
        <w:right w:val="none" w:sz="0" w:space="0" w:color="auto"/>
      </w:divBdr>
    </w:div>
    <w:div w:id="805706745">
      <w:bodyDiv w:val="1"/>
      <w:marLeft w:val="0"/>
      <w:marRight w:val="0"/>
      <w:marTop w:val="0"/>
      <w:marBottom w:val="0"/>
      <w:divBdr>
        <w:top w:val="none" w:sz="0" w:space="0" w:color="auto"/>
        <w:left w:val="none" w:sz="0" w:space="0" w:color="auto"/>
        <w:bottom w:val="none" w:sz="0" w:space="0" w:color="auto"/>
        <w:right w:val="none" w:sz="0" w:space="0" w:color="auto"/>
      </w:divBdr>
    </w:div>
    <w:div w:id="806095058">
      <w:bodyDiv w:val="1"/>
      <w:marLeft w:val="0"/>
      <w:marRight w:val="0"/>
      <w:marTop w:val="0"/>
      <w:marBottom w:val="0"/>
      <w:divBdr>
        <w:top w:val="none" w:sz="0" w:space="0" w:color="auto"/>
        <w:left w:val="none" w:sz="0" w:space="0" w:color="auto"/>
        <w:bottom w:val="none" w:sz="0" w:space="0" w:color="auto"/>
        <w:right w:val="none" w:sz="0" w:space="0" w:color="auto"/>
      </w:divBdr>
    </w:div>
    <w:div w:id="806430522">
      <w:bodyDiv w:val="1"/>
      <w:marLeft w:val="0"/>
      <w:marRight w:val="0"/>
      <w:marTop w:val="0"/>
      <w:marBottom w:val="0"/>
      <w:divBdr>
        <w:top w:val="none" w:sz="0" w:space="0" w:color="auto"/>
        <w:left w:val="none" w:sz="0" w:space="0" w:color="auto"/>
        <w:bottom w:val="none" w:sz="0" w:space="0" w:color="auto"/>
        <w:right w:val="none" w:sz="0" w:space="0" w:color="auto"/>
      </w:divBdr>
    </w:div>
    <w:div w:id="806821242">
      <w:bodyDiv w:val="1"/>
      <w:marLeft w:val="0"/>
      <w:marRight w:val="0"/>
      <w:marTop w:val="0"/>
      <w:marBottom w:val="0"/>
      <w:divBdr>
        <w:top w:val="none" w:sz="0" w:space="0" w:color="auto"/>
        <w:left w:val="none" w:sz="0" w:space="0" w:color="auto"/>
        <w:bottom w:val="none" w:sz="0" w:space="0" w:color="auto"/>
        <w:right w:val="none" w:sz="0" w:space="0" w:color="auto"/>
      </w:divBdr>
    </w:div>
    <w:div w:id="807167391">
      <w:bodyDiv w:val="1"/>
      <w:marLeft w:val="0"/>
      <w:marRight w:val="0"/>
      <w:marTop w:val="0"/>
      <w:marBottom w:val="0"/>
      <w:divBdr>
        <w:top w:val="none" w:sz="0" w:space="0" w:color="auto"/>
        <w:left w:val="none" w:sz="0" w:space="0" w:color="auto"/>
        <w:bottom w:val="none" w:sz="0" w:space="0" w:color="auto"/>
        <w:right w:val="none" w:sz="0" w:space="0" w:color="auto"/>
      </w:divBdr>
    </w:div>
    <w:div w:id="807212448">
      <w:bodyDiv w:val="1"/>
      <w:marLeft w:val="0"/>
      <w:marRight w:val="0"/>
      <w:marTop w:val="0"/>
      <w:marBottom w:val="0"/>
      <w:divBdr>
        <w:top w:val="none" w:sz="0" w:space="0" w:color="auto"/>
        <w:left w:val="none" w:sz="0" w:space="0" w:color="auto"/>
        <w:bottom w:val="none" w:sz="0" w:space="0" w:color="auto"/>
        <w:right w:val="none" w:sz="0" w:space="0" w:color="auto"/>
      </w:divBdr>
    </w:div>
    <w:div w:id="807938469">
      <w:bodyDiv w:val="1"/>
      <w:marLeft w:val="0"/>
      <w:marRight w:val="0"/>
      <w:marTop w:val="0"/>
      <w:marBottom w:val="0"/>
      <w:divBdr>
        <w:top w:val="none" w:sz="0" w:space="0" w:color="auto"/>
        <w:left w:val="none" w:sz="0" w:space="0" w:color="auto"/>
        <w:bottom w:val="none" w:sz="0" w:space="0" w:color="auto"/>
        <w:right w:val="none" w:sz="0" w:space="0" w:color="auto"/>
      </w:divBdr>
    </w:div>
    <w:div w:id="808283495">
      <w:bodyDiv w:val="1"/>
      <w:marLeft w:val="0"/>
      <w:marRight w:val="0"/>
      <w:marTop w:val="0"/>
      <w:marBottom w:val="0"/>
      <w:divBdr>
        <w:top w:val="none" w:sz="0" w:space="0" w:color="auto"/>
        <w:left w:val="none" w:sz="0" w:space="0" w:color="auto"/>
        <w:bottom w:val="none" w:sz="0" w:space="0" w:color="auto"/>
        <w:right w:val="none" w:sz="0" w:space="0" w:color="auto"/>
      </w:divBdr>
    </w:div>
    <w:div w:id="808474017">
      <w:bodyDiv w:val="1"/>
      <w:marLeft w:val="0"/>
      <w:marRight w:val="0"/>
      <w:marTop w:val="0"/>
      <w:marBottom w:val="0"/>
      <w:divBdr>
        <w:top w:val="none" w:sz="0" w:space="0" w:color="auto"/>
        <w:left w:val="none" w:sz="0" w:space="0" w:color="auto"/>
        <w:bottom w:val="none" w:sz="0" w:space="0" w:color="auto"/>
        <w:right w:val="none" w:sz="0" w:space="0" w:color="auto"/>
      </w:divBdr>
    </w:div>
    <w:div w:id="808715821">
      <w:bodyDiv w:val="1"/>
      <w:marLeft w:val="0"/>
      <w:marRight w:val="0"/>
      <w:marTop w:val="0"/>
      <w:marBottom w:val="0"/>
      <w:divBdr>
        <w:top w:val="none" w:sz="0" w:space="0" w:color="auto"/>
        <w:left w:val="none" w:sz="0" w:space="0" w:color="auto"/>
        <w:bottom w:val="none" w:sz="0" w:space="0" w:color="auto"/>
        <w:right w:val="none" w:sz="0" w:space="0" w:color="auto"/>
      </w:divBdr>
    </w:div>
    <w:div w:id="808716257">
      <w:bodyDiv w:val="1"/>
      <w:marLeft w:val="0"/>
      <w:marRight w:val="0"/>
      <w:marTop w:val="0"/>
      <w:marBottom w:val="0"/>
      <w:divBdr>
        <w:top w:val="none" w:sz="0" w:space="0" w:color="auto"/>
        <w:left w:val="none" w:sz="0" w:space="0" w:color="auto"/>
        <w:bottom w:val="none" w:sz="0" w:space="0" w:color="auto"/>
        <w:right w:val="none" w:sz="0" w:space="0" w:color="auto"/>
      </w:divBdr>
    </w:div>
    <w:div w:id="808977327">
      <w:bodyDiv w:val="1"/>
      <w:marLeft w:val="0"/>
      <w:marRight w:val="0"/>
      <w:marTop w:val="0"/>
      <w:marBottom w:val="0"/>
      <w:divBdr>
        <w:top w:val="none" w:sz="0" w:space="0" w:color="auto"/>
        <w:left w:val="none" w:sz="0" w:space="0" w:color="auto"/>
        <w:bottom w:val="none" w:sz="0" w:space="0" w:color="auto"/>
        <w:right w:val="none" w:sz="0" w:space="0" w:color="auto"/>
      </w:divBdr>
    </w:div>
    <w:div w:id="809782549">
      <w:bodyDiv w:val="1"/>
      <w:marLeft w:val="0"/>
      <w:marRight w:val="0"/>
      <w:marTop w:val="0"/>
      <w:marBottom w:val="0"/>
      <w:divBdr>
        <w:top w:val="none" w:sz="0" w:space="0" w:color="auto"/>
        <w:left w:val="none" w:sz="0" w:space="0" w:color="auto"/>
        <w:bottom w:val="none" w:sz="0" w:space="0" w:color="auto"/>
        <w:right w:val="none" w:sz="0" w:space="0" w:color="auto"/>
      </w:divBdr>
    </w:div>
    <w:div w:id="810025454">
      <w:bodyDiv w:val="1"/>
      <w:marLeft w:val="0"/>
      <w:marRight w:val="0"/>
      <w:marTop w:val="0"/>
      <w:marBottom w:val="0"/>
      <w:divBdr>
        <w:top w:val="none" w:sz="0" w:space="0" w:color="auto"/>
        <w:left w:val="none" w:sz="0" w:space="0" w:color="auto"/>
        <w:bottom w:val="none" w:sz="0" w:space="0" w:color="auto"/>
        <w:right w:val="none" w:sz="0" w:space="0" w:color="auto"/>
      </w:divBdr>
    </w:div>
    <w:div w:id="810251209">
      <w:bodyDiv w:val="1"/>
      <w:marLeft w:val="0"/>
      <w:marRight w:val="0"/>
      <w:marTop w:val="0"/>
      <w:marBottom w:val="0"/>
      <w:divBdr>
        <w:top w:val="none" w:sz="0" w:space="0" w:color="auto"/>
        <w:left w:val="none" w:sz="0" w:space="0" w:color="auto"/>
        <w:bottom w:val="none" w:sz="0" w:space="0" w:color="auto"/>
        <w:right w:val="none" w:sz="0" w:space="0" w:color="auto"/>
      </w:divBdr>
    </w:div>
    <w:div w:id="810290911">
      <w:bodyDiv w:val="1"/>
      <w:marLeft w:val="0"/>
      <w:marRight w:val="0"/>
      <w:marTop w:val="0"/>
      <w:marBottom w:val="0"/>
      <w:divBdr>
        <w:top w:val="none" w:sz="0" w:space="0" w:color="auto"/>
        <w:left w:val="none" w:sz="0" w:space="0" w:color="auto"/>
        <w:bottom w:val="none" w:sz="0" w:space="0" w:color="auto"/>
        <w:right w:val="none" w:sz="0" w:space="0" w:color="auto"/>
      </w:divBdr>
    </w:div>
    <w:div w:id="811142824">
      <w:bodyDiv w:val="1"/>
      <w:marLeft w:val="0"/>
      <w:marRight w:val="0"/>
      <w:marTop w:val="0"/>
      <w:marBottom w:val="0"/>
      <w:divBdr>
        <w:top w:val="none" w:sz="0" w:space="0" w:color="auto"/>
        <w:left w:val="none" w:sz="0" w:space="0" w:color="auto"/>
        <w:bottom w:val="none" w:sz="0" w:space="0" w:color="auto"/>
        <w:right w:val="none" w:sz="0" w:space="0" w:color="auto"/>
      </w:divBdr>
    </w:div>
    <w:div w:id="811170083">
      <w:bodyDiv w:val="1"/>
      <w:marLeft w:val="0"/>
      <w:marRight w:val="0"/>
      <w:marTop w:val="0"/>
      <w:marBottom w:val="0"/>
      <w:divBdr>
        <w:top w:val="none" w:sz="0" w:space="0" w:color="auto"/>
        <w:left w:val="none" w:sz="0" w:space="0" w:color="auto"/>
        <w:bottom w:val="none" w:sz="0" w:space="0" w:color="auto"/>
        <w:right w:val="none" w:sz="0" w:space="0" w:color="auto"/>
      </w:divBdr>
    </w:div>
    <w:div w:id="811288575">
      <w:bodyDiv w:val="1"/>
      <w:marLeft w:val="0"/>
      <w:marRight w:val="0"/>
      <w:marTop w:val="0"/>
      <w:marBottom w:val="0"/>
      <w:divBdr>
        <w:top w:val="none" w:sz="0" w:space="0" w:color="auto"/>
        <w:left w:val="none" w:sz="0" w:space="0" w:color="auto"/>
        <w:bottom w:val="none" w:sz="0" w:space="0" w:color="auto"/>
        <w:right w:val="none" w:sz="0" w:space="0" w:color="auto"/>
      </w:divBdr>
    </w:div>
    <w:div w:id="812674979">
      <w:bodyDiv w:val="1"/>
      <w:marLeft w:val="0"/>
      <w:marRight w:val="0"/>
      <w:marTop w:val="0"/>
      <w:marBottom w:val="0"/>
      <w:divBdr>
        <w:top w:val="none" w:sz="0" w:space="0" w:color="auto"/>
        <w:left w:val="none" w:sz="0" w:space="0" w:color="auto"/>
        <w:bottom w:val="none" w:sz="0" w:space="0" w:color="auto"/>
        <w:right w:val="none" w:sz="0" w:space="0" w:color="auto"/>
      </w:divBdr>
    </w:div>
    <w:div w:id="813065643">
      <w:bodyDiv w:val="1"/>
      <w:marLeft w:val="0"/>
      <w:marRight w:val="0"/>
      <w:marTop w:val="0"/>
      <w:marBottom w:val="0"/>
      <w:divBdr>
        <w:top w:val="none" w:sz="0" w:space="0" w:color="auto"/>
        <w:left w:val="none" w:sz="0" w:space="0" w:color="auto"/>
        <w:bottom w:val="none" w:sz="0" w:space="0" w:color="auto"/>
        <w:right w:val="none" w:sz="0" w:space="0" w:color="auto"/>
      </w:divBdr>
    </w:div>
    <w:div w:id="813529449">
      <w:bodyDiv w:val="1"/>
      <w:marLeft w:val="0"/>
      <w:marRight w:val="0"/>
      <w:marTop w:val="0"/>
      <w:marBottom w:val="0"/>
      <w:divBdr>
        <w:top w:val="none" w:sz="0" w:space="0" w:color="auto"/>
        <w:left w:val="none" w:sz="0" w:space="0" w:color="auto"/>
        <w:bottom w:val="none" w:sz="0" w:space="0" w:color="auto"/>
        <w:right w:val="none" w:sz="0" w:space="0" w:color="auto"/>
      </w:divBdr>
    </w:div>
    <w:div w:id="813791050">
      <w:bodyDiv w:val="1"/>
      <w:marLeft w:val="0"/>
      <w:marRight w:val="0"/>
      <w:marTop w:val="0"/>
      <w:marBottom w:val="0"/>
      <w:divBdr>
        <w:top w:val="none" w:sz="0" w:space="0" w:color="auto"/>
        <w:left w:val="none" w:sz="0" w:space="0" w:color="auto"/>
        <w:bottom w:val="none" w:sz="0" w:space="0" w:color="auto"/>
        <w:right w:val="none" w:sz="0" w:space="0" w:color="auto"/>
      </w:divBdr>
    </w:div>
    <w:div w:id="813832079">
      <w:bodyDiv w:val="1"/>
      <w:marLeft w:val="0"/>
      <w:marRight w:val="0"/>
      <w:marTop w:val="0"/>
      <w:marBottom w:val="0"/>
      <w:divBdr>
        <w:top w:val="none" w:sz="0" w:space="0" w:color="auto"/>
        <w:left w:val="none" w:sz="0" w:space="0" w:color="auto"/>
        <w:bottom w:val="none" w:sz="0" w:space="0" w:color="auto"/>
        <w:right w:val="none" w:sz="0" w:space="0" w:color="auto"/>
      </w:divBdr>
    </w:div>
    <w:div w:id="814446705">
      <w:bodyDiv w:val="1"/>
      <w:marLeft w:val="0"/>
      <w:marRight w:val="0"/>
      <w:marTop w:val="0"/>
      <w:marBottom w:val="0"/>
      <w:divBdr>
        <w:top w:val="none" w:sz="0" w:space="0" w:color="auto"/>
        <w:left w:val="none" w:sz="0" w:space="0" w:color="auto"/>
        <w:bottom w:val="none" w:sz="0" w:space="0" w:color="auto"/>
        <w:right w:val="none" w:sz="0" w:space="0" w:color="auto"/>
      </w:divBdr>
    </w:div>
    <w:div w:id="814488442">
      <w:bodyDiv w:val="1"/>
      <w:marLeft w:val="0"/>
      <w:marRight w:val="0"/>
      <w:marTop w:val="0"/>
      <w:marBottom w:val="0"/>
      <w:divBdr>
        <w:top w:val="none" w:sz="0" w:space="0" w:color="auto"/>
        <w:left w:val="none" w:sz="0" w:space="0" w:color="auto"/>
        <w:bottom w:val="none" w:sz="0" w:space="0" w:color="auto"/>
        <w:right w:val="none" w:sz="0" w:space="0" w:color="auto"/>
      </w:divBdr>
    </w:div>
    <w:div w:id="814492274">
      <w:bodyDiv w:val="1"/>
      <w:marLeft w:val="0"/>
      <w:marRight w:val="0"/>
      <w:marTop w:val="0"/>
      <w:marBottom w:val="0"/>
      <w:divBdr>
        <w:top w:val="none" w:sz="0" w:space="0" w:color="auto"/>
        <w:left w:val="none" w:sz="0" w:space="0" w:color="auto"/>
        <w:bottom w:val="none" w:sz="0" w:space="0" w:color="auto"/>
        <w:right w:val="none" w:sz="0" w:space="0" w:color="auto"/>
      </w:divBdr>
    </w:div>
    <w:div w:id="814564806">
      <w:bodyDiv w:val="1"/>
      <w:marLeft w:val="0"/>
      <w:marRight w:val="0"/>
      <w:marTop w:val="0"/>
      <w:marBottom w:val="0"/>
      <w:divBdr>
        <w:top w:val="none" w:sz="0" w:space="0" w:color="auto"/>
        <w:left w:val="none" w:sz="0" w:space="0" w:color="auto"/>
        <w:bottom w:val="none" w:sz="0" w:space="0" w:color="auto"/>
        <w:right w:val="none" w:sz="0" w:space="0" w:color="auto"/>
      </w:divBdr>
    </w:div>
    <w:div w:id="814951461">
      <w:bodyDiv w:val="1"/>
      <w:marLeft w:val="0"/>
      <w:marRight w:val="0"/>
      <w:marTop w:val="0"/>
      <w:marBottom w:val="0"/>
      <w:divBdr>
        <w:top w:val="none" w:sz="0" w:space="0" w:color="auto"/>
        <w:left w:val="none" w:sz="0" w:space="0" w:color="auto"/>
        <w:bottom w:val="none" w:sz="0" w:space="0" w:color="auto"/>
        <w:right w:val="none" w:sz="0" w:space="0" w:color="auto"/>
      </w:divBdr>
    </w:div>
    <w:div w:id="815293347">
      <w:bodyDiv w:val="1"/>
      <w:marLeft w:val="0"/>
      <w:marRight w:val="0"/>
      <w:marTop w:val="0"/>
      <w:marBottom w:val="0"/>
      <w:divBdr>
        <w:top w:val="none" w:sz="0" w:space="0" w:color="auto"/>
        <w:left w:val="none" w:sz="0" w:space="0" w:color="auto"/>
        <w:bottom w:val="none" w:sz="0" w:space="0" w:color="auto"/>
        <w:right w:val="none" w:sz="0" w:space="0" w:color="auto"/>
      </w:divBdr>
    </w:div>
    <w:div w:id="816410251">
      <w:bodyDiv w:val="1"/>
      <w:marLeft w:val="0"/>
      <w:marRight w:val="0"/>
      <w:marTop w:val="0"/>
      <w:marBottom w:val="0"/>
      <w:divBdr>
        <w:top w:val="none" w:sz="0" w:space="0" w:color="auto"/>
        <w:left w:val="none" w:sz="0" w:space="0" w:color="auto"/>
        <w:bottom w:val="none" w:sz="0" w:space="0" w:color="auto"/>
        <w:right w:val="none" w:sz="0" w:space="0" w:color="auto"/>
      </w:divBdr>
    </w:div>
    <w:div w:id="816607194">
      <w:bodyDiv w:val="1"/>
      <w:marLeft w:val="0"/>
      <w:marRight w:val="0"/>
      <w:marTop w:val="0"/>
      <w:marBottom w:val="0"/>
      <w:divBdr>
        <w:top w:val="none" w:sz="0" w:space="0" w:color="auto"/>
        <w:left w:val="none" w:sz="0" w:space="0" w:color="auto"/>
        <w:bottom w:val="none" w:sz="0" w:space="0" w:color="auto"/>
        <w:right w:val="none" w:sz="0" w:space="0" w:color="auto"/>
      </w:divBdr>
    </w:div>
    <w:div w:id="816797741">
      <w:bodyDiv w:val="1"/>
      <w:marLeft w:val="0"/>
      <w:marRight w:val="0"/>
      <w:marTop w:val="0"/>
      <w:marBottom w:val="0"/>
      <w:divBdr>
        <w:top w:val="none" w:sz="0" w:space="0" w:color="auto"/>
        <w:left w:val="none" w:sz="0" w:space="0" w:color="auto"/>
        <w:bottom w:val="none" w:sz="0" w:space="0" w:color="auto"/>
        <w:right w:val="none" w:sz="0" w:space="0" w:color="auto"/>
      </w:divBdr>
    </w:div>
    <w:div w:id="817379207">
      <w:bodyDiv w:val="1"/>
      <w:marLeft w:val="0"/>
      <w:marRight w:val="0"/>
      <w:marTop w:val="0"/>
      <w:marBottom w:val="0"/>
      <w:divBdr>
        <w:top w:val="none" w:sz="0" w:space="0" w:color="auto"/>
        <w:left w:val="none" w:sz="0" w:space="0" w:color="auto"/>
        <w:bottom w:val="none" w:sz="0" w:space="0" w:color="auto"/>
        <w:right w:val="none" w:sz="0" w:space="0" w:color="auto"/>
      </w:divBdr>
    </w:div>
    <w:div w:id="817646575">
      <w:bodyDiv w:val="1"/>
      <w:marLeft w:val="0"/>
      <w:marRight w:val="0"/>
      <w:marTop w:val="0"/>
      <w:marBottom w:val="0"/>
      <w:divBdr>
        <w:top w:val="none" w:sz="0" w:space="0" w:color="auto"/>
        <w:left w:val="none" w:sz="0" w:space="0" w:color="auto"/>
        <w:bottom w:val="none" w:sz="0" w:space="0" w:color="auto"/>
        <w:right w:val="none" w:sz="0" w:space="0" w:color="auto"/>
      </w:divBdr>
    </w:div>
    <w:div w:id="818159384">
      <w:bodyDiv w:val="1"/>
      <w:marLeft w:val="0"/>
      <w:marRight w:val="0"/>
      <w:marTop w:val="0"/>
      <w:marBottom w:val="0"/>
      <w:divBdr>
        <w:top w:val="none" w:sz="0" w:space="0" w:color="auto"/>
        <w:left w:val="none" w:sz="0" w:space="0" w:color="auto"/>
        <w:bottom w:val="none" w:sz="0" w:space="0" w:color="auto"/>
        <w:right w:val="none" w:sz="0" w:space="0" w:color="auto"/>
      </w:divBdr>
    </w:div>
    <w:div w:id="818225962">
      <w:bodyDiv w:val="1"/>
      <w:marLeft w:val="0"/>
      <w:marRight w:val="0"/>
      <w:marTop w:val="0"/>
      <w:marBottom w:val="0"/>
      <w:divBdr>
        <w:top w:val="none" w:sz="0" w:space="0" w:color="auto"/>
        <w:left w:val="none" w:sz="0" w:space="0" w:color="auto"/>
        <w:bottom w:val="none" w:sz="0" w:space="0" w:color="auto"/>
        <w:right w:val="none" w:sz="0" w:space="0" w:color="auto"/>
      </w:divBdr>
    </w:div>
    <w:div w:id="819346381">
      <w:bodyDiv w:val="1"/>
      <w:marLeft w:val="0"/>
      <w:marRight w:val="0"/>
      <w:marTop w:val="0"/>
      <w:marBottom w:val="0"/>
      <w:divBdr>
        <w:top w:val="none" w:sz="0" w:space="0" w:color="auto"/>
        <w:left w:val="none" w:sz="0" w:space="0" w:color="auto"/>
        <w:bottom w:val="none" w:sz="0" w:space="0" w:color="auto"/>
        <w:right w:val="none" w:sz="0" w:space="0" w:color="auto"/>
      </w:divBdr>
    </w:div>
    <w:div w:id="819730046">
      <w:bodyDiv w:val="1"/>
      <w:marLeft w:val="0"/>
      <w:marRight w:val="0"/>
      <w:marTop w:val="0"/>
      <w:marBottom w:val="0"/>
      <w:divBdr>
        <w:top w:val="none" w:sz="0" w:space="0" w:color="auto"/>
        <w:left w:val="none" w:sz="0" w:space="0" w:color="auto"/>
        <w:bottom w:val="none" w:sz="0" w:space="0" w:color="auto"/>
        <w:right w:val="none" w:sz="0" w:space="0" w:color="auto"/>
      </w:divBdr>
    </w:div>
    <w:div w:id="819883130">
      <w:bodyDiv w:val="1"/>
      <w:marLeft w:val="0"/>
      <w:marRight w:val="0"/>
      <w:marTop w:val="0"/>
      <w:marBottom w:val="0"/>
      <w:divBdr>
        <w:top w:val="none" w:sz="0" w:space="0" w:color="auto"/>
        <w:left w:val="none" w:sz="0" w:space="0" w:color="auto"/>
        <w:bottom w:val="none" w:sz="0" w:space="0" w:color="auto"/>
        <w:right w:val="none" w:sz="0" w:space="0" w:color="auto"/>
      </w:divBdr>
    </w:div>
    <w:div w:id="820804544">
      <w:bodyDiv w:val="1"/>
      <w:marLeft w:val="0"/>
      <w:marRight w:val="0"/>
      <w:marTop w:val="0"/>
      <w:marBottom w:val="0"/>
      <w:divBdr>
        <w:top w:val="none" w:sz="0" w:space="0" w:color="auto"/>
        <w:left w:val="none" w:sz="0" w:space="0" w:color="auto"/>
        <w:bottom w:val="none" w:sz="0" w:space="0" w:color="auto"/>
        <w:right w:val="none" w:sz="0" w:space="0" w:color="auto"/>
      </w:divBdr>
    </w:div>
    <w:div w:id="820973668">
      <w:bodyDiv w:val="1"/>
      <w:marLeft w:val="0"/>
      <w:marRight w:val="0"/>
      <w:marTop w:val="0"/>
      <w:marBottom w:val="0"/>
      <w:divBdr>
        <w:top w:val="none" w:sz="0" w:space="0" w:color="auto"/>
        <w:left w:val="none" w:sz="0" w:space="0" w:color="auto"/>
        <w:bottom w:val="none" w:sz="0" w:space="0" w:color="auto"/>
        <w:right w:val="none" w:sz="0" w:space="0" w:color="auto"/>
      </w:divBdr>
    </w:div>
    <w:div w:id="821696404">
      <w:bodyDiv w:val="1"/>
      <w:marLeft w:val="0"/>
      <w:marRight w:val="0"/>
      <w:marTop w:val="0"/>
      <w:marBottom w:val="0"/>
      <w:divBdr>
        <w:top w:val="none" w:sz="0" w:space="0" w:color="auto"/>
        <w:left w:val="none" w:sz="0" w:space="0" w:color="auto"/>
        <w:bottom w:val="none" w:sz="0" w:space="0" w:color="auto"/>
        <w:right w:val="none" w:sz="0" w:space="0" w:color="auto"/>
      </w:divBdr>
    </w:div>
    <w:div w:id="822039144">
      <w:bodyDiv w:val="1"/>
      <w:marLeft w:val="0"/>
      <w:marRight w:val="0"/>
      <w:marTop w:val="0"/>
      <w:marBottom w:val="0"/>
      <w:divBdr>
        <w:top w:val="none" w:sz="0" w:space="0" w:color="auto"/>
        <w:left w:val="none" w:sz="0" w:space="0" w:color="auto"/>
        <w:bottom w:val="none" w:sz="0" w:space="0" w:color="auto"/>
        <w:right w:val="none" w:sz="0" w:space="0" w:color="auto"/>
      </w:divBdr>
    </w:div>
    <w:div w:id="823354979">
      <w:bodyDiv w:val="1"/>
      <w:marLeft w:val="0"/>
      <w:marRight w:val="0"/>
      <w:marTop w:val="0"/>
      <w:marBottom w:val="0"/>
      <w:divBdr>
        <w:top w:val="none" w:sz="0" w:space="0" w:color="auto"/>
        <w:left w:val="none" w:sz="0" w:space="0" w:color="auto"/>
        <w:bottom w:val="none" w:sz="0" w:space="0" w:color="auto"/>
        <w:right w:val="none" w:sz="0" w:space="0" w:color="auto"/>
      </w:divBdr>
    </w:div>
    <w:div w:id="824051650">
      <w:bodyDiv w:val="1"/>
      <w:marLeft w:val="0"/>
      <w:marRight w:val="0"/>
      <w:marTop w:val="0"/>
      <w:marBottom w:val="0"/>
      <w:divBdr>
        <w:top w:val="none" w:sz="0" w:space="0" w:color="auto"/>
        <w:left w:val="none" w:sz="0" w:space="0" w:color="auto"/>
        <w:bottom w:val="none" w:sz="0" w:space="0" w:color="auto"/>
        <w:right w:val="none" w:sz="0" w:space="0" w:color="auto"/>
      </w:divBdr>
    </w:div>
    <w:div w:id="824467095">
      <w:bodyDiv w:val="1"/>
      <w:marLeft w:val="0"/>
      <w:marRight w:val="0"/>
      <w:marTop w:val="0"/>
      <w:marBottom w:val="0"/>
      <w:divBdr>
        <w:top w:val="none" w:sz="0" w:space="0" w:color="auto"/>
        <w:left w:val="none" w:sz="0" w:space="0" w:color="auto"/>
        <w:bottom w:val="none" w:sz="0" w:space="0" w:color="auto"/>
        <w:right w:val="none" w:sz="0" w:space="0" w:color="auto"/>
      </w:divBdr>
    </w:div>
    <w:div w:id="824933084">
      <w:bodyDiv w:val="1"/>
      <w:marLeft w:val="0"/>
      <w:marRight w:val="0"/>
      <w:marTop w:val="0"/>
      <w:marBottom w:val="0"/>
      <w:divBdr>
        <w:top w:val="none" w:sz="0" w:space="0" w:color="auto"/>
        <w:left w:val="none" w:sz="0" w:space="0" w:color="auto"/>
        <w:bottom w:val="none" w:sz="0" w:space="0" w:color="auto"/>
        <w:right w:val="none" w:sz="0" w:space="0" w:color="auto"/>
      </w:divBdr>
    </w:div>
    <w:div w:id="824971987">
      <w:bodyDiv w:val="1"/>
      <w:marLeft w:val="0"/>
      <w:marRight w:val="0"/>
      <w:marTop w:val="0"/>
      <w:marBottom w:val="0"/>
      <w:divBdr>
        <w:top w:val="none" w:sz="0" w:space="0" w:color="auto"/>
        <w:left w:val="none" w:sz="0" w:space="0" w:color="auto"/>
        <w:bottom w:val="none" w:sz="0" w:space="0" w:color="auto"/>
        <w:right w:val="none" w:sz="0" w:space="0" w:color="auto"/>
      </w:divBdr>
    </w:div>
    <w:div w:id="825051309">
      <w:bodyDiv w:val="1"/>
      <w:marLeft w:val="0"/>
      <w:marRight w:val="0"/>
      <w:marTop w:val="0"/>
      <w:marBottom w:val="0"/>
      <w:divBdr>
        <w:top w:val="none" w:sz="0" w:space="0" w:color="auto"/>
        <w:left w:val="none" w:sz="0" w:space="0" w:color="auto"/>
        <w:bottom w:val="none" w:sz="0" w:space="0" w:color="auto"/>
        <w:right w:val="none" w:sz="0" w:space="0" w:color="auto"/>
      </w:divBdr>
    </w:div>
    <w:div w:id="826215801">
      <w:bodyDiv w:val="1"/>
      <w:marLeft w:val="0"/>
      <w:marRight w:val="0"/>
      <w:marTop w:val="0"/>
      <w:marBottom w:val="0"/>
      <w:divBdr>
        <w:top w:val="none" w:sz="0" w:space="0" w:color="auto"/>
        <w:left w:val="none" w:sz="0" w:space="0" w:color="auto"/>
        <w:bottom w:val="none" w:sz="0" w:space="0" w:color="auto"/>
        <w:right w:val="none" w:sz="0" w:space="0" w:color="auto"/>
      </w:divBdr>
    </w:div>
    <w:div w:id="826284160">
      <w:bodyDiv w:val="1"/>
      <w:marLeft w:val="0"/>
      <w:marRight w:val="0"/>
      <w:marTop w:val="0"/>
      <w:marBottom w:val="0"/>
      <w:divBdr>
        <w:top w:val="none" w:sz="0" w:space="0" w:color="auto"/>
        <w:left w:val="none" w:sz="0" w:space="0" w:color="auto"/>
        <w:bottom w:val="none" w:sz="0" w:space="0" w:color="auto"/>
        <w:right w:val="none" w:sz="0" w:space="0" w:color="auto"/>
      </w:divBdr>
    </w:div>
    <w:div w:id="826821422">
      <w:bodyDiv w:val="1"/>
      <w:marLeft w:val="0"/>
      <w:marRight w:val="0"/>
      <w:marTop w:val="0"/>
      <w:marBottom w:val="0"/>
      <w:divBdr>
        <w:top w:val="none" w:sz="0" w:space="0" w:color="auto"/>
        <w:left w:val="none" w:sz="0" w:space="0" w:color="auto"/>
        <w:bottom w:val="none" w:sz="0" w:space="0" w:color="auto"/>
        <w:right w:val="none" w:sz="0" w:space="0" w:color="auto"/>
      </w:divBdr>
    </w:div>
    <w:div w:id="827481049">
      <w:bodyDiv w:val="1"/>
      <w:marLeft w:val="0"/>
      <w:marRight w:val="0"/>
      <w:marTop w:val="0"/>
      <w:marBottom w:val="0"/>
      <w:divBdr>
        <w:top w:val="none" w:sz="0" w:space="0" w:color="auto"/>
        <w:left w:val="none" w:sz="0" w:space="0" w:color="auto"/>
        <w:bottom w:val="none" w:sz="0" w:space="0" w:color="auto"/>
        <w:right w:val="none" w:sz="0" w:space="0" w:color="auto"/>
      </w:divBdr>
    </w:div>
    <w:div w:id="827525208">
      <w:bodyDiv w:val="1"/>
      <w:marLeft w:val="0"/>
      <w:marRight w:val="0"/>
      <w:marTop w:val="0"/>
      <w:marBottom w:val="0"/>
      <w:divBdr>
        <w:top w:val="none" w:sz="0" w:space="0" w:color="auto"/>
        <w:left w:val="none" w:sz="0" w:space="0" w:color="auto"/>
        <w:bottom w:val="none" w:sz="0" w:space="0" w:color="auto"/>
        <w:right w:val="none" w:sz="0" w:space="0" w:color="auto"/>
      </w:divBdr>
    </w:div>
    <w:div w:id="828249862">
      <w:bodyDiv w:val="1"/>
      <w:marLeft w:val="0"/>
      <w:marRight w:val="0"/>
      <w:marTop w:val="0"/>
      <w:marBottom w:val="0"/>
      <w:divBdr>
        <w:top w:val="none" w:sz="0" w:space="0" w:color="auto"/>
        <w:left w:val="none" w:sz="0" w:space="0" w:color="auto"/>
        <w:bottom w:val="none" w:sz="0" w:space="0" w:color="auto"/>
        <w:right w:val="none" w:sz="0" w:space="0" w:color="auto"/>
      </w:divBdr>
    </w:div>
    <w:div w:id="828594957">
      <w:bodyDiv w:val="1"/>
      <w:marLeft w:val="0"/>
      <w:marRight w:val="0"/>
      <w:marTop w:val="0"/>
      <w:marBottom w:val="0"/>
      <w:divBdr>
        <w:top w:val="none" w:sz="0" w:space="0" w:color="auto"/>
        <w:left w:val="none" w:sz="0" w:space="0" w:color="auto"/>
        <w:bottom w:val="none" w:sz="0" w:space="0" w:color="auto"/>
        <w:right w:val="none" w:sz="0" w:space="0" w:color="auto"/>
      </w:divBdr>
    </w:div>
    <w:div w:id="829563452">
      <w:bodyDiv w:val="1"/>
      <w:marLeft w:val="0"/>
      <w:marRight w:val="0"/>
      <w:marTop w:val="0"/>
      <w:marBottom w:val="0"/>
      <w:divBdr>
        <w:top w:val="none" w:sz="0" w:space="0" w:color="auto"/>
        <w:left w:val="none" w:sz="0" w:space="0" w:color="auto"/>
        <w:bottom w:val="none" w:sz="0" w:space="0" w:color="auto"/>
        <w:right w:val="none" w:sz="0" w:space="0" w:color="auto"/>
      </w:divBdr>
    </w:div>
    <w:div w:id="829641951">
      <w:bodyDiv w:val="1"/>
      <w:marLeft w:val="0"/>
      <w:marRight w:val="0"/>
      <w:marTop w:val="0"/>
      <w:marBottom w:val="0"/>
      <w:divBdr>
        <w:top w:val="none" w:sz="0" w:space="0" w:color="auto"/>
        <w:left w:val="none" w:sz="0" w:space="0" w:color="auto"/>
        <w:bottom w:val="none" w:sz="0" w:space="0" w:color="auto"/>
        <w:right w:val="none" w:sz="0" w:space="0" w:color="auto"/>
      </w:divBdr>
    </w:div>
    <w:div w:id="830872201">
      <w:bodyDiv w:val="1"/>
      <w:marLeft w:val="0"/>
      <w:marRight w:val="0"/>
      <w:marTop w:val="0"/>
      <w:marBottom w:val="0"/>
      <w:divBdr>
        <w:top w:val="none" w:sz="0" w:space="0" w:color="auto"/>
        <w:left w:val="none" w:sz="0" w:space="0" w:color="auto"/>
        <w:bottom w:val="none" w:sz="0" w:space="0" w:color="auto"/>
        <w:right w:val="none" w:sz="0" w:space="0" w:color="auto"/>
      </w:divBdr>
    </w:div>
    <w:div w:id="831291108">
      <w:bodyDiv w:val="1"/>
      <w:marLeft w:val="0"/>
      <w:marRight w:val="0"/>
      <w:marTop w:val="0"/>
      <w:marBottom w:val="0"/>
      <w:divBdr>
        <w:top w:val="none" w:sz="0" w:space="0" w:color="auto"/>
        <w:left w:val="none" w:sz="0" w:space="0" w:color="auto"/>
        <w:bottom w:val="none" w:sz="0" w:space="0" w:color="auto"/>
        <w:right w:val="none" w:sz="0" w:space="0" w:color="auto"/>
      </w:divBdr>
    </w:div>
    <w:div w:id="832260941">
      <w:bodyDiv w:val="1"/>
      <w:marLeft w:val="0"/>
      <w:marRight w:val="0"/>
      <w:marTop w:val="0"/>
      <w:marBottom w:val="0"/>
      <w:divBdr>
        <w:top w:val="none" w:sz="0" w:space="0" w:color="auto"/>
        <w:left w:val="none" w:sz="0" w:space="0" w:color="auto"/>
        <w:bottom w:val="none" w:sz="0" w:space="0" w:color="auto"/>
        <w:right w:val="none" w:sz="0" w:space="0" w:color="auto"/>
      </w:divBdr>
    </w:div>
    <w:div w:id="832330574">
      <w:bodyDiv w:val="1"/>
      <w:marLeft w:val="0"/>
      <w:marRight w:val="0"/>
      <w:marTop w:val="0"/>
      <w:marBottom w:val="0"/>
      <w:divBdr>
        <w:top w:val="none" w:sz="0" w:space="0" w:color="auto"/>
        <w:left w:val="none" w:sz="0" w:space="0" w:color="auto"/>
        <w:bottom w:val="none" w:sz="0" w:space="0" w:color="auto"/>
        <w:right w:val="none" w:sz="0" w:space="0" w:color="auto"/>
      </w:divBdr>
    </w:div>
    <w:div w:id="832332246">
      <w:bodyDiv w:val="1"/>
      <w:marLeft w:val="0"/>
      <w:marRight w:val="0"/>
      <w:marTop w:val="0"/>
      <w:marBottom w:val="0"/>
      <w:divBdr>
        <w:top w:val="none" w:sz="0" w:space="0" w:color="auto"/>
        <w:left w:val="none" w:sz="0" w:space="0" w:color="auto"/>
        <w:bottom w:val="none" w:sz="0" w:space="0" w:color="auto"/>
        <w:right w:val="none" w:sz="0" w:space="0" w:color="auto"/>
      </w:divBdr>
    </w:div>
    <w:div w:id="832332254">
      <w:bodyDiv w:val="1"/>
      <w:marLeft w:val="0"/>
      <w:marRight w:val="0"/>
      <w:marTop w:val="0"/>
      <w:marBottom w:val="0"/>
      <w:divBdr>
        <w:top w:val="none" w:sz="0" w:space="0" w:color="auto"/>
        <w:left w:val="none" w:sz="0" w:space="0" w:color="auto"/>
        <w:bottom w:val="none" w:sz="0" w:space="0" w:color="auto"/>
        <w:right w:val="none" w:sz="0" w:space="0" w:color="auto"/>
      </w:divBdr>
    </w:div>
    <w:div w:id="832574123">
      <w:bodyDiv w:val="1"/>
      <w:marLeft w:val="0"/>
      <w:marRight w:val="0"/>
      <w:marTop w:val="0"/>
      <w:marBottom w:val="0"/>
      <w:divBdr>
        <w:top w:val="none" w:sz="0" w:space="0" w:color="auto"/>
        <w:left w:val="none" w:sz="0" w:space="0" w:color="auto"/>
        <w:bottom w:val="none" w:sz="0" w:space="0" w:color="auto"/>
        <w:right w:val="none" w:sz="0" w:space="0" w:color="auto"/>
      </w:divBdr>
    </w:div>
    <w:div w:id="834227622">
      <w:bodyDiv w:val="1"/>
      <w:marLeft w:val="0"/>
      <w:marRight w:val="0"/>
      <w:marTop w:val="0"/>
      <w:marBottom w:val="0"/>
      <w:divBdr>
        <w:top w:val="none" w:sz="0" w:space="0" w:color="auto"/>
        <w:left w:val="none" w:sz="0" w:space="0" w:color="auto"/>
        <w:bottom w:val="none" w:sz="0" w:space="0" w:color="auto"/>
        <w:right w:val="none" w:sz="0" w:space="0" w:color="auto"/>
      </w:divBdr>
    </w:div>
    <w:div w:id="835800083">
      <w:bodyDiv w:val="1"/>
      <w:marLeft w:val="0"/>
      <w:marRight w:val="0"/>
      <w:marTop w:val="0"/>
      <w:marBottom w:val="0"/>
      <w:divBdr>
        <w:top w:val="none" w:sz="0" w:space="0" w:color="auto"/>
        <w:left w:val="none" w:sz="0" w:space="0" w:color="auto"/>
        <w:bottom w:val="none" w:sz="0" w:space="0" w:color="auto"/>
        <w:right w:val="none" w:sz="0" w:space="0" w:color="auto"/>
      </w:divBdr>
    </w:div>
    <w:div w:id="836043933">
      <w:bodyDiv w:val="1"/>
      <w:marLeft w:val="0"/>
      <w:marRight w:val="0"/>
      <w:marTop w:val="0"/>
      <w:marBottom w:val="0"/>
      <w:divBdr>
        <w:top w:val="none" w:sz="0" w:space="0" w:color="auto"/>
        <w:left w:val="none" w:sz="0" w:space="0" w:color="auto"/>
        <w:bottom w:val="none" w:sz="0" w:space="0" w:color="auto"/>
        <w:right w:val="none" w:sz="0" w:space="0" w:color="auto"/>
      </w:divBdr>
    </w:div>
    <w:div w:id="837381965">
      <w:bodyDiv w:val="1"/>
      <w:marLeft w:val="0"/>
      <w:marRight w:val="0"/>
      <w:marTop w:val="0"/>
      <w:marBottom w:val="0"/>
      <w:divBdr>
        <w:top w:val="none" w:sz="0" w:space="0" w:color="auto"/>
        <w:left w:val="none" w:sz="0" w:space="0" w:color="auto"/>
        <w:bottom w:val="none" w:sz="0" w:space="0" w:color="auto"/>
        <w:right w:val="none" w:sz="0" w:space="0" w:color="auto"/>
      </w:divBdr>
    </w:div>
    <w:div w:id="837699082">
      <w:bodyDiv w:val="1"/>
      <w:marLeft w:val="0"/>
      <w:marRight w:val="0"/>
      <w:marTop w:val="0"/>
      <w:marBottom w:val="0"/>
      <w:divBdr>
        <w:top w:val="none" w:sz="0" w:space="0" w:color="auto"/>
        <w:left w:val="none" w:sz="0" w:space="0" w:color="auto"/>
        <w:bottom w:val="none" w:sz="0" w:space="0" w:color="auto"/>
        <w:right w:val="none" w:sz="0" w:space="0" w:color="auto"/>
      </w:divBdr>
    </w:div>
    <w:div w:id="838078558">
      <w:bodyDiv w:val="1"/>
      <w:marLeft w:val="0"/>
      <w:marRight w:val="0"/>
      <w:marTop w:val="0"/>
      <w:marBottom w:val="0"/>
      <w:divBdr>
        <w:top w:val="none" w:sz="0" w:space="0" w:color="auto"/>
        <w:left w:val="none" w:sz="0" w:space="0" w:color="auto"/>
        <w:bottom w:val="none" w:sz="0" w:space="0" w:color="auto"/>
        <w:right w:val="none" w:sz="0" w:space="0" w:color="auto"/>
      </w:divBdr>
    </w:div>
    <w:div w:id="839085316">
      <w:bodyDiv w:val="1"/>
      <w:marLeft w:val="0"/>
      <w:marRight w:val="0"/>
      <w:marTop w:val="0"/>
      <w:marBottom w:val="0"/>
      <w:divBdr>
        <w:top w:val="none" w:sz="0" w:space="0" w:color="auto"/>
        <w:left w:val="none" w:sz="0" w:space="0" w:color="auto"/>
        <w:bottom w:val="none" w:sz="0" w:space="0" w:color="auto"/>
        <w:right w:val="none" w:sz="0" w:space="0" w:color="auto"/>
      </w:divBdr>
    </w:div>
    <w:div w:id="839125769">
      <w:bodyDiv w:val="1"/>
      <w:marLeft w:val="0"/>
      <w:marRight w:val="0"/>
      <w:marTop w:val="0"/>
      <w:marBottom w:val="0"/>
      <w:divBdr>
        <w:top w:val="none" w:sz="0" w:space="0" w:color="auto"/>
        <w:left w:val="none" w:sz="0" w:space="0" w:color="auto"/>
        <w:bottom w:val="none" w:sz="0" w:space="0" w:color="auto"/>
        <w:right w:val="none" w:sz="0" w:space="0" w:color="auto"/>
      </w:divBdr>
    </w:div>
    <w:div w:id="839152715">
      <w:bodyDiv w:val="1"/>
      <w:marLeft w:val="0"/>
      <w:marRight w:val="0"/>
      <w:marTop w:val="0"/>
      <w:marBottom w:val="0"/>
      <w:divBdr>
        <w:top w:val="none" w:sz="0" w:space="0" w:color="auto"/>
        <w:left w:val="none" w:sz="0" w:space="0" w:color="auto"/>
        <w:bottom w:val="none" w:sz="0" w:space="0" w:color="auto"/>
        <w:right w:val="none" w:sz="0" w:space="0" w:color="auto"/>
      </w:divBdr>
    </w:div>
    <w:div w:id="839203293">
      <w:bodyDiv w:val="1"/>
      <w:marLeft w:val="0"/>
      <w:marRight w:val="0"/>
      <w:marTop w:val="0"/>
      <w:marBottom w:val="0"/>
      <w:divBdr>
        <w:top w:val="none" w:sz="0" w:space="0" w:color="auto"/>
        <w:left w:val="none" w:sz="0" w:space="0" w:color="auto"/>
        <w:bottom w:val="none" w:sz="0" w:space="0" w:color="auto"/>
        <w:right w:val="none" w:sz="0" w:space="0" w:color="auto"/>
      </w:divBdr>
    </w:div>
    <w:div w:id="839782093">
      <w:bodyDiv w:val="1"/>
      <w:marLeft w:val="0"/>
      <w:marRight w:val="0"/>
      <w:marTop w:val="0"/>
      <w:marBottom w:val="0"/>
      <w:divBdr>
        <w:top w:val="none" w:sz="0" w:space="0" w:color="auto"/>
        <w:left w:val="none" w:sz="0" w:space="0" w:color="auto"/>
        <w:bottom w:val="none" w:sz="0" w:space="0" w:color="auto"/>
        <w:right w:val="none" w:sz="0" w:space="0" w:color="auto"/>
      </w:divBdr>
    </w:div>
    <w:div w:id="840582108">
      <w:bodyDiv w:val="1"/>
      <w:marLeft w:val="0"/>
      <w:marRight w:val="0"/>
      <w:marTop w:val="0"/>
      <w:marBottom w:val="0"/>
      <w:divBdr>
        <w:top w:val="none" w:sz="0" w:space="0" w:color="auto"/>
        <w:left w:val="none" w:sz="0" w:space="0" w:color="auto"/>
        <w:bottom w:val="none" w:sz="0" w:space="0" w:color="auto"/>
        <w:right w:val="none" w:sz="0" w:space="0" w:color="auto"/>
      </w:divBdr>
    </w:div>
    <w:div w:id="840698142">
      <w:bodyDiv w:val="1"/>
      <w:marLeft w:val="0"/>
      <w:marRight w:val="0"/>
      <w:marTop w:val="0"/>
      <w:marBottom w:val="0"/>
      <w:divBdr>
        <w:top w:val="none" w:sz="0" w:space="0" w:color="auto"/>
        <w:left w:val="none" w:sz="0" w:space="0" w:color="auto"/>
        <w:bottom w:val="none" w:sz="0" w:space="0" w:color="auto"/>
        <w:right w:val="none" w:sz="0" w:space="0" w:color="auto"/>
      </w:divBdr>
    </w:div>
    <w:div w:id="840852617">
      <w:bodyDiv w:val="1"/>
      <w:marLeft w:val="0"/>
      <w:marRight w:val="0"/>
      <w:marTop w:val="0"/>
      <w:marBottom w:val="0"/>
      <w:divBdr>
        <w:top w:val="none" w:sz="0" w:space="0" w:color="auto"/>
        <w:left w:val="none" w:sz="0" w:space="0" w:color="auto"/>
        <w:bottom w:val="none" w:sz="0" w:space="0" w:color="auto"/>
        <w:right w:val="none" w:sz="0" w:space="0" w:color="auto"/>
      </w:divBdr>
    </w:div>
    <w:div w:id="840895486">
      <w:bodyDiv w:val="1"/>
      <w:marLeft w:val="0"/>
      <w:marRight w:val="0"/>
      <w:marTop w:val="0"/>
      <w:marBottom w:val="0"/>
      <w:divBdr>
        <w:top w:val="none" w:sz="0" w:space="0" w:color="auto"/>
        <w:left w:val="none" w:sz="0" w:space="0" w:color="auto"/>
        <w:bottom w:val="none" w:sz="0" w:space="0" w:color="auto"/>
        <w:right w:val="none" w:sz="0" w:space="0" w:color="auto"/>
      </w:divBdr>
    </w:div>
    <w:div w:id="842013190">
      <w:bodyDiv w:val="1"/>
      <w:marLeft w:val="0"/>
      <w:marRight w:val="0"/>
      <w:marTop w:val="0"/>
      <w:marBottom w:val="0"/>
      <w:divBdr>
        <w:top w:val="none" w:sz="0" w:space="0" w:color="auto"/>
        <w:left w:val="none" w:sz="0" w:space="0" w:color="auto"/>
        <w:bottom w:val="none" w:sz="0" w:space="0" w:color="auto"/>
        <w:right w:val="none" w:sz="0" w:space="0" w:color="auto"/>
      </w:divBdr>
    </w:div>
    <w:div w:id="842429205">
      <w:bodyDiv w:val="1"/>
      <w:marLeft w:val="0"/>
      <w:marRight w:val="0"/>
      <w:marTop w:val="0"/>
      <w:marBottom w:val="0"/>
      <w:divBdr>
        <w:top w:val="none" w:sz="0" w:space="0" w:color="auto"/>
        <w:left w:val="none" w:sz="0" w:space="0" w:color="auto"/>
        <w:bottom w:val="none" w:sz="0" w:space="0" w:color="auto"/>
        <w:right w:val="none" w:sz="0" w:space="0" w:color="auto"/>
      </w:divBdr>
    </w:div>
    <w:div w:id="842552370">
      <w:bodyDiv w:val="1"/>
      <w:marLeft w:val="0"/>
      <w:marRight w:val="0"/>
      <w:marTop w:val="0"/>
      <w:marBottom w:val="0"/>
      <w:divBdr>
        <w:top w:val="none" w:sz="0" w:space="0" w:color="auto"/>
        <w:left w:val="none" w:sz="0" w:space="0" w:color="auto"/>
        <w:bottom w:val="none" w:sz="0" w:space="0" w:color="auto"/>
        <w:right w:val="none" w:sz="0" w:space="0" w:color="auto"/>
      </w:divBdr>
    </w:div>
    <w:div w:id="842741899">
      <w:bodyDiv w:val="1"/>
      <w:marLeft w:val="0"/>
      <w:marRight w:val="0"/>
      <w:marTop w:val="0"/>
      <w:marBottom w:val="0"/>
      <w:divBdr>
        <w:top w:val="none" w:sz="0" w:space="0" w:color="auto"/>
        <w:left w:val="none" w:sz="0" w:space="0" w:color="auto"/>
        <w:bottom w:val="none" w:sz="0" w:space="0" w:color="auto"/>
        <w:right w:val="none" w:sz="0" w:space="0" w:color="auto"/>
      </w:divBdr>
    </w:div>
    <w:div w:id="843016844">
      <w:bodyDiv w:val="1"/>
      <w:marLeft w:val="0"/>
      <w:marRight w:val="0"/>
      <w:marTop w:val="0"/>
      <w:marBottom w:val="0"/>
      <w:divBdr>
        <w:top w:val="none" w:sz="0" w:space="0" w:color="auto"/>
        <w:left w:val="none" w:sz="0" w:space="0" w:color="auto"/>
        <w:bottom w:val="none" w:sz="0" w:space="0" w:color="auto"/>
        <w:right w:val="none" w:sz="0" w:space="0" w:color="auto"/>
      </w:divBdr>
    </w:div>
    <w:div w:id="843055386">
      <w:bodyDiv w:val="1"/>
      <w:marLeft w:val="0"/>
      <w:marRight w:val="0"/>
      <w:marTop w:val="0"/>
      <w:marBottom w:val="0"/>
      <w:divBdr>
        <w:top w:val="none" w:sz="0" w:space="0" w:color="auto"/>
        <w:left w:val="none" w:sz="0" w:space="0" w:color="auto"/>
        <w:bottom w:val="none" w:sz="0" w:space="0" w:color="auto"/>
        <w:right w:val="none" w:sz="0" w:space="0" w:color="auto"/>
      </w:divBdr>
    </w:div>
    <w:div w:id="843280604">
      <w:bodyDiv w:val="1"/>
      <w:marLeft w:val="0"/>
      <w:marRight w:val="0"/>
      <w:marTop w:val="0"/>
      <w:marBottom w:val="0"/>
      <w:divBdr>
        <w:top w:val="none" w:sz="0" w:space="0" w:color="auto"/>
        <w:left w:val="none" w:sz="0" w:space="0" w:color="auto"/>
        <w:bottom w:val="none" w:sz="0" w:space="0" w:color="auto"/>
        <w:right w:val="none" w:sz="0" w:space="0" w:color="auto"/>
      </w:divBdr>
    </w:div>
    <w:div w:id="843394327">
      <w:bodyDiv w:val="1"/>
      <w:marLeft w:val="0"/>
      <w:marRight w:val="0"/>
      <w:marTop w:val="0"/>
      <w:marBottom w:val="0"/>
      <w:divBdr>
        <w:top w:val="none" w:sz="0" w:space="0" w:color="auto"/>
        <w:left w:val="none" w:sz="0" w:space="0" w:color="auto"/>
        <w:bottom w:val="none" w:sz="0" w:space="0" w:color="auto"/>
        <w:right w:val="none" w:sz="0" w:space="0" w:color="auto"/>
      </w:divBdr>
    </w:div>
    <w:div w:id="843397418">
      <w:bodyDiv w:val="1"/>
      <w:marLeft w:val="0"/>
      <w:marRight w:val="0"/>
      <w:marTop w:val="0"/>
      <w:marBottom w:val="0"/>
      <w:divBdr>
        <w:top w:val="none" w:sz="0" w:space="0" w:color="auto"/>
        <w:left w:val="none" w:sz="0" w:space="0" w:color="auto"/>
        <w:bottom w:val="none" w:sz="0" w:space="0" w:color="auto"/>
        <w:right w:val="none" w:sz="0" w:space="0" w:color="auto"/>
      </w:divBdr>
    </w:div>
    <w:div w:id="843710503">
      <w:bodyDiv w:val="1"/>
      <w:marLeft w:val="0"/>
      <w:marRight w:val="0"/>
      <w:marTop w:val="0"/>
      <w:marBottom w:val="0"/>
      <w:divBdr>
        <w:top w:val="none" w:sz="0" w:space="0" w:color="auto"/>
        <w:left w:val="none" w:sz="0" w:space="0" w:color="auto"/>
        <w:bottom w:val="none" w:sz="0" w:space="0" w:color="auto"/>
        <w:right w:val="none" w:sz="0" w:space="0" w:color="auto"/>
      </w:divBdr>
    </w:div>
    <w:div w:id="843714162">
      <w:bodyDiv w:val="1"/>
      <w:marLeft w:val="0"/>
      <w:marRight w:val="0"/>
      <w:marTop w:val="0"/>
      <w:marBottom w:val="0"/>
      <w:divBdr>
        <w:top w:val="none" w:sz="0" w:space="0" w:color="auto"/>
        <w:left w:val="none" w:sz="0" w:space="0" w:color="auto"/>
        <w:bottom w:val="none" w:sz="0" w:space="0" w:color="auto"/>
        <w:right w:val="none" w:sz="0" w:space="0" w:color="auto"/>
      </w:divBdr>
    </w:div>
    <w:div w:id="843740590">
      <w:bodyDiv w:val="1"/>
      <w:marLeft w:val="0"/>
      <w:marRight w:val="0"/>
      <w:marTop w:val="0"/>
      <w:marBottom w:val="0"/>
      <w:divBdr>
        <w:top w:val="none" w:sz="0" w:space="0" w:color="auto"/>
        <w:left w:val="none" w:sz="0" w:space="0" w:color="auto"/>
        <w:bottom w:val="none" w:sz="0" w:space="0" w:color="auto"/>
        <w:right w:val="none" w:sz="0" w:space="0" w:color="auto"/>
      </w:divBdr>
    </w:div>
    <w:div w:id="844251564">
      <w:bodyDiv w:val="1"/>
      <w:marLeft w:val="0"/>
      <w:marRight w:val="0"/>
      <w:marTop w:val="0"/>
      <w:marBottom w:val="0"/>
      <w:divBdr>
        <w:top w:val="none" w:sz="0" w:space="0" w:color="auto"/>
        <w:left w:val="none" w:sz="0" w:space="0" w:color="auto"/>
        <w:bottom w:val="none" w:sz="0" w:space="0" w:color="auto"/>
        <w:right w:val="none" w:sz="0" w:space="0" w:color="auto"/>
      </w:divBdr>
    </w:div>
    <w:div w:id="844393747">
      <w:bodyDiv w:val="1"/>
      <w:marLeft w:val="0"/>
      <w:marRight w:val="0"/>
      <w:marTop w:val="0"/>
      <w:marBottom w:val="0"/>
      <w:divBdr>
        <w:top w:val="none" w:sz="0" w:space="0" w:color="auto"/>
        <w:left w:val="none" w:sz="0" w:space="0" w:color="auto"/>
        <w:bottom w:val="none" w:sz="0" w:space="0" w:color="auto"/>
        <w:right w:val="none" w:sz="0" w:space="0" w:color="auto"/>
      </w:divBdr>
    </w:div>
    <w:div w:id="844830623">
      <w:bodyDiv w:val="1"/>
      <w:marLeft w:val="0"/>
      <w:marRight w:val="0"/>
      <w:marTop w:val="0"/>
      <w:marBottom w:val="0"/>
      <w:divBdr>
        <w:top w:val="none" w:sz="0" w:space="0" w:color="auto"/>
        <w:left w:val="none" w:sz="0" w:space="0" w:color="auto"/>
        <w:bottom w:val="none" w:sz="0" w:space="0" w:color="auto"/>
        <w:right w:val="none" w:sz="0" w:space="0" w:color="auto"/>
      </w:divBdr>
    </w:div>
    <w:div w:id="845170675">
      <w:bodyDiv w:val="1"/>
      <w:marLeft w:val="0"/>
      <w:marRight w:val="0"/>
      <w:marTop w:val="0"/>
      <w:marBottom w:val="0"/>
      <w:divBdr>
        <w:top w:val="none" w:sz="0" w:space="0" w:color="auto"/>
        <w:left w:val="none" w:sz="0" w:space="0" w:color="auto"/>
        <w:bottom w:val="none" w:sz="0" w:space="0" w:color="auto"/>
        <w:right w:val="none" w:sz="0" w:space="0" w:color="auto"/>
      </w:divBdr>
    </w:div>
    <w:div w:id="845171446">
      <w:bodyDiv w:val="1"/>
      <w:marLeft w:val="0"/>
      <w:marRight w:val="0"/>
      <w:marTop w:val="0"/>
      <w:marBottom w:val="0"/>
      <w:divBdr>
        <w:top w:val="none" w:sz="0" w:space="0" w:color="auto"/>
        <w:left w:val="none" w:sz="0" w:space="0" w:color="auto"/>
        <w:bottom w:val="none" w:sz="0" w:space="0" w:color="auto"/>
        <w:right w:val="none" w:sz="0" w:space="0" w:color="auto"/>
      </w:divBdr>
    </w:div>
    <w:div w:id="845290542">
      <w:bodyDiv w:val="1"/>
      <w:marLeft w:val="0"/>
      <w:marRight w:val="0"/>
      <w:marTop w:val="0"/>
      <w:marBottom w:val="0"/>
      <w:divBdr>
        <w:top w:val="none" w:sz="0" w:space="0" w:color="auto"/>
        <w:left w:val="none" w:sz="0" w:space="0" w:color="auto"/>
        <w:bottom w:val="none" w:sz="0" w:space="0" w:color="auto"/>
        <w:right w:val="none" w:sz="0" w:space="0" w:color="auto"/>
      </w:divBdr>
    </w:div>
    <w:div w:id="845705493">
      <w:bodyDiv w:val="1"/>
      <w:marLeft w:val="0"/>
      <w:marRight w:val="0"/>
      <w:marTop w:val="0"/>
      <w:marBottom w:val="0"/>
      <w:divBdr>
        <w:top w:val="none" w:sz="0" w:space="0" w:color="auto"/>
        <w:left w:val="none" w:sz="0" w:space="0" w:color="auto"/>
        <w:bottom w:val="none" w:sz="0" w:space="0" w:color="auto"/>
        <w:right w:val="none" w:sz="0" w:space="0" w:color="auto"/>
      </w:divBdr>
    </w:div>
    <w:div w:id="846214822">
      <w:bodyDiv w:val="1"/>
      <w:marLeft w:val="0"/>
      <w:marRight w:val="0"/>
      <w:marTop w:val="0"/>
      <w:marBottom w:val="0"/>
      <w:divBdr>
        <w:top w:val="none" w:sz="0" w:space="0" w:color="auto"/>
        <w:left w:val="none" w:sz="0" w:space="0" w:color="auto"/>
        <w:bottom w:val="none" w:sz="0" w:space="0" w:color="auto"/>
        <w:right w:val="none" w:sz="0" w:space="0" w:color="auto"/>
      </w:divBdr>
    </w:div>
    <w:div w:id="846292320">
      <w:bodyDiv w:val="1"/>
      <w:marLeft w:val="0"/>
      <w:marRight w:val="0"/>
      <w:marTop w:val="0"/>
      <w:marBottom w:val="0"/>
      <w:divBdr>
        <w:top w:val="none" w:sz="0" w:space="0" w:color="auto"/>
        <w:left w:val="none" w:sz="0" w:space="0" w:color="auto"/>
        <w:bottom w:val="none" w:sz="0" w:space="0" w:color="auto"/>
        <w:right w:val="none" w:sz="0" w:space="0" w:color="auto"/>
      </w:divBdr>
    </w:div>
    <w:div w:id="846364239">
      <w:bodyDiv w:val="1"/>
      <w:marLeft w:val="0"/>
      <w:marRight w:val="0"/>
      <w:marTop w:val="0"/>
      <w:marBottom w:val="0"/>
      <w:divBdr>
        <w:top w:val="none" w:sz="0" w:space="0" w:color="auto"/>
        <w:left w:val="none" w:sz="0" w:space="0" w:color="auto"/>
        <w:bottom w:val="none" w:sz="0" w:space="0" w:color="auto"/>
        <w:right w:val="none" w:sz="0" w:space="0" w:color="auto"/>
      </w:divBdr>
    </w:div>
    <w:div w:id="846410206">
      <w:bodyDiv w:val="1"/>
      <w:marLeft w:val="0"/>
      <w:marRight w:val="0"/>
      <w:marTop w:val="0"/>
      <w:marBottom w:val="0"/>
      <w:divBdr>
        <w:top w:val="none" w:sz="0" w:space="0" w:color="auto"/>
        <w:left w:val="none" w:sz="0" w:space="0" w:color="auto"/>
        <w:bottom w:val="none" w:sz="0" w:space="0" w:color="auto"/>
        <w:right w:val="none" w:sz="0" w:space="0" w:color="auto"/>
      </w:divBdr>
    </w:div>
    <w:div w:id="846484984">
      <w:bodyDiv w:val="1"/>
      <w:marLeft w:val="0"/>
      <w:marRight w:val="0"/>
      <w:marTop w:val="0"/>
      <w:marBottom w:val="0"/>
      <w:divBdr>
        <w:top w:val="none" w:sz="0" w:space="0" w:color="auto"/>
        <w:left w:val="none" w:sz="0" w:space="0" w:color="auto"/>
        <w:bottom w:val="none" w:sz="0" w:space="0" w:color="auto"/>
        <w:right w:val="none" w:sz="0" w:space="0" w:color="auto"/>
      </w:divBdr>
    </w:div>
    <w:div w:id="847603192">
      <w:bodyDiv w:val="1"/>
      <w:marLeft w:val="0"/>
      <w:marRight w:val="0"/>
      <w:marTop w:val="0"/>
      <w:marBottom w:val="0"/>
      <w:divBdr>
        <w:top w:val="none" w:sz="0" w:space="0" w:color="auto"/>
        <w:left w:val="none" w:sz="0" w:space="0" w:color="auto"/>
        <w:bottom w:val="none" w:sz="0" w:space="0" w:color="auto"/>
        <w:right w:val="none" w:sz="0" w:space="0" w:color="auto"/>
      </w:divBdr>
    </w:div>
    <w:div w:id="850071690">
      <w:bodyDiv w:val="1"/>
      <w:marLeft w:val="0"/>
      <w:marRight w:val="0"/>
      <w:marTop w:val="0"/>
      <w:marBottom w:val="0"/>
      <w:divBdr>
        <w:top w:val="none" w:sz="0" w:space="0" w:color="auto"/>
        <w:left w:val="none" w:sz="0" w:space="0" w:color="auto"/>
        <w:bottom w:val="none" w:sz="0" w:space="0" w:color="auto"/>
        <w:right w:val="none" w:sz="0" w:space="0" w:color="auto"/>
      </w:divBdr>
    </w:div>
    <w:div w:id="850266316">
      <w:bodyDiv w:val="1"/>
      <w:marLeft w:val="0"/>
      <w:marRight w:val="0"/>
      <w:marTop w:val="0"/>
      <w:marBottom w:val="0"/>
      <w:divBdr>
        <w:top w:val="none" w:sz="0" w:space="0" w:color="auto"/>
        <w:left w:val="none" w:sz="0" w:space="0" w:color="auto"/>
        <w:bottom w:val="none" w:sz="0" w:space="0" w:color="auto"/>
        <w:right w:val="none" w:sz="0" w:space="0" w:color="auto"/>
      </w:divBdr>
    </w:div>
    <w:div w:id="850340192">
      <w:bodyDiv w:val="1"/>
      <w:marLeft w:val="0"/>
      <w:marRight w:val="0"/>
      <w:marTop w:val="0"/>
      <w:marBottom w:val="0"/>
      <w:divBdr>
        <w:top w:val="none" w:sz="0" w:space="0" w:color="auto"/>
        <w:left w:val="none" w:sz="0" w:space="0" w:color="auto"/>
        <w:bottom w:val="none" w:sz="0" w:space="0" w:color="auto"/>
        <w:right w:val="none" w:sz="0" w:space="0" w:color="auto"/>
      </w:divBdr>
    </w:div>
    <w:div w:id="851147927">
      <w:bodyDiv w:val="1"/>
      <w:marLeft w:val="0"/>
      <w:marRight w:val="0"/>
      <w:marTop w:val="0"/>
      <w:marBottom w:val="0"/>
      <w:divBdr>
        <w:top w:val="none" w:sz="0" w:space="0" w:color="auto"/>
        <w:left w:val="none" w:sz="0" w:space="0" w:color="auto"/>
        <w:bottom w:val="none" w:sz="0" w:space="0" w:color="auto"/>
        <w:right w:val="none" w:sz="0" w:space="0" w:color="auto"/>
      </w:divBdr>
    </w:div>
    <w:div w:id="852231730">
      <w:bodyDiv w:val="1"/>
      <w:marLeft w:val="0"/>
      <w:marRight w:val="0"/>
      <w:marTop w:val="0"/>
      <w:marBottom w:val="0"/>
      <w:divBdr>
        <w:top w:val="none" w:sz="0" w:space="0" w:color="auto"/>
        <w:left w:val="none" w:sz="0" w:space="0" w:color="auto"/>
        <w:bottom w:val="none" w:sz="0" w:space="0" w:color="auto"/>
        <w:right w:val="none" w:sz="0" w:space="0" w:color="auto"/>
      </w:divBdr>
    </w:div>
    <w:div w:id="853112761">
      <w:bodyDiv w:val="1"/>
      <w:marLeft w:val="0"/>
      <w:marRight w:val="0"/>
      <w:marTop w:val="0"/>
      <w:marBottom w:val="0"/>
      <w:divBdr>
        <w:top w:val="none" w:sz="0" w:space="0" w:color="auto"/>
        <w:left w:val="none" w:sz="0" w:space="0" w:color="auto"/>
        <w:bottom w:val="none" w:sz="0" w:space="0" w:color="auto"/>
        <w:right w:val="none" w:sz="0" w:space="0" w:color="auto"/>
      </w:divBdr>
    </w:div>
    <w:div w:id="853765439">
      <w:bodyDiv w:val="1"/>
      <w:marLeft w:val="0"/>
      <w:marRight w:val="0"/>
      <w:marTop w:val="0"/>
      <w:marBottom w:val="0"/>
      <w:divBdr>
        <w:top w:val="none" w:sz="0" w:space="0" w:color="auto"/>
        <w:left w:val="none" w:sz="0" w:space="0" w:color="auto"/>
        <w:bottom w:val="none" w:sz="0" w:space="0" w:color="auto"/>
        <w:right w:val="none" w:sz="0" w:space="0" w:color="auto"/>
      </w:divBdr>
    </w:div>
    <w:div w:id="853810883">
      <w:bodyDiv w:val="1"/>
      <w:marLeft w:val="0"/>
      <w:marRight w:val="0"/>
      <w:marTop w:val="0"/>
      <w:marBottom w:val="0"/>
      <w:divBdr>
        <w:top w:val="none" w:sz="0" w:space="0" w:color="auto"/>
        <w:left w:val="none" w:sz="0" w:space="0" w:color="auto"/>
        <w:bottom w:val="none" w:sz="0" w:space="0" w:color="auto"/>
        <w:right w:val="none" w:sz="0" w:space="0" w:color="auto"/>
      </w:divBdr>
    </w:div>
    <w:div w:id="854266448">
      <w:bodyDiv w:val="1"/>
      <w:marLeft w:val="0"/>
      <w:marRight w:val="0"/>
      <w:marTop w:val="0"/>
      <w:marBottom w:val="0"/>
      <w:divBdr>
        <w:top w:val="none" w:sz="0" w:space="0" w:color="auto"/>
        <w:left w:val="none" w:sz="0" w:space="0" w:color="auto"/>
        <w:bottom w:val="none" w:sz="0" w:space="0" w:color="auto"/>
        <w:right w:val="none" w:sz="0" w:space="0" w:color="auto"/>
      </w:divBdr>
    </w:div>
    <w:div w:id="854537639">
      <w:bodyDiv w:val="1"/>
      <w:marLeft w:val="0"/>
      <w:marRight w:val="0"/>
      <w:marTop w:val="0"/>
      <w:marBottom w:val="0"/>
      <w:divBdr>
        <w:top w:val="none" w:sz="0" w:space="0" w:color="auto"/>
        <w:left w:val="none" w:sz="0" w:space="0" w:color="auto"/>
        <w:bottom w:val="none" w:sz="0" w:space="0" w:color="auto"/>
        <w:right w:val="none" w:sz="0" w:space="0" w:color="auto"/>
      </w:divBdr>
    </w:div>
    <w:div w:id="854610790">
      <w:bodyDiv w:val="1"/>
      <w:marLeft w:val="0"/>
      <w:marRight w:val="0"/>
      <w:marTop w:val="0"/>
      <w:marBottom w:val="0"/>
      <w:divBdr>
        <w:top w:val="none" w:sz="0" w:space="0" w:color="auto"/>
        <w:left w:val="none" w:sz="0" w:space="0" w:color="auto"/>
        <w:bottom w:val="none" w:sz="0" w:space="0" w:color="auto"/>
        <w:right w:val="none" w:sz="0" w:space="0" w:color="auto"/>
      </w:divBdr>
    </w:div>
    <w:div w:id="854727843">
      <w:bodyDiv w:val="1"/>
      <w:marLeft w:val="0"/>
      <w:marRight w:val="0"/>
      <w:marTop w:val="0"/>
      <w:marBottom w:val="0"/>
      <w:divBdr>
        <w:top w:val="none" w:sz="0" w:space="0" w:color="auto"/>
        <w:left w:val="none" w:sz="0" w:space="0" w:color="auto"/>
        <w:bottom w:val="none" w:sz="0" w:space="0" w:color="auto"/>
        <w:right w:val="none" w:sz="0" w:space="0" w:color="auto"/>
      </w:divBdr>
    </w:div>
    <w:div w:id="855579313">
      <w:bodyDiv w:val="1"/>
      <w:marLeft w:val="0"/>
      <w:marRight w:val="0"/>
      <w:marTop w:val="0"/>
      <w:marBottom w:val="0"/>
      <w:divBdr>
        <w:top w:val="none" w:sz="0" w:space="0" w:color="auto"/>
        <w:left w:val="none" w:sz="0" w:space="0" w:color="auto"/>
        <w:bottom w:val="none" w:sz="0" w:space="0" w:color="auto"/>
        <w:right w:val="none" w:sz="0" w:space="0" w:color="auto"/>
      </w:divBdr>
    </w:div>
    <w:div w:id="855852268">
      <w:bodyDiv w:val="1"/>
      <w:marLeft w:val="0"/>
      <w:marRight w:val="0"/>
      <w:marTop w:val="0"/>
      <w:marBottom w:val="0"/>
      <w:divBdr>
        <w:top w:val="none" w:sz="0" w:space="0" w:color="auto"/>
        <w:left w:val="none" w:sz="0" w:space="0" w:color="auto"/>
        <w:bottom w:val="none" w:sz="0" w:space="0" w:color="auto"/>
        <w:right w:val="none" w:sz="0" w:space="0" w:color="auto"/>
      </w:divBdr>
    </w:div>
    <w:div w:id="856650842">
      <w:bodyDiv w:val="1"/>
      <w:marLeft w:val="0"/>
      <w:marRight w:val="0"/>
      <w:marTop w:val="0"/>
      <w:marBottom w:val="0"/>
      <w:divBdr>
        <w:top w:val="none" w:sz="0" w:space="0" w:color="auto"/>
        <w:left w:val="none" w:sz="0" w:space="0" w:color="auto"/>
        <w:bottom w:val="none" w:sz="0" w:space="0" w:color="auto"/>
        <w:right w:val="none" w:sz="0" w:space="0" w:color="auto"/>
      </w:divBdr>
    </w:div>
    <w:div w:id="856965670">
      <w:bodyDiv w:val="1"/>
      <w:marLeft w:val="0"/>
      <w:marRight w:val="0"/>
      <w:marTop w:val="0"/>
      <w:marBottom w:val="0"/>
      <w:divBdr>
        <w:top w:val="none" w:sz="0" w:space="0" w:color="auto"/>
        <w:left w:val="none" w:sz="0" w:space="0" w:color="auto"/>
        <w:bottom w:val="none" w:sz="0" w:space="0" w:color="auto"/>
        <w:right w:val="none" w:sz="0" w:space="0" w:color="auto"/>
      </w:divBdr>
    </w:div>
    <w:div w:id="857042480">
      <w:bodyDiv w:val="1"/>
      <w:marLeft w:val="0"/>
      <w:marRight w:val="0"/>
      <w:marTop w:val="0"/>
      <w:marBottom w:val="0"/>
      <w:divBdr>
        <w:top w:val="none" w:sz="0" w:space="0" w:color="auto"/>
        <w:left w:val="none" w:sz="0" w:space="0" w:color="auto"/>
        <w:bottom w:val="none" w:sz="0" w:space="0" w:color="auto"/>
        <w:right w:val="none" w:sz="0" w:space="0" w:color="auto"/>
      </w:divBdr>
    </w:div>
    <w:div w:id="857159010">
      <w:bodyDiv w:val="1"/>
      <w:marLeft w:val="0"/>
      <w:marRight w:val="0"/>
      <w:marTop w:val="0"/>
      <w:marBottom w:val="0"/>
      <w:divBdr>
        <w:top w:val="none" w:sz="0" w:space="0" w:color="auto"/>
        <w:left w:val="none" w:sz="0" w:space="0" w:color="auto"/>
        <w:bottom w:val="none" w:sz="0" w:space="0" w:color="auto"/>
        <w:right w:val="none" w:sz="0" w:space="0" w:color="auto"/>
      </w:divBdr>
    </w:div>
    <w:div w:id="857162659">
      <w:bodyDiv w:val="1"/>
      <w:marLeft w:val="0"/>
      <w:marRight w:val="0"/>
      <w:marTop w:val="0"/>
      <w:marBottom w:val="0"/>
      <w:divBdr>
        <w:top w:val="none" w:sz="0" w:space="0" w:color="auto"/>
        <w:left w:val="none" w:sz="0" w:space="0" w:color="auto"/>
        <w:bottom w:val="none" w:sz="0" w:space="0" w:color="auto"/>
        <w:right w:val="none" w:sz="0" w:space="0" w:color="auto"/>
      </w:divBdr>
    </w:div>
    <w:div w:id="858130276">
      <w:bodyDiv w:val="1"/>
      <w:marLeft w:val="0"/>
      <w:marRight w:val="0"/>
      <w:marTop w:val="0"/>
      <w:marBottom w:val="0"/>
      <w:divBdr>
        <w:top w:val="none" w:sz="0" w:space="0" w:color="auto"/>
        <w:left w:val="none" w:sz="0" w:space="0" w:color="auto"/>
        <w:bottom w:val="none" w:sz="0" w:space="0" w:color="auto"/>
        <w:right w:val="none" w:sz="0" w:space="0" w:color="auto"/>
      </w:divBdr>
    </w:div>
    <w:div w:id="858200665">
      <w:bodyDiv w:val="1"/>
      <w:marLeft w:val="0"/>
      <w:marRight w:val="0"/>
      <w:marTop w:val="0"/>
      <w:marBottom w:val="0"/>
      <w:divBdr>
        <w:top w:val="none" w:sz="0" w:space="0" w:color="auto"/>
        <w:left w:val="none" w:sz="0" w:space="0" w:color="auto"/>
        <w:bottom w:val="none" w:sz="0" w:space="0" w:color="auto"/>
        <w:right w:val="none" w:sz="0" w:space="0" w:color="auto"/>
      </w:divBdr>
    </w:div>
    <w:div w:id="858928509">
      <w:bodyDiv w:val="1"/>
      <w:marLeft w:val="0"/>
      <w:marRight w:val="0"/>
      <w:marTop w:val="0"/>
      <w:marBottom w:val="0"/>
      <w:divBdr>
        <w:top w:val="none" w:sz="0" w:space="0" w:color="auto"/>
        <w:left w:val="none" w:sz="0" w:space="0" w:color="auto"/>
        <w:bottom w:val="none" w:sz="0" w:space="0" w:color="auto"/>
        <w:right w:val="none" w:sz="0" w:space="0" w:color="auto"/>
      </w:divBdr>
    </w:div>
    <w:div w:id="859666418">
      <w:bodyDiv w:val="1"/>
      <w:marLeft w:val="0"/>
      <w:marRight w:val="0"/>
      <w:marTop w:val="0"/>
      <w:marBottom w:val="0"/>
      <w:divBdr>
        <w:top w:val="none" w:sz="0" w:space="0" w:color="auto"/>
        <w:left w:val="none" w:sz="0" w:space="0" w:color="auto"/>
        <w:bottom w:val="none" w:sz="0" w:space="0" w:color="auto"/>
        <w:right w:val="none" w:sz="0" w:space="0" w:color="auto"/>
      </w:divBdr>
    </w:div>
    <w:div w:id="860123946">
      <w:bodyDiv w:val="1"/>
      <w:marLeft w:val="0"/>
      <w:marRight w:val="0"/>
      <w:marTop w:val="0"/>
      <w:marBottom w:val="0"/>
      <w:divBdr>
        <w:top w:val="none" w:sz="0" w:space="0" w:color="auto"/>
        <w:left w:val="none" w:sz="0" w:space="0" w:color="auto"/>
        <w:bottom w:val="none" w:sz="0" w:space="0" w:color="auto"/>
        <w:right w:val="none" w:sz="0" w:space="0" w:color="auto"/>
      </w:divBdr>
    </w:div>
    <w:div w:id="861287396">
      <w:bodyDiv w:val="1"/>
      <w:marLeft w:val="0"/>
      <w:marRight w:val="0"/>
      <w:marTop w:val="0"/>
      <w:marBottom w:val="0"/>
      <w:divBdr>
        <w:top w:val="none" w:sz="0" w:space="0" w:color="auto"/>
        <w:left w:val="none" w:sz="0" w:space="0" w:color="auto"/>
        <w:bottom w:val="none" w:sz="0" w:space="0" w:color="auto"/>
        <w:right w:val="none" w:sz="0" w:space="0" w:color="auto"/>
      </w:divBdr>
    </w:div>
    <w:div w:id="862204391">
      <w:bodyDiv w:val="1"/>
      <w:marLeft w:val="0"/>
      <w:marRight w:val="0"/>
      <w:marTop w:val="0"/>
      <w:marBottom w:val="0"/>
      <w:divBdr>
        <w:top w:val="none" w:sz="0" w:space="0" w:color="auto"/>
        <w:left w:val="none" w:sz="0" w:space="0" w:color="auto"/>
        <w:bottom w:val="none" w:sz="0" w:space="0" w:color="auto"/>
        <w:right w:val="none" w:sz="0" w:space="0" w:color="auto"/>
      </w:divBdr>
    </w:div>
    <w:div w:id="862205970">
      <w:bodyDiv w:val="1"/>
      <w:marLeft w:val="0"/>
      <w:marRight w:val="0"/>
      <w:marTop w:val="0"/>
      <w:marBottom w:val="0"/>
      <w:divBdr>
        <w:top w:val="none" w:sz="0" w:space="0" w:color="auto"/>
        <w:left w:val="none" w:sz="0" w:space="0" w:color="auto"/>
        <w:bottom w:val="none" w:sz="0" w:space="0" w:color="auto"/>
        <w:right w:val="none" w:sz="0" w:space="0" w:color="auto"/>
      </w:divBdr>
    </w:div>
    <w:div w:id="862281769">
      <w:bodyDiv w:val="1"/>
      <w:marLeft w:val="0"/>
      <w:marRight w:val="0"/>
      <w:marTop w:val="0"/>
      <w:marBottom w:val="0"/>
      <w:divBdr>
        <w:top w:val="none" w:sz="0" w:space="0" w:color="auto"/>
        <w:left w:val="none" w:sz="0" w:space="0" w:color="auto"/>
        <w:bottom w:val="none" w:sz="0" w:space="0" w:color="auto"/>
        <w:right w:val="none" w:sz="0" w:space="0" w:color="auto"/>
      </w:divBdr>
    </w:div>
    <w:div w:id="862286262">
      <w:bodyDiv w:val="1"/>
      <w:marLeft w:val="0"/>
      <w:marRight w:val="0"/>
      <w:marTop w:val="0"/>
      <w:marBottom w:val="0"/>
      <w:divBdr>
        <w:top w:val="none" w:sz="0" w:space="0" w:color="auto"/>
        <w:left w:val="none" w:sz="0" w:space="0" w:color="auto"/>
        <w:bottom w:val="none" w:sz="0" w:space="0" w:color="auto"/>
        <w:right w:val="none" w:sz="0" w:space="0" w:color="auto"/>
      </w:divBdr>
    </w:div>
    <w:div w:id="862598195">
      <w:bodyDiv w:val="1"/>
      <w:marLeft w:val="0"/>
      <w:marRight w:val="0"/>
      <w:marTop w:val="0"/>
      <w:marBottom w:val="0"/>
      <w:divBdr>
        <w:top w:val="none" w:sz="0" w:space="0" w:color="auto"/>
        <w:left w:val="none" w:sz="0" w:space="0" w:color="auto"/>
        <w:bottom w:val="none" w:sz="0" w:space="0" w:color="auto"/>
        <w:right w:val="none" w:sz="0" w:space="0" w:color="auto"/>
      </w:divBdr>
    </w:div>
    <w:div w:id="862674458">
      <w:bodyDiv w:val="1"/>
      <w:marLeft w:val="0"/>
      <w:marRight w:val="0"/>
      <w:marTop w:val="0"/>
      <w:marBottom w:val="0"/>
      <w:divBdr>
        <w:top w:val="none" w:sz="0" w:space="0" w:color="auto"/>
        <w:left w:val="none" w:sz="0" w:space="0" w:color="auto"/>
        <w:bottom w:val="none" w:sz="0" w:space="0" w:color="auto"/>
        <w:right w:val="none" w:sz="0" w:space="0" w:color="auto"/>
      </w:divBdr>
    </w:div>
    <w:div w:id="862743983">
      <w:bodyDiv w:val="1"/>
      <w:marLeft w:val="0"/>
      <w:marRight w:val="0"/>
      <w:marTop w:val="0"/>
      <w:marBottom w:val="0"/>
      <w:divBdr>
        <w:top w:val="none" w:sz="0" w:space="0" w:color="auto"/>
        <w:left w:val="none" w:sz="0" w:space="0" w:color="auto"/>
        <w:bottom w:val="none" w:sz="0" w:space="0" w:color="auto"/>
        <w:right w:val="none" w:sz="0" w:space="0" w:color="auto"/>
      </w:divBdr>
    </w:div>
    <w:div w:id="863204310">
      <w:bodyDiv w:val="1"/>
      <w:marLeft w:val="0"/>
      <w:marRight w:val="0"/>
      <w:marTop w:val="0"/>
      <w:marBottom w:val="0"/>
      <w:divBdr>
        <w:top w:val="none" w:sz="0" w:space="0" w:color="auto"/>
        <w:left w:val="none" w:sz="0" w:space="0" w:color="auto"/>
        <w:bottom w:val="none" w:sz="0" w:space="0" w:color="auto"/>
        <w:right w:val="none" w:sz="0" w:space="0" w:color="auto"/>
      </w:divBdr>
    </w:div>
    <w:div w:id="863400453">
      <w:bodyDiv w:val="1"/>
      <w:marLeft w:val="0"/>
      <w:marRight w:val="0"/>
      <w:marTop w:val="0"/>
      <w:marBottom w:val="0"/>
      <w:divBdr>
        <w:top w:val="none" w:sz="0" w:space="0" w:color="auto"/>
        <w:left w:val="none" w:sz="0" w:space="0" w:color="auto"/>
        <w:bottom w:val="none" w:sz="0" w:space="0" w:color="auto"/>
        <w:right w:val="none" w:sz="0" w:space="0" w:color="auto"/>
      </w:divBdr>
    </w:div>
    <w:div w:id="864319979">
      <w:bodyDiv w:val="1"/>
      <w:marLeft w:val="0"/>
      <w:marRight w:val="0"/>
      <w:marTop w:val="0"/>
      <w:marBottom w:val="0"/>
      <w:divBdr>
        <w:top w:val="none" w:sz="0" w:space="0" w:color="auto"/>
        <w:left w:val="none" w:sz="0" w:space="0" w:color="auto"/>
        <w:bottom w:val="none" w:sz="0" w:space="0" w:color="auto"/>
        <w:right w:val="none" w:sz="0" w:space="0" w:color="auto"/>
      </w:divBdr>
    </w:div>
    <w:div w:id="865022928">
      <w:bodyDiv w:val="1"/>
      <w:marLeft w:val="0"/>
      <w:marRight w:val="0"/>
      <w:marTop w:val="0"/>
      <w:marBottom w:val="0"/>
      <w:divBdr>
        <w:top w:val="none" w:sz="0" w:space="0" w:color="auto"/>
        <w:left w:val="none" w:sz="0" w:space="0" w:color="auto"/>
        <w:bottom w:val="none" w:sz="0" w:space="0" w:color="auto"/>
        <w:right w:val="none" w:sz="0" w:space="0" w:color="auto"/>
      </w:divBdr>
    </w:div>
    <w:div w:id="865755600">
      <w:bodyDiv w:val="1"/>
      <w:marLeft w:val="0"/>
      <w:marRight w:val="0"/>
      <w:marTop w:val="0"/>
      <w:marBottom w:val="0"/>
      <w:divBdr>
        <w:top w:val="none" w:sz="0" w:space="0" w:color="auto"/>
        <w:left w:val="none" w:sz="0" w:space="0" w:color="auto"/>
        <w:bottom w:val="none" w:sz="0" w:space="0" w:color="auto"/>
        <w:right w:val="none" w:sz="0" w:space="0" w:color="auto"/>
      </w:divBdr>
    </w:div>
    <w:div w:id="865946159">
      <w:bodyDiv w:val="1"/>
      <w:marLeft w:val="0"/>
      <w:marRight w:val="0"/>
      <w:marTop w:val="0"/>
      <w:marBottom w:val="0"/>
      <w:divBdr>
        <w:top w:val="none" w:sz="0" w:space="0" w:color="auto"/>
        <w:left w:val="none" w:sz="0" w:space="0" w:color="auto"/>
        <w:bottom w:val="none" w:sz="0" w:space="0" w:color="auto"/>
        <w:right w:val="none" w:sz="0" w:space="0" w:color="auto"/>
      </w:divBdr>
    </w:div>
    <w:div w:id="866261357">
      <w:bodyDiv w:val="1"/>
      <w:marLeft w:val="0"/>
      <w:marRight w:val="0"/>
      <w:marTop w:val="0"/>
      <w:marBottom w:val="0"/>
      <w:divBdr>
        <w:top w:val="none" w:sz="0" w:space="0" w:color="auto"/>
        <w:left w:val="none" w:sz="0" w:space="0" w:color="auto"/>
        <w:bottom w:val="none" w:sz="0" w:space="0" w:color="auto"/>
        <w:right w:val="none" w:sz="0" w:space="0" w:color="auto"/>
      </w:divBdr>
    </w:div>
    <w:div w:id="867179129">
      <w:bodyDiv w:val="1"/>
      <w:marLeft w:val="0"/>
      <w:marRight w:val="0"/>
      <w:marTop w:val="0"/>
      <w:marBottom w:val="0"/>
      <w:divBdr>
        <w:top w:val="none" w:sz="0" w:space="0" w:color="auto"/>
        <w:left w:val="none" w:sz="0" w:space="0" w:color="auto"/>
        <w:bottom w:val="none" w:sz="0" w:space="0" w:color="auto"/>
        <w:right w:val="none" w:sz="0" w:space="0" w:color="auto"/>
      </w:divBdr>
    </w:div>
    <w:div w:id="867991364">
      <w:bodyDiv w:val="1"/>
      <w:marLeft w:val="0"/>
      <w:marRight w:val="0"/>
      <w:marTop w:val="0"/>
      <w:marBottom w:val="0"/>
      <w:divBdr>
        <w:top w:val="none" w:sz="0" w:space="0" w:color="auto"/>
        <w:left w:val="none" w:sz="0" w:space="0" w:color="auto"/>
        <w:bottom w:val="none" w:sz="0" w:space="0" w:color="auto"/>
        <w:right w:val="none" w:sz="0" w:space="0" w:color="auto"/>
      </w:divBdr>
    </w:div>
    <w:div w:id="868646227">
      <w:bodyDiv w:val="1"/>
      <w:marLeft w:val="0"/>
      <w:marRight w:val="0"/>
      <w:marTop w:val="0"/>
      <w:marBottom w:val="0"/>
      <w:divBdr>
        <w:top w:val="none" w:sz="0" w:space="0" w:color="auto"/>
        <w:left w:val="none" w:sz="0" w:space="0" w:color="auto"/>
        <w:bottom w:val="none" w:sz="0" w:space="0" w:color="auto"/>
        <w:right w:val="none" w:sz="0" w:space="0" w:color="auto"/>
      </w:divBdr>
    </w:div>
    <w:div w:id="868758802">
      <w:bodyDiv w:val="1"/>
      <w:marLeft w:val="0"/>
      <w:marRight w:val="0"/>
      <w:marTop w:val="0"/>
      <w:marBottom w:val="0"/>
      <w:divBdr>
        <w:top w:val="none" w:sz="0" w:space="0" w:color="auto"/>
        <w:left w:val="none" w:sz="0" w:space="0" w:color="auto"/>
        <w:bottom w:val="none" w:sz="0" w:space="0" w:color="auto"/>
        <w:right w:val="none" w:sz="0" w:space="0" w:color="auto"/>
      </w:divBdr>
    </w:div>
    <w:div w:id="868839912">
      <w:bodyDiv w:val="1"/>
      <w:marLeft w:val="0"/>
      <w:marRight w:val="0"/>
      <w:marTop w:val="0"/>
      <w:marBottom w:val="0"/>
      <w:divBdr>
        <w:top w:val="none" w:sz="0" w:space="0" w:color="auto"/>
        <w:left w:val="none" w:sz="0" w:space="0" w:color="auto"/>
        <w:bottom w:val="none" w:sz="0" w:space="0" w:color="auto"/>
        <w:right w:val="none" w:sz="0" w:space="0" w:color="auto"/>
      </w:divBdr>
    </w:div>
    <w:div w:id="869293737">
      <w:bodyDiv w:val="1"/>
      <w:marLeft w:val="0"/>
      <w:marRight w:val="0"/>
      <w:marTop w:val="0"/>
      <w:marBottom w:val="0"/>
      <w:divBdr>
        <w:top w:val="none" w:sz="0" w:space="0" w:color="auto"/>
        <w:left w:val="none" w:sz="0" w:space="0" w:color="auto"/>
        <w:bottom w:val="none" w:sz="0" w:space="0" w:color="auto"/>
        <w:right w:val="none" w:sz="0" w:space="0" w:color="auto"/>
      </w:divBdr>
    </w:div>
    <w:div w:id="869415535">
      <w:bodyDiv w:val="1"/>
      <w:marLeft w:val="0"/>
      <w:marRight w:val="0"/>
      <w:marTop w:val="0"/>
      <w:marBottom w:val="0"/>
      <w:divBdr>
        <w:top w:val="none" w:sz="0" w:space="0" w:color="auto"/>
        <w:left w:val="none" w:sz="0" w:space="0" w:color="auto"/>
        <w:bottom w:val="none" w:sz="0" w:space="0" w:color="auto"/>
        <w:right w:val="none" w:sz="0" w:space="0" w:color="auto"/>
      </w:divBdr>
    </w:div>
    <w:div w:id="870415493">
      <w:bodyDiv w:val="1"/>
      <w:marLeft w:val="0"/>
      <w:marRight w:val="0"/>
      <w:marTop w:val="0"/>
      <w:marBottom w:val="0"/>
      <w:divBdr>
        <w:top w:val="none" w:sz="0" w:space="0" w:color="auto"/>
        <w:left w:val="none" w:sz="0" w:space="0" w:color="auto"/>
        <w:bottom w:val="none" w:sz="0" w:space="0" w:color="auto"/>
        <w:right w:val="none" w:sz="0" w:space="0" w:color="auto"/>
      </w:divBdr>
    </w:div>
    <w:div w:id="870538235">
      <w:bodyDiv w:val="1"/>
      <w:marLeft w:val="0"/>
      <w:marRight w:val="0"/>
      <w:marTop w:val="0"/>
      <w:marBottom w:val="0"/>
      <w:divBdr>
        <w:top w:val="none" w:sz="0" w:space="0" w:color="auto"/>
        <w:left w:val="none" w:sz="0" w:space="0" w:color="auto"/>
        <w:bottom w:val="none" w:sz="0" w:space="0" w:color="auto"/>
        <w:right w:val="none" w:sz="0" w:space="0" w:color="auto"/>
      </w:divBdr>
    </w:div>
    <w:div w:id="871117415">
      <w:bodyDiv w:val="1"/>
      <w:marLeft w:val="0"/>
      <w:marRight w:val="0"/>
      <w:marTop w:val="0"/>
      <w:marBottom w:val="0"/>
      <w:divBdr>
        <w:top w:val="none" w:sz="0" w:space="0" w:color="auto"/>
        <w:left w:val="none" w:sz="0" w:space="0" w:color="auto"/>
        <w:bottom w:val="none" w:sz="0" w:space="0" w:color="auto"/>
        <w:right w:val="none" w:sz="0" w:space="0" w:color="auto"/>
      </w:divBdr>
    </w:div>
    <w:div w:id="872109887">
      <w:bodyDiv w:val="1"/>
      <w:marLeft w:val="0"/>
      <w:marRight w:val="0"/>
      <w:marTop w:val="0"/>
      <w:marBottom w:val="0"/>
      <w:divBdr>
        <w:top w:val="none" w:sz="0" w:space="0" w:color="auto"/>
        <w:left w:val="none" w:sz="0" w:space="0" w:color="auto"/>
        <w:bottom w:val="none" w:sz="0" w:space="0" w:color="auto"/>
        <w:right w:val="none" w:sz="0" w:space="0" w:color="auto"/>
      </w:divBdr>
    </w:div>
    <w:div w:id="872230499">
      <w:bodyDiv w:val="1"/>
      <w:marLeft w:val="0"/>
      <w:marRight w:val="0"/>
      <w:marTop w:val="0"/>
      <w:marBottom w:val="0"/>
      <w:divBdr>
        <w:top w:val="none" w:sz="0" w:space="0" w:color="auto"/>
        <w:left w:val="none" w:sz="0" w:space="0" w:color="auto"/>
        <w:bottom w:val="none" w:sz="0" w:space="0" w:color="auto"/>
        <w:right w:val="none" w:sz="0" w:space="0" w:color="auto"/>
      </w:divBdr>
    </w:div>
    <w:div w:id="872419129">
      <w:bodyDiv w:val="1"/>
      <w:marLeft w:val="0"/>
      <w:marRight w:val="0"/>
      <w:marTop w:val="0"/>
      <w:marBottom w:val="0"/>
      <w:divBdr>
        <w:top w:val="none" w:sz="0" w:space="0" w:color="auto"/>
        <w:left w:val="none" w:sz="0" w:space="0" w:color="auto"/>
        <w:bottom w:val="none" w:sz="0" w:space="0" w:color="auto"/>
        <w:right w:val="none" w:sz="0" w:space="0" w:color="auto"/>
      </w:divBdr>
    </w:div>
    <w:div w:id="872496660">
      <w:bodyDiv w:val="1"/>
      <w:marLeft w:val="0"/>
      <w:marRight w:val="0"/>
      <w:marTop w:val="0"/>
      <w:marBottom w:val="0"/>
      <w:divBdr>
        <w:top w:val="none" w:sz="0" w:space="0" w:color="auto"/>
        <w:left w:val="none" w:sz="0" w:space="0" w:color="auto"/>
        <w:bottom w:val="none" w:sz="0" w:space="0" w:color="auto"/>
        <w:right w:val="none" w:sz="0" w:space="0" w:color="auto"/>
      </w:divBdr>
    </w:div>
    <w:div w:id="873153038">
      <w:bodyDiv w:val="1"/>
      <w:marLeft w:val="0"/>
      <w:marRight w:val="0"/>
      <w:marTop w:val="0"/>
      <w:marBottom w:val="0"/>
      <w:divBdr>
        <w:top w:val="none" w:sz="0" w:space="0" w:color="auto"/>
        <w:left w:val="none" w:sz="0" w:space="0" w:color="auto"/>
        <w:bottom w:val="none" w:sz="0" w:space="0" w:color="auto"/>
        <w:right w:val="none" w:sz="0" w:space="0" w:color="auto"/>
      </w:divBdr>
    </w:div>
    <w:div w:id="873348713">
      <w:bodyDiv w:val="1"/>
      <w:marLeft w:val="0"/>
      <w:marRight w:val="0"/>
      <w:marTop w:val="0"/>
      <w:marBottom w:val="0"/>
      <w:divBdr>
        <w:top w:val="none" w:sz="0" w:space="0" w:color="auto"/>
        <w:left w:val="none" w:sz="0" w:space="0" w:color="auto"/>
        <w:bottom w:val="none" w:sz="0" w:space="0" w:color="auto"/>
        <w:right w:val="none" w:sz="0" w:space="0" w:color="auto"/>
      </w:divBdr>
    </w:div>
    <w:div w:id="873808706">
      <w:bodyDiv w:val="1"/>
      <w:marLeft w:val="0"/>
      <w:marRight w:val="0"/>
      <w:marTop w:val="0"/>
      <w:marBottom w:val="0"/>
      <w:divBdr>
        <w:top w:val="none" w:sz="0" w:space="0" w:color="auto"/>
        <w:left w:val="none" w:sz="0" w:space="0" w:color="auto"/>
        <w:bottom w:val="none" w:sz="0" w:space="0" w:color="auto"/>
        <w:right w:val="none" w:sz="0" w:space="0" w:color="auto"/>
      </w:divBdr>
    </w:div>
    <w:div w:id="874002075">
      <w:bodyDiv w:val="1"/>
      <w:marLeft w:val="0"/>
      <w:marRight w:val="0"/>
      <w:marTop w:val="0"/>
      <w:marBottom w:val="0"/>
      <w:divBdr>
        <w:top w:val="none" w:sz="0" w:space="0" w:color="auto"/>
        <w:left w:val="none" w:sz="0" w:space="0" w:color="auto"/>
        <w:bottom w:val="none" w:sz="0" w:space="0" w:color="auto"/>
        <w:right w:val="none" w:sz="0" w:space="0" w:color="auto"/>
      </w:divBdr>
    </w:div>
    <w:div w:id="874119367">
      <w:bodyDiv w:val="1"/>
      <w:marLeft w:val="0"/>
      <w:marRight w:val="0"/>
      <w:marTop w:val="0"/>
      <w:marBottom w:val="0"/>
      <w:divBdr>
        <w:top w:val="none" w:sz="0" w:space="0" w:color="auto"/>
        <w:left w:val="none" w:sz="0" w:space="0" w:color="auto"/>
        <w:bottom w:val="none" w:sz="0" w:space="0" w:color="auto"/>
        <w:right w:val="none" w:sz="0" w:space="0" w:color="auto"/>
      </w:divBdr>
    </w:div>
    <w:div w:id="874193013">
      <w:bodyDiv w:val="1"/>
      <w:marLeft w:val="0"/>
      <w:marRight w:val="0"/>
      <w:marTop w:val="0"/>
      <w:marBottom w:val="0"/>
      <w:divBdr>
        <w:top w:val="none" w:sz="0" w:space="0" w:color="auto"/>
        <w:left w:val="none" w:sz="0" w:space="0" w:color="auto"/>
        <w:bottom w:val="none" w:sz="0" w:space="0" w:color="auto"/>
        <w:right w:val="none" w:sz="0" w:space="0" w:color="auto"/>
      </w:divBdr>
    </w:div>
    <w:div w:id="874196636">
      <w:bodyDiv w:val="1"/>
      <w:marLeft w:val="0"/>
      <w:marRight w:val="0"/>
      <w:marTop w:val="0"/>
      <w:marBottom w:val="0"/>
      <w:divBdr>
        <w:top w:val="none" w:sz="0" w:space="0" w:color="auto"/>
        <w:left w:val="none" w:sz="0" w:space="0" w:color="auto"/>
        <w:bottom w:val="none" w:sz="0" w:space="0" w:color="auto"/>
        <w:right w:val="none" w:sz="0" w:space="0" w:color="auto"/>
      </w:divBdr>
    </w:div>
    <w:div w:id="874468625">
      <w:bodyDiv w:val="1"/>
      <w:marLeft w:val="0"/>
      <w:marRight w:val="0"/>
      <w:marTop w:val="0"/>
      <w:marBottom w:val="0"/>
      <w:divBdr>
        <w:top w:val="none" w:sz="0" w:space="0" w:color="auto"/>
        <w:left w:val="none" w:sz="0" w:space="0" w:color="auto"/>
        <w:bottom w:val="none" w:sz="0" w:space="0" w:color="auto"/>
        <w:right w:val="none" w:sz="0" w:space="0" w:color="auto"/>
      </w:divBdr>
    </w:div>
    <w:div w:id="875049875">
      <w:bodyDiv w:val="1"/>
      <w:marLeft w:val="0"/>
      <w:marRight w:val="0"/>
      <w:marTop w:val="0"/>
      <w:marBottom w:val="0"/>
      <w:divBdr>
        <w:top w:val="none" w:sz="0" w:space="0" w:color="auto"/>
        <w:left w:val="none" w:sz="0" w:space="0" w:color="auto"/>
        <w:bottom w:val="none" w:sz="0" w:space="0" w:color="auto"/>
        <w:right w:val="none" w:sz="0" w:space="0" w:color="auto"/>
      </w:divBdr>
    </w:div>
    <w:div w:id="876506778">
      <w:bodyDiv w:val="1"/>
      <w:marLeft w:val="0"/>
      <w:marRight w:val="0"/>
      <w:marTop w:val="0"/>
      <w:marBottom w:val="0"/>
      <w:divBdr>
        <w:top w:val="none" w:sz="0" w:space="0" w:color="auto"/>
        <w:left w:val="none" w:sz="0" w:space="0" w:color="auto"/>
        <w:bottom w:val="none" w:sz="0" w:space="0" w:color="auto"/>
        <w:right w:val="none" w:sz="0" w:space="0" w:color="auto"/>
      </w:divBdr>
    </w:div>
    <w:div w:id="876510985">
      <w:bodyDiv w:val="1"/>
      <w:marLeft w:val="0"/>
      <w:marRight w:val="0"/>
      <w:marTop w:val="0"/>
      <w:marBottom w:val="0"/>
      <w:divBdr>
        <w:top w:val="none" w:sz="0" w:space="0" w:color="auto"/>
        <w:left w:val="none" w:sz="0" w:space="0" w:color="auto"/>
        <w:bottom w:val="none" w:sz="0" w:space="0" w:color="auto"/>
        <w:right w:val="none" w:sz="0" w:space="0" w:color="auto"/>
      </w:divBdr>
    </w:div>
    <w:div w:id="876703040">
      <w:bodyDiv w:val="1"/>
      <w:marLeft w:val="0"/>
      <w:marRight w:val="0"/>
      <w:marTop w:val="0"/>
      <w:marBottom w:val="0"/>
      <w:divBdr>
        <w:top w:val="none" w:sz="0" w:space="0" w:color="auto"/>
        <w:left w:val="none" w:sz="0" w:space="0" w:color="auto"/>
        <w:bottom w:val="none" w:sz="0" w:space="0" w:color="auto"/>
        <w:right w:val="none" w:sz="0" w:space="0" w:color="auto"/>
      </w:divBdr>
    </w:div>
    <w:div w:id="877090676">
      <w:bodyDiv w:val="1"/>
      <w:marLeft w:val="0"/>
      <w:marRight w:val="0"/>
      <w:marTop w:val="0"/>
      <w:marBottom w:val="0"/>
      <w:divBdr>
        <w:top w:val="none" w:sz="0" w:space="0" w:color="auto"/>
        <w:left w:val="none" w:sz="0" w:space="0" w:color="auto"/>
        <w:bottom w:val="none" w:sz="0" w:space="0" w:color="auto"/>
        <w:right w:val="none" w:sz="0" w:space="0" w:color="auto"/>
      </w:divBdr>
    </w:div>
    <w:div w:id="877355250">
      <w:bodyDiv w:val="1"/>
      <w:marLeft w:val="0"/>
      <w:marRight w:val="0"/>
      <w:marTop w:val="0"/>
      <w:marBottom w:val="0"/>
      <w:divBdr>
        <w:top w:val="none" w:sz="0" w:space="0" w:color="auto"/>
        <w:left w:val="none" w:sz="0" w:space="0" w:color="auto"/>
        <w:bottom w:val="none" w:sz="0" w:space="0" w:color="auto"/>
        <w:right w:val="none" w:sz="0" w:space="0" w:color="auto"/>
      </w:divBdr>
    </w:div>
    <w:div w:id="878013764">
      <w:bodyDiv w:val="1"/>
      <w:marLeft w:val="0"/>
      <w:marRight w:val="0"/>
      <w:marTop w:val="0"/>
      <w:marBottom w:val="0"/>
      <w:divBdr>
        <w:top w:val="none" w:sz="0" w:space="0" w:color="auto"/>
        <w:left w:val="none" w:sz="0" w:space="0" w:color="auto"/>
        <w:bottom w:val="none" w:sz="0" w:space="0" w:color="auto"/>
        <w:right w:val="none" w:sz="0" w:space="0" w:color="auto"/>
      </w:divBdr>
    </w:div>
    <w:div w:id="878317485">
      <w:bodyDiv w:val="1"/>
      <w:marLeft w:val="0"/>
      <w:marRight w:val="0"/>
      <w:marTop w:val="0"/>
      <w:marBottom w:val="0"/>
      <w:divBdr>
        <w:top w:val="none" w:sz="0" w:space="0" w:color="auto"/>
        <w:left w:val="none" w:sz="0" w:space="0" w:color="auto"/>
        <w:bottom w:val="none" w:sz="0" w:space="0" w:color="auto"/>
        <w:right w:val="none" w:sz="0" w:space="0" w:color="auto"/>
      </w:divBdr>
    </w:div>
    <w:div w:id="878473595">
      <w:bodyDiv w:val="1"/>
      <w:marLeft w:val="0"/>
      <w:marRight w:val="0"/>
      <w:marTop w:val="0"/>
      <w:marBottom w:val="0"/>
      <w:divBdr>
        <w:top w:val="none" w:sz="0" w:space="0" w:color="auto"/>
        <w:left w:val="none" w:sz="0" w:space="0" w:color="auto"/>
        <w:bottom w:val="none" w:sz="0" w:space="0" w:color="auto"/>
        <w:right w:val="none" w:sz="0" w:space="0" w:color="auto"/>
      </w:divBdr>
    </w:div>
    <w:div w:id="879049766">
      <w:bodyDiv w:val="1"/>
      <w:marLeft w:val="0"/>
      <w:marRight w:val="0"/>
      <w:marTop w:val="0"/>
      <w:marBottom w:val="0"/>
      <w:divBdr>
        <w:top w:val="none" w:sz="0" w:space="0" w:color="auto"/>
        <w:left w:val="none" w:sz="0" w:space="0" w:color="auto"/>
        <w:bottom w:val="none" w:sz="0" w:space="0" w:color="auto"/>
        <w:right w:val="none" w:sz="0" w:space="0" w:color="auto"/>
      </w:divBdr>
    </w:div>
    <w:div w:id="879394087">
      <w:bodyDiv w:val="1"/>
      <w:marLeft w:val="0"/>
      <w:marRight w:val="0"/>
      <w:marTop w:val="0"/>
      <w:marBottom w:val="0"/>
      <w:divBdr>
        <w:top w:val="none" w:sz="0" w:space="0" w:color="auto"/>
        <w:left w:val="none" w:sz="0" w:space="0" w:color="auto"/>
        <w:bottom w:val="none" w:sz="0" w:space="0" w:color="auto"/>
        <w:right w:val="none" w:sz="0" w:space="0" w:color="auto"/>
      </w:divBdr>
    </w:div>
    <w:div w:id="879904842">
      <w:bodyDiv w:val="1"/>
      <w:marLeft w:val="0"/>
      <w:marRight w:val="0"/>
      <w:marTop w:val="0"/>
      <w:marBottom w:val="0"/>
      <w:divBdr>
        <w:top w:val="none" w:sz="0" w:space="0" w:color="auto"/>
        <w:left w:val="none" w:sz="0" w:space="0" w:color="auto"/>
        <w:bottom w:val="none" w:sz="0" w:space="0" w:color="auto"/>
        <w:right w:val="none" w:sz="0" w:space="0" w:color="auto"/>
      </w:divBdr>
    </w:div>
    <w:div w:id="880366429">
      <w:bodyDiv w:val="1"/>
      <w:marLeft w:val="0"/>
      <w:marRight w:val="0"/>
      <w:marTop w:val="0"/>
      <w:marBottom w:val="0"/>
      <w:divBdr>
        <w:top w:val="none" w:sz="0" w:space="0" w:color="auto"/>
        <w:left w:val="none" w:sz="0" w:space="0" w:color="auto"/>
        <w:bottom w:val="none" w:sz="0" w:space="0" w:color="auto"/>
        <w:right w:val="none" w:sz="0" w:space="0" w:color="auto"/>
      </w:divBdr>
    </w:div>
    <w:div w:id="881014128">
      <w:bodyDiv w:val="1"/>
      <w:marLeft w:val="0"/>
      <w:marRight w:val="0"/>
      <w:marTop w:val="0"/>
      <w:marBottom w:val="0"/>
      <w:divBdr>
        <w:top w:val="none" w:sz="0" w:space="0" w:color="auto"/>
        <w:left w:val="none" w:sz="0" w:space="0" w:color="auto"/>
        <w:bottom w:val="none" w:sz="0" w:space="0" w:color="auto"/>
        <w:right w:val="none" w:sz="0" w:space="0" w:color="auto"/>
      </w:divBdr>
    </w:div>
    <w:div w:id="881135947">
      <w:bodyDiv w:val="1"/>
      <w:marLeft w:val="0"/>
      <w:marRight w:val="0"/>
      <w:marTop w:val="0"/>
      <w:marBottom w:val="0"/>
      <w:divBdr>
        <w:top w:val="none" w:sz="0" w:space="0" w:color="auto"/>
        <w:left w:val="none" w:sz="0" w:space="0" w:color="auto"/>
        <w:bottom w:val="none" w:sz="0" w:space="0" w:color="auto"/>
        <w:right w:val="none" w:sz="0" w:space="0" w:color="auto"/>
      </w:divBdr>
    </w:div>
    <w:div w:id="881209737">
      <w:bodyDiv w:val="1"/>
      <w:marLeft w:val="0"/>
      <w:marRight w:val="0"/>
      <w:marTop w:val="0"/>
      <w:marBottom w:val="0"/>
      <w:divBdr>
        <w:top w:val="none" w:sz="0" w:space="0" w:color="auto"/>
        <w:left w:val="none" w:sz="0" w:space="0" w:color="auto"/>
        <w:bottom w:val="none" w:sz="0" w:space="0" w:color="auto"/>
        <w:right w:val="none" w:sz="0" w:space="0" w:color="auto"/>
      </w:divBdr>
    </w:div>
    <w:div w:id="881290871">
      <w:bodyDiv w:val="1"/>
      <w:marLeft w:val="0"/>
      <w:marRight w:val="0"/>
      <w:marTop w:val="0"/>
      <w:marBottom w:val="0"/>
      <w:divBdr>
        <w:top w:val="none" w:sz="0" w:space="0" w:color="auto"/>
        <w:left w:val="none" w:sz="0" w:space="0" w:color="auto"/>
        <w:bottom w:val="none" w:sz="0" w:space="0" w:color="auto"/>
        <w:right w:val="none" w:sz="0" w:space="0" w:color="auto"/>
      </w:divBdr>
    </w:div>
    <w:div w:id="881748587">
      <w:bodyDiv w:val="1"/>
      <w:marLeft w:val="0"/>
      <w:marRight w:val="0"/>
      <w:marTop w:val="0"/>
      <w:marBottom w:val="0"/>
      <w:divBdr>
        <w:top w:val="none" w:sz="0" w:space="0" w:color="auto"/>
        <w:left w:val="none" w:sz="0" w:space="0" w:color="auto"/>
        <w:bottom w:val="none" w:sz="0" w:space="0" w:color="auto"/>
        <w:right w:val="none" w:sz="0" w:space="0" w:color="auto"/>
      </w:divBdr>
    </w:div>
    <w:div w:id="881750016">
      <w:bodyDiv w:val="1"/>
      <w:marLeft w:val="0"/>
      <w:marRight w:val="0"/>
      <w:marTop w:val="0"/>
      <w:marBottom w:val="0"/>
      <w:divBdr>
        <w:top w:val="none" w:sz="0" w:space="0" w:color="auto"/>
        <w:left w:val="none" w:sz="0" w:space="0" w:color="auto"/>
        <w:bottom w:val="none" w:sz="0" w:space="0" w:color="auto"/>
        <w:right w:val="none" w:sz="0" w:space="0" w:color="auto"/>
      </w:divBdr>
    </w:div>
    <w:div w:id="882211131">
      <w:bodyDiv w:val="1"/>
      <w:marLeft w:val="0"/>
      <w:marRight w:val="0"/>
      <w:marTop w:val="0"/>
      <w:marBottom w:val="0"/>
      <w:divBdr>
        <w:top w:val="none" w:sz="0" w:space="0" w:color="auto"/>
        <w:left w:val="none" w:sz="0" w:space="0" w:color="auto"/>
        <w:bottom w:val="none" w:sz="0" w:space="0" w:color="auto"/>
        <w:right w:val="none" w:sz="0" w:space="0" w:color="auto"/>
      </w:divBdr>
    </w:div>
    <w:div w:id="882212316">
      <w:bodyDiv w:val="1"/>
      <w:marLeft w:val="0"/>
      <w:marRight w:val="0"/>
      <w:marTop w:val="0"/>
      <w:marBottom w:val="0"/>
      <w:divBdr>
        <w:top w:val="none" w:sz="0" w:space="0" w:color="auto"/>
        <w:left w:val="none" w:sz="0" w:space="0" w:color="auto"/>
        <w:bottom w:val="none" w:sz="0" w:space="0" w:color="auto"/>
        <w:right w:val="none" w:sz="0" w:space="0" w:color="auto"/>
      </w:divBdr>
    </w:div>
    <w:div w:id="882406334">
      <w:bodyDiv w:val="1"/>
      <w:marLeft w:val="0"/>
      <w:marRight w:val="0"/>
      <w:marTop w:val="0"/>
      <w:marBottom w:val="0"/>
      <w:divBdr>
        <w:top w:val="none" w:sz="0" w:space="0" w:color="auto"/>
        <w:left w:val="none" w:sz="0" w:space="0" w:color="auto"/>
        <w:bottom w:val="none" w:sz="0" w:space="0" w:color="auto"/>
        <w:right w:val="none" w:sz="0" w:space="0" w:color="auto"/>
      </w:divBdr>
    </w:div>
    <w:div w:id="882519078">
      <w:bodyDiv w:val="1"/>
      <w:marLeft w:val="0"/>
      <w:marRight w:val="0"/>
      <w:marTop w:val="0"/>
      <w:marBottom w:val="0"/>
      <w:divBdr>
        <w:top w:val="none" w:sz="0" w:space="0" w:color="auto"/>
        <w:left w:val="none" w:sz="0" w:space="0" w:color="auto"/>
        <w:bottom w:val="none" w:sz="0" w:space="0" w:color="auto"/>
        <w:right w:val="none" w:sz="0" w:space="0" w:color="auto"/>
      </w:divBdr>
    </w:div>
    <w:div w:id="882715740">
      <w:bodyDiv w:val="1"/>
      <w:marLeft w:val="0"/>
      <w:marRight w:val="0"/>
      <w:marTop w:val="0"/>
      <w:marBottom w:val="0"/>
      <w:divBdr>
        <w:top w:val="none" w:sz="0" w:space="0" w:color="auto"/>
        <w:left w:val="none" w:sz="0" w:space="0" w:color="auto"/>
        <w:bottom w:val="none" w:sz="0" w:space="0" w:color="auto"/>
        <w:right w:val="none" w:sz="0" w:space="0" w:color="auto"/>
      </w:divBdr>
    </w:div>
    <w:div w:id="882793281">
      <w:bodyDiv w:val="1"/>
      <w:marLeft w:val="0"/>
      <w:marRight w:val="0"/>
      <w:marTop w:val="0"/>
      <w:marBottom w:val="0"/>
      <w:divBdr>
        <w:top w:val="none" w:sz="0" w:space="0" w:color="auto"/>
        <w:left w:val="none" w:sz="0" w:space="0" w:color="auto"/>
        <w:bottom w:val="none" w:sz="0" w:space="0" w:color="auto"/>
        <w:right w:val="none" w:sz="0" w:space="0" w:color="auto"/>
      </w:divBdr>
    </w:div>
    <w:div w:id="882864371">
      <w:bodyDiv w:val="1"/>
      <w:marLeft w:val="0"/>
      <w:marRight w:val="0"/>
      <w:marTop w:val="0"/>
      <w:marBottom w:val="0"/>
      <w:divBdr>
        <w:top w:val="none" w:sz="0" w:space="0" w:color="auto"/>
        <w:left w:val="none" w:sz="0" w:space="0" w:color="auto"/>
        <w:bottom w:val="none" w:sz="0" w:space="0" w:color="auto"/>
        <w:right w:val="none" w:sz="0" w:space="0" w:color="auto"/>
      </w:divBdr>
    </w:div>
    <w:div w:id="883250484">
      <w:bodyDiv w:val="1"/>
      <w:marLeft w:val="0"/>
      <w:marRight w:val="0"/>
      <w:marTop w:val="0"/>
      <w:marBottom w:val="0"/>
      <w:divBdr>
        <w:top w:val="none" w:sz="0" w:space="0" w:color="auto"/>
        <w:left w:val="none" w:sz="0" w:space="0" w:color="auto"/>
        <w:bottom w:val="none" w:sz="0" w:space="0" w:color="auto"/>
        <w:right w:val="none" w:sz="0" w:space="0" w:color="auto"/>
      </w:divBdr>
    </w:div>
    <w:div w:id="883827444">
      <w:bodyDiv w:val="1"/>
      <w:marLeft w:val="0"/>
      <w:marRight w:val="0"/>
      <w:marTop w:val="0"/>
      <w:marBottom w:val="0"/>
      <w:divBdr>
        <w:top w:val="none" w:sz="0" w:space="0" w:color="auto"/>
        <w:left w:val="none" w:sz="0" w:space="0" w:color="auto"/>
        <w:bottom w:val="none" w:sz="0" w:space="0" w:color="auto"/>
        <w:right w:val="none" w:sz="0" w:space="0" w:color="auto"/>
      </w:divBdr>
    </w:div>
    <w:div w:id="884752963">
      <w:bodyDiv w:val="1"/>
      <w:marLeft w:val="0"/>
      <w:marRight w:val="0"/>
      <w:marTop w:val="0"/>
      <w:marBottom w:val="0"/>
      <w:divBdr>
        <w:top w:val="none" w:sz="0" w:space="0" w:color="auto"/>
        <w:left w:val="none" w:sz="0" w:space="0" w:color="auto"/>
        <w:bottom w:val="none" w:sz="0" w:space="0" w:color="auto"/>
        <w:right w:val="none" w:sz="0" w:space="0" w:color="auto"/>
      </w:divBdr>
    </w:div>
    <w:div w:id="884869854">
      <w:bodyDiv w:val="1"/>
      <w:marLeft w:val="0"/>
      <w:marRight w:val="0"/>
      <w:marTop w:val="0"/>
      <w:marBottom w:val="0"/>
      <w:divBdr>
        <w:top w:val="none" w:sz="0" w:space="0" w:color="auto"/>
        <w:left w:val="none" w:sz="0" w:space="0" w:color="auto"/>
        <w:bottom w:val="none" w:sz="0" w:space="0" w:color="auto"/>
        <w:right w:val="none" w:sz="0" w:space="0" w:color="auto"/>
      </w:divBdr>
    </w:div>
    <w:div w:id="885067453">
      <w:bodyDiv w:val="1"/>
      <w:marLeft w:val="0"/>
      <w:marRight w:val="0"/>
      <w:marTop w:val="0"/>
      <w:marBottom w:val="0"/>
      <w:divBdr>
        <w:top w:val="none" w:sz="0" w:space="0" w:color="auto"/>
        <w:left w:val="none" w:sz="0" w:space="0" w:color="auto"/>
        <w:bottom w:val="none" w:sz="0" w:space="0" w:color="auto"/>
        <w:right w:val="none" w:sz="0" w:space="0" w:color="auto"/>
      </w:divBdr>
    </w:div>
    <w:div w:id="885410210">
      <w:bodyDiv w:val="1"/>
      <w:marLeft w:val="0"/>
      <w:marRight w:val="0"/>
      <w:marTop w:val="0"/>
      <w:marBottom w:val="0"/>
      <w:divBdr>
        <w:top w:val="none" w:sz="0" w:space="0" w:color="auto"/>
        <w:left w:val="none" w:sz="0" w:space="0" w:color="auto"/>
        <w:bottom w:val="none" w:sz="0" w:space="0" w:color="auto"/>
        <w:right w:val="none" w:sz="0" w:space="0" w:color="auto"/>
      </w:divBdr>
    </w:div>
    <w:div w:id="887186720">
      <w:bodyDiv w:val="1"/>
      <w:marLeft w:val="0"/>
      <w:marRight w:val="0"/>
      <w:marTop w:val="0"/>
      <w:marBottom w:val="0"/>
      <w:divBdr>
        <w:top w:val="none" w:sz="0" w:space="0" w:color="auto"/>
        <w:left w:val="none" w:sz="0" w:space="0" w:color="auto"/>
        <w:bottom w:val="none" w:sz="0" w:space="0" w:color="auto"/>
        <w:right w:val="none" w:sz="0" w:space="0" w:color="auto"/>
      </w:divBdr>
    </w:div>
    <w:div w:id="887642114">
      <w:bodyDiv w:val="1"/>
      <w:marLeft w:val="0"/>
      <w:marRight w:val="0"/>
      <w:marTop w:val="0"/>
      <w:marBottom w:val="0"/>
      <w:divBdr>
        <w:top w:val="none" w:sz="0" w:space="0" w:color="auto"/>
        <w:left w:val="none" w:sz="0" w:space="0" w:color="auto"/>
        <w:bottom w:val="none" w:sz="0" w:space="0" w:color="auto"/>
        <w:right w:val="none" w:sz="0" w:space="0" w:color="auto"/>
      </w:divBdr>
    </w:div>
    <w:div w:id="887835270">
      <w:bodyDiv w:val="1"/>
      <w:marLeft w:val="0"/>
      <w:marRight w:val="0"/>
      <w:marTop w:val="0"/>
      <w:marBottom w:val="0"/>
      <w:divBdr>
        <w:top w:val="none" w:sz="0" w:space="0" w:color="auto"/>
        <w:left w:val="none" w:sz="0" w:space="0" w:color="auto"/>
        <w:bottom w:val="none" w:sz="0" w:space="0" w:color="auto"/>
        <w:right w:val="none" w:sz="0" w:space="0" w:color="auto"/>
      </w:divBdr>
    </w:div>
    <w:div w:id="887884834">
      <w:bodyDiv w:val="1"/>
      <w:marLeft w:val="0"/>
      <w:marRight w:val="0"/>
      <w:marTop w:val="0"/>
      <w:marBottom w:val="0"/>
      <w:divBdr>
        <w:top w:val="none" w:sz="0" w:space="0" w:color="auto"/>
        <w:left w:val="none" w:sz="0" w:space="0" w:color="auto"/>
        <w:bottom w:val="none" w:sz="0" w:space="0" w:color="auto"/>
        <w:right w:val="none" w:sz="0" w:space="0" w:color="auto"/>
      </w:divBdr>
    </w:div>
    <w:div w:id="889195403">
      <w:bodyDiv w:val="1"/>
      <w:marLeft w:val="0"/>
      <w:marRight w:val="0"/>
      <w:marTop w:val="0"/>
      <w:marBottom w:val="0"/>
      <w:divBdr>
        <w:top w:val="none" w:sz="0" w:space="0" w:color="auto"/>
        <w:left w:val="none" w:sz="0" w:space="0" w:color="auto"/>
        <w:bottom w:val="none" w:sz="0" w:space="0" w:color="auto"/>
        <w:right w:val="none" w:sz="0" w:space="0" w:color="auto"/>
      </w:divBdr>
    </w:div>
    <w:div w:id="890649190">
      <w:bodyDiv w:val="1"/>
      <w:marLeft w:val="0"/>
      <w:marRight w:val="0"/>
      <w:marTop w:val="0"/>
      <w:marBottom w:val="0"/>
      <w:divBdr>
        <w:top w:val="none" w:sz="0" w:space="0" w:color="auto"/>
        <w:left w:val="none" w:sz="0" w:space="0" w:color="auto"/>
        <w:bottom w:val="none" w:sz="0" w:space="0" w:color="auto"/>
        <w:right w:val="none" w:sz="0" w:space="0" w:color="auto"/>
      </w:divBdr>
    </w:div>
    <w:div w:id="890918464">
      <w:bodyDiv w:val="1"/>
      <w:marLeft w:val="0"/>
      <w:marRight w:val="0"/>
      <w:marTop w:val="0"/>
      <w:marBottom w:val="0"/>
      <w:divBdr>
        <w:top w:val="none" w:sz="0" w:space="0" w:color="auto"/>
        <w:left w:val="none" w:sz="0" w:space="0" w:color="auto"/>
        <w:bottom w:val="none" w:sz="0" w:space="0" w:color="auto"/>
        <w:right w:val="none" w:sz="0" w:space="0" w:color="auto"/>
      </w:divBdr>
    </w:div>
    <w:div w:id="891159905">
      <w:bodyDiv w:val="1"/>
      <w:marLeft w:val="0"/>
      <w:marRight w:val="0"/>
      <w:marTop w:val="0"/>
      <w:marBottom w:val="0"/>
      <w:divBdr>
        <w:top w:val="none" w:sz="0" w:space="0" w:color="auto"/>
        <w:left w:val="none" w:sz="0" w:space="0" w:color="auto"/>
        <w:bottom w:val="none" w:sz="0" w:space="0" w:color="auto"/>
        <w:right w:val="none" w:sz="0" w:space="0" w:color="auto"/>
      </w:divBdr>
    </w:div>
    <w:div w:id="891308737">
      <w:bodyDiv w:val="1"/>
      <w:marLeft w:val="0"/>
      <w:marRight w:val="0"/>
      <w:marTop w:val="0"/>
      <w:marBottom w:val="0"/>
      <w:divBdr>
        <w:top w:val="none" w:sz="0" w:space="0" w:color="auto"/>
        <w:left w:val="none" w:sz="0" w:space="0" w:color="auto"/>
        <w:bottom w:val="none" w:sz="0" w:space="0" w:color="auto"/>
        <w:right w:val="none" w:sz="0" w:space="0" w:color="auto"/>
      </w:divBdr>
    </w:div>
    <w:div w:id="891310040">
      <w:bodyDiv w:val="1"/>
      <w:marLeft w:val="0"/>
      <w:marRight w:val="0"/>
      <w:marTop w:val="0"/>
      <w:marBottom w:val="0"/>
      <w:divBdr>
        <w:top w:val="none" w:sz="0" w:space="0" w:color="auto"/>
        <w:left w:val="none" w:sz="0" w:space="0" w:color="auto"/>
        <w:bottom w:val="none" w:sz="0" w:space="0" w:color="auto"/>
        <w:right w:val="none" w:sz="0" w:space="0" w:color="auto"/>
      </w:divBdr>
    </w:div>
    <w:div w:id="891422187">
      <w:bodyDiv w:val="1"/>
      <w:marLeft w:val="0"/>
      <w:marRight w:val="0"/>
      <w:marTop w:val="0"/>
      <w:marBottom w:val="0"/>
      <w:divBdr>
        <w:top w:val="none" w:sz="0" w:space="0" w:color="auto"/>
        <w:left w:val="none" w:sz="0" w:space="0" w:color="auto"/>
        <w:bottom w:val="none" w:sz="0" w:space="0" w:color="auto"/>
        <w:right w:val="none" w:sz="0" w:space="0" w:color="auto"/>
      </w:divBdr>
    </w:div>
    <w:div w:id="891498776">
      <w:bodyDiv w:val="1"/>
      <w:marLeft w:val="0"/>
      <w:marRight w:val="0"/>
      <w:marTop w:val="0"/>
      <w:marBottom w:val="0"/>
      <w:divBdr>
        <w:top w:val="none" w:sz="0" w:space="0" w:color="auto"/>
        <w:left w:val="none" w:sz="0" w:space="0" w:color="auto"/>
        <w:bottom w:val="none" w:sz="0" w:space="0" w:color="auto"/>
        <w:right w:val="none" w:sz="0" w:space="0" w:color="auto"/>
      </w:divBdr>
    </w:div>
    <w:div w:id="892422392">
      <w:bodyDiv w:val="1"/>
      <w:marLeft w:val="0"/>
      <w:marRight w:val="0"/>
      <w:marTop w:val="0"/>
      <w:marBottom w:val="0"/>
      <w:divBdr>
        <w:top w:val="none" w:sz="0" w:space="0" w:color="auto"/>
        <w:left w:val="none" w:sz="0" w:space="0" w:color="auto"/>
        <w:bottom w:val="none" w:sz="0" w:space="0" w:color="auto"/>
        <w:right w:val="none" w:sz="0" w:space="0" w:color="auto"/>
      </w:divBdr>
    </w:div>
    <w:div w:id="892424307">
      <w:bodyDiv w:val="1"/>
      <w:marLeft w:val="0"/>
      <w:marRight w:val="0"/>
      <w:marTop w:val="0"/>
      <w:marBottom w:val="0"/>
      <w:divBdr>
        <w:top w:val="none" w:sz="0" w:space="0" w:color="auto"/>
        <w:left w:val="none" w:sz="0" w:space="0" w:color="auto"/>
        <w:bottom w:val="none" w:sz="0" w:space="0" w:color="auto"/>
        <w:right w:val="none" w:sz="0" w:space="0" w:color="auto"/>
      </w:divBdr>
    </w:div>
    <w:div w:id="893082964">
      <w:bodyDiv w:val="1"/>
      <w:marLeft w:val="0"/>
      <w:marRight w:val="0"/>
      <w:marTop w:val="0"/>
      <w:marBottom w:val="0"/>
      <w:divBdr>
        <w:top w:val="none" w:sz="0" w:space="0" w:color="auto"/>
        <w:left w:val="none" w:sz="0" w:space="0" w:color="auto"/>
        <w:bottom w:val="none" w:sz="0" w:space="0" w:color="auto"/>
        <w:right w:val="none" w:sz="0" w:space="0" w:color="auto"/>
      </w:divBdr>
    </w:div>
    <w:div w:id="893660621">
      <w:bodyDiv w:val="1"/>
      <w:marLeft w:val="0"/>
      <w:marRight w:val="0"/>
      <w:marTop w:val="0"/>
      <w:marBottom w:val="0"/>
      <w:divBdr>
        <w:top w:val="none" w:sz="0" w:space="0" w:color="auto"/>
        <w:left w:val="none" w:sz="0" w:space="0" w:color="auto"/>
        <w:bottom w:val="none" w:sz="0" w:space="0" w:color="auto"/>
        <w:right w:val="none" w:sz="0" w:space="0" w:color="auto"/>
      </w:divBdr>
    </w:div>
    <w:div w:id="894463454">
      <w:bodyDiv w:val="1"/>
      <w:marLeft w:val="0"/>
      <w:marRight w:val="0"/>
      <w:marTop w:val="0"/>
      <w:marBottom w:val="0"/>
      <w:divBdr>
        <w:top w:val="none" w:sz="0" w:space="0" w:color="auto"/>
        <w:left w:val="none" w:sz="0" w:space="0" w:color="auto"/>
        <w:bottom w:val="none" w:sz="0" w:space="0" w:color="auto"/>
        <w:right w:val="none" w:sz="0" w:space="0" w:color="auto"/>
      </w:divBdr>
    </w:div>
    <w:div w:id="894851230">
      <w:bodyDiv w:val="1"/>
      <w:marLeft w:val="0"/>
      <w:marRight w:val="0"/>
      <w:marTop w:val="0"/>
      <w:marBottom w:val="0"/>
      <w:divBdr>
        <w:top w:val="none" w:sz="0" w:space="0" w:color="auto"/>
        <w:left w:val="none" w:sz="0" w:space="0" w:color="auto"/>
        <w:bottom w:val="none" w:sz="0" w:space="0" w:color="auto"/>
        <w:right w:val="none" w:sz="0" w:space="0" w:color="auto"/>
      </w:divBdr>
    </w:div>
    <w:div w:id="894970047">
      <w:bodyDiv w:val="1"/>
      <w:marLeft w:val="0"/>
      <w:marRight w:val="0"/>
      <w:marTop w:val="0"/>
      <w:marBottom w:val="0"/>
      <w:divBdr>
        <w:top w:val="none" w:sz="0" w:space="0" w:color="auto"/>
        <w:left w:val="none" w:sz="0" w:space="0" w:color="auto"/>
        <w:bottom w:val="none" w:sz="0" w:space="0" w:color="auto"/>
        <w:right w:val="none" w:sz="0" w:space="0" w:color="auto"/>
      </w:divBdr>
    </w:div>
    <w:div w:id="895044538">
      <w:bodyDiv w:val="1"/>
      <w:marLeft w:val="0"/>
      <w:marRight w:val="0"/>
      <w:marTop w:val="0"/>
      <w:marBottom w:val="0"/>
      <w:divBdr>
        <w:top w:val="none" w:sz="0" w:space="0" w:color="auto"/>
        <w:left w:val="none" w:sz="0" w:space="0" w:color="auto"/>
        <w:bottom w:val="none" w:sz="0" w:space="0" w:color="auto"/>
        <w:right w:val="none" w:sz="0" w:space="0" w:color="auto"/>
      </w:divBdr>
    </w:div>
    <w:div w:id="895122107">
      <w:bodyDiv w:val="1"/>
      <w:marLeft w:val="0"/>
      <w:marRight w:val="0"/>
      <w:marTop w:val="0"/>
      <w:marBottom w:val="0"/>
      <w:divBdr>
        <w:top w:val="none" w:sz="0" w:space="0" w:color="auto"/>
        <w:left w:val="none" w:sz="0" w:space="0" w:color="auto"/>
        <w:bottom w:val="none" w:sz="0" w:space="0" w:color="auto"/>
        <w:right w:val="none" w:sz="0" w:space="0" w:color="auto"/>
      </w:divBdr>
    </w:div>
    <w:div w:id="895165052">
      <w:bodyDiv w:val="1"/>
      <w:marLeft w:val="0"/>
      <w:marRight w:val="0"/>
      <w:marTop w:val="0"/>
      <w:marBottom w:val="0"/>
      <w:divBdr>
        <w:top w:val="none" w:sz="0" w:space="0" w:color="auto"/>
        <w:left w:val="none" w:sz="0" w:space="0" w:color="auto"/>
        <w:bottom w:val="none" w:sz="0" w:space="0" w:color="auto"/>
        <w:right w:val="none" w:sz="0" w:space="0" w:color="auto"/>
      </w:divBdr>
    </w:div>
    <w:div w:id="896672664">
      <w:bodyDiv w:val="1"/>
      <w:marLeft w:val="0"/>
      <w:marRight w:val="0"/>
      <w:marTop w:val="0"/>
      <w:marBottom w:val="0"/>
      <w:divBdr>
        <w:top w:val="none" w:sz="0" w:space="0" w:color="auto"/>
        <w:left w:val="none" w:sz="0" w:space="0" w:color="auto"/>
        <w:bottom w:val="none" w:sz="0" w:space="0" w:color="auto"/>
        <w:right w:val="none" w:sz="0" w:space="0" w:color="auto"/>
      </w:divBdr>
    </w:div>
    <w:div w:id="896936796">
      <w:bodyDiv w:val="1"/>
      <w:marLeft w:val="0"/>
      <w:marRight w:val="0"/>
      <w:marTop w:val="0"/>
      <w:marBottom w:val="0"/>
      <w:divBdr>
        <w:top w:val="none" w:sz="0" w:space="0" w:color="auto"/>
        <w:left w:val="none" w:sz="0" w:space="0" w:color="auto"/>
        <w:bottom w:val="none" w:sz="0" w:space="0" w:color="auto"/>
        <w:right w:val="none" w:sz="0" w:space="0" w:color="auto"/>
      </w:divBdr>
    </w:div>
    <w:div w:id="897744498">
      <w:bodyDiv w:val="1"/>
      <w:marLeft w:val="0"/>
      <w:marRight w:val="0"/>
      <w:marTop w:val="0"/>
      <w:marBottom w:val="0"/>
      <w:divBdr>
        <w:top w:val="none" w:sz="0" w:space="0" w:color="auto"/>
        <w:left w:val="none" w:sz="0" w:space="0" w:color="auto"/>
        <w:bottom w:val="none" w:sz="0" w:space="0" w:color="auto"/>
        <w:right w:val="none" w:sz="0" w:space="0" w:color="auto"/>
      </w:divBdr>
    </w:div>
    <w:div w:id="897787232">
      <w:bodyDiv w:val="1"/>
      <w:marLeft w:val="0"/>
      <w:marRight w:val="0"/>
      <w:marTop w:val="0"/>
      <w:marBottom w:val="0"/>
      <w:divBdr>
        <w:top w:val="none" w:sz="0" w:space="0" w:color="auto"/>
        <w:left w:val="none" w:sz="0" w:space="0" w:color="auto"/>
        <w:bottom w:val="none" w:sz="0" w:space="0" w:color="auto"/>
        <w:right w:val="none" w:sz="0" w:space="0" w:color="auto"/>
      </w:divBdr>
    </w:div>
    <w:div w:id="898978836">
      <w:bodyDiv w:val="1"/>
      <w:marLeft w:val="0"/>
      <w:marRight w:val="0"/>
      <w:marTop w:val="0"/>
      <w:marBottom w:val="0"/>
      <w:divBdr>
        <w:top w:val="none" w:sz="0" w:space="0" w:color="auto"/>
        <w:left w:val="none" w:sz="0" w:space="0" w:color="auto"/>
        <w:bottom w:val="none" w:sz="0" w:space="0" w:color="auto"/>
        <w:right w:val="none" w:sz="0" w:space="0" w:color="auto"/>
      </w:divBdr>
    </w:div>
    <w:div w:id="899050286">
      <w:bodyDiv w:val="1"/>
      <w:marLeft w:val="0"/>
      <w:marRight w:val="0"/>
      <w:marTop w:val="0"/>
      <w:marBottom w:val="0"/>
      <w:divBdr>
        <w:top w:val="none" w:sz="0" w:space="0" w:color="auto"/>
        <w:left w:val="none" w:sz="0" w:space="0" w:color="auto"/>
        <w:bottom w:val="none" w:sz="0" w:space="0" w:color="auto"/>
        <w:right w:val="none" w:sz="0" w:space="0" w:color="auto"/>
      </w:divBdr>
    </w:div>
    <w:div w:id="899704518">
      <w:bodyDiv w:val="1"/>
      <w:marLeft w:val="0"/>
      <w:marRight w:val="0"/>
      <w:marTop w:val="0"/>
      <w:marBottom w:val="0"/>
      <w:divBdr>
        <w:top w:val="none" w:sz="0" w:space="0" w:color="auto"/>
        <w:left w:val="none" w:sz="0" w:space="0" w:color="auto"/>
        <w:bottom w:val="none" w:sz="0" w:space="0" w:color="auto"/>
        <w:right w:val="none" w:sz="0" w:space="0" w:color="auto"/>
      </w:divBdr>
    </w:div>
    <w:div w:id="900093877">
      <w:bodyDiv w:val="1"/>
      <w:marLeft w:val="0"/>
      <w:marRight w:val="0"/>
      <w:marTop w:val="0"/>
      <w:marBottom w:val="0"/>
      <w:divBdr>
        <w:top w:val="none" w:sz="0" w:space="0" w:color="auto"/>
        <w:left w:val="none" w:sz="0" w:space="0" w:color="auto"/>
        <w:bottom w:val="none" w:sz="0" w:space="0" w:color="auto"/>
        <w:right w:val="none" w:sz="0" w:space="0" w:color="auto"/>
      </w:divBdr>
    </w:div>
    <w:div w:id="900334116">
      <w:bodyDiv w:val="1"/>
      <w:marLeft w:val="0"/>
      <w:marRight w:val="0"/>
      <w:marTop w:val="0"/>
      <w:marBottom w:val="0"/>
      <w:divBdr>
        <w:top w:val="none" w:sz="0" w:space="0" w:color="auto"/>
        <w:left w:val="none" w:sz="0" w:space="0" w:color="auto"/>
        <w:bottom w:val="none" w:sz="0" w:space="0" w:color="auto"/>
        <w:right w:val="none" w:sz="0" w:space="0" w:color="auto"/>
      </w:divBdr>
    </w:div>
    <w:div w:id="900948892">
      <w:bodyDiv w:val="1"/>
      <w:marLeft w:val="0"/>
      <w:marRight w:val="0"/>
      <w:marTop w:val="0"/>
      <w:marBottom w:val="0"/>
      <w:divBdr>
        <w:top w:val="none" w:sz="0" w:space="0" w:color="auto"/>
        <w:left w:val="none" w:sz="0" w:space="0" w:color="auto"/>
        <w:bottom w:val="none" w:sz="0" w:space="0" w:color="auto"/>
        <w:right w:val="none" w:sz="0" w:space="0" w:color="auto"/>
      </w:divBdr>
    </w:div>
    <w:div w:id="901063218">
      <w:bodyDiv w:val="1"/>
      <w:marLeft w:val="0"/>
      <w:marRight w:val="0"/>
      <w:marTop w:val="0"/>
      <w:marBottom w:val="0"/>
      <w:divBdr>
        <w:top w:val="none" w:sz="0" w:space="0" w:color="auto"/>
        <w:left w:val="none" w:sz="0" w:space="0" w:color="auto"/>
        <w:bottom w:val="none" w:sz="0" w:space="0" w:color="auto"/>
        <w:right w:val="none" w:sz="0" w:space="0" w:color="auto"/>
      </w:divBdr>
    </w:div>
    <w:div w:id="901335978">
      <w:bodyDiv w:val="1"/>
      <w:marLeft w:val="0"/>
      <w:marRight w:val="0"/>
      <w:marTop w:val="0"/>
      <w:marBottom w:val="0"/>
      <w:divBdr>
        <w:top w:val="none" w:sz="0" w:space="0" w:color="auto"/>
        <w:left w:val="none" w:sz="0" w:space="0" w:color="auto"/>
        <w:bottom w:val="none" w:sz="0" w:space="0" w:color="auto"/>
        <w:right w:val="none" w:sz="0" w:space="0" w:color="auto"/>
      </w:divBdr>
    </w:div>
    <w:div w:id="901869009">
      <w:bodyDiv w:val="1"/>
      <w:marLeft w:val="0"/>
      <w:marRight w:val="0"/>
      <w:marTop w:val="0"/>
      <w:marBottom w:val="0"/>
      <w:divBdr>
        <w:top w:val="none" w:sz="0" w:space="0" w:color="auto"/>
        <w:left w:val="none" w:sz="0" w:space="0" w:color="auto"/>
        <w:bottom w:val="none" w:sz="0" w:space="0" w:color="auto"/>
        <w:right w:val="none" w:sz="0" w:space="0" w:color="auto"/>
      </w:divBdr>
    </w:div>
    <w:div w:id="902180617">
      <w:bodyDiv w:val="1"/>
      <w:marLeft w:val="0"/>
      <w:marRight w:val="0"/>
      <w:marTop w:val="0"/>
      <w:marBottom w:val="0"/>
      <w:divBdr>
        <w:top w:val="none" w:sz="0" w:space="0" w:color="auto"/>
        <w:left w:val="none" w:sz="0" w:space="0" w:color="auto"/>
        <w:bottom w:val="none" w:sz="0" w:space="0" w:color="auto"/>
        <w:right w:val="none" w:sz="0" w:space="0" w:color="auto"/>
      </w:divBdr>
    </w:div>
    <w:div w:id="902250855">
      <w:bodyDiv w:val="1"/>
      <w:marLeft w:val="0"/>
      <w:marRight w:val="0"/>
      <w:marTop w:val="0"/>
      <w:marBottom w:val="0"/>
      <w:divBdr>
        <w:top w:val="none" w:sz="0" w:space="0" w:color="auto"/>
        <w:left w:val="none" w:sz="0" w:space="0" w:color="auto"/>
        <w:bottom w:val="none" w:sz="0" w:space="0" w:color="auto"/>
        <w:right w:val="none" w:sz="0" w:space="0" w:color="auto"/>
      </w:divBdr>
    </w:div>
    <w:div w:id="902331585">
      <w:bodyDiv w:val="1"/>
      <w:marLeft w:val="0"/>
      <w:marRight w:val="0"/>
      <w:marTop w:val="0"/>
      <w:marBottom w:val="0"/>
      <w:divBdr>
        <w:top w:val="none" w:sz="0" w:space="0" w:color="auto"/>
        <w:left w:val="none" w:sz="0" w:space="0" w:color="auto"/>
        <w:bottom w:val="none" w:sz="0" w:space="0" w:color="auto"/>
        <w:right w:val="none" w:sz="0" w:space="0" w:color="auto"/>
      </w:divBdr>
    </w:div>
    <w:div w:id="902759445">
      <w:bodyDiv w:val="1"/>
      <w:marLeft w:val="0"/>
      <w:marRight w:val="0"/>
      <w:marTop w:val="0"/>
      <w:marBottom w:val="0"/>
      <w:divBdr>
        <w:top w:val="none" w:sz="0" w:space="0" w:color="auto"/>
        <w:left w:val="none" w:sz="0" w:space="0" w:color="auto"/>
        <w:bottom w:val="none" w:sz="0" w:space="0" w:color="auto"/>
        <w:right w:val="none" w:sz="0" w:space="0" w:color="auto"/>
      </w:divBdr>
    </w:div>
    <w:div w:id="902764254">
      <w:bodyDiv w:val="1"/>
      <w:marLeft w:val="0"/>
      <w:marRight w:val="0"/>
      <w:marTop w:val="0"/>
      <w:marBottom w:val="0"/>
      <w:divBdr>
        <w:top w:val="none" w:sz="0" w:space="0" w:color="auto"/>
        <w:left w:val="none" w:sz="0" w:space="0" w:color="auto"/>
        <w:bottom w:val="none" w:sz="0" w:space="0" w:color="auto"/>
        <w:right w:val="none" w:sz="0" w:space="0" w:color="auto"/>
      </w:divBdr>
    </w:div>
    <w:div w:id="903373567">
      <w:bodyDiv w:val="1"/>
      <w:marLeft w:val="0"/>
      <w:marRight w:val="0"/>
      <w:marTop w:val="0"/>
      <w:marBottom w:val="0"/>
      <w:divBdr>
        <w:top w:val="none" w:sz="0" w:space="0" w:color="auto"/>
        <w:left w:val="none" w:sz="0" w:space="0" w:color="auto"/>
        <w:bottom w:val="none" w:sz="0" w:space="0" w:color="auto"/>
        <w:right w:val="none" w:sz="0" w:space="0" w:color="auto"/>
      </w:divBdr>
    </w:div>
    <w:div w:id="903562025">
      <w:bodyDiv w:val="1"/>
      <w:marLeft w:val="0"/>
      <w:marRight w:val="0"/>
      <w:marTop w:val="0"/>
      <w:marBottom w:val="0"/>
      <w:divBdr>
        <w:top w:val="none" w:sz="0" w:space="0" w:color="auto"/>
        <w:left w:val="none" w:sz="0" w:space="0" w:color="auto"/>
        <w:bottom w:val="none" w:sz="0" w:space="0" w:color="auto"/>
        <w:right w:val="none" w:sz="0" w:space="0" w:color="auto"/>
      </w:divBdr>
    </w:div>
    <w:div w:id="903833251">
      <w:bodyDiv w:val="1"/>
      <w:marLeft w:val="0"/>
      <w:marRight w:val="0"/>
      <w:marTop w:val="0"/>
      <w:marBottom w:val="0"/>
      <w:divBdr>
        <w:top w:val="none" w:sz="0" w:space="0" w:color="auto"/>
        <w:left w:val="none" w:sz="0" w:space="0" w:color="auto"/>
        <w:bottom w:val="none" w:sz="0" w:space="0" w:color="auto"/>
        <w:right w:val="none" w:sz="0" w:space="0" w:color="auto"/>
      </w:divBdr>
    </w:div>
    <w:div w:id="904072869">
      <w:bodyDiv w:val="1"/>
      <w:marLeft w:val="0"/>
      <w:marRight w:val="0"/>
      <w:marTop w:val="0"/>
      <w:marBottom w:val="0"/>
      <w:divBdr>
        <w:top w:val="none" w:sz="0" w:space="0" w:color="auto"/>
        <w:left w:val="none" w:sz="0" w:space="0" w:color="auto"/>
        <w:bottom w:val="none" w:sz="0" w:space="0" w:color="auto"/>
        <w:right w:val="none" w:sz="0" w:space="0" w:color="auto"/>
      </w:divBdr>
    </w:div>
    <w:div w:id="905452595">
      <w:bodyDiv w:val="1"/>
      <w:marLeft w:val="0"/>
      <w:marRight w:val="0"/>
      <w:marTop w:val="0"/>
      <w:marBottom w:val="0"/>
      <w:divBdr>
        <w:top w:val="none" w:sz="0" w:space="0" w:color="auto"/>
        <w:left w:val="none" w:sz="0" w:space="0" w:color="auto"/>
        <w:bottom w:val="none" w:sz="0" w:space="0" w:color="auto"/>
        <w:right w:val="none" w:sz="0" w:space="0" w:color="auto"/>
      </w:divBdr>
    </w:div>
    <w:div w:id="905651504">
      <w:bodyDiv w:val="1"/>
      <w:marLeft w:val="0"/>
      <w:marRight w:val="0"/>
      <w:marTop w:val="0"/>
      <w:marBottom w:val="0"/>
      <w:divBdr>
        <w:top w:val="none" w:sz="0" w:space="0" w:color="auto"/>
        <w:left w:val="none" w:sz="0" w:space="0" w:color="auto"/>
        <w:bottom w:val="none" w:sz="0" w:space="0" w:color="auto"/>
        <w:right w:val="none" w:sz="0" w:space="0" w:color="auto"/>
      </w:divBdr>
    </w:div>
    <w:div w:id="905723754">
      <w:bodyDiv w:val="1"/>
      <w:marLeft w:val="0"/>
      <w:marRight w:val="0"/>
      <w:marTop w:val="0"/>
      <w:marBottom w:val="0"/>
      <w:divBdr>
        <w:top w:val="none" w:sz="0" w:space="0" w:color="auto"/>
        <w:left w:val="none" w:sz="0" w:space="0" w:color="auto"/>
        <w:bottom w:val="none" w:sz="0" w:space="0" w:color="auto"/>
        <w:right w:val="none" w:sz="0" w:space="0" w:color="auto"/>
      </w:divBdr>
    </w:div>
    <w:div w:id="905990269">
      <w:bodyDiv w:val="1"/>
      <w:marLeft w:val="0"/>
      <w:marRight w:val="0"/>
      <w:marTop w:val="0"/>
      <w:marBottom w:val="0"/>
      <w:divBdr>
        <w:top w:val="none" w:sz="0" w:space="0" w:color="auto"/>
        <w:left w:val="none" w:sz="0" w:space="0" w:color="auto"/>
        <w:bottom w:val="none" w:sz="0" w:space="0" w:color="auto"/>
        <w:right w:val="none" w:sz="0" w:space="0" w:color="auto"/>
      </w:divBdr>
    </w:div>
    <w:div w:id="906065403">
      <w:bodyDiv w:val="1"/>
      <w:marLeft w:val="0"/>
      <w:marRight w:val="0"/>
      <w:marTop w:val="0"/>
      <w:marBottom w:val="0"/>
      <w:divBdr>
        <w:top w:val="none" w:sz="0" w:space="0" w:color="auto"/>
        <w:left w:val="none" w:sz="0" w:space="0" w:color="auto"/>
        <w:bottom w:val="none" w:sz="0" w:space="0" w:color="auto"/>
        <w:right w:val="none" w:sz="0" w:space="0" w:color="auto"/>
      </w:divBdr>
    </w:div>
    <w:div w:id="906065987">
      <w:bodyDiv w:val="1"/>
      <w:marLeft w:val="0"/>
      <w:marRight w:val="0"/>
      <w:marTop w:val="0"/>
      <w:marBottom w:val="0"/>
      <w:divBdr>
        <w:top w:val="none" w:sz="0" w:space="0" w:color="auto"/>
        <w:left w:val="none" w:sz="0" w:space="0" w:color="auto"/>
        <w:bottom w:val="none" w:sz="0" w:space="0" w:color="auto"/>
        <w:right w:val="none" w:sz="0" w:space="0" w:color="auto"/>
      </w:divBdr>
    </w:div>
    <w:div w:id="906836997">
      <w:bodyDiv w:val="1"/>
      <w:marLeft w:val="0"/>
      <w:marRight w:val="0"/>
      <w:marTop w:val="0"/>
      <w:marBottom w:val="0"/>
      <w:divBdr>
        <w:top w:val="none" w:sz="0" w:space="0" w:color="auto"/>
        <w:left w:val="none" w:sz="0" w:space="0" w:color="auto"/>
        <w:bottom w:val="none" w:sz="0" w:space="0" w:color="auto"/>
        <w:right w:val="none" w:sz="0" w:space="0" w:color="auto"/>
      </w:divBdr>
    </w:div>
    <w:div w:id="906842379">
      <w:bodyDiv w:val="1"/>
      <w:marLeft w:val="0"/>
      <w:marRight w:val="0"/>
      <w:marTop w:val="0"/>
      <w:marBottom w:val="0"/>
      <w:divBdr>
        <w:top w:val="none" w:sz="0" w:space="0" w:color="auto"/>
        <w:left w:val="none" w:sz="0" w:space="0" w:color="auto"/>
        <w:bottom w:val="none" w:sz="0" w:space="0" w:color="auto"/>
        <w:right w:val="none" w:sz="0" w:space="0" w:color="auto"/>
      </w:divBdr>
    </w:div>
    <w:div w:id="908416879">
      <w:bodyDiv w:val="1"/>
      <w:marLeft w:val="0"/>
      <w:marRight w:val="0"/>
      <w:marTop w:val="0"/>
      <w:marBottom w:val="0"/>
      <w:divBdr>
        <w:top w:val="none" w:sz="0" w:space="0" w:color="auto"/>
        <w:left w:val="none" w:sz="0" w:space="0" w:color="auto"/>
        <w:bottom w:val="none" w:sz="0" w:space="0" w:color="auto"/>
        <w:right w:val="none" w:sz="0" w:space="0" w:color="auto"/>
      </w:divBdr>
    </w:div>
    <w:div w:id="908421714">
      <w:bodyDiv w:val="1"/>
      <w:marLeft w:val="0"/>
      <w:marRight w:val="0"/>
      <w:marTop w:val="0"/>
      <w:marBottom w:val="0"/>
      <w:divBdr>
        <w:top w:val="none" w:sz="0" w:space="0" w:color="auto"/>
        <w:left w:val="none" w:sz="0" w:space="0" w:color="auto"/>
        <w:bottom w:val="none" w:sz="0" w:space="0" w:color="auto"/>
        <w:right w:val="none" w:sz="0" w:space="0" w:color="auto"/>
      </w:divBdr>
    </w:div>
    <w:div w:id="908880439">
      <w:bodyDiv w:val="1"/>
      <w:marLeft w:val="0"/>
      <w:marRight w:val="0"/>
      <w:marTop w:val="0"/>
      <w:marBottom w:val="0"/>
      <w:divBdr>
        <w:top w:val="none" w:sz="0" w:space="0" w:color="auto"/>
        <w:left w:val="none" w:sz="0" w:space="0" w:color="auto"/>
        <w:bottom w:val="none" w:sz="0" w:space="0" w:color="auto"/>
        <w:right w:val="none" w:sz="0" w:space="0" w:color="auto"/>
      </w:divBdr>
    </w:div>
    <w:div w:id="909727318">
      <w:bodyDiv w:val="1"/>
      <w:marLeft w:val="0"/>
      <w:marRight w:val="0"/>
      <w:marTop w:val="0"/>
      <w:marBottom w:val="0"/>
      <w:divBdr>
        <w:top w:val="none" w:sz="0" w:space="0" w:color="auto"/>
        <w:left w:val="none" w:sz="0" w:space="0" w:color="auto"/>
        <w:bottom w:val="none" w:sz="0" w:space="0" w:color="auto"/>
        <w:right w:val="none" w:sz="0" w:space="0" w:color="auto"/>
      </w:divBdr>
    </w:div>
    <w:div w:id="910193066">
      <w:bodyDiv w:val="1"/>
      <w:marLeft w:val="0"/>
      <w:marRight w:val="0"/>
      <w:marTop w:val="0"/>
      <w:marBottom w:val="0"/>
      <w:divBdr>
        <w:top w:val="none" w:sz="0" w:space="0" w:color="auto"/>
        <w:left w:val="none" w:sz="0" w:space="0" w:color="auto"/>
        <w:bottom w:val="none" w:sz="0" w:space="0" w:color="auto"/>
        <w:right w:val="none" w:sz="0" w:space="0" w:color="auto"/>
      </w:divBdr>
    </w:div>
    <w:div w:id="911038466">
      <w:bodyDiv w:val="1"/>
      <w:marLeft w:val="0"/>
      <w:marRight w:val="0"/>
      <w:marTop w:val="0"/>
      <w:marBottom w:val="0"/>
      <w:divBdr>
        <w:top w:val="none" w:sz="0" w:space="0" w:color="auto"/>
        <w:left w:val="none" w:sz="0" w:space="0" w:color="auto"/>
        <w:bottom w:val="none" w:sz="0" w:space="0" w:color="auto"/>
        <w:right w:val="none" w:sz="0" w:space="0" w:color="auto"/>
      </w:divBdr>
    </w:div>
    <w:div w:id="911087635">
      <w:bodyDiv w:val="1"/>
      <w:marLeft w:val="0"/>
      <w:marRight w:val="0"/>
      <w:marTop w:val="0"/>
      <w:marBottom w:val="0"/>
      <w:divBdr>
        <w:top w:val="none" w:sz="0" w:space="0" w:color="auto"/>
        <w:left w:val="none" w:sz="0" w:space="0" w:color="auto"/>
        <w:bottom w:val="none" w:sz="0" w:space="0" w:color="auto"/>
        <w:right w:val="none" w:sz="0" w:space="0" w:color="auto"/>
      </w:divBdr>
    </w:div>
    <w:div w:id="911424414">
      <w:bodyDiv w:val="1"/>
      <w:marLeft w:val="0"/>
      <w:marRight w:val="0"/>
      <w:marTop w:val="0"/>
      <w:marBottom w:val="0"/>
      <w:divBdr>
        <w:top w:val="none" w:sz="0" w:space="0" w:color="auto"/>
        <w:left w:val="none" w:sz="0" w:space="0" w:color="auto"/>
        <w:bottom w:val="none" w:sz="0" w:space="0" w:color="auto"/>
        <w:right w:val="none" w:sz="0" w:space="0" w:color="auto"/>
      </w:divBdr>
    </w:div>
    <w:div w:id="911499511">
      <w:bodyDiv w:val="1"/>
      <w:marLeft w:val="0"/>
      <w:marRight w:val="0"/>
      <w:marTop w:val="0"/>
      <w:marBottom w:val="0"/>
      <w:divBdr>
        <w:top w:val="none" w:sz="0" w:space="0" w:color="auto"/>
        <w:left w:val="none" w:sz="0" w:space="0" w:color="auto"/>
        <w:bottom w:val="none" w:sz="0" w:space="0" w:color="auto"/>
        <w:right w:val="none" w:sz="0" w:space="0" w:color="auto"/>
      </w:divBdr>
    </w:div>
    <w:div w:id="911626398">
      <w:bodyDiv w:val="1"/>
      <w:marLeft w:val="0"/>
      <w:marRight w:val="0"/>
      <w:marTop w:val="0"/>
      <w:marBottom w:val="0"/>
      <w:divBdr>
        <w:top w:val="none" w:sz="0" w:space="0" w:color="auto"/>
        <w:left w:val="none" w:sz="0" w:space="0" w:color="auto"/>
        <w:bottom w:val="none" w:sz="0" w:space="0" w:color="auto"/>
        <w:right w:val="none" w:sz="0" w:space="0" w:color="auto"/>
      </w:divBdr>
    </w:div>
    <w:div w:id="911818094">
      <w:bodyDiv w:val="1"/>
      <w:marLeft w:val="0"/>
      <w:marRight w:val="0"/>
      <w:marTop w:val="0"/>
      <w:marBottom w:val="0"/>
      <w:divBdr>
        <w:top w:val="none" w:sz="0" w:space="0" w:color="auto"/>
        <w:left w:val="none" w:sz="0" w:space="0" w:color="auto"/>
        <w:bottom w:val="none" w:sz="0" w:space="0" w:color="auto"/>
        <w:right w:val="none" w:sz="0" w:space="0" w:color="auto"/>
      </w:divBdr>
    </w:div>
    <w:div w:id="913011060">
      <w:bodyDiv w:val="1"/>
      <w:marLeft w:val="0"/>
      <w:marRight w:val="0"/>
      <w:marTop w:val="0"/>
      <w:marBottom w:val="0"/>
      <w:divBdr>
        <w:top w:val="none" w:sz="0" w:space="0" w:color="auto"/>
        <w:left w:val="none" w:sz="0" w:space="0" w:color="auto"/>
        <w:bottom w:val="none" w:sz="0" w:space="0" w:color="auto"/>
        <w:right w:val="none" w:sz="0" w:space="0" w:color="auto"/>
      </w:divBdr>
    </w:div>
    <w:div w:id="913198467">
      <w:bodyDiv w:val="1"/>
      <w:marLeft w:val="0"/>
      <w:marRight w:val="0"/>
      <w:marTop w:val="0"/>
      <w:marBottom w:val="0"/>
      <w:divBdr>
        <w:top w:val="none" w:sz="0" w:space="0" w:color="auto"/>
        <w:left w:val="none" w:sz="0" w:space="0" w:color="auto"/>
        <w:bottom w:val="none" w:sz="0" w:space="0" w:color="auto"/>
        <w:right w:val="none" w:sz="0" w:space="0" w:color="auto"/>
      </w:divBdr>
    </w:div>
    <w:div w:id="913973856">
      <w:bodyDiv w:val="1"/>
      <w:marLeft w:val="0"/>
      <w:marRight w:val="0"/>
      <w:marTop w:val="0"/>
      <w:marBottom w:val="0"/>
      <w:divBdr>
        <w:top w:val="none" w:sz="0" w:space="0" w:color="auto"/>
        <w:left w:val="none" w:sz="0" w:space="0" w:color="auto"/>
        <w:bottom w:val="none" w:sz="0" w:space="0" w:color="auto"/>
        <w:right w:val="none" w:sz="0" w:space="0" w:color="auto"/>
      </w:divBdr>
    </w:div>
    <w:div w:id="914165000">
      <w:bodyDiv w:val="1"/>
      <w:marLeft w:val="0"/>
      <w:marRight w:val="0"/>
      <w:marTop w:val="0"/>
      <w:marBottom w:val="0"/>
      <w:divBdr>
        <w:top w:val="none" w:sz="0" w:space="0" w:color="auto"/>
        <w:left w:val="none" w:sz="0" w:space="0" w:color="auto"/>
        <w:bottom w:val="none" w:sz="0" w:space="0" w:color="auto"/>
        <w:right w:val="none" w:sz="0" w:space="0" w:color="auto"/>
      </w:divBdr>
    </w:div>
    <w:div w:id="914973213">
      <w:bodyDiv w:val="1"/>
      <w:marLeft w:val="0"/>
      <w:marRight w:val="0"/>
      <w:marTop w:val="0"/>
      <w:marBottom w:val="0"/>
      <w:divBdr>
        <w:top w:val="none" w:sz="0" w:space="0" w:color="auto"/>
        <w:left w:val="none" w:sz="0" w:space="0" w:color="auto"/>
        <w:bottom w:val="none" w:sz="0" w:space="0" w:color="auto"/>
        <w:right w:val="none" w:sz="0" w:space="0" w:color="auto"/>
      </w:divBdr>
    </w:div>
    <w:div w:id="915163252">
      <w:bodyDiv w:val="1"/>
      <w:marLeft w:val="0"/>
      <w:marRight w:val="0"/>
      <w:marTop w:val="0"/>
      <w:marBottom w:val="0"/>
      <w:divBdr>
        <w:top w:val="none" w:sz="0" w:space="0" w:color="auto"/>
        <w:left w:val="none" w:sz="0" w:space="0" w:color="auto"/>
        <w:bottom w:val="none" w:sz="0" w:space="0" w:color="auto"/>
        <w:right w:val="none" w:sz="0" w:space="0" w:color="auto"/>
      </w:divBdr>
    </w:div>
    <w:div w:id="916524692">
      <w:bodyDiv w:val="1"/>
      <w:marLeft w:val="0"/>
      <w:marRight w:val="0"/>
      <w:marTop w:val="0"/>
      <w:marBottom w:val="0"/>
      <w:divBdr>
        <w:top w:val="none" w:sz="0" w:space="0" w:color="auto"/>
        <w:left w:val="none" w:sz="0" w:space="0" w:color="auto"/>
        <w:bottom w:val="none" w:sz="0" w:space="0" w:color="auto"/>
        <w:right w:val="none" w:sz="0" w:space="0" w:color="auto"/>
      </w:divBdr>
    </w:div>
    <w:div w:id="916864868">
      <w:bodyDiv w:val="1"/>
      <w:marLeft w:val="0"/>
      <w:marRight w:val="0"/>
      <w:marTop w:val="0"/>
      <w:marBottom w:val="0"/>
      <w:divBdr>
        <w:top w:val="none" w:sz="0" w:space="0" w:color="auto"/>
        <w:left w:val="none" w:sz="0" w:space="0" w:color="auto"/>
        <w:bottom w:val="none" w:sz="0" w:space="0" w:color="auto"/>
        <w:right w:val="none" w:sz="0" w:space="0" w:color="auto"/>
      </w:divBdr>
    </w:div>
    <w:div w:id="917248741">
      <w:bodyDiv w:val="1"/>
      <w:marLeft w:val="0"/>
      <w:marRight w:val="0"/>
      <w:marTop w:val="0"/>
      <w:marBottom w:val="0"/>
      <w:divBdr>
        <w:top w:val="none" w:sz="0" w:space="0" w:color="auto"/>
        <w:left w:val="none" w:sz="0" w:space="0" w:color="auto"/>
        <w:bottom w:val="none" w:sz="0" w:space="0" w:color="auto"/>
        <w:right w:val="none" w:sz="0" w:space="0" w:color="auto"/>
      </w:divBdr>
    </w:div>
    <w:div w:id="917710941">
      <w:bodyDiv w:val="1"/>
      <w:marLeft w:val="0"/>
      <w:marRight w:val="0"/>
      <w:marTop w:val="0"/>
      <w:marBottom w:val="0"/>
      <w:divBdr>
        <w:top w:val="none" w:sz="0" w:space="0" w:color="auto"/>
        <w:left w:val="none" w:sz="0" w:space="0" w:color="auto"/>
        <w:bottom w:val="none" w:sz="0" w:space="0" w:color="auto"/>
        <w:right w:val="none" w:sz="0" w:space="0" w:color="auto"/>
      </w:divBdr>
    </w:div>
    <w:div w:id="918638492">
      <w:bodyDiv w:val="1"/>
      <w:marLeft w:val="0"/>
      <w:marRight w:val="0"/>
      <w:marTop w:val="0"/>
      <w:marBottom w:val="0"/>
      <w:divBdr>
        <w:top w:val="none" w:sz="0" w:space="0" w:color="auto"/>
        <w:left w:val="none" w:sz="0" w:space="0" w:color="auto"/>
        <w:bottom w:val="none" w:sz="0" w:space="0" w:color="auto"/>
        <w:right w:val="none" w:sz="0" w:space="0" w:color="auto"/>
      </w:divBdr>
    </w:div>
    <w:div w:id="918830293">
      <w:bodyDiv w:val="1"/>
      <w:marLeft w:val="0"/>
      <w:marRight w:val="0"/>
      <w:marTop w:val="0"/>
      <w:marBottom w:val="0"/>
      <w:divBdr>
        <w:top w:val="none" w:sz="0" w:space="0" w:color="auto"/>
        <w:left w:val="none" w:sz="0" w:space="0" w:color="auto"/>
        <w:bottom w:val="none" w:sz="0" w:space="0" w:color="auto"/>
        <w:right w:val="none" w:sz="0" w:space="0" w:color="auto"/>
      </w:divBdr>
    </w:div>
    <w:div w:id="919100379">
      <w:bodyDiv w:val="1"/>
      <w:marLeft w:val="0"/>
      <w:marRight w:val="0"/>
      <w:marTop w:val="0"/>
      <w:marBottom w:val="0"/>
      <w:divBdr>
        <w:top w:val="none" w:sz="0" w:space="0" w:color="auto"/>
        <w:left w:val="none" w:sz="0" w:space="0" w:color="auto"/>
        <w:bottom w:val="none" w:sz="0" w:space="0" w:color="auto"/>
        <w:right w:val="none" w:sz="0" w:space="0" w:color="auto"/>
      </w:divBdr>
    </w:div>
    <w:div w:id="919604243">
      <w:bodyDiv w:val="1"/>
      <w:marLeft w:val="0"/>
      <w:marRight w:val="0"/>
      <w:marTop w:val="0"/>
      <w:marBottom w:val="0"/>
      <w:divBdr>
        <w:top w:val="none" w:sz="0" w:space="0" w:color="auto"/>
        <w:left w:val="none" w:sz="0" w:space="0" w:color="auto"/>
        <w:bottom w:val="none" w:sz="0" w:space="0" w:color="auto"/>
        <w:right w:val="none" w:sz="0" w:space="0" w:color="auto"/>
      </w:divBdr>
    </w:div>
    <w:div w:id="920018785">
      <w:bodyDiv w:val="1"/>
      <w:marLeft w:val="0"/>
      <w:marRight w:val="0"/>
      <w:marTop w:val="0"/>
      <w:marBottom w:val="0"/>
      <w:divBdr>
        <w:top w:val="none" w:sz="0" w:space="0" w:color="auto"/>
        <w:left w:val="none" w:sz="0" w:space="0" w:color="auto"/>
        <w:bottom w:val="none" w:sz="0" w:space="0" w:color="auto"/>
        <w:right w:val="none" w:sz="0" w:space="0" w:color="auto"/>
      </w:divBdr>
    </w:div>
    <w:div w:id="921255903">
      <w:bodyDiv w:val="1"/>
      <w:marLeft w:val="0"/>
      <w:marRight w:val="0"/>
      <w:marTop w:val="0"/>
      <w:marBottom w:val="0"/>
      <w:divBdr>
        <w:top w:val="none" w:sz="0" w:space="0" w:color="auto"/>
        <w:left w:val="none" w:sz="0" w:space="0" w:color="auto"/>
        <w:bottom w:val="none" w:sz="0" w:space="0" w:color="auto"/>
        <w:right w:val="none" w:sz="0" w:space="0" w:color="auto"/>
      </w:divBdr>
    </w:div>
    <w:div w:id="921377812">
      <w:bodyDiv w:val="1"/>
      <w:marLeft w:val="0"/>
      <w:marRight w:val="0"/>
      <w:marTop w:val="0"/>
      <w:marBottom w:val="0"/>
      <w:divBdr>
        <w:top w:val="none" w:sz="0" w:space="0" w:color="auto"/>
        <w:left w:val="none" w:sz="0" w:space="0" w:color="auto"/>
        <w:bottom w:val="none" w:sz="0" w:space="0" w:color="auto"/>
        <w:right w:val="none" w:sz="0" w:space="0" w:color="auto"/>
      </w:divBdr>
    </w:div>
    <w:div w:id="921764614">
      <w:bodyDiv w:val="1"/>
      <w:marLeft w:val="0"/>
      <w:marRight w:val="0"/>
      <w:marTop w:val="0"/>
      <w:marBottom w:val="0"/>
      <w:divBdr>
        <w:top w:val="none" w:sz="0" w:space="0" w:color="auto"/>
        <w:left w:val="none" w:sz="0" w:space="0" w:color="auto"/>
        <w:bottom w:val="none" w:sz="0" w:space="0" w:color="auto"/>
        <w:right w:val="none" w:sz="0" w:space="0" w:color="auto"/>
      </w:divBdr>
    </w:div>
    <w:div w:id="921908209">
      <w:bodyDiv w:val="1"/>
      <w:marLeft w:val="0"/>
      <w:marRight w:val="0"/>
      <w:marTop w:val="0"/>
      <w:marBottom w:val="0"/>
      <w:divBdr>
        <w:top w:val="none" w:sz="0" w:space="0" w:color="auto"/>
        <w:left w:val="none" w:sz="0" w:space="0" w:color="auto"/>
        <w:bottom w:val="none" w:sz="0" w:space="0" w:color="auto"/>
        <w:right w:val="none" w:sz="0" w:space="0" w:color="auto"/>
      </w:divBdr>
    </w:div>
    <w:div w:id="921990403">
      <w:bodyDiv w:val="1"/>
      <w:marLeft w:val="0"/>
      <w:marRight w:val="0"/>
      <w:marTop w:val="0"/>
      <w:marBottom w:val="0"/>
      <w:divBdr>
        <w:top w:val="none" w:sz="0" w:space="0" w:color="auto"/>
        <w:left w:val="none" w:sz="0" w:space="0" w:color="auto"/>
        <w:bottom w:val="none" w:sz="0" w:space="0" w:color="auto"/>
        <w:right w:val="none" w:sz="0" w:space="0" w:color="auto"/>
      </w:divBdr>
    </w:div>
    <w:div w:id="922566272">
      <w:bodyDiv w:val="1"/>
      <w:marLeft w:val="0"/>
      <w:marRight w:val="0"/>
      <w:marTop w:val="0"/>
      <w:marBottom w:val="0"/>
      <w:divBdr>
        <w:top w:val="none" w:sz="0" w:space="0" w:color="auto"/>
        <w:left w:val="none" w:sz="0" w:space="0" w:color="auto"/>
        <w:bottom w:val="none" w:sz="0" w:space="0" w:color="auto"/>
        <w:right w:val="none" w:sz="0" w:space="0" w:color="auto"/>
      </w:divBdr>
    </w:div>
    <w:div w:id="922837901">
      <w:bodyDiv w:val="1"/>
      <w:marLeft w:val="0"/>
      <w:marRight w:val="0"/>
      <w:marTop w:val="0"/>
      <w:marBottom w:val="0"/>
      <w:divBdr>
        <w:top w:val="none" w:sz="0" w:space="0" w:color="auto"/>
        <w:left w:val="none" w:sz="0" w:space="0" w:color="auto"/>
        <w:bottom w:val="none" w:sz="0" w:space="0" w:color="auto"/>
        <w:right w:val="none" w:sz="0" w:space="0" w:color="auto"/>
      </w:divBdr>
    </w:div>
    <w:div w:id="924612245">
      <w:bodyDiv w:val="1"/>
      <w:marLeft w:val="0"/>
      <w:marRight w:val="0"/>
      <w:marTop w:val="0"/>
      <w:marBottom w:val="0"/>
      <w:divBdr>
        <w:top w:val="none" w:sz="0" w:space="0" w:color="auto"/>
        <w:left w:val="none" w:sz="0" w:space="0" w:color="auto"/>
        <w:bottom w:val="none" w:sz="0" w:space="0" w:color="auto"/>
        <w:right w:val="none" w:sz="0" w:space="0" w:color="auto"/>
      </w:divBdr>
    </w:div>
    <w:div w:id="926041300">
      <w:bodyDiv w:val="1"/>
      <w:marLeft w:val="0"/>
      <w:marRight w:val="0"/>
      <w:marTop w:val="0"/>
      <w:marBottom w:val="0"/>
      <w:divBdr>
        <w:top w:val="none" w:sz="0" w:space="0" w:color="auto"/>
        <w:left w:val="none" w:sz="0" w:space="0" w:color="auto"/>
        <w:bottom w:val="none" w:sz="0" w:space="0" w:color="auto"/>
        <w:right w:val="none" w:sz="0" w:space="0" w:color="auto"/>
      </w:divBdr>
    </w:div>
    <w:div w:id="926112426">
      <w:bodyDiv w:val="1"/>
      <w:marLeft w:val="0"/>
      <w:marRight w:val="0"/>
      <w:marTop w:val="0"/>
      <w:marBottom w:val="0"/>
      <w:divBdr>
        <w:top w:val="none" w:sz="0" w:space="0" w:color="auto"/>
        <w:left w:val="none" w:sz="0" w:space="0" w:color="auto"/>
        <w:bottom w:val="none" w:sz="0" w:space="0" w:color="auto"/>
        <w:right w:val="none" w:sz="0" w:space="0" w:color="auto"/>
      </w:divBdr>
    </w:div>
    <w:div w:id="926960789">
      <w:bodyDiv w:val="1"/>
      <w:marLeft w:val="0"/>
      <w:marRight w:val="0"/>
      <w:marTop w:val="0"/>
      <w:marBottom w:val="0"/>
      <w:divBdr>
        <w:top w:val="none" w:sz="0" w:space="0" w:color="auto"/>
        <w:left w:val="none" w:sz="0" w:space="0" w:color="auto"/>
        <w:bottom w:val="none" w:sz="0" w:space="0" w:color="auto"/>
        <w:right w:val="none" w:sz="0" w:space="0" w:color="auto"/>
      </w:divBdr>
    </w:div>
    <w:div w:id="927694345">
      <w:bodyDiv w:val="1"/>
      <w:marLeft w:val="0"/>
      <w:marRight w:val="0"/>
      <w:marTop w:val="0"/>
      <w:marBottom w:val="0"/>
      <w:divBdr>
        <w:top w:val="none" w:sz="0" w:space="0" w:color="auto"/>
        <w:left w:val="none" w:sz="0" w:space="0" w:color="auto"/>
        <w:bottom w:val="none" w:sz="0" w:space="0" w:color="auto"/>
        <w:right w:val="none" w:sz="0" w:space="0" w:color="auto"/>
      </w:divBdr>
    </w:div>
    <w:div w:id="927933330">
      <w:bodyDiv w:val="1"/>
      <w:marLeft w:val="0"/>
      <w:marRight w:val="0"/>
      <w:marTop w:val="0"/>
      <w:marBottom w:val="0"/>
      <w:divBdr>
        <w:top w:val="none" w:sz="0" w:space="0" w:color="auto"/>
        <w:left w:val="none" w:sz="0" w:space="0" w:color="auto"/>
        <w:bottom w:val="none" w:sz="0" w:space="0" w:color="auto"/>
        <w:right w:val="none" w:sz="0" w:space="0" w:color="auto"/>
      </w:divBdr>
    </w:div>
    <w:div w:id="928005470">
      <w:bodyDiv w:val="1"/>
      <w:marLeft w:val="0"/>
      <w:marRight w:val="0"/>
      <w:marTop w:val="0"/>
      <w:marBottom w:val="0"/>
      <w:divBdr>
        <w:top w:val="none" w:sz="0" w:space="0" w:color="auto"/>
        <w:left w:val="none" w:sz="0" w:space="0" w:color="auto"/>
        <w:bottom w:val="none" w:sz="0" w:space="0" w:color="auto"/>
        <w:right w:val="none" w:sz="0" w:space="0" w:color="auto"/>
      </w:divBdr>
    </w:div>
    <w:div w:id="928540438">
      <w:bodyDiv w:val="1"/>
      <w:marLeft w:val="0"/>
      <w:marRight w:val="0"/>
      <w:marTop w:val="0"/>
      <w:marBottom w:val="0"/>
      <w:divBdr>
        <w:top w:val="none" w:sz="0" w:space="0" w:color="auto"/>
        <w:left w:val="none" w:sz="0" w:space="0" w:color="auto"/>
        <w:bottom w:val="none" w:sz="0" w:space="0" w:color="auto"/>
        <w:right w:val="none" w:sz="0" w:space="0" w:color="auto"/>
      </w:divBdr>
    </w:div>
    <w:div w:id="929460692">
      <w:bodyDiv w:val="1"/>
      <w:marLeft w:val="0"/>
      <w:marRight w:val="0"/>
      <w:marTop w:val="0"/>
      <w:marBottom w:val="0"/>
      <w:divBdr>
        <w:top w:val="none" w:sz="0" w:space="0" w:color="auto"/>
        <w:left w:val="none" w:sz="0" w:space="0" w:color="auto"/>
        <w:bottom w:val="none" w:sz="0" w:space="0" w:color="auto"/>
        <w:right w:val="none" w:sz="0" w:space="0" w:color="auto"/>
      </w:divBdr>
    </w:div>
    <w:div w:id="929855920">
      <w:bodyDiv w:val="1"/>
      <w:marLeft w:val="0"/>
      <w:marRight w:val="0"/>
      <w:marTop w:val="0"/>
      <w:marBottom w:val="0"/>
      <w:divBdr>
        <w:top w:val="none" w:sz="0" w:space="0" w:color="auto"/>
        <w:left w:val="none" w:sz="0" w:space="0" w:color="auto"/>
        <w:bottom w:val="none" w:sz="0" w:space="0" w:color="auto"/>
        <w:right w:val="none" w:sz="0" w:space="0" w:color="auto"/>
      </w:divBdr>
    </w:div>
    <w:div w:id="930552383">
      <w:bodyDiv w:val="1"/>
      <w:marLeft w:val="0"/>
      <w:marRight w:val="0"/>
      <w:marTop w:val="0"/>
      <w:marBottom w:val="0"/>
      <w:divBdr>
        <w:top w:val="none" w:sz="0" w:space="0" w:color="auto"/>
        <w:left w:val="none" w:sz="0" w:space="0" w:color="auto"/>
        <w:bottom w:val="none" w:sz="0" w:space="0" w:color="auto"/>
        <w:right w:val="none" w:sz="0" w:space="0" w:color="auto"/>
      </w:divBdr>
    </w:div>
    <w:div w:id="930744402">
      <w:bodyDiv w:val="1"/>
      <w:marLeft w:val="0"/>
      <w:marRight w:val="0"/>
      <w:marTop w:val="0"/>
      <w:marBottom w:val="0"/>
      <w:divBdr>
        <w:top w:val="none" w:sz="0" w:space="0" w:color="auto"/>
        <w:left w:val="none" w:sz="0" w:space="0" w:color="auto"/>
        <w:bottom w:val="none" w:sz="0" w:space="0" w:color="auto"/>
        <w:right w:val="none" w:sz="0" w:space="0" w:color="auto"/>
      </w:divBdr>
    </w:div>
    <w:div w:id="931360249">
      <w:bodyDiv w:val="1"/>
      <w:marLeft w:val="0"/>
      <w:marRight w:val="0"/>
      <w:marTop w:val="0"/>
      <w:marBottom w:val="0"/>
      <w:divBdr>
        <w:top w:val="none" w:sz="0" w:space="0" w:color="auto"/>
        <w:left w:val="none" w:sz="0" w:space="0" w:color="auto"/>
        <w:bottom w:val="none" w:sz="0" w:space="0" w:color="auto"/>
        <w:right w:val="none" w:sz="0" w:space="0" w:color="auto"/>
      </w:divBdr>
    </w:div>
    <w:div w:id="932779237">
      <w:bodyDiv w:val="1"/>
      <w:marLeft w:val="0"/>
      <w:marRight w:val="0"/>
      <w:marTop w:val="0"/>
      <w:marBottom w:val="0"/>
      <w:divBdr>
        <w:top w:val="none" w:sz="0" w:space="0" w:color="auto"/>
        <w:left w:val="none" w:sz="0" w:space="0" w:color="auto"/>
        <w:bottom w:val="none" w:sz="0" w:space="0" w:color="auto"/>
        <w:right w:val="none" w:sz="0" w:space="0" w:color="auto"/>
      </w:divBdr>
    </w:div>
    <w:div w:id="932856484">
      <w:bodyDiv w:val="1"/>
      <w:marLeft w:val="0"/>
      <w:marRight w:val="0"/>
      <w:marTop w:val="0"/>
      <w:marBottom w:val="0"/>
      <w:divBdr>
        <w:top w:val="none" w:sz="0" w:space="0" w:color="auto"/>
        <w:left w:val="none" w:sz="0" w:space="0" w:color="auto"/>
        <w:bottom w:val="none" w:sz="0" w:space="0" w:color="auto"/>
        <w:right w:val="none" w:sz="0" w:space="0" w:color="auto"/>
      </w:divBdr>
    </w:div>
    <w:div w:id="933364238">
      <w:bodyDiv w:val="1"/>
      <w:marLeft w:val="0"/>
      <w:marRight w:val="0"/>
      <w:marTop w:val="0"/>
      <w:marBottom w:val="0"/>
      <w:divBdr>
        <w:top w:val="none" w:sz="0" w:space="0" w:color="auto"/>
        <w:left w:val="none" w:sz="0" w:space="0" w:color="auto"/>
        <w:bottom w:val="none" w:sz="0" w:space="0" w:color="auto"/>
        <w:right w:val="none" w:sz="0" w:space="0" w:color="auto"/>
      </w:divBdr>
    </w:div>
    <w:div w:id="933436137">
      <w:bodyDiv w:val="1"/>
      <w:marLeft w:val="0"/>
      <w:marRight w:val="0"/>
      <w:marTop w:val="0"/>
      <w:marBottom w:val="0"/>
      <w:divBdr>
        <w:top w:val="none" w:sz="0" w:space="0" w:color="auto"/>
        <w:left w:val="none" w:sz="0" w:space="0" w:color="auto"/>
        <w:bottom w:val="none" w:sz="0" w:space="0" w:color="auto"/>
        <w:right w:val="none" w:sz="0" w:space="0" w:color="auto"/>
      </w:divBdr>
    </w:div>
    <w:div w:id="933444150">
      <w:bodyDiv w:val="1"/>
      <w:marLeft w:val="0"/>
      <w:marRight w:val="0"/>
      <w:marTop w:val="0"/>
      <w:marBottom w:val="0"/>
      <w:divBdr>
        <w:top w:val="none" w:sz="0" w:space="0" w:color="auto"/>
        <w:left w:val="none" w:sz="0" w:space="0" w:color="auto"/>
        <w:bottom w:val="none" w:sz="0" w:space="0" w:color="auto"/>
        <w:right w:val="none" w:sz="0" w:space="0" w:color="auto"/>
      </w:divBdr>
    </w:div>
    <w:div w:id="934097282">
      <w:bodyDiv w:val="1"/>
      <w:marLeft w:val="0"/>
      <w:marRight w:val="0"/>
      <w:marTop w:val="0"/>
      <w:marBottom w:val="0"/>
      <w:divBdr>
        <w:top w:val="none" w:sz="0" w:space="0" w:color="auto"/>
        <w:left w:val="none" w:sz="0" w:space="0" w:color="auto"/>
        <w:bottom w:val="none" w:sz="0" w:space="0" w:color="auto"/>
        <w:right w:val="none" w:sz="0" w:space="0" w:color="auto"/>
      </w:divBdr>
    </w:div>
    <w:div w:id="934824825">
      <w:bodyDiv w:val="1"/>
      <w:marLeft w:val="0"/>
      <w:marRight w:val="0"/>
      <w:marTop w:val="0"/>
      <w:marBottom w:val="0"/>
      <w:divBdr>
        <w:top w:val="none" w:sz="0" w:space="0" w:color="auto"/>
        <w:left w:val="none" w:sz="0" w:space="0" w:color="auto"/>
        <w:bottom w:val="none" w:sz="0" w:space="0" w:color="auto"/>
        <w:right w:val="none" w:sz="0" w:space="0" w:color="auto"/>
      </w:divBdr>
    </w:div>
    <w:div w:id="935558865">
      <w:bodyDiv w:val="1"/>
      <w:marLeft w:val="0"/>
      <w:marRight w:val="0"/>
      <w:marTop w:val="0"/>
      <w:marBottom w:val="0"/>
      <w:divBdr>
        <w:top w:val="none" w:sz="0" w:space="0" w:color="auto"/>
        <w:left w:val="none" w:sz="0" w:space="0" w:color="auto"/>
        <w:bottom w:val="none" w:sz="0" w:space="0" w:color="auto"/>
        <w:right w:val="none" w:sz="0" w:space="0" w:color="auto"/>
      </w:divBdr>
    </w:div>
    <w:div w:id="935744754">
      <w:bodyDiv w:val="1"/>
      <w:marLeft w:val="0"/>
      <w:marRight w:val="0"/>
      <w:marTop w:val="0"/>
      <w:marBottom w:val="0"/>
      <w:divBdr>
        <w:top w:val="none" w:sz="0" w:space="0" w:color="auto"/>
        <w:left w:val="none" w:sz="0" w:space="0" w:color="auto"/>
        <w:bottom w:val="none" w:sz="0" w:space="0" w:color="auto"/>
        <w:right w:val="none" w:sz="0" w:space="0" w:color="auto"/>
      </w:divBdr>
    </w:div>
    <w:div w:id="936256078">
      <w:bodyDiv w:val="1"/>
      <w:marLeft w:val="0"/>
      <w:marRight w:val="0"/>
      <w:marTop w:val="0"/>
      <w:marBottom w:val="0"/>
      <w:divBdr>
        <w:top w:val="none" w:sz="0" w:space="0" w:color="auto"/>
        <w:left w:val="none" w:sz="0" w:space="0" w:color="auto"/>
        <w:bottom w:val="none" w:sz="0" w:space="0" w:color="auto"/>
        <w:right w:val="none" w:sz="0" w:space="0" w:color="auto"/>
      </w:divBdr>
    </w:div>
    <w:div w:id="936987794">
      <w:bodyDiv w:val="1"/>
      <w:marLeft w:val="0"/>
      <w:marRight w:val="0"/>
      <w:marTop w:val="0"/>
      <w:marBottom w:val="0"/>
      <w:divBdr>
        <w:top w:val="none" w:sz="0" w:space="0" w:color="auto"/>
        <w:left w:val="none" w:sz="0" w:space="0" w:color="auto"/>
        <w:bottom w:val="none" w:sz="0" w:space="0" w:color="auto"/>
        <w:right w:val="none" w:sz="0" w:space="0" w:color="auto"/>
      </w:divBdr>
    </w:div>
    <w:div w:id="937062990">
      <w:bodyDiv w:val="1"/>
      <w:marLeft w:val="0"/>
      <w:marRight w:val="0"/>
      <w:marTop w:val="0"/>
      <w:marBottom w:val="0"/>
      <w:divBdr>
        <w:top w:val="none" w:sz="0" w:space="0" w:color="auto"/>
        <w:left w:val="none" w:sz="0" w:space="0" w:color="auto"/>
        <w:bottom w:val="none" w:sz="0" w:space="0" w:color="auto"/>
        <w:right w:val="none" w:sz="0" w:space="0" w:color="auto"/>
      </w:divBdr>
    </w:div>
    <w:div w:id="937130909">
      <w:bodyDiv w:val="1"/>
      <w:marLeft w:val="0"/>
      <w:marRight w:val="0"/>
      <w:marTop w:val="0"/>
      <w:marBottom w:val="0"/>
      <w:divBdr>
        <w:top w:val="none" w:sz="0" w:space="0" w:color="auto"/>
        <w:left w:val="none" w:sz="0" w:space="0" w:color="auto"/>
        <w:bottom w:val="none" w:sz="0" w:space="0" w:color="auto"/>
        <w:right w:val="none" w:sz="0" w:space="0" w:color="auto"/>
      </w:divBdr>
    </w:div>
    <w:div w:id="937566295">
      <w:bodyDiv w:val="1"/>
      <w:marLeft w:val="0"/>
      <w:marRight w:val="0"/>
      <w:marTop w:val="0"/>
      <w:marBottom w:val="0"/>
      <w:divBdr>
        <w:top w:val="none" w:sz="0" w:space="0" w:color="auto"/>
        <w:left w:val="none" w:sz="0" w:space="0" w:color="auto"/>
        <w:bottom w:val="none" w:sz="0" w:space="0" w:color="auto"/>
        <w:right w:val="none" w:sz="0" w:space="0" w:color="auto"/>
      </w:divBdr>
    </w:div>
    <w:div w:id="937906829">
      <w:bodyDiv w:val="1"/>
      <w:marLeft w:val="0"/>
      <w:marRight w:val="0"/>
      <w:marTop w:val="0"/>
      <w:marBottom w:val="0"/>
      <w:divBdr>
        <w:top w:val="none" w:sz="0" w:space="0" w:color="auto"/>
        <w:left w:val="none" w:sz="0" w:space="0" w:color="auto"/>
        <w:bottom w:val="none" w:sz="0" w:space="0" w:color="auto"/>
        <w:right w:val="none" w:sz="0" w:space="0" w:color="auto"/>
      </w:divBdr>
    </w:div>
    <w:div w:id="938097299">
      <w:bodyDiv w:val="1"/>
      <w:marLeft w:val="0"/>
      <w:marRight w:val="0"/>
      <w:marTop w:val="0"/>
      <w:marBottom w:val="0"/>
      <w:divBdr>
        <w:top w:val="none" w:sz="0" w:space="0" w:color="auto"/>
        <w:left w:val="none" w:sz="0" w:space="0" w:color="auto"/>
        <w:bottom w:val="none" w:sz="0" w:space="0" w:color="auto"/>
        <w:right w:val="none" w:sz="0" w:space="0" w:color="auto"/>
      </w:divBdr>
    </w:div>
    <w:div w:id="938176287">
      <w:bodyDiv w:val="1"/>
      <w:marLeft w:val="0"/>
      <w:marRight w:val="0"/>
      <w:marTop w:val="0"/>
      <w:marBottom w:val="0"/>
      <w:divBdr>
        <w:top w:val="none" w:sz="0" w:space="0" w:color="auto"/>
        <w:left w:val="none" w:sz="0" w:space="0" w:color="auto"/>
        <w:bottom w:val="none" w:sz="0" w:space="0" w:color="auto"/>
        <w:right w:val="none" w:sz="0" w:space="0" w:color="auto"/>
      </w:divBdr>
    </w:div>
    <w:div w:id="938290014">
      <w:bodyDiv w:val="1"/>
      <w:marLeft w:val="0"/>
      <w:marRight w:val="0"/>
      <w:marTop w:val="0"/>
      <w:marBottom w:val="0"/>
      <w:divBdr>
        <w:top w:val="none" w:sz="0" w:space="0" w:color="auto"/>
        <w:left w:val="none" w:sz="0" w:space="0" w:color="auto"/>
        <w:bottom w:val="none" w:sz="0" w:space="0" w:color="auto"/>
        <w:right w:val="none" w:sz="0" w:space="0" w:color="auto"/>
      </w:divBdr>
    </w:div>
    <w:div w:id="938417197">
      <w:bodyDiv w:val="1"/>
      <w:marLeft w:val="0"/>
      <w:marRight w:val="0"/>
      <w:marTop w:val="0"/>
      <w:marBottom w:val="0"/>
      <w:divBdr>
        <w:top w:val="none" w:sz="0" w:space="0" w:color="auto"/>
        <w:left w:val="none" w:sz="0" w:space="0" w:color="auto"/>
        <w:bottom w:val="none" w:sz="0" w:space="0" w:color="auto"/>
        <w:right w:val="none" w:sz="0" w:space="0" w:color="auto"/>
      </w:divBdr>
    </w:div>
    <w:div w:id="938635006">
      <w:bodyDiv w:val="1"/>
      <w:marLeft w:val="0"/>
      <w:marRight w:val="0"/>
      <w:marTop w:val="0"/>
      <w:marBottom w:val="0"/>
      <w:divBdr>
        <w:top w:val="none" w:sz="0" w:space="0" w:color="auto"/>
        <w:left w:val="none" w:sz="0" w:space="0" w:color="auto"/>
        <w:bottom w:val="none" w:sz="0" w:space="0" w:color="auto"/>
        <w:right w:val="none" w:sz="0" w:space="0" w:color="auto"/>
      </w:divBdr>
    </w:div>
    <w:div w:id="939024003">
      <w:bodyDiv w:val="1"/>
      <w:marLeft w:val="0"/>
      <w:marRight w:val="0"/>
      <w:marTop w:val="0"/>
      <w:marBottom w:val="0"/>
      <w:divBdr>
        <w:top w:val="none" w:sz="0" w:space="0" w:color="auto"/>
        <w:left w:val="none" w:sz="0" w:space="0" w:color="auto"/>
        <w:bottom w:val="none" w:sz="0" w:space="0" w:color="auto"/>
        <w:right w:val="none" w:sz="0" w:space="0" w:color="auto"/>
      </w:divBdr>
    </w:div>
    <w:div w:id="939144341">
      <w:bodyDiv w:val="1"/>
      <w:marLeft w:val="0"/>
      <w:marRight w:val="0"/>
      <w:marTop w:val="0"/>
      <w:marBottom w:val="0"/>
      <w:divBdr>
        <w:top w:val="none" w:sz="0" w:space="0" w:color="auto"/>
        <w:left w:val="none" w:sz="0" w:space="0" w:color="auto"/>
        <w:bottom w:val="none" w:sz="0" w:space="0" w:color="auto"/>
        <w:right w:val="none" w:sz="0" w:space="0" w:color="auto"/>
      </w:divBdr>
    </w:div>
    <w:div w:id="939145210">
      <w:bodyDiv w:val="1"/>
      <w:marLeft w:val="0"/>
      <w:marRight w:val="0"/>
      <w:marTop w:val="0"/>
      <w:marBottom w:val="0"/>
      <w:divBdr>
        <w:top w:val="none" w:sz="0" w:space="0" w:color="auto"/>
        <w:left w:val="none" w:sz="0" w:space="0" w:color="auto"/>
        <w:bottom w:val="none" w:sz="0" w:space="0" w:color="auto"/>
        <w:right w:val="none" w:sz="0" w:space="0" w:color="auto"/>
      </w:divBdr>
    </w:div>
    <w:div w:id="939526465">
      <w:bodyDiv w:val="1"/>
      <w:marLeft w:val="0"/>
      <w:marRight w:val="0"/>
      <w:marTop w:val="0"/>
      <w:marBottom w:val="0"/>
      <w:divBdr>
        <w:top w:val="none" w:sz="0" w:space="0" w:color="auto"/>
        <w:left w:val="none" w:sz="0" w:space="0" w:color="auto"/>
        <w:bottom w:val="none" w:sz="0" w:space="0" w:color="auto"/>
        <w:right w:val="none" w:sz="0" w:space="0" w:color="auto"/>
      </w:divBdr>
    </w:div>
    <w:div w:id="940601380">
      <w:bodyDiv w:val="1"/>
      <w:marLeft w:val="0"/>
      <w:marRight w:val="0"/>
      <w:marTop w:val="0"/>
      <w:marBottom w:val="0"/>
      <w:divBdr>
        <w:top w:val="none" w:sz="0" w:space="0" w:color="auto"/>
        <w:left w:val="none" w:sz="0" w:space="0" w:color="auto"/>
        <w:bottom w:val="none" w:sz="0" w:space="0" w:color="auto"/>
        <w:right w:val="none" w:sz="0" w:space="0" w:color="auto"/>
      </w:divBdr>
    </w:div>
    <w:div w:id="940645420">
      <w:bodyDiv w:val="1"/>
      <w:marLeft w:val="0"/>
      <w:marRight w:val="0"/>
      <w:marTop w:val="0"/>
      <w:marBottom w:val="0"/>
      <w:divBdr>
        <w:top w:val="none" w:sz="0" w:space="0" w:color="auto"/>
        <w:left w:val="none" w:sz="0" w:space="0" w:color="auto"/>
        <w:bottom w:val="none" w:sz="0" w:space="0" w:color="auto"/>
        <w:right w:val="none" w:sz="0" w:space="0" w:color="auto"/>
      </w:divBdr>
    </w:div>
    <w:div w:id="940719730">
      <w:bodyDiv w:val="1"/>
      <w:marLeft w:val="0"/>
      <w:marRight w:val="0"/>
      <w:marTop w:val="0"/>
      <w:marBottom w:val="0"/>
      <w:divBdr>
        <w:top w:val="none" w:sz="0" w:space="0" w:color="auto"/>
        <w:left w:val="none" w:sz="0" w:space="0" w:color="auto"/>
        <w:bottom w:val="none" w:sz="0" w:space="0" w:color="auto"/>
        <w:right w:val="none" w:sz="0" w:space="0" w:color="auto"/>
      </w:divBdr>
    </w:div>
    <w:div w:id="940842845">
      <w:bodyDiv w:val="1"/>
      <w:marLeft w:val="0"/>
      <w:marRight w:val="0"/>
      <w:marTop w:val="0"/>
      <w:marBottom w:val="0"/>
      <w:divBdr>
        <w:top w:val="none" w:sz="0" w:space="0" w:color="auto"/>
        <w:left w:val="none" w:sz="0" w:space="0" w:color="auto"/>
        <w:bottom w:val="none" w:sz="0" w:space="0" w:color="auto"/>
        <w:right w:val="none" w:sz="0" w:space="0" w:color="auto"/>
      </w:divBdr>
    </w:div>
    <w:div w:id="941835644">
      <w:bodyDiv w:val="1"/>
      <w:marLeft w:val="0"/>
      <w:marRight w:val="0"/>
      <w:marTop w:val="0"/>
      <w:marBottom w:val="0"/>
      <w:divBdr>
        <w:top w:val="none" w:sz="0" w:space="0" w:color="auto"/>
        <w:left w:val="none" w:sz="0" w:space="0" w:color="auto"/>
        <w:bottom w:val="none" w:sz="0" w:space="0" w:color="auto"/>
        <w:right w:val="none" w:sz="0" w:space="0" w:color="auto"/>
      </w:divBdr>
    </w:div>
    <w:div w:id="941839011">
      <w:bodyDiv w:val="1"/>
      <w:marLeft w:val="0"/>
      <w:marRight w:val="0"/>
      <w:marTop w:val="0"/>
      <w:marBottom w:val="0"/>
      <w:divBdr>
        <w:top w:val="none" w:sz="0" w:space="0" w:color="auto"/>
        <w:left w:val="none" w:sz="0" w:space="0" w:color="auto"/>
        <w:bottom w:val="none" w:sz="0" w:space="0" w:color="auto"/>
        <w:right w:val="none" w:sz="0" w:space="0" w:color="auto"/>
      </w:divBdr>
    </w:div>
    <w:div w:id="941883852">
      <w:bodyDiv w:val="1"/>
      <w:marLeft w:val="0"/>
      <w:marRight w:val="0"/>
      <w:marTop w:val="0"/>
      <w:marBottom w:val="0"/>
      <w:divBdr>
        <w:top w:val="none" w:sz="0" w:space="0" w:color="auto"/>
        <w:left w:val="none" w:sz="0" w:space="0" w:color="auto"/>
        <w:bottom w:val="none" w:sz="0" w:space="0" w:color="auto"/>
        <w:right w:val="none" w:sz="0" w:space="0" w:color="auto"/>
      </w:divBdr>
    </w:div>
    <w:div w:id="941957571">
      <w:bodyDiv w:val="1"/>
      <w:marLeft w:val="0"/>
      <w:marRight w:val="0"/>
      <w:marTop w:val="0"/>
      <w:marBottom w:val="0"/>
      <w:divBdr>
        <w:top w:val="none" w:sz="0" w:space="0" w:color="auto"/>
        <w:left w:val="none" w:sz="0" w:space="0" w:color="auto"/>
        <w:bottom w:val="none" w:sz="0" w:space="0" w:color="auto"/>
        <w:right w:val="none" w:sz="0" w:space="0" w:color="auto"/>
      </w:divBdr>
    </w:div>
    <w:div w:id="942300029">
      <w:bodyDiv w:val="1"/>
      <w:marLeft w:val="0"/>
      <w:marRight w:val="0"/>
      <w:marTop w:val="0"/>
      <w:marBottom w:val="0"/>
      <w:divBdr>
        <w:top w:val="none" w:sz="0" w:space="0" w:color="auto"/>
        <w:left w:val="none" w:sz="0" w:space="0" w:color="auto"/>
        <w:bottom w:val="none" w:sz="0" w:space="0" w:color="auto"/>
        <w:right w:val="none" w:sz="0" w:space="0" w:color="auto"/>
      </w:divBdr>
    </w:div>
    <w:div w:id="943151810">
      <w:bodyDiv w:val="1"/>
      <w:marLeft w:val="0"/>
      <w:marRight w:val="0"/>
      <w:marTop w:val="0"/>
      <w:marBottom w:val="0"/>
      <w:divBdr>
        <w:top w:val="none" w:sz="0" w:space="0" w:color="auto"/>
        <w:left w:val="none" w:sz="0" w:space="0" w:color="auto"/>
        <w:bottom w:val="none" w:sz="0" w:space="0" w:color="auto"/>
        <w:right w:val="none" w:sz="0" w:space="0" w:color="auto"/>
      </w:divBdr>
    </w:div>
    <w:div w:id="943616091">
      <w:bodyDiv w:val="1"/>
      <w:marLeft w:val="0"/>
      <w:marRight w:val="0"/>
      <w:marTop w:val="0"/>
      <w:marBottom w:val="0"/>
      <w:divBdr>
        <w:top w:val="none" w:sz="0" w:space="0" w:color="auto"/>
        <w:left w:val="none" w:sz="0" w:space="0" w:color="auto"/>
        <w:bottom w:val="none" w:sz="0" w:space="0" w:color="auto"/>
        <w:right w:val="none" w:sz="0" w:space="0" w:color="auto"/>
      </w:divBdr>
    </w:div>
    <w:div w:id="943925938">
      <w:bodyDiv w:val="1"/>
      <w:marLeft w:val="0"/>
      <w:marRight w:val="0"/>
      <w:marTop w:val="0"/>
      <w:marBottom w:val="0"/>
      <w:divBdr>
        <w:top w:val="none" w:sz="0" w:space="0" w:color="auto"/>
        <w:left w:val="none" w:sz="0" w:space="0" w:color="auto"/>
        <w:bottom w:val="none" w:sz="0" w:space="0" w:color="auto"/>
        <w:right w:val="none" w:sz="0" w:space="0" w:color="auto"/>
      </w:divBdr>
    </w:div>
    <w:div w:id="944076598">
      <w:bodyDiv w:val="1"/>
      <w:marLeft w:val="0"/>
      <w:marRight w:val="0"/>
      <w:marTop w:val="0"/>
      <w:marBottom w:val="0"/>
      <w:divBdr>
        <w:top w:val="none" w:sz="0" w:space="0" w:color="auto"/>
        <w:left w:val="none" w:sz="0" w:space="0" w:color="auto"/>
        <w:bottom w:val="none" w:sz="0" w:space="0" w:color="auto"/>
        <w:right w:val="none" w:sz="0" w:space="0" w:color="auto"/>
      </w:divBdr>
    </w:div>
    <w:div w:id="944339377">
      <w:bodyDiv w:val="1"/>
      <w:marLeft w:val="0"/>
      <w:marRight w:val="0"/>
      <w:marTop w:val="0"/>
      <w:marBottom w:val="0"/>
      <w:divBdr>
        <w:top w:val="none" w:sz="0" w:space="0" w:color="auto"/>
        <w:left w:val="none" w:sz="0" w:space="0" w:color="auto"/>
        <w:bottom w:val="none" w:sz="0" w:space="0" w:color="auto"/>
        <w:right w:val="none" w:sz="0" w:space="0" w:color="auto"/>
      </w:divBdr>
    </w:div>
    <w:div w:id="945620556">
      <w:bodyDiv w:val="1"/>
      <w:marLeft w:val="0"/>
      <w:marRight w:val="0"/>
      <w:marTop w:val="0"/>
      <w:marBottom w:val="0"/>
      <w:divBdr>
        <w:top w:val="none" w:sz="0" w:space="0" w:color="auto"/>
        <w:left w:val="none" w:sz="0" w:space="0" w:color="auto"/>
        <w:bottom w:val="none" w:sz="0" w:space="0" w:color="auto"/>
        <w:right w:val="none" w:sz="0" w:space="0" w:color="auto"/>
      </w:divBdr>
    </w:div>
    <w:div w:id="945846186">
      <w:bodyDiv w:val="1"/>
      <w:marLeft w:val="0"/>
      <w:marRight w:val="0"/>
      <w:marTop w:val="0"/>
      <w:marBottom w:val="0"/>
      <w:divBdr>
        <w:top w:val="none" w:sz="0" w:space="0" w:color="auto"/>
        <w:left w:val="none" w:sz="0" w:space="0" w:color="auto"/>
        <w:bottom w:val="none" w:sz="0" w:space="0" w:color="auto"/>
        <w:right w:val="none" w:sz="0" w:space="0" w:color="auto"/>
      </w:divBdr>
    </w:div>
    <w:div w:id="947277852">
      <w:bodyDiv w:val="1"/>
      <w:marLeft w:val="0"/>
      <w:marRight w:val="0"/>
      <w:marTop w:val="0"/>
      <w:marBottom w:val="0"/>
      <w:divBdr>
        <w:top w:val="none" w:sz="0" w:space="0" w:color="auto"/>
        <w:left w:val="none" w:sz="0" w:space="0" w:color="auto"/>
        <w:bottom w:val="none" w:sz="0" w:space="0" w:color="auto"/>
        <w:right w:val="none" w:sz="0" w:space="0" w:color="auto"/>
      </w:divBdr>
    </w:div>
    <w:div w:id="947813998">
      <w:bodyDiv w:val="1"/>
      <w:marLeft w:val="0"/>
      <w:marRight w:val="0"/>
      <w:marTop w:val="0"/>
      <w:marBottom w:val="0"/>
      <w:divBdr>
        <w:top w:val="none" w:sz="0" w:space="0" w:color="auto"/>
        <w:left w:val="none" w:sz="0" w:space="0" w:color="auto"/>
        <w:bottom w:val="none" w:sz="0" w:space="0" w:color="auto"/>
        <w:right w:val="none" w:sz="0" w:space="0" w:color="auto"/>
      </w:divBdr>
    </w:div>
    <w:div w:id="948047568">
      <w:bodyDiv w:val="1"/>
      <w:marLeft w:val="0"/>
      <w:marRight w:val="0"/>
      <w:marTop w:val="0"/>
      <w:marBottom w:val="0"/>
      <w:divBdr>
        <w:top w:val="none" w:sz="0" w:space="0" w:color="auto"/>
        <w:left w:val="none" w:sz="0" w:space="0" w:color="auto"/>
        <w:bottom w:val="none" w:sz="0" w:space="0" w:color="auto"/>
        <w:right w:val="none" w:sz="0" w:space="0" w:color="auto"/>
      </w:divBdr>
    </w:div>
    <w:div w:id="948269780">
      <w:bodyDiv w:val="1"/>
      <w:marLeft w:val="0"/>
      <w:marRight w:val="0"/>
      <w:marTop w:val="0"/>
      <w:marBottom w:val="0"/>
      <w:divBdr>
        <w:top w:val="none" w:sz="0" w:space="0" w:color="auto"/>
        <w:left w:val="none" w:sz="0" w:space="0" w:color="auto"/>
        <w:bottom w:val="none" w:sz="0" w:space="0" w:color="auto"/>
        <w:right w:val="none" w:sz="0" w:space="0" w:color="auto"/>
      </w:divBdr>
    </w:div>
    <w:div w:id="948321332">
      <w:bodyDiv w:val="1"/>
      <w:marLeft w:val="0"/>
      <w:marRight w:val="0"/>
      <w:marTop w:val="0"/>
      <w:marBottom w:val="0"/>
      <w:divBdr>
        <w:top w:val="none" w:sz="0" w:space="0" w:color="auto"/>
        <w:left w:val="none" w:sz="0" w:space="0" w:color="auto"/>
        <w:bottom w:val="none" w:sz="0" w:space="0" w:color="auto"/>
        <w:right w:val="none" w:sz="0" w:space="0" w:color="auto"/>
      </w:divBdr>
    </w:div>
    <w:div w:id="948509000">
      <w:bodyDiv w:val="1"/>
      <w:marLeft w:val="0"/>
      <w:marRight w:val="0"/>
      <w:marTop w:val="0"/>
      <w:marBottom w:val="0"/>
      <w:divBdr>
        <w:top w:val="none" w:sz="0" w:space="0" w:color="auto"/>
        <w:left w:val="none" w:sz="0" w:space="0" w:color="auto"/>
        <w:bottom w:val="none" w:sz="0" w:space="0" w:color="auto"/>
        <w:right w:val="none" w:sz="0" w:space="0" w:color="auto"/>
      </w:divBdr>
    </w:div>
    <w:div w:id="948660885">
      <w:bodyDiv w:val="1"/>
      <w:marLeft w:val="0"/>
      <w:marRight w:val="0"/>
      <w:marTop w:val="0"/>
      <w:marBottom w:val="0"/>
      <w:divBdr>
        <w:top w:val="none" w:sz="0" w:space="0" w:color="auto"/>
        <w:left w:val="none" w:sz="0" w:space="0" w:color="auto"/>
        <w:bottom w:val="none" w:sz="0" w:space="0" w:color="auto"/>
        <w:right w:val="none" w:sz="0" w:space="0" w:color="auto"/>
      </w:divBdr>
    </w:div>
    <w:div w:id="948704014">
      <w:bodyDiv w:val="1"/>
      <w:marLeft w:val="0"/>
      <w:marRight w:val="0"/>
      <w:marTop w:val="0"/>
      <w:marBottom w:val="0"/>
      <w:divBdr>
        <w:top w:val="none" w:sz="0" w:space="0" w:color="auto"/>
        <w:left w:val="none" w:sz="0" w:space="0" w:color="auto"/>
        <w:bottom w:val="none" w:sz="0" w:space="0" w:color="auto"/>
        <w:right w:val="none" w:sz="0" w:space="0" w:color="auto"/>
      </w:divBdr>
    </w:div>
    <w:div w:id="948857668">
      <w:bodyDiv w:val="1"/>
      <w:marLeft w:val="0"/>
      <w:marRight w:val="0"/>
      <w:marTop w:val="0"/>
      <w:marBottom w:val="0"/>
      <w:divBdr>
        <w:top w:val="none" w:sz="0" w:space="0" w:color="auto"/>
        <w:left w:val="none" w:sz="0" w:space="0" w:color="auto"/>
        <w:bottom w:val="none" w:sz="0" w:space="0" w:color="auto"/>
        <w:right w:val="none" w:sz="0" w:space="0" w:color="auto"/>
      </w:divBdr>
    </w:div>
    <w:div w:id="948897588">
      <w:bodyDiv w:val="1"/>
      <w:marLeft w:val="0"/>
      <w:marRight w:val="0"/>
      <w:marTop w:val="0"/>
      <w:marBottom w:val="0"/>
      <w:divBdr>
        <w:top w:val="none" w:sz="0" w:space="0" w:color="auto"/>
        <w:left w:val="none" w:sz="0" w:space="0" w:color="auto"/>
        <w:bottom w:val="none" w:sz="0" w:space="0" w:color="auto"/>
        <w:right w:val="none" w:sz="0" w:space="0" w:color="auto"/>
      </w:divBdr>
    </w:div>
    <w:div w:id="949358895">
      <w:bodyDiv w:val="1"/>
      <w:marLeft w:val="0"/>
      <w:marRight w:val="0"/>
      <w:marTop w:val="0"/>
      <w:marBottom w:val="0"/>
      <w:divBdr>
        <w:top w:val="none" w:sz="0" w:space="0" w:color="auto"/>
        <w:left w:val="none" w:sz="0" w:space="0" w:color="auto"/>
        <w:bottom w:val="none" w:sz="0" w:space="0" w:color="auto"/>
        <w:right w:val="none" w:sz="0" w:space="0" w:color="auto"/>
      </w:divBdr>
    </w:div>
    <w:div w:id="949505967">
      <w:bodyDiv w:val="1"/>
      <w:marLeft w:val="0"/>
      <w:marRight w:val="0"/>
      <w:marTop w:val="0"/>
      <w:marBottom w:val="0"/>
      <w:divBdr>
        <w:top w:val="none" w:sz="0" w:space="0" w:color="auto"/>
        <w:left w:val="none" w:sz="0" w:space="0" w:color="auto"/>
        <w:bottom w:val="none" w:sz="0" w:space="0" w:color="auto"/>
        <w:right w:val="none" w:sz="0" w:space="0" w:color="auto"/>
      </w:divBdr>
    </w:div>
    <w:div w:id="950092613">
      <w:bodyDiv w:val="1"/>
      <w:marLeft w:val="0"/>
      <w:marRight w:val="0"/>
      <w:marTop w:val="0"/>
      <w:marBottom w:val="0"/>
      <w:divBdr>
        <w:top w:val="none" w:sz="0" w:space="0" w:color="auto"/>
        <w:left w:val="none" w:sz="0" w:space="0" w:color="auto"/>
        <w:bottom w:val="none" w:sz="0" w:space="0" w:color="auto"/>
        <w:right w:val="none" w:sz="0" w:space="0" w:color="auto"/>
      </w:divBdr>
    </w:div>
    <w:div w:id="950817365">
      <w:bodyDiv w:val="1"/>
      <w:marLeft w:val="0"/>
      <w:marRight w:val="0"/>
      <w:marTop w:val="0"/>
      <w:marBottom w:val="0"/>
      <w:divBdr>
        <w:top w:val="none" w:sz="0" w:space="0" w:color="auto"/>
        <w:left w:val="none" w:sz="0" w:space="0" w:color="auto"/>
        <w:bottom w:val="none" w:sz="0" w:space="0" w:color="auto"/>
        <w:right w:val="none" w:sz="0" w:space="0" w:color="auto"/>
      </w:divBdr>
    </w:div>
    <w:div w:id="951204060">
      <w:bodyDiv w:val="1"/>
      <w:marLeft w:val="0"/>
      <w:marRight w:val="0"/>
      <w:marTop w:val="0"/>
      <w:marBottom w:val="0"/>
      <w:divBdr>
        <w:top w:val="none" w:sz="0" w:space="0" w:color="auto"/>
        <w:left w:val="none" w:sz="0" w:space="0" w:color="auto"/>
        <w:bottom w:val="none" w:sz="0" w:space="0" w:color="auto"/>
        <w:right w:val="none" w:sz="0" w:space="0" w:color="auto"/>
      </w:divBdr>
    </w:div>
    <w:div w:id="951209126">
      <w:bodyDiv w:val="1"/>
      <w:marLeft w:val="0"/>
      <w:marRight w:val="0"/>
      <w:marTop w:val="0"/>
      <w:marBottom w:val="0"/>
      <w:divBdr>
        <w:top w:val="none" w:sz="0" w:space="0" w:color="auto"/>
        <w:left w:val="none" w:sz="0" w:space="0" w:color="auto"/>
        <w:bottom w:val="none" w:sz="0" w:space="0" w:color="auto"/>
        <w:right w:val="none" w:sz="0" w:space="0" w:color="auto"/>
      </w:divBdr>
    </w:div>
    <w:div w:id="951401005">
      <w:bodyDiv w:val="1"/>
      <w:marLeft w:val="0"/>
      <w:marRight w:val="0"/>
      <w:marTop w:val="0"/>
      <w:marBottom w:val="0"/>
      <w:divBdr>
        <w:top w:val="none" w:sz="0" w:space="0" w:color="auto"/>
        <w:left w:val="none" w:sz="0" w:space="0" w:color="auto"/>
        <w:bottom w:val="none" w:sz="0" w:space="0" w:color="auto"/>
        <w:right w:val="none" w:sz="0" w:space="0" w:color="auto"/>
      </w:divBdr>
    </w:div>
    <w:div w:id="951740734">
      <w:bodyDiv w:val="1"/>
      <w:marLeft w:val="0"/>
      <w:marRight w:val="0"/>
      <w:marTop w:val="0"/>
      <w:marBottom w:val="0"/>
      <w:divBdr>
        <w:top w:val="none" w:sz="0" w:space="0" w:color="auto"/>
        <w:left w:val="none" w:sz="0" w:space="0" w:color="auto"/>
        <w:bottom w:val="none" w:sz="0" w:space="0" w:color="auto"/>
        <w:right w:val="none" w:sz="0" w:space="0" w:color="auto"/>
      </w:divBdr>
    </w:div>
    <w:div w:id="952783663">
      <w:bodyDiv w:val="1"/>
      <w:marLeft w:val="0"/>
      <w:marRight w:val="0"/>
      <w:marTop w:val="0"/>
      <w:marBottom w:val="0"/>
      <w:divBdr>
        <w:top w:val="none" w:sz="0" w:space="0" w:color="auto"/>
        <w:left w:val="none" w:sz="0" w:space="0" w:color="auto"/>
        <w:bottom w:val="none" w:sz="0" w:space="0" w:color="auto"/>
        <w:right w:val="none" w:sz="0" w:space="0" w:color="auto"/>
      </w:divBdr>
    </w:div>
    <w:div w:id="953488491">
      <w:bodyDiv w:val="1"/>
      <w:marLeft w:val="0"/>
      <w:marRight w:val="0"/>
      <w:marTop w:val="0"/>
      <w:marBottom w:val="0"/>
      <w:divBdr>
        <w:top w:val="none" w:sz="0" w:space="0" w:color="auto"/>
        <w:left w:val="none" w:sz="0" w:space="0" w:color="auto"/>
        <w:bottom w:val="none" w:sz="0" w:space="0" w:color="auto"/>
        <w:right w:val="none" w:sz="0" w:space="0" w:color="auto"/>
      </w:divBdr>
    </w:div>
    <w:div w:id="953907107">
      <w:bodyDiv w:val="1"/>
      <w:marLeft w:val="0"/>
      <w:marRight w:val="0"/>
      <w:marTop w:val="0"/>
      <w:marBottom w:val="0"/>
      <w:divBdr>
        <w:top w:val="none" w:sz="0" w:space="0" w:color="auto"/>
        <w:left w:val="none" w:sz="0" w:space="0" w:color="auto"/>
        <w:bottom w:val="none" w:sz="0" w:space="0" w:color="auto"/>
        <w:right w:val="none" w:sz="0" w:space="0" w:color="auto"/>
      </w:divBdr>
    </w:div>
    <w:div w:id="954017400">
      <w:bodyDiv w:val="1"/>
      <w:marLeft w:val="0"/>
      <w:marRight w:val="0"/>
      <w:marTop w:val="0"/>
      <w:marBottom w:val="0"/>
      <w:divBdr>
        <w:top w:val="none" w:sz="0" w:space="0" w:color="auto"/>
        <w:left w:val="none" w:sz="0" w:space="0" w:color="auto"/>
        <w:bottom w:val="none" w:sz="0" w:space="0" w:color="auto"/>
        <w:right w:val="none" w:sz="0" w:space="0" w:color="auto"/>
      </w:divBdr>
    </w:div>
    <w:div w:id="954409460">
      <w:bodyDiv w:val="1"/>
      <w:marLeft w:val="0"/>
      <w:marRight w:val="0"/>
      <w:marTop w:val="0"/>
      <w:marBottom w:val="0"/>
      <w:divBdr>
        <w:top w:val="none" w:sz="0" w:space="0" w:color="auto"/>
        <w:left w:val="none" w:sz="0" w:space="0" w:color="auto"/>
        <w:bottom w:val="none" w:sz="0" w:space="0" w:color="auto"/>
        <w:right w:val="none" w:sz="0" w:space="0" w:color="auto"/>
      </w:divBdr>
    </w:div>
    <w:div w:id="955478547">
      <w:bodyDiv w:val="1"/>
      <w:marLeft w:val="0"/>
      <w:marRight w:val="0"/>
      <w:marTop w:val="0"/>
      <w:marBottom w:val="0"/>
      <w:divBdr>
        <w:top w:val="none" w:sz="0" w:space="0" w:color="auto"/>
        <w:left w:val="none" w:sz="0" w:space="0" w:color="auto"/>
        <w:bottom w:val="none" w:sz="0" w:space="0" w:color="auto"/>
        <w:right w:val="none" w:sz="0" w:space="0" w:color="auto"/>
      </w:divBdr>
    </w:div>
    <w:div w:id="955599672">
      <w:bodyDiv w:val="1"/>
      <w:marLeft w:val="0"/>
      <w:marRight w:val="0"/>
      <w:marTop w:val="0"/>
      <w:marBottom w:val="0"/>
      <w:divBdr>
        <w:top w:val="none" w:sz="0" w:space="0" w:color="auto"/>
        <w:left w:val="none" w:sz="0" w:space="0" w:color="auto"/>
        <w:bottom w:val="none" w:sz="0" w:space="0" w:color="auto"/>
        <w:right w:val="none" w:sz="0" w:space="0" w:color="auto"/>
      </w:divBdr>
    </w:div>
    <w:div w:id="956108906">
      <w:bodyDiv w:val="1"/>
      <w:marLeft w:val="0"/>
      <w:marRight w:val="0"/>
      <w:marTop w:val="0"/>
      <w:marBottom w:val="0"/>
      <w:divBdr>
        <w:top w:val="none" w:sz="0" w:space="0" w:color="auto"/>
        <w:left w:val="none" w:sz="0" w:space="0" w:color="auto"/>
        <w:bottom w:val="none" w:sz="0" w:space="0" w:color="auto"/>
        <w:right w:val="none" w:sz="0" w:space="0" w:color="auto"/>
      </w:divBdr>
    </w:div>
    <w:div w:id="956832785">
      <w:bodyDiv w:val="1"/>
      <w:marLeft w:val="0"/>
      <w:marRight w:val="0"/>
      <w:marTop w:val="0"/>
      <w:marBottom w:val="0"/>
      <w:divBdr>
        <w:top w:val="none" w:sz="0" w:space="0" w:color="auto"/>
        <w:left w:val="none" w:sz="0" w:space="0" w:color="auto"/>
        <w:bottom w:val="none" w:sz="0" w:space="0" w:color="auto"/>
        <w:right w:val="none" w:sz="0" w:space="0" w:color="auto"/>
      </w:divBdr>
    </w:div>
    <w:div w:id="957300679">
      <w:bodyDiv w:val="1"/>
      <w:marLeft w:val="0"/>
      <w:marRight w:val="0"/>
      <w:marTop w:val="0"/>
      <w:marBottom w:val="0"/>
      <w:divBdr>
        <w:top w:val="none" w:sz="0" w:space="0" w:color="auto"/>
        <w:left w:val="none" w:sz="0" w:space="0" w:color="auto"/>
        <w:bottom w:val="none" w:sz="0" w:space="0" w:color="auto"/>
        <w:right w:val="none" w:sz="0" w:space="0" w:color="auto"/>
      </w:divBdr>
    </w:div>
    <w:div w:id="958073149">
      <w:bodyDiv w:val="1"/>
      <w:marLeft w:val="0"/>
      <w:marRight w:val="0"/>
      <w:marTop w:val="0"/>
      <w:marBottom w:val="0"/>
      <w:divBdr>
        <w:top w:val="none" w:sz="0" w:space="0" w:color="auto"/>
        <w:left w:val="none" w:sz="0" w:space="0" w:color="auto"/>
        <w:bottom w:val="none" w:sz="0" w:space="0" w:color="auto"/>
        <w:right w:val="none" w:sz="0" w:space="0" w:color="auto"/>
      </w:divBdr>
    </w:div>
    <w:div w:id="958680381">
      <w:bodyDiv w:val="1"/>
      <w:marLeft w:val="0"/>
      <w:marRight w:val="0"/>
      <w:marTop w:val="0"/>
      <w:marBottom w:val="0"/>
      <w:divBdr>
        <w:top w:val="none" w:sz="0" w:space="0" w:color="auto"/>
        <w:left w:val="none" w:sz="0" w:space="0" w:color="auto"/>
        <w:bottom w:val="none" w:sz="0" w:space="0" w:color="auto"/>
        <w:right w:val="none" w:sz="0" w:space="0" w:color="auto"/>
      </w:divBdr>
    </w:div>
    <w:div w:id="958685517">
      <w:bodyDiv w:val="1"/>
      <w:marLeft w:val="0"/>
      <w:marRight w:val="0"/>
      <w:marTop w:val="0"/>
      <w:marBottom w:val="0"/>
      <w:divBdr>
        <w:top w:val="none" w:sz="0" w:space="0" w:color="auto"/>
        <w:left w:val="none" w:sz="0" w:space="0" w:color="auto"/>
        <w:bottom w:val="none" w:sz="0" w:space="0" w:color="auto"/>
        <w:right w:val="none" w:sz="0" w:space="0" w:color="auto"/>
      </w:divBdr>
    </w:div>
    <w:div w:id="958730731">
      <w:bodyDiv w:val="1"/>
      <w:marLeft w:val="0"/>
      <w:marRight w:val="0"/>
      <w:marTop w:val="0"/>
      <w:marBottom w:val="0"/>
      <w:divBdr>
        <w:top w:val="none" w:sz="0" w:space="0" w:color="auto"/>
        <w:left w:val="none" w:sz="0" w:space="0" w:color="auto"/>
        <w:bottom w:val="none" w:sz="0" w:space="0" w:color="auto"/>
        <w:right w:val="none" w:sz="0" w:space="0" w:color="auto"/>
      </w:divBdr>
    </w:div>
    <w:div w:id="958947942">
      <w:bodyDiv w:val="1"/>
      <w:marLeft w:val="0"/>
      <w:marRight w:val="0"/>
      <w:marTop w:val="0"/>
      <w:marBottom w:val="0"/>
      <w:divBdr>
        <w:top w:val="none" w:sz="0" w:space="0" w:color="auto"/>
        <w:left w:val="none" w:sz="0" w:space="0" w:color="auto"/>
        <w:bottom w:val="none" w:sz="0" w:space="0" w:color="auto"/>
        <w:right w:val="none" w:sz="0" w:space="0" w:color="auto"/>
      </w:divBdr>
    </w:div>
    <w:div w:id="958998863">
      <w:bodyDiv w:val="1"/>
      <w:marLeft w:val="0"/>
      <w:marRight w:val="0"/>
      <w:marTop w:val="0"/>
      <w:marBottom w:val="0"/>
      <w:divBdr>
        <w:top w:val="none" w:sz="0" w:space="0" w:color="auto"/>
        <w:left w:val="none" w:sz="0" w:space="0" w:color="auto"/>
        <w:bottom w:val="none" w:sz="0" w:space="0" w:color="auto"/>
        <w:right w:val="none" w:sz="0" w:space="0" w:color="auto"/>
      </w:divBdr>
    </w:div>
    <w:div w:id="959727821">
      <w:bodyDiv w:val="1"/>
      <w:marLeft w:val="0"/>
      <w:marRight w:val="0"/>
      <w:marTop w:val="0"/>
      <w:marBottom w:val="0"/>
      <w:divBdr>
        <w:top w:val="none" w:sz="0" w:space="0" w:color="auto"/>
        <w:left w:val="none" w:sz="0" w:space="0" w:color="auto"/>
        <w:bottom w:val="none" w:sz="0" w:space="0" w:color="auto"/>
        <w:right w:val="none" w:sz="0" w:space="0" w:color="auto"/>
      </w:divBdr>
    </w:div>
    <w:div w:id="959918296">
      <w:bodyDiv w:val="1"/>
      <w:marLeft w:val="0"/>
      <w:marRight w:val="0"/>
      <w:marTop w:val="0"/>
      <w:marBottom w:val="0"/>
      <w:divBdr>
        <w:top w:val="none" w:sz="0" w:space="0" w:color="auto"/>
        <w:left w:val="none" w:sz="0" w:space="0" w:color="auto"/>
        <w:bottom w:val="none" w:sz="0" w:space="0" w:color="auto"/>
        <w:right w:val="none" w:sz="0" w:space="0" w:color="auto"/>
      </w:divBdr>
    </w:div>
    <w:div w:id="960918959">
      <w:bodyDiv w:val="1"/>
      <w:marLeft w:val="0"/>
      <w:marRight w:val="0"/>
      <w:marTop w:val="0"/>
      <w:marBottom w:val="0"/>
      <w:divBdr>
        <w:top w:val="none" w:sz="0" w:space="0" w:color="auto"/>
        <w:left w:val="none" w:sz="0" w:space="0" w:color="auto"/>
        <w:bottom w:val="none" w:sz="0" w:space="0" w:color="auto"/>
        <w:right w:val="none" w:sz="0" w:space="0" w:color="auto"/>
      </w:divBdr>
    </w:div>
    <w:div w:id="960962030">
      <w:bodyDiv w:val="1"/>
      <w:marLeft w:val="0"/>
      <w:marRight w:val="0"/>
      <w:marTop w:val="0"/>
      <w:marBottom w:val="0"/>
      <w:divBdr>
        <w:top w:val="none" w:sz="0" w:space="0" w:color="auto"/>
        <w:left w:val="none" w:sz="0" w:space="0" w:color="auto"/>
        <w:bottom w:val="none" w:sz="0" w:space="0" w:color="auto"/>
        <w:right w:val="none" w:sz="0" w:space="0" w:color="auto"/>
      </w:divBdr>
    </w:div>
    <w:div w:id="961229986">
      <w:bodyDiv w:val="1"/>
      <w:marLeft w:val="0"/>
      <w:marRight w:val="0"/>
      <w:marTop w:val="0"/>
      <w:marBottom w:val="0"/>
      <w:divBdr>
        <w:top w:val="none" w:sz="0" w:space="0" w:color="auto"/>
        <w:left w:val="none" w:sz="0" w:space="0" w:color="auto"/>
        <w:bottom w:val="none" w:sz="0" w:space="0" w:color="auto"/>
        <w:right w:val="none" w:sz="0" w:space="0" w:color="auto"/>
      </w:divBdr>
    </w:div>
    <w:div w:id="961376568">
      <w:bodyDiv w:val="1"/>
      <w:marLeft w:val="0"/>
      <w:marRight w:val="0"/>
      <w:marTop w:val="0"/>
      <w:marBottom w:val="0"/>
      <w:divBdr>
        <w:top w:val="none" w:sz="0" w:space="0" w:color="auto"/>
        <w:left w:val="none" w:sz="0" w:space="0" w:color="auto"/>
        <w:bottom w:val="none" w:sz="0" w:space="0" w:color="auto"/>
        <w:right w:val="none" w:sz="0" w:space="0" w:color="auto"/>
      </w:divBdr>
    </w:div>
    <w:div w:id="961769291">
      <w:bodyDiv w:val="1"/>
      <w:marLeft w:val="0"/>
      <w:marRight w:val="0"/>
      <w:marTop w:val="0"/>
      <w:marBottom w:val="0"/>
      <w:divBdr>
        <w:top w:val="none" w:sz="0" w:space="0" w:color="auto"/>
        <w:left w:val="none" w:sz="0" w:space="0" w:color="auto"/>
        <w:bottom w:val="none" w:sz="0" w:space="0" w:color="auto"/>
        <w:right w:val="none" w:sz="0" w:space="0" w:color="auto"/>
      </w:divBdr>
    </w:div>
    <w:div w:id="962805570">
      <w:bodyDiv w:val="1"/>
      <w:marLeft w:val="0"/>
      <w:marRight w:val="0"/>
      <w:marTop w:val="0"/>
      <w:marBottom w:val="0"/>
      <w:divBdr>
        <w:top w:val="none" w:sz="0" w:space="0" w:color="auto"/>
        <w:left w:val="none" w:sz="0" w:space="0" w:color="auto"/>
        <w:bottom w:val="none" w:sz="0" w:space="0" w:color="auto"/>
        <w:right w:val="none" w:sz="0" w:space="0" w:color="auto"/>
      </w:divBdr>
    </w:div>
    <w:div w:id="963195684">
      <w:bodyDiv w:val="1"/>
      <w:marLeft w:val="0"/>
      <w:marRight w:val="0"/>
      <w:marTop w:val="0"/>
      <w:marBottom w:val="0"/>
      <w:divBdr>
        <w:top w:val="none" w:sz="0" w:space="0" w:color="auto"/>
        <w:left w:val="none" w:sz="0" w:space="0" w:color="auto"/>
        <w:bottom w:val="none" w:sz="0" w:space="0" w:color="auto"/>
        <w:right w:val="none" w:sz="0" w:space="0" w:color="auto"/>
      </w:divBdr>
    </w:div>
    <w:div w:id="963275081">
      <w:bodyDiv w:val="1"/>
      <w:marLeft w:val="0"/>
      <w:marRight w:val="0"/>
      <w:marTop w:val="0"/>
      <w:marBottom w:val="0"/>
      <w:divBdr>
        <w:top w:val="none" w:sz="0" w:space="0" w:color="auto"/>
        <w:left w:val="none" w:sz="0" w:space="0" w:color="auto"/>
        <w:bottom w:val="none" w:sz="0" w:space="0" w:color="auto"/>
        <w:right w:val="none" w:sz="0" w:space="0" w:color="auto"/>
      </w:divBdr>
    </w:div>
    <w:div w:id="963315110">
      <w:bodyDiv w:val="1"/>
      <w:marLeft w:val="0"/>
      <w:marRight w:val="0"/>
      <w:marTop w:val="0"/>
      <w:marBottom w:val="0"/>
      <w:divBdr>
        <w:top w:val="none" w:sz="0" w:space="0" w:color="auto"/>
        <w:left w:val="none" w:sz="0" w:space="0" w:color="auto"/>
        <w:bottom w:val="none" w:sz="0" w:space="0" w:color="auto"/>
        <w:right w:val="none" w:sz="0" w:space="0" w:color="auto"/>
      </w:divBdr>
    </w:div>
    <w:div w:id="963341318">
      <w:bodyDiv w:val="1"/>
      <w:marLeft w:val="0"/>
      <w:marRight w:val="0"/>
      <w:marTop w:val="0"/>
      <w:marBottom w:val="0"/>
      <w:divBdr>
        <w:top w:val="none" w:sz="0" w:space="0" w:color="auto"/>
        <w:left w:val="none" w:sz="0" w:space="0" w:color="auto"/>
        <w:bottom w:val="none" w:sz="0" w:space="0" w:color="auto"/>
        <w:right w:val="none" w:sz="0" w:space="0" w:color="auto"/>
      </w:divBdr>
    </w:div>
    <w:div w:id="963344537">
      <w:bodyDiv w:val="1"/>
      <w:marLeft w:val="0"/>
      <w:marRight w:val="0"/>
      <w:marTop w:val="0"/>
      <w:marBottom w:val="0"/>
      <w:divBdr>
        <w:top w:val="none" w:sz="0" w:space="0" w:color="auto"/>
        <w:left w:val="none" w:sz="0" w:space="0" w:color="auto"/>
        <w:bottom w:val="none" w:sz="0" w:space="0" w:color="auto"/>
        <w:right w:val="none" w:sz="0" w:space="0" w:color="auto"/>
      </w:divBdr>
    </w:div>
    <w:div w:id="964238129">
      <w:bodyDiv w:val="1"/>
      <w:marLeft w:val="0"/>
      <w:marRight w:val="0"/>
      <w:marTop w:val="0"/>
      <w:marBottom w:val="0"/>
      <w:divBdr>
        <w:top w:val="none" w:sz="0" w:space="0" w:color="auto"/>
        <w:left w:val="none" w:sz="0" w:space="0" w:color="auto"/>
        <w:bottom w:val="none" w:sz="0" w:space="0" w:color="auto"/>
        <w:right w:val="none" w:sz="0" w:space="0" w:color="auto"/>
      </w:divBdr>
    </w:div>
    <w:div w:id="964775443">
      <w:bodyDiv w:val="1"/>
      <w:marLeft w:val="0"/>
      <w:marRight w:val="0"/>
      <w:marTop w:val="0"/>
      <w:marBottom w:val="0"/>
      <w:divBdr>
        <w:top w:val="none" w:sz="0" w:space="0" w:color="auto"/>
        <w:left w:val="none" w:sz="0" w:space="0" w:color="auto"/>
        <w:bottom w:val="none" w:sz="0" w:space="0" w:color="auto"/>
        <w:right w:val="none" w:sz="0" w:space="0" w:color="auto"/>
      </w:divBdr>
    </w:div>
    <w:div w:id="964889018">
      <w:bodyDiv w:val="1"/>
      <w:marLeft w:val="0"/>
      <w:marRight w:val="0"/>
      <w:marTop w:val="0"/>
      <w:marBottom w:val="0"/>
      <w:divBdr>
        <w:top w:val="none" w:sz="0" w:space="0" w:color="auto"/>
        <w:left w:val="none" w:sz="0" w:space="0" w:color="auto"/>
        <w:bottom w:val="none" w:sz="0" w:space="0" w:color="auto"/>
        <w:right w:val="none" w:sz="0" w:space="0" w:color="auto"/>
      </w:divBdr>
    </w:div>
    <w:div w:id="965281580">
      <w:bodyDiv w:val="1"/>
      <w:marLeft w:val="0"/>
      <w:marRight w:val="0"/>
      <w:marTop w:val="0"/>
      <w:marBottom w:val="0"/>
      <w:divBdr>
        <w:top w:val="none" w:sz="0" w:space="0" w:color="auto"/>
        <w:left w:val="none" w:sz="0" w:space="0" w:color="auto"/>
        <w:bottom w:val="none" w:sz="0" w:space="0" w:color="auto"/>
        <w:right w:val="none" w:sz="0" w:space="0" w:color="auto"/>
      </w:divBdr>
    </w:div>
    <w:div w:id="965812693">
      <w:bodyDiv w:val="1"/>
      <w:marLeft w:val="0"/>
      <w:marRight w:val="0"/>
      <w:marTop w:val="0"/>
      <w:marBottom w:val="0"/>
      <w:divBdr>
        <w:top w:val="none" w:sz="0" w:space="0" w:color="auto"/>
        <w:left w:val="none" w:sz="0" w:space="0" w:color="auto"/>
        <w:bottom w:val="none" w:sz="0" w:space="0" w:color="auto"/>
        <w:right w:val="none" w:sz="0" w:space="0" w:color="auto"/>
      </w:divBdr>
    </w:div>
    <w:div w:id="966162159">
      <w:bodyDiv w:val="1"/>
      <w:marLeft w:val="0"/>
      <w:marRight w:val="0"/>
      <w:marTop w:val="0"/>
      <w:marBottom w:val="0"/>
      <w:divBdr>
        <w:top w:val="none" w:sz="0" w:space="0" w:color="auto"/>
        <w:left w:val="none" w:sz="0" w:space="0" w:color="auto"/>
        <w:bottom w:val="none" w:sz="0" w:space="0" w:color="auto"/>
        <w:right w:val="none" w:sz="0" w:space="0" w:color="auto"/>
      </w:divBdr>
    </w:div>
    <w:div w:id="966162652">
      <w:bodyDiv w:val="1"/>
      <w:marLeft w:val="0"/>
      <w:marRight w:val="0"/>
      <w:marTop w:val="0"/>
      <w:marBottom w:val="0"/>
      <w:divBdr>
        <w:top w:val="none" w:sz="0" w:space="0" w:color="auto"/>
        <w:left w:val="none" w:sz="0" w:space="0" w:color="auto"/>
        <w:bottom w:val="none" w:sz="0" w:space="0" w:color="auto"/>
        <w:right w:val="none" w:sz="0" w:space="0" w:color="auto"/>
      </w:divBdr>
    </w:div>
    <w:div w:id="966273245">
      <w:bodyDiv w:val="1"/>
      <w:marLeft w:val="0"/>
      <w:marRight w:val="0"/>
      <w:marTop w:val="0"/>
      <w:marBottom w:val="0"/>
      <w:divBdr>
        <w:top w:val="none" w:sz="0" w:space="0" w:color="auto"/>
        <w:left w:val="none" w:sz="0" w:space="0" w:color="auto"/>
        <w:bottom w:val="none" w:sz="0" w:space="0" w:color="auto"/>
        <w:right w:val="none" w:sz="0" w:space="0" w:color="auto"/>
      </w:divBdr>
    </w:div>
    <w:div w:id="966273829">
      <w:bodyDiv w:val="1"/>
      <w:marLeft w:val="0"/>
      <w:marRight w:val="0"/>
      <w:marTop w:val="0"/>
      <w:marBottom w:val="0"/>
      <w:divBdr>
        <w:top w:val="none" w:sz="0" w:space="0" w:color="auto"/>
        <w:left w:val="none" w:sz="0" w:space="0" w:color="auto"/>
        <w:bottom w:val="none" w:sz="0" w:space="0" w:color="auto"/>
        <w:right w:val="none" w:sz="0" w:space="0" w:color="auto"/>
      </w:divBdr>
    </w:div>
    <w:div w:id="966854572">
      <w:bodyDiv w:val="1"/>
      <w:marLeft w:val="0"/>
      <w:marRight w:val="0"/>
      <w:marTop w:val="0"/>
      <w:marBottom w:val="0"/>
      <w:divBdr>
        <w:top w:val="none" w:sz="0" w:space="0" w:color="auto"/>
        <w:left w:val="none" w:sz="0" w:space="0" w:color="auto"/>
        <w:bottom w:val="none" w:sz="0" w:space="0" w:color="auto"/>
        <w:right w:val="none" w:sz="0" w:space="0" w:color="auto"/>
      </w:divBdr>
    </w:div>
    <w:div w:id="967707219">
      <w:bodyDiv w:val="1"/>
      <w:marLeft w:val="0"/>
      <w:marRight w:val="0"/>
      <w:marTop w:val="0"/>
      <w:marBottom w:val="0"/>
      <w:divBdr>
        <w:top w:val="none" w:sz="0" w:space="0" w:color="auto"/>
        <w:left w:val="none" w:sz="0" w:space="0" w:color="auto"/>
        <w:bottom w:val="none" w:sz="0" w:space="0" w:color="auto"/>
        <w:right w:val="none" w:sz="0" w:space="0" w:color="auto"/>
      </w:divBdr>
    </w:div>
    <w:div w:id="967979708">
      <w:bodyDiv w:val="1"/>
      <w:marLeft w:val="0"/>
      <w:marRight w:val="0"/>
      <w:marTop w:val="0"/>
      <w:marBottom w:val="0"/>
      <w:divBdr>
        <w:top w:val="none" w:sz="0" w:space="0" w:color="auto"/>
        <w:left w:val="none" w:sz="0" w:space="0" w:color="auto"/>
        <w:bottom w:val="none" w:sz="0" w:space="0" w:color="auto"/>
        <w:right w:val="none" w:sz="0" w:space="0" w:color="auto"/>
      </w:divBdr>
    </w:div>
    <w:div w:id="968123871">
      <w:bodyDiv w:val="1"/>
      <w:marLeft w:val="0"/>
      <w:marRight w:val="0"/>
      <w:marTop w:val="0"/>
      <w:marBottom w:val="0"/>
      <w:divBdr>
        <w:top w:val="none" w:sz="0" w:space="0" w:color="auto"/>
        <w:left w:val="none" w:sz="0" w:space="0" w:color="auto"/>
        <w:bottom w:val="none" w:sz="0" w:space="0" w:color="auto"/>
        <w:right w:val="none" w:sz="0" w:space="0" w:color="auto"/>
      </w:divBdr>
    </w:div>
    <w:div w:id="968361399">
      <w:bodyDiv w:val="1"/>
      <w:marLeft w:val="0"/>
      <w:marRight w:val="0"/>
      <w:marTop w:val="0"/>
      <w:marBottom w:val="0"/>
      <w:divBdr>
        <w:top w:val="none" w:sz="0" w:space="0" w:color="auto"/>
        <w:left w:val="none" w:sz="0" w:space="0" w:color="auto"/>
        <w:bottom w:val="none" w:sz="0" w:space="0" w:color="auto"/>
        <w:right w:val="none" w:sz="0" w:space="0" w:color="auto"/>
      </w:divBdr>
    </w:div>
    <w:div w:id="968438485">
      <w:bodyDiv w:val="1"/>
      <w:marLeft w:val="0"/>
      <w:marRight w:val="0"/>
      <w:marTop w:val="0"/>
      <w:marBottom w:val="0"/>
      <w:divBdr>
        <w:top w:val="none" w:sz="0" w:space="0" w:color="auto"/>
        <w:left w:val="none" w:sz="0" w:space="0" w:color="auto"/>
        <w:bottom w:val="none" w:sz="0" w:space="0" w:color="auto"/>
        <w:right w:val="none" w:sz="0" w:space="0" w:color="auto"/>
      </w:divBdr>
    </w:div>
    <w:div w:id="968631977">
      <w:bodyDiv w:val="1"/>
      <w:marLeft w:val="0"/>
      <w:marRight w:val="0"/>
      <w:marTop w:val="0"/>
      <w:marBottom w:val="0"/>
      <w:divBdr>
        <w:top w:val="none" w:sz="0" w:space="0" w:color="auto"/>
        <w:left w:val="none" w:sz="0" w:space="0" w:color="auto"/>
        <w:bottom w:val="none" w:sz="0" w:space="0" w:color="auto"/>
        <w:right w:val="none" w:sz="0" w:space="0" w:color="auto"/>
      </w:divBdr>
    </w:div>
    <w:div w:id="969630064">
      <w:bodyDiv w:val="1"/>
      <w:marLeft w:val="0"/>
      <w:marRight w:val="0"/>
      <w:marTop w:val="0"/>
      <w:marBottom w:val="0"/>
      <w:divBdr>
        <w:top w:val="none" w:sz="0" w:space="0" w:color="auto"/>
        <w:left w:val="none" w:sz="0" w:space="0" w:color="auto"/>
        <w:bottom w:val="none" w:sz="0" w:space="0" w:color="auto"/>
        <w:right w:val="none" w:sz="0" w:space="0" w:color="auto"/>
      </w:divBdr>
    </w:div>
    <w:div w:id="970358247">
      <w:bodyDiv w:val="1"/>
      <w:marLeft w:val="0"/>
      <w:marRight w:val="0"/>
      <w:marTop w:val="0"/>
      <w:marBottom w:val="0"/>
      <w:divBdr>
        <w:top w:val="none" w:sz="0" w:space="0" w:color="auto"/>
        <w:left w:val="none" w:sz="0" w:space="0" w:color="auto"/>
        <w:bottom w:val="none" w:sz="0" w:space="0" w:color="auto"/>
        <w:right w:val="none" w:sz="0" w:space="0" w:color="auto"/>
      </w:divBdr>
    </w:div>
    <w:div w:id="970751035">
      <w:bodyDiv w:val="1"/>
      <w:marLeft w:val="0"/>
      <w:marRight w:val="0"/>
      <w:marTop w:val="0"/>
      <w:marBottom w:val="0"/>
      <w:divBdr>
        <w:top w:val="none" w:sz="0" w:space="0" w:color="auto"/>
        <w:left w:val="none" w:sz="0" w:space="0" w:color="auto"/>
        <w:bottom w:val="none" w:sz="0" w:space="0" w:color="auto"/>
        <w:right w:val="none" w:sz="0" w:space="0" w:color="auto"/>
      </w:divBdr>
    </w:div>
    <w:div w:id="971712881">
      <w:bodyDiv w:val="1"/>
      <w:marLeft w:val="0"/>
      <w:marRight w:val="0"/>
      <w:marTop w:val="0"/>
      <w:marBottom w:val="0"/>
      <w:divBdr>
        <w:top w:val="none" w:sz="0" w:space="0" w:color="auto"/>
        <w:left w:val="none" w:sz="0" w:space="0" w:color="auto"/>
        <w:bottom w:val="none" w:sz="0" w:space="0" w:color="auto"/>
        <w:right w:val="none" w:sz="0" w:space="0" w:color="auto"/>
      </w:divBdr>
    </w:div>
    <w:div w:id="972518345">
      <w:bodyDiv w:val="1"/>
      <w:marLeft w:val="0"/>
      <w:marRight w:val="0"/>
      <w:marTop w:val="0"/>
      <w:marBottom w:val="0"/>
      <w:divBdr>
        <w:top w:val="none" w:sz="0" w:space="0" w:color="auto"/>
        <w:left w:val="none" w:sz="0" w:space="0" w:color="auto"/>
        <w:bottom w:val="none" w:sz="0" w:space="0" w:color="auto"/>
        <w:right w:val="none" w:sz="0" w:space="0" w:color="auto"/>
      </w:divBdr>
    </w:div>
    <w:div w:id="972560334">
      <w:bodyDiv w:val="1"/>
      <w:marLeft w:val="0"/>
      <w:marRight w:val="0"/>
      <w:marTop w:val="0"/>
      <w:marBottom w:val="0"/>
      <w:divBdr>
        <w:top w:val="none" w:sz="0" w:space="0" w:color="auto"/>
        <w:left w:val="none" w:sz="0" w:space="0" w:color="auto"/>
        <w:bottom w:val="none" w:sz="0" w:space="0" w:color="auto"/>
        <w:right w:val="none" w:sz="0" w:space="0" w:color="auto"/>
      </w:divBdr>
    </w:div>
    <w:div w:id="973023014">
      <w:bodyDiv w:val="1"/>
      <w:marLeft w:val="0"/>
      <w:marRight w:val="0"/>
      <w:marTop w:val="0"/>
      <w:marBottom w:val="0"/>
      <w:divBdr>
        <w:top w:val="none" w:sz="0" w:space="0" w:color="auto"/>
        <w:left w:val="none" w:sz="0" w:space="0" w:color="auto"/>
        <w:bottom w:val="none" w:sz="0" w:space="0" w:color="auto"/>
        <w:right w:val="none" w:sz="0" w:space="0" w:color="auto"/>
      </w:divBdr>
    </w:div>
    <w:div w:id="973289207">
      <w:bodyDiv w:val="1"/>
      <w:marLeft w:val="0"/>
      <w:marRight w:val="0"/>
      <w:marTop w:val="0"/>
      <w:marBottom w:val="0"/>
      <w:divBdr>
        <w:top w:val="none" w:sz="0" w:space="0" w:color="auto"/>
        <w:left w:val="none" w:sz="0" w:space="0" w:color="auto"/>
        <w:bottom w:val="none" w:sz="0" w:space="0" w:color="auto"/>
        <w:right w:val="none" w:sz="0" w:space="0" w:color="auto"/>
      </w:divBdr>
    </w:div>
    <w:div w:id="973368442">
      <w:bodyDiv w:val="1"/>
      <w:marLeft w:val="0"/>
      <w:marRight w:val="0"/>
      <w:marTop w:val="0"/>
      <w:marBottom w:val="0"/>
      <w:divBdr>
        <w:top w:val="none" w:sz="0" w:space="0" w:color="auto"/>
        <w:left w:val="none" w:sz="0" w:space="0" w:color="auto"/>
        <w:bottom w:val="none" w:sz="0" w:space="0" w:color="auto"/>
        <w:right w:val="none" w:sz="0" w:space="0" w:color="auto"/>
      </w:divBdr>
    </w:div>
    <w:div w:id="973566046">
      <w:bodyDiv w:val="1"/>
      <w:marLeft w:val="0"/>
      <w:marRight w:val="0"/>
      <w:marTop w:val="0"/>
      <w:marBottom w:val="0"/>
      <w:divBdr>
        <w:top w:val="none" w:sz="0" w:space="0" w:color="auto"/>
        <w:left w:val="none" w:sz="0" w:space="0" w:color="auto"/>
        <w:bottom w:val="none" w:sz="0" w:space="0" w:color="auto"/>
        <w:right w:val="none" w:sz="0" w:space="0" w:color="auto"/>
      </w:divBdr>
    </w:div>
    <w:div w:id="973875910">
      <w:bodyDiv w:val="1"/>
      <w:marLeft w:val="0"/>
      <w:marRight w:val="0"/>
      <w:marTop w:val="0"/>
      <w:marBottom w:val="0"/>
      <w:divBdr>
        <w:top w:val="none" w:sz="0" w:space="0" w:color="auto"/>
        <w:left w:val="none" w:sz="0" w:space="0" w:color="auto"/>
        <w:bottom w:val="none" w:sz="0" w:space="0" w:color="auto"/>
        <w:right w:val="none" w:sz="0" w:space="0" w:color="auto"/>
      </w:divBdr>
    </w:div>
    <w:div w:id="974211804">
      <w:bodyDiv w:val="1"/>
      <w:marLeft w:val="0"/>
      <w:marRight w:val="0"/>
      <w:marTop w:val="0"/>
      <w:marBottom w:val="0"/>
      <w:divBdr>
        <w:top w:val="none" w:sz="0" w:space="0" w:color="auto"/>
        <w:left w:val="none" w:sz="0" w:space="0" w:color="auto"/>
        <w:bottom w:val="none" w:sz="0" w:space="0" w:color="auto"/>
        <w:right w:val="none" w:sz="0" w:space="0" w:color="auto"/>
      </w:divBdr>
    </w:div>
    <w:div w:id="974603063">
      <w:bodyDiv w:val="1"/>
      <w:marLeft w:val="0"/>
      <w:marRight w:val="0"/>
      <w:marTop w:val="0"/>
      <w:marBottom w:val="0"/>
      <w:divBdr>
        <w:top w:val="none" w:sz="0" w:space="0" w:color="auto"/>
        <w:left w:val="none" w:sz="0" w:space="0" w:color="auto"/>
        <w:bottom w:val="none" w:sz="0" w:space="0" w:color="auto"/>
        <w:right w:val="none" w:sz="0" w:space="0" w:color="auto"/>
      </w:divBdr>
    </w:div>
    <w:div w:id="975449354">
      <w:bodyDiv w:val="1"/>
      <w:marLeft w:val="0"/>
      <w:marRight w:val="0"/>
      <w:marTop w:val="0"/>
      <w:marBottom w:val="0"/>
      <w:divBdr>
        <w:top w:val="none" w:sz="0" w:space="0" w:color="auto"/>
        <w:left w:val="none" w:sz="0" w:space="0" w:color="auto"/>
        <w:bottom w:val="none" w:sz="0" w:space="0" w:color="auto"/>
        <w:right w:val="none" w:sz="0" w:space="0" w:color="auto"/>
      </w:divBdr>
    </w:div>
    <w:div w:id="975571361">
      <w:bodyDiv w:val="1"/>
      <w:marLeft w:val="0"/>
      <w:marRight w:val="0"/>
      <w:marTop w:val="0"/>
      <w:marBottom w:val="0"/>
      <w:divBdr>
        <w:top w:val="none" w:sz="0" w:space="0" w:color="auto"/>
        <w:left w:val="none" w:sz="0" w:space="0" w:color="auto"/>
        <w:bottom w:val="none" w:sz="0" w:space="0" w:color="auto"/>
        <w:right w:val="none" w:sz="0" w:space="0" w:color="auto"/>
      </w:divBdr>
    </w:div>
    <w:div w:id="975644349">
      <w:bodyDiv w:val="1"/>
      <w:marLeft w:val="0"/>
      <w:marRight w:val="0"/>
      <w:marTop w:val="0"/>
      <w:marBottom w:val="0"/>
      <w:divBdr>
        <w:top w:val="none" w:sz="0" w:space="0" w:color="auto"/>
        <w:left w:val="none" w:sz="0" w:space="0" w:color="auto"/>
        <w:bottom w:val="none" w:sz="0" w:space="0" w:color="auto"/>
        <w:right w:val="none" w:sz="0" w:space="0" w:color="auto"/>
      </w:divBdr>
    </w:div>
    <w:div w:id="975797963">
      <w:bodyDiv w:val="1"/>
      <w:marLeft w:val="0"/>
      <w:marRight w:val="0"/>
      <w:marTop w:val="0"/>
      <w:marBottom w:val="0"/>
      <w:divBdr>
        <w:top w:val="none" w:sz="0" w:space="0" w:color="auto"/>
        <w:left w:val="none" w:sz="0" w:space="0" w:color="auto"/>
        <w:bottom w:val="none" w:sz="0" w:space="0" w:color="auto"/>
        <w:right w:val="none" w:sz="0" w:space="0" w:color="auto"/>
      </w:divBdr>
    </w:div>
    <w:div w:id="975914823">
      <w:bodyDiv w:val="1"/>
      <w:marLeft w:val="0"/>
      <w:marRight w:val="0"/>
      <w:marTop w:val="0"/>
      <w:marBottom w:val="0"/>
      <w:divBdr>
        <w:top w:val="none" w:sz="0" w:space="0" w:color="auto"/>
        <w:left w:val="none" w:sz="0" w:space="0" w:color="auto"/>
        <w:bottom w:val="none" w:sz="0" w:space="0" w:color="auto"/>
        <w:right w:val="none" w:sz="0" w:space="0" w:color="auto"/>
      </w:divBdr>
    </w:div>
    <w:div w:id="976300932">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
    <w:div w:id="976687257">
      <w:bodyDiv w:val="1"/>
      <w:marLeft w:val="0"/>
      <w:marRight w:val="0"/>
      <w:marTop w:val="0"/>
      <w:marBottom w:val="0"/>
      <w:divBdr>
        <w:top w:val="none" w:sz="0" w:space="0" w:color="auto"/>
        <w:left w:val="none" w:sz="0" w:space="0" w:color="auto"/>
        <w:bottom w:val="none" w:sz="0" w:space="0" w:color="auto"/>
        <w:right w:val="none" w:sz="0" w:space="0" w:color="auto"/>
      </w:divBdr>
    </w:div>
    <w:div w:id="976760753">
      <w:bodyDiv w:val="1"/>
      <w:marLeft w:val="0"/>
      <w:marRight w:val="0"/>
      <w:marTop w:val="0"/>
      <w:marBottom w:val="0"/>
      <w:divBdr>
        <w:top w:val="none" w:sz="0" w:space="0" w:color="auto"/>
        <w:left w:val="none" w:sz="0" w:space="0" w:color="auto"/>
        <w:bottom w:val="none" w:sz="0" w:space="0" w:color="auto"/>
        <w:right w:val="none" w:sz="0" w:space="0" w:color="auto"/>
      </w:divBdr>
    </w:div>
    <w:div w:id="979113509">
      <w:bodyDiv w:val="1"/>
      <w:marLeft w:val="0"/>
      <w:marRight w:val="0"/>
      <w:marTop w:val="0"/>
      <w:marBottom w:val="0"/>
      <w:divBdr>
        <w:top w:val="none" w:sz="0" w:space="0" w:color="auto"/>
        <w:left w:val="none" w:sz="0" w:space="0" w:color="auto"/>
        <w:bottom w:val="none" w:sz="0" w:space="0" w:color="auto"/>
        <w:right w:val="none" w:sz="0" w:space="0" w:color="auto"/>
      </w:divBdr>
    </w:div>
    <w:div w:id="979574765">
      <w:bodyDiv w:val="1"/>
      <w:marLeft w:val="0"/>
      <w:marRight w:val="0"/>
      <w:marTop w:val="0"/>
      <w:marBottom w:val="0"/>
      <w:divBdr>
        <w:top w:val="none" w:sz="0" w:space="0" w:color="auto"/>
        <w:left w:val="none" w:sz="0" w:space="0" w:color="auto"/>
        <w:bottom w:val="none" w:sz="0" w:space="0" w:color="auto"/>
        <w:right w:val="none" w:sz="0" w:space="0" w:color="auto"/>
      </w:divBdr>
    </w:div>
    <w:div w:id="979773305">
      <w:bodyDiv w:val="1"/>
      <w:marLeft w:val="0"/>
      <w:marRight w:val="0"/>
      <w:marTop w:val="0"/>
      <w:marBottom w:val="0"/>
      <w:divBdr>
        <w:top w:val="none" w:sz="0" w:space="0" w:color="auto"/>
        <w:left w:val="none" w:sz="0" w:space="0" w:color="auto"/>
        <w:bottom w:val="none" w:sz="0" w:space="0" w:color="auto"/>
        <w:right w:val="none" w:sz="0" w:space="0" w:color="auto"/>
      </w:divBdr>
    </w:div>
    <w:div w:id="980111903">
      <w:bodyDiv w:val="1"/>
      <w:marLeft w:val="0"/>
      <w:marRight w:val="0"/>
      <w:marTop w:val="0"/>
      <w:marBottom w:val="0"/>
      <w:divBdr>
        <w:top w:val="none" w:sz="0" w:space="0" w:color="auto"/>
        <w:left w:val="none" w:sz="0" w:space="0" w:color="auto"/>
        <w:bottom w:val="none" w:sz="0" w:space="0" w:color="auto"/>
        <w:right w:val="none" w:sz="0" w:space="0" w:color="auto"/>
      </w:divBdr>
    </w:div>
    <w:div w:id="980382206">
      <w:bodyDiv w:val="1"/>
      <w:marLeft w:val="0"/>
      <w:marRight w:val="0"/>
      <w:marTop w:val="0"/>
      <w:marBottom w:val="0"/>
      <w:divBdr>
        <w:top w:val="none" w:sz="0" w:space="0" w:color="auto"/>
        <w:left w:val="none" w:sz="0" w:space="0" w:color="auto"/>
        <w:bottom w:val="none" w:sz="0" w:space="0" w:color="auto"/>
        <w:right w:val="none" w:sz="0" w:space="0" w:color="auto"/>
      </w:divBdr>
    </w:div>
    <w:div w:id="980962655">
      <w:bodyDiv w:val="1"/>
      <w:marLeft w:val="0"/>
      <w:marRight w:val="0"/>
      <w:marTop w:val="0"/>
      <w:marBottom w:val="0"/>
      <w:divBdr>
        <w:top w:val="none" w:sz="0" w:space="0" w:color="auto"/>
        <w:left w:val="none" w:sz="0" w:space="0" w:color="auto"/>
        <w:bottom w:val="none" w:sz="0" w:space="0" w:color="auto"/>
        <w:right w:val="none" w:sz="0" w:space="0" w:color="auto"/>
      </w:divBdr>
    </w:div>
    <w:div w:id="981081862">
      <w:bodyDiv w:val="1"/>
      <w:marLeft w:val="0"/>
      <w:marRight w:val="0"/>
      <w:marTop w:val="0"/>
      <w:marBottom w:val="0"/>
      <w:divBdr>
        <w:top w:val="none" w:sz="0" w:space="0" w:color="auto"/>
        <w:left w:val="none" w:sz="0" w:space="0" w:color="auto"/>
        <w:bottom w:val="none" w:sz="0" w:space="0" w:color="auto"/>
        <w:right w:val="none" w:sz="0" w:space="0" w:color="auto"/>
      </w:divBdr>
    </w:div>
    <w:div w:id="981348333">
      <w:bodyDiv w:val="1"/>
      <w:marLeft w:val="0"/>
      <w:marRight w:val="0"/>
      <w:marTop w:val="0"/>
      <w:marBottom w:val="0"/>
      <w:divBdr>
        <w:top w:val="none" w:sz="0" w:space="0" w:color="auto"/>
        <w:left w:val="none" w:sz="0" w:space="0" w:color="auto"/>
        <w:bottom w:val="none" w:sz="0" w:space="0" w:color="auto"/>
        <w:right w:val="none" w:sz="0" w:space="0" w:color="auto"/>
      </w:divBdr>
    </w:div>
    <w:div w:id="981422306">
      <w:bodyDiv w:val="1"/>
      <w:marLeft w:val="0"/>
      <w:marRight w:val="0"/>
      <w:marTop w:val="0"/>
      <w:marBottom w:val="0"/>
      <w:divBdr>
        <w:top w:val="none" w:sz="0" w:space="0" w:color="auto"/>
        <w:left w:val="none" w:sz="0" w:space="0" w:color="auto"/>
        <w:bottom w:val="none" w:sz="0" w:space="0" w:color="auto"/>
        <w:right w:val="none" w:sz="0" w:space="0" w:color="auto"/>
      </w:divBdr>
    </w:div>
    <w:div w:id="981615647">
      <w:bodyDiv w:val="1"/>
      <w:marLeft w:val="0"/>
      <w:marRight w:val="0"/>
      <w:marTop w:val="0"/>
      <w:marBottom w:val="0"/>
      <w:divBdr>
        <w:top w:val="none" w:sz="0" w:space="0" w:color="auto"/>
        <w:left w:val="none" w:sz="0" w:space="0" w:color="auto"/>
        <w:bottom w:val="none" w:sz="0" w:space="0" w:color="auto"/>
        <w:right w:val="none" w:sz="0" w:space="0" w:color="auto"/>
      </w:divBdr>
    </w:div>
    <w:div w:id="982152083">
      <w:bodyDiv w:val="1"/>
      <w:marLeft w:val="0"/>
      <w:marRight w:val="0"/>
      <w:marTop w:val="0"/>
      <w:marBottom w:val="0"/>
      <w:divBdr>
        <w:top w:val="none" w:sz="0" w:space="0" w:color="auto"/>
        <w:left w:val="none" w:sz="0" w:space="0" w:color="auto"/>
        <w:bottom w:val="none" w:sz="0" w:space="0" w:color="auto"/>
        <w:right w:val="none" w:sz="0" w:space="0" w:color="auto"/>
      </w:divBdr>
    </w:div>
    <w:div w:id="982924084">
      <w:bodyDiv w:val="1"/>
      <w:marLeft w:val="0"/>
      <w:marRight w:val="0"/>
      <w:marTop w:val="0"/>
      <w:marBottom w:val="0"/>
      <w:divBdr>
        <w:top w:val="none" w:sz="0" w:space="0" w:color="auto"/>
        <w:left w:val="none" w:sz="0" w:space="0" w:color="auto"/>
        <w:bottom w:val="none" w:sz="0" w:space="0" w:color="auto"/>
        <w:right w:val="none" w:sz="0" w:space="0" w:color="auto"/>
      </w:divBdr>
    </w:div>
    <w:div w:id="983315350">
      <w:bodyDiv w:val="1"/>
      <w:marLeft w:val="0"/>
      <w:marRight w:val="0"/>
      <w:marTop w:val="0"/>
      <w:marBottom w:val="0"/>
      <w:divBdr>
        <w:top w:val="none" w:sz="0" w:space="0" w:color="auto"/>
        <w:left w:val="none" w:sz="0" w:space="0" w:color="auto"/>
        <w:bottom w:val="none" w:sz="0" w:space="0" w:color="auto"/>
        <w:right w:val="none" w:sz="0" w:space="0" w:color="auto"/>
      </w:divBdr>
    </w:div>
    <w:div w:id="983581502">
      <w:bodyDiv w:val="1"/>
      <w:marLeft w:val="0"/>
      <w:marRight w:val="0"/>
      <w:marTop w:val="0"/>
      <w:marBottom w:val="0"/>
      <w:divBdr>
        <w:top w:val="none" w:sz="0" w:space="0" w:color="auto"/>
        <w:left w:val="none" w:sz="0" w:space="0" w:color="auto"/>
        <w:bottom w:val="none" w:sz="0" w:space="0" w:color="auto"/>
        <w:right w:val="none" w:sz="0" w:space="0" w:color="auto"/>
      </w:divBdr>
    </w:div>
    <w:div w:id="983851940">
      <w:bodyDiv w:val="1"/>
      <w:marLeft w:val="0"/>
      <w:marRight w:val="0"/>
      <w:marTop w:val="0"/>
      <w:marBottom w:val="0"/>
      <w:divBdr>
        <w:top w:val="none" w:sz="0" w:space="0" w:color="auto"/>
        <w:left w:val="none" w:sz="0" w:space="0" w:color="auto"/>
        <w:bottom w:val="none" w:sz="0" w:space="0" w:color="auto"/>
        <w:right w:val="none" w:sz="0" w:space="0" w:color="auto"/>
      </w:divBdr>
    </w:div>
    <w:div w:id="984822966">
      <w:bodyDiv w:val="1"/>
      <w:marLeft w:val="0"/>
      <w:marRight w:val="0"/>
      <w:marTop w:val="0"/>
      <w:marBottom w:val="0"/>
      <w:divBdr>
        <w:top w:val="none" w:sz="0" w:space="0" w:color="auto"/>
        <w:left w:val="none" w:sz="0" w:space="0" w:color="auto"/>
        <w:bottom w:val="none" w:sz="0" w:space="0" w:color="auto"/>
        <w:right w:val="none" w:sz="0" w:space="0" w:color="auto"/>
      </w:divBdr>
    </w:div>
    <w:div w:id="985738198">
      <w:bodyDiv w:val="1"/>
      <w:marLeft w:val="0"/>
      <w:marRight w:val="0"/>
      <w:marTop w:val="0"/>
      <w:marBottom w:val="0"/>
      <w:divBdr>
        <w:top w:val="none" w:sz="0" w:space="0" w:color="auto"/>
        <w:left w:val="none" w:sz="0" w:space="0" w:color="auto"/>
        <w:bottom w:val="none" w:sz="0" w:space="0" w:color="auto"/>
        <w:right w:val="none" w:sz="0" w:space="0" w:color="auto"/>
      </w:divBdr>
    </w:div>
    <w:div w:id="986085873">
      <w:bodyDiv w:val="1"/>
      <w:marLeft w:val="0"/>
      <w:marRight w:val="0"/>
      <w:marTop w:val="0"/>
      <w:marBottom w:val="0"/>
      <w:divBdr>
        <w:top w:val="none" w:sz="0" w:space="0" w:color="auto"/>
        <w:left w:val="none" w:sz="0" w:space="0" w:color="auto"/>
        <w:bottom w:val="none" w:sz="0" w:space="0" w:color="auto"/>
        <w:right w:val="none" w:sz="0" w:space="0" w:color="auto"/>
      </w:divBdr>
    </w:div>
    <w:div w:id="986665580">
      <w:bodyDiv w:val="1"/>
      <w:marLeft w:val="0"/>
      <w:marRight w:val="0"/>
      <w:marTop w:val="0"/>
      <w:marBottom w:val="0"/>
      <w:divBdr>
        <w:top w:val="none" w:sz="0" w:space="0" w:color="auto"/>
        <w:left w:val="none" w:sz="0" w:space="0" w:color="auto"/>
        <w:bottom w:val="none" w:sz="0" w:space="0" w:color="auto"/>
        <w:right w:val="none" w:sz="0" w:space="0" w:color="auto"/>
      </w:divBdr>
    </w:div>
    <w:div w:id="986711723">
      <w:bodyDiv w:val="1"/>
      <w:marLeft w:val="0"/>
      <w:marRight w:val="0"/>
      <w:marTop w:val="0"/>
      <w:marBottom w:val="0"/>
      <w:divBdr>
        <w:top w:val="none" w:sz="0" w:space="0" w:color="auto"/>
        <w:left w:val="none" w:sz="0" w:space="0" w:color="auto"/>
        <w:bottom w:val="none" w:sz="0" w:space="0" w:color="auto"/>
        <w:right w:val="none" w:sz="0" w:space="0" w:color="auto"/>
      </w:divBdr>
    </w:div>
    <w:div w:id="987057676">
      <w:bodyDiv w:val="1"/>
      <w:marLeft w:val="0"/>
      <w:marRight w:val="0"/>
      <w:marTop w:val="0"/>
      <w:marBottom w:val="0"/>
      <w:divBdr>
        <w:top w:val="none" w:sz="0" w:space="0" w:color="auto"/>
        <w:left w:val="none" w:sz="0" w:space="0" w:color="auto"/>
        <w:bottom w:val="none" w:sz="0" w:space="0" w:color="auto"/>
        <w:right w:val="none" w:sz="0" w:space="0" w:color="auto"/>
      </w:divBdr>
    </w:div>
    <w:div w:id="987127120">
      <w:bodyDiv w:val="1"/>
      <w:marLeft w:val="0"/>
      <w:marRight w:val="0"/>
      <w:marTop w:val="0"/>
      <w:marBottom w:val="0"/>
      <w:divBdr>
        <w:top w:val="none" w:sz="0" w:space="0" w:color="auto"/>
        <w:left w:val="none" w:sz="0" w:space="0" w:color="auto"/>
        <w:bottom w:val="none" w:sz="0" w:space="0" w:color="auto"/>
        <w:right w:val="none" w:sz="0" w:space="0" w:color="auto"/>
      </w:divBdr>
    </w:div>
    <w:div w:id="987321430">
      <w:bodyDiv w:val="1"/>
      <w:marLeft w:val="0"/>
      <w:marRight w:val="0"/>
      <w:marTop w:val="0"/>
      <w:marBottom w:val="0"/>
      <w:divBdr>
        <w:top w:val="none" w:sz="0" w:space="0" w:color="auto"/>
        <w:left w:val="none" w:sz="0" w:space="0" w:color="auto"/>
        <w:bottom w:val="none" w:sz="0" w:space="0" w:color="auto"/>
        <w:right w:val="none" w:sz="0" w:space="0" w:color="auto"/>
      </w:divBdr>
    </w:div>
    <w:div w:id="987587718">
      <w:bodyDiv w:val="1"/>
      <w:marLeft w:val="0"/>
      <w:marRight w:val="0"/>
      <w:marTop w:val="0"/>
      <w:marBottom w:val="0"/>
      <w:divBdr>
        <w:top w:val="none" w:sz="0" w:space="0" w:color="auto"/>
        <w:left w:val="none" w:sz="0" w:space="0" w:color="auto"/>
        <w:bottom w:val="none" w:sz="0" w:space="0" w:color="auto"/>
        <w:right w:val="none" w:sz="0" w:space="0" w:color="auto"/>
      </w:divBdr>
    </w:div>
    <w:div w:id="987978740">
      <w:bodyDiv w:val="1"/>
      <w:marLeft w:val="0"/>
      <w:marRight w:val="0"/>
      <w:marTop w:val="0"/>
      <w:marBottom w:val="0"/>
      <w:divBdr>
        <w:top w:val="none" w:sz="0" w:space="0" w:color="auto"/>
        <w:left w:val="none" w:sz="0" w:space="0" w:color="auto"/>
        <w:bottom w:val="none" w:sz="0" w:space="0" w:color="auto"/>
        <w:right w:val="none" w:sz="0" w:space="0" w:color="auto"/>
      </w:divBdr>
    </w:div>
    <w:div w:id="988629353">
      <w:bodyDiv w:val="1"/>
      <w:marLeft w:val="0"/>
      <w:marRight w:val="0"/>
      <w:marTop w:val="0"/>
      <w:marBottom w:val="0"/>
      <w:divBdr>
        <w:top w:val="none" w:sz="0" w:space="0" w:color="auto"/>
        <w:left w:val="none" w:sz="0" w:space="0" w:color="auto"/>
        <w:bottom w:val="none" w:sz="0" w:space="0" w:color="auto"/>
        <w:right w:val="none" w:sz="0" w:space="0" w:color="auto"/>
      </w:divBdr>
    </w:div>
    <w:div w:id="989097587">
      <w:bodyDiv w:val="1"/>
      <w:marLeft w:val="0"/>
      <w:marRight w:val="0"/>
      <w:marTop w:val="0"/>
      <w:marBottom w:val="0"/>
      <w:divBdr>
        <w:top w:val="none" w:sz="0" w:space="0" w:color="auto"/>
        <w:left w:val="none" w:sz="0" w:space="0" w:color="auto"/>
        <w:bottom w:val="none" w:sz="0" w:space="0" w:color="auto"/>
        <w:right w:val="none" w:sz="0" w:space="0" w:color="auto"/>
      </w:divBdr>
    </w:div>
    <w:div w:id="989480587">
      <w:bodyDiv w:val="1"/>
      <w:marLeft w:val="0"/>
      <w:marRight w:val="0"/>
      <w:marTop w:val="0"/>
      <w:marBottom w:val="0"/>
      <w:divBdr>
        <w:top w:val="none" w:sz="0" w:space="0" w:color="auto"/>
        <w:left w:val="none" w:sz="0" w:space="0" w:color="auto"/>
        <w:bottom w:val="none" w:sz="0" w:space="0" w:color="auto"/>
        <w:right w:val="none" w:sz="0" w:space="0" w:color="auto"/>
      </w:divBdr>
    </w:div>
    <w:div w:id="989601018">
      <w:bodyDiv w:val="1"/>
      <w:marLeft w:val="0"/>
      <w:marRight w:val="0"/>
      <w:marTop w:val="0"/>
      <w:marBottom w:val="0"/>
      <w:divBdr>
        <w:top w:val="none" w:sz="0" w:space="0" w:color="auto"/>
        <w:left w:val="none" w:sz="0" w:space="0" w:color="auto"/>
        <w:bottom w:val="none" w:sz="0" w:space="0" w:color="auto"/>
        <w:right w:val="none" w:sz="0" w:space="0" w:color="auto"/>
      </w:divBdr>
    </w:div>
    <w:div w:id="990014328">
      <w:bodyDiv w:val="1"/>
      <w:marLeft w:val="0"/>
      <w:marRight w:val="0"/>
      <w:marTop w:val="0"/>
      <w:marBottom w:val="0"/>
      <w:divBdr>
        <w:top w:val="none" w:sz="0" w:space="0" w:color="auto"/>
        <w:left w:val="none" w:sz="0" w:space="0" w:color="auto"/>
        <w:bottom w:val="none" w:sz="0" w:space="0" w:color="auto"/>
        <w:right w:val="none" w:sz="0" w:space="0" w:color="auto"/>
      </w:divBdr>
    </w:div>
    <w:div w:id="990250627">
      <w:bodyDiv w:val="1"/>
      <w:marLeft w:val="0"/>
      <w:marRight w:val="0"/>
      <w:marTop w:val="0"/>
      <w:marBottom w:val="0"/>
      <w:divBdr>
        <w:top w:val="none" w:sz="0" w:space="0" w:color="auto"/>
        <w:left w:val="none" w:sz="0" w:space="0" w:color="auto"/>
        <w:bottom w:val="none" w:sz="0" w:space="0" w:color="auto"/>
        <w:right w:val="none" w:sz="0" w:space="0" w:color="auto"/>
      </w:divBdr>
    </w:div>
    <w:div w:id="990477073">
      <w:bodyDiv w:val="1"/>
      <w:marLeft w:val="0"/>
      <w:marRight w:val="0"/>
      <w:marTop w:val="0"/>
      <w:marBottom w:val="0"/>
      <w:divBdr>
        <w:top w:val="none" w:sz="0" w:space="0" w:color="auto"/>
        <w:left w:val="none" w:sz="0" w:space="0" w:color="auto"/>
        <w:bottom w:val="none" w:sz="0" w:space="0" w:color="auto"/>
        <w:right w:val="none" w:sz="0" w:space="0" w:color="auto"/>
      </w:divBdr>
    </w:div>
    <w:div w:id="991369530">
      <w:bodyDiv w:val="1"/>
      <w:marLeft w:val="0"/>
      <w:marRight w:val="0"/>
      <w:marTop w:val="0"/>
      <w:marBottom w:val="0"/>
      <w:divBdr>
        <w:top w:val="none" w:sz="0" w:space="0" w:color="auto"/>
        <w:left w:val="none" w:sz="0" w:space="0" w:color="auto"/>
        <w:bottom w:val="none" w:sz="0" w:space="0" w:color="auto"/>
        <w:right w:val="none" w:sz="0" w:space="0" w:color="auto"/>
      </w:divBdr>
    </w:div>
    <w:div w:id="991832122">
      <w:bodyDiv w:val="1"/>
      <w:marLeft w:val="0"/>
      <w:marRight w:val="0"/>
      <w:marTop w:val="0"/>
      <w:marBottom w:val="0"/>
      <w:divBdr>
        <w:top w:val="none" w:sz="0" w:space="0" w:color="auto"/>
        <w:left w:val="none" w:sz="0" w:space="0" w:color="auto"/>
        <w:bottom w:val="none" w:sz="0" w:space="0" w:color="auto"/>
        <w:right w:val="none" w:sz="0" w:space="0" w:color="auto"/>
      </w:divBdr>
    </w:div>
    <w:div w:id="992636130">
      <w:bodyDiv w:val="1"/>
      <w:marLeft w:val="0"/>
      <w:marRight w:val="0"/>
      <w:marTop w:val="0"/>
      <w:marBottom w:val="0"/>
      <w:divBdr>
        <w:top w:val="none" w:sz="0" w:space="0" w:color="auto"/>
        <w:left w:val="none" w:sz="0" w:space="0" w:color="auto"/>
        <w:bottom w:val="none" w:sz="0" w:space="0" w:color="auto"/>
        <w:right w:val="none" w:sz="0" w:space="0" w:color="auto"/>
      </w:divBdr>
    </w:div>
    <w:div w:id="993264379">
      <w:bodyDiv w:val="1"/>
      <w:marLeft w:val="0"/>
      <w:marRight w:val="0"/>
      <w:marTop w:val="0"/>
      <w:marBottom w:val="0"/>
      <w:divBdr>
        <w:top w:val="none" w:sz="0" w:space="0" w:color="auto"/>
        <w:left w:val="none" w:sz="0" w:space="0" w:color="auto"/>
        <w:bottom w:val="none" w:sz="0" w:space="0" w:color="auto"/>
        <w:right w:val="none" w:sz="0" w:space="0" w:color="auto"/>
      </w:divBdr>
    </w:div>
    <w:div w:id="993531859">
      <w:bodyDiv w:val="1"/>
      <w:marLeft w:val="0"/>
      <w:marRight w:val="0"/>
      <w:marTop w:val="0"/>
      <w:marBottom w:val="0"/>
      <w:divBdr>
        <w:top w:val="none" w:sz="0" w:space="0" w:color="auto"/>
        <w:left w:val="none" w:sz="0" w:space="0" w:color="auto"/>
        <w:bottom w:val="none" w:sz="0" w:space="0" w:color="auto"/>
        <w:right w:val="none" w:sz="0" w:space="0" w:color="auto"/>
      </w:divBdr>
    </w:div>
    <w:div w:id="993874662">
      <w:bodyDiv w:val="1"/>
      <w:marLeft w:val="0"/>
      <w:marRight w:val="0"/>
      <w:marTop w:val="0"/>
      <w:marBottom w:val="0"/>
      <w:divBdr>
        <w:top w:val="none" w:sz="0" w:space="0" w:color="auto"/>
        <w:left w:val="none" w:sz="0" w:space="0" w:color="auto"/>
        <w:bottom w:val="none" w:sz="0" w:space="0" w:color="auto"/>
        <w:right w:val="none" w:sz="0" w:space="0" w:color="auto"/>
      </w:divBdr>
    </w:div>
    <w:div w:id="993951267">
      <w:bodyDiv w:val="1"/>
      <w:marLeft w:val="0"/>
      <w:marRight w:val="0"/>
      <w:marTop w:val="0"/>
      <w:marBottom w:val="0"/>
      <w:divBdr>
        <w:top w:val="none" w:sz="0" w:space="0" w:color="auto"/>
        <w:left w:val="none" w:sz="0" w:space="0" w:color="auto"/>
        <w:bottom w:val="none" w:sz="0" w:space="0" w:color="auto"/>
        <w:right w:val="none" w:sz="0" w:space="0" w:color="auto"/>
      </w:divBdr>
    </w:div>
    <w:div w:id="994604792">
      <w:bodyDiv w:val="1"/>
      <w:marLeft w:val="0"/>
      <w:marRight w:val="0"/>
      <w:marTop w:val="0"/>
      <w:marBottom w:val="0"/>
      <w:divBdr>
        <w:top w:val="none" w:sz="0" w:space="0" w:color="auto"/>
        <w:left w:val="none" w:sz="0" w:space="0" w:color="auto"/>
        <w:bottom w:val="none" w:sz="0" w:space="0" w:color="auto"/>
        <w:right w:val="none" w:sz="0" w:space="0" w:color="auto"/>
      </w:divBdr>
    </w:div>
    <w:div w:id="995450614">
      <w:bodyDiv w:val="1"/>
      <w:marLeft w:val="0"/>
      <w:marRight w:val="0"/>
      <w:marTop w:val="0"/>
      <w:marBottom w:val="0"/>
      <w:divBdr>
        <w:top w:val="none" w:sz="0" w:space="0" w:color="auto"/>
        <w:left w:val="none" w:sz="0" w:space="0" w:color="auto"/>
        <w:bottom w:val="none" w:sz="0" w:space="0" w:color="auto"/>
        <w:right w:val="none" w:sz="0" w:space="0" w:color="auto"/>
      </w:divBdr>
    </w:div>
    <w:div w:id="996305938">
      <w:bodyDiv w:val="1"/>
      <w:marLeft w:val="0"/>
      <w:marRight w:val="0"/>
      <w:marTop w:val="0"/>
      <w:marBottom w:val="0"/>
      <w:divBdr>
        <w:top w:val="none" w:sz="0" w:space="0" w:color="auto"/>
        <w:left w:val="none" w:sz="0" w:space="0" w:color="auto"/>
        <w:bottom w:val="none" w:sz="0" w:space="0" w:color="auto"/>
        <w:right w:val="none" w:sz="0" w:space="0" w:color="auto"/>
      </w:divBdr>
    </w:div>
    <w:div w:id="996493810">
      <w:bodyDiv w:val="1"/>
      <w:marLeft w:val="0"/>
      <w:marRight w:val="0"/>
      <w:marTop w:val="0"/>
      <w:marBottom w:val="0"/>
      <w:divBdr>
        <w:top w:val="none" w:sz="0" w:space="0" w:color="auto"/>
        <w:left w:val="none" w:sz="0" w:space="0" w:color="auto"/>
        <w:bottom w:val="none" w:sz="0" w:space="0" w:color="auto"/>
        <w:right w:val="none" w:sz="0" w:space="0" w:color="auto"/>
      </w:divBdr>
    </w:div>
    <w:div w:id="997147628">
      <w:bodyDiv w:val="1"/>
      <w:marLeft w:val="0"/>
      <w:marRight w:val="0"/>
      <w:marTop w:val="0"/>
      <w:marBottom w:val="0"/>
      <w:divBdr>
        <w:top w:val="none" w:sz="0" w:space="0" w:color="auto"/>
        <w:left w:val="none" w:sz="0" w:space="0" w:color="auto"/>
        <w:bottom w:val="none" w:sz="0" w:space="0" w:color="auto"/>
        <w:right w:val="none" w:sz="0" w:space="0" w:color="auto"/>
      </w:divBdr>
    </w:div>
    <w:div w:id="997536292">
      <w:bodyDiv w:val="1"/>
      <w:marLeft w:val="0"/>
      <w:marRight w:val="0"/>
      <w:marTop w:val="0"/>
      <w:marBottom w:val="0"/>
      <w:divBdr>
        <w:top w:val="none" w:sz="0" w:space="0" w:color="auto"/>
        <w:left w:val="none" w:sz="0" w:space="0" w:color="auto"/>
        <w:bottom w:val="none" w:sz="0" w:space="0" w:color="auto"/>
        <w:right w:val="none" w:sz="0" w:space="0" w:color="auto"/>
      </w:divBdr>
    </w:div>
    <w:div w:id="998116572">
      <w:bodyDiv w:val="1"/>
      <w:marLeft w:val="0"/>
      <w:marRight w:val="0"/>
      <w:marTop w:val="0"/>
      <w:marBottom w:val="0"/>
      <w:divBdr>
        <w:top w:val="none" w:sz="0" w:space="0" w:color="auto"/>
        <w:left w:val="none" w:sz="0" w:space="0" w:color="auto"/>
        <w:bottom w:val="none" w:sz="0" w:space="0" w:color="auto"/>
        <w:right w:val="none" w:sz="0" w:space="0" w:color="auto"/>
      </w:divBdr>
    </w:div>
    <w:div w:id="998575338">
      <w:bodyDiv w:val="1"/>
      <w:marLeft w:val="0"/>
      <w:marRight w:val="0"/>
      <w:marTop w:val="0"/>
      <w:marBottom w:val="0"/>
      <w:divBdr>
        <w:top w:val="none" w:sz="0" w:space="0" w:color="auto"/>
        <w:left w:val="none" w:sz="0" w:space="0" w:color="auto"/>
        <w:bottom w:val="none" w:sz="0" w:space="0" w:color="auto"/>
        <w:right w:val="none" w:sz="0" w:space="0" w:color="auto"/>
      </w:divBdr>
    </w:div>
    <w:div w:id="998577288">
      <w:bodyDiv w:val="1"/>
      <w:marLeft w:val="0"/>
      <w:marRight w:val="0"/>
      <w:marTop w:val="0"/>
      <w:marBottom w:val="0"/>
      <w:divBdr>
        <w:top w:val="none" w:sz="0" w:space="0" w:color="auto"/>
        <w:left w:val="none" w:sz="0" w:space="0" w:color="auto"/>
        <w:bottom w:val="none" w:sz="0" w:space="0" w:color="auto"/>
        <w:right w:val="none" w:sz="0" w:space="0" w:color="auto"/>
      </w:divBdr>
    </w:div>
    <w:div w:id="999121443">
      <w:bodyDiv w:val="1"/>
      <w:marLeft w:val="0"/>
      <w:marRight w:val="0"/>
      <w:marTop w:val="0"/>
      <w:marBottom w:val="0"/>
      <w:divBdr>
        <w:top w:val="none" w:sz="0" w:space="0" w:color="auto"/>
        <w:left w:val="none" w:sz="0" w:space="0" w:color="auto"/>
        <w:bottom w:val="none" w:sz="0" w:space="0" w:color="auto"/>
        <w:right w:val="none" w:sz="0" w:space="0" w:color="auto"/>
      </w:divBdr>
    </w:div>
    <w:div w:id="999844910">
      <w:bodyDiv w:val="1"/>
      <w:marLeft w:val="0"/>
      <w:marRight w:val="0"/>
      <w:marTop w:val="0"/>
      <w:marBottom w:val="0"/>
      <w:divBdr>
        <w:top w:val="none" w:sz="0" w:space="0" w:color="auto"/>
        <w:left w:val="none" w:sz="0" w:space="0" w:color="auto"/>
        <w:bottom w:val="none" w:sz="0" w:space="0" w:color="auto"/>
        <w:right w:val="none" w:sz="0" w:space="0" w:color="auto"/>
      </w:divBdr>
    </w:div>
    <w:div w:id="999894415">
      <w:bodyDiv w:val="1"/>
      <w:marLeft w:val="0"/>
      <w:marRight w:val="0"/>
      <w:marTop w:val="0"/>
      <w:marBottom w:val="0"/>
      <w:divBdr>
        <w:top w:val="none" w:sz="0" w:space="0" w:color="auto"/>
        <w:left w:val="none" w:sz="0" w:space="0" w:color="auto"/>
        <w:bottom w:val="none" w:sz="0" w:space="0" w:color="auto"/>
        <w:right w:val="none" w:sz="0" w:space="0" w:color="auto"/>
      </w:divBdr>
    </w:div>
    <w:div w:id="1000233207">
      <w:bodyDiv w:val="1"/>
      <w:marLeft w:val="0"/>
      <w:marRight w:val="0"/>
      <w:marTop w:val="0"/>
      <w:marBottom w:val="0"/>
      <w:divBdr>
        <w:top w:val="none" w:sz="0" w:space="0" w:color="auto"/>
        <w:left w:val="none" w:sz="0" w:space="0" w:color="auto"/>
        <w:bottom w:val="none" w:sz="0" w:space="0" w:color="auto"/>
        <w:right w:val="none" w:sz="0" w:space="0" w:color="auto"/>
      </w:divBdr>
    </w:div>
    <w:div w:id="1000236620">
      <w:bodyDiv w:val="1"/>
      <w:marLeft w:val="0"/>
      <w:marRight w:val="0"/>
      <w:marTop w:val="0"/>
      <w:marBottom w:val="0"/>
      <w:divBdr>
        <w:top w:val="none" w:sz="0" w:space="0" w:color="auto"/>
        <w:left w:val="none" w:sz="0" w:space="0" w:color="auto"/>
        <w:bottom w:val="none" w:sz="0" w:space="0" w:color="auto"/>
        <w:right w:val="none" w:sz="0" w:space="0" w:color="auto"/>
      </w:divBdr>
    </w:div>
    <w:div w:id="1000545878">
      <w:bodyDiv w:val="1"/>
      <w:marLeft w:val="0"/>
      <w:marRight w:val="0"/>
      <w:marTop w:val="0"/>
      <w:marBottom w:val="0"/>
      <w:divBdr>
        <w:top w:val="none" w:sz="0" w:space="0" w:color="auto"/>
        <w:left w:val="none" w:sz="0" w:space="0" w:color="auto"/>
        <w:bottom w:val="none" w:sz="0" w:space="0" w:color="auto"/>
        <w:right w:val="none" w:sz="0" w:space="0" w:color="auto"/>
      </w:divBdr>
    </w:div>
    <w:div w:id="1001280308">
      <w:bodyDiv w:val="1"/>
      <w:marLeft w:val="0"/>
      <w:marRight w:val="0"/>
      <w:marTop w:val="0"/>
      <w:marBottom w:val="0"/>
      <w:divBdr>
        <w:top w:val="none" w:sz="0" w:space="0" w:color="auto"/>
        <w:left w:val="none" w:sz="0" w:space="0" w:color="auto"/>
        <w:bottom w:val="none" w:sz="0" w:space="0" w:color="auto"/>
        <w:right w:val="none" w:sz="0" w:space="0" w:color="auto"/>
      </w:divBdr>
    </w:div>
    <w:div w:id="1002009086">
      <w:bodyDiv w:val="1"/>
      <w:marLeft w:val="0"/>
      <w:marRight w:val="0"/>
      <w:marTop w:val="0"/>
      <w:marBottom w:val="0"/>
      <w:divBdr>
        <w:top w:val="none" w:sz="0" w:space="0" w:color="auto"/>
        <w:left w:val="none" w:sz="0" w:space="0" w:color="auto"/>
        <w:bottom w:val="none" w:sz="0" w:space="0" w:color="auto"/>
        <w:right w:val="none" w:sz="0" w:space="0" w:color="auto"/>
      </w:divBdr>
    </w:div>
    <w:div w:id="1002515024">
      <w:bodyDiv w:val="1"/>
      <w:marLeft w:val="0"/>
      <w:marRight w:val="0"/>
      <w:marTop w:val="0"/>
      <w:marBottom w:val="0"/>
      <w:divBdr>
        <w:top w:val="none" w:sz="0" w:space="0" w:color="auto"/>
        <w:left w:val="none" w:sz="0" w:space="0" w:color="auto"/>
        <w:bottom w:val="none" w:sz="0" w:space="0" w:color="auto"/>
        <w:right w:val="none" w:sz="0" w:space="0" w:color="auto"/>
      </w:divBdr>
    </w:div>
    <w:div w:id="1003435073">
      <w:bodyDiv w:val="1"/>
      <w:marLeft w:val="0"/>
      <w:marRight w:val="0"/>
      <w:marTop w:val="0"/>
      <w:marBottom w:val="0"/>
      <w:divBdr>
        <w:top w:val="none" w:sz="0" w:space="0" w:color="auto"/>
        <w:left w:val="none" w:sz="0" w:space="0" w:color="auto"/>
        <w:bottom w:val="none" w:sz="0" w:space="0" w:color="auto"/>
        <w:right w:val="none" w:sz="0" w:space="0" w:color="auto"/>
      </w:divBdr>
    </w:div>
    <w:div w:id="1003511332">
      <w:bodyDiv w:val="1"/>
      <w:marLeft w:val="0"/>
      <w:marRight w:val="0"/>
      <w:marTop w:val="0"/>
      <w:marBottom w:val="0"/>
      <w:divBdr>
        <w:top w:val="none" w:sz="0" w:space="0" w:color="auto"/>
        <w:left w:val="none" w:sz="0" w:space="0" w:color="auto"/>
        <w:bottom w:val="none" w:sz="0" w:space="0" w:color="auto"/>
        <w:right w:val="none" w:sz="0" w:space="0" w:color="auto"/>
      </w:divBdr>
    </w:div>
    <w:div w:id="1003555579">
      <w:bodyDiv w:val="1"/>
      <w:marLeft w:val="0"/>
      <w:marRight w:val="0"/>
      <w:marTop w:val="0"/>
      <w:marBottom w:val="0"/>
      <w:divBdr>
        <w:top w:val="none" w:sz="0" w:space="0" w:color="auto"/>
        <w:left w:val="none" w:sz="0" w:space="0" w:color="auto"/>
        <w:bottom w:val="none" w:sz="0" w:space="0" w:color="auto"/>
        <w:right w:val="none" w:sz="0" w:space="0" w:color="auto"/>
      </w:divBdr>
    </w:div>
    <w:div w:id="1004674940">
      <w:bodyDiv w:val="1"/>
      <w:marLeft w:val="0"/>
      <w:marRight w:val="0"/>
      <w:marTop w:val="0"/>
      <w:marBottom w:val="0"/>
      <w:divBdr>
        <w:top w:val="none" w:sz="0" w:space="0" w:color="auto"/>
        <w:left w:val="none" w:sz="0" w:space="0" w:color="auto"/>
        <w:bottom w:val="none" w:sz="0" w:space="0" w:color="auto"/>
        <w:right w:val="none" w:sz="0" w:space="0" w:color="auto"/>
      </w:divBdr>
    </w:div>
    <w:div w:id="1004740992">
      <w:bodyDiv w:val="1"/>
      <w:marLeft w:val="0"/>
      <w:marRight w:val="0"/>
      <w:marTop w:val="0"/>
      <w:marBottom w:val="0"/>
      <w:divBdr>
        <w:top w:val="none" w:sz="0" w:space="0" w:color="auto"/>
        <w:left w:val="none" w:sz="0" w:space="0" w:color="auto"/>
        <w:bottom w:val="none" w:sz="0" w:space="0" w:color="auto"/>
        <w:right w:val="none" w:sz="0" w:space="0" w:color="auto"/>
      </w:divBdr>
    </w:div>
    <w:div w:id="1004749200">
      <w:bodyDiv w:val="1"/>
      <w:marLeft w:val="0"/>
      <w:marRight w:val="0"/>
      <w:marTop w:val="0"/>
      <w:marBottom w:val="0"/>
      <w:divBdr>
        <w:top w:val="none" w:sz="0" w:space="0" w:color="auto"/>
        <w:left w:val="none" w:sz="0" w:space="0" w:color="auto"/>
        <w:bottom w:val="none" w:sz="0" w:space="0" w:color="auto"/>
        <w:right w:val="none" w:sz="0" w:space="0" w:color="auto"/>
      </w:divBdr>
    </w:div>
    <w:div w:id="1005011431">
      <w:bodyDiv w:val="1"/>
      <w:marLeft w:val="0"/>
      <w:marRight w:val="0"/>
      <w:marTop w:val="0"/>
      <w:marBottom w:val="0"/>
      <w:divBdr>
        <w:top w:val="none" w:sz="0" w:space="0" w:color="auto"/>
        <w:left w:val="none" w:sz="0" w:space="0" w:color="auto"/>
        <w:bottom w:val="none" w:sz="0" w:space="0" w:color="auto"/>
        <w:right w:val="none" w:sz="0" w:space="0" w:color="auto"/>
      </w:divBdr>
    </w:div>
    <w:div w:id="1005598405">
      <w:bodyDiv w:val="1"/>
      <w:marLeft w:val="0"/>
      <w:marRight w:val="0"/>
      <w:marTop w:val="0"/>
      <w:marBottom w:val="0"/>
      <w:divBdr>
        <w:top w:val="none" w:sz="0" w:space="0" w:color="auto"/>
        <w:left w:val="none" w:sz="0" w:space="0" w:color="auto"/>
        <w:bottom w:val="none" w:sz="0" w:space="0" w:color="auto"/>
        <w:right w:val="none" w:sz="0" w:space="0" w:color="auto"/>
      </w:divBdr>
    </w:div>
    <w:div w:id="1005978295">
      <w:bodyDiv w:val="1"/>
      <w:marLeft w:val="0"/>
      <w:marRight w:val="0"/>
      <w:marTop w:val="0"/>
      <w:marBottom w:val="0"/>
      <w:divBdr>
        <w:top w:val="none" w:sz="0" w:space="0" w:color="auto"/>
        <w:left w:val="none" w:sz="0" w:space="0" w:color="auto"/>
        <w:bottom w:val="none" w:sz="0" w:space="0" w:color="auto"/>
        <w:right w:val="none" w:sz="0" w:space="0" w:color="auto"/>
      </w:divBdr>
    </w:div>
    <w:div w:id="1005984396">
      <w:bodyDiv w:val="1"/>
      <w:marLeft w:val="0"/>
      <w:marRight w:val="0"/>
      <w:marTop w:val="0"/>
      <w:marBottom w:val="0"/>
      <w:divBdr>
        <w:top w:val="none" w:sz="0" w:space="0" w:color="auto"/>
        <w:left w:val="none" w:sz="0" w:space="0" w:color="auto"/>
        <w:bottom w:val="none" w:sz="0" w:space="0" w:color="auto"/>
        <w:right w:val="none" w:sz="0" w:space="0" w:color="auto"/>
      </w:divBdr>
    </w:div>
    <w:div w:id="1006248942">
      <w:bodyDiv w:val="1"/>
      <w:marLeft w:val="0"/>
      <w:marRight w:val="0"/>
      <w:marTop w:val="0"/>
      <w:marBottom w:val="0"/>
      <w:divBdr>
        <w:top w:val="none" w:sz="0" w:space="0" w:color="auto"/>
        <w:left w:val="none" w:sz="0" w:space="0" w:color="auto"/>
        <w:bottom w:val="none" w:sz="0" w:space="0" w:color="auto"/>
        <w:right w:val="none" w:sz="0" w:space="0" w:color="auto"/>
      </w:divBdr>
    </w:div>
    <w:div w:id="1006516838">
      <w:bodyDiv w:val="1"/>
      <w:marLeft w:val="0"/>
      <w:marRight w:val="0"/>
      <w:marTop w:val="0"/>
      <w:marBottom w:val="0"/>
      <w:divBdr>
        <w:top w:val="none" w:sz="0" w:space="0" w:color="auto"/>
        <w:left w:val="none" w:sz="0" w:space="0" w:color="auto"/>
        <w:bottom w:val="none" w:sz="0" w:space="0" w:color="auto"/>
        <w:right w:val="none" w:sz="0" w:space="0" w:color="auto"/>
      </w:divBdr>
    </w:div>
    <w:div w:id="1007172403">
      <w:bodyDiv w:val="1"/>
      <w:marLeft w:val="0"/>
      <w:marRight w:val="0"/>
      <w:marTop w:val="0"/>
      <w:marBottom w:val="0"/>
      <w:divBdr>
        <w:top w:val="none" w:sz="0" w:space="0" w:color="auto"/>
        <w:left w:val="none" w:sz="0" w:space="0" w:color="auto"/>
        <w:bottom w:val="none" w:sz="0" w:space="0" w:color="auto"/>
        <w:right w:val="none" w:sz="0" w:space="0" w:color="auto"/>
      </w:divBdr>
    </w:div>
    <w:div w:id="1008288682">
      <w:bodyDiv w:val="1"/>
      <w:marLeft w:val="0"/>
      <w:marRight w:val="0"/>
      <w:marTop w:val="0"/>
      <w:marBottom w:val="0"/>
      <w:divBdr>
        <w:top w:val="none" w:sz="0" w:space="0" w:color="auto"/>
        <w:left w:val="none" w:sz="0" w:space="0" w:color="auto"/>
        <w:bottom w:val="none" w:sz="0" w:space="0" w:color="auto"/>
        <w:right w:val="none" w:sz="0" w:space="0" w:color="auto"/>
      </w:divBdr>
    </w:div>
    <w:div w:id="1008362681">
      <w:bodyDiv w:val="1"/>
      <w:marLeft w:val="0"/>
      <w:marRight w:val="0"/>
      <w:marTop w:val="0"/>
      <w:marBottom w:val="0"/>
      <w:divBdr>
        <w:top w:val="none" w:sz="0" w:space="0" w:color="auto"/>
        <w:left w:val="none" w:sz="0" w:space="0" w:color="auto"/>
        <w:bottom w:val="none" w:sz="0" w:space="0" w:color="auto"/>
        <w:right w:val="none" w:sz="0" w:space="0" w:color="auto"/>
      </w:divBdr>
    </w:div>
    <w:div w:id="1008557237">
      <w:bodyDiv w:val="1"/>
      <w:marLeft w:val="0"/>
      <w:marRight w:val="0"/>
      <w:marTop w:val="0"/>
      <w:marBottom w:val="0"/>
      <w:divBdr>
        <w:top w:val="none" w:sz="0" w:space="0" w:color="auto"/>
        <w:left w:val="none" w:sz="0" w:space="0" w:color="auto"/>
        <w:bottom w:val="none" w:sz="0" w:space="0" w:color="auto"/>
        <w:right w:val="none" w:sz="0" w:space="0" w:color="auto"/>
      </w:divBdr>
    </w:div>
    <w:div w:id="1008867586">
      <w:bodyDiv w:val="1"/>
      <w:marLeft w:val="0"/>
      <w:marRight w:val="0"/>
      <w:marTop w:val="0"/>
      <w:marBottom w:val="0"/>
      <w:divBdr>
        <w:top w:val="none" w:sz="0" w:space="0" w:color="auto"/>
        <w:left w:val="none" w:sz="0" w:space="0" w:color="auto"/>
        <w:bottom w:val="none" w:sz="0" w:space="0" w:color="auto"/>
        <w:right w:val="none" w:sz="0" w:space="0" w:color="auto"/>
      </w:divBdr>
    </w:div>
    <w:div w:id="1009790066">
      <w:bodyDiv w:val="1"/>
      <w:marLeft w:val="0"/>
      <w:marRight w:val="0"/>
      <w:marTop w:val="0"/>
      <w:marBottom w:val="0"/>
      <w:divBdr>
        <w:top w:val="none" w:sz="0" w:space="0" w:color="auto"/>
        <w:left w:val="none" w:sz="0" w:space="0" w:color="auto"/>
        <w:bottom w:val="none" w:sz="0" w:space="0" w:color="auto"/>
        <w:right w:val="none" w:sz="0" w:space="0" w:color="auto"/>
      </w:divBdr>
    </w:div>
    <w:div w:id="1010448793">
      <w:bodyDiv w:val="1"/>
      <w:marLeft w:val="0"/>
      <w:marRight w:val="0"/>
      <w:marTop w:val="0"/>
      <w:marBottom w:val="0"/>
      <w:divBdr>
        <w:top w:val="none" w:sz="0" w:space="0" w:color="auto"/>
        <w:left w:val="none" w:sz="0" w:space="0" w:color="auto"/>
        <w:bottom w:val="none" w:sz="0" w:space="0" w:color="auto"/>
        <w:right w:val="none" w:sz="0" w:space="0" w:color="auto"/>
      </w:divBdr>
    </w:div>
    <w:div w:id="1011184291">
      <w:bodyDiv w:val="1"/>
      <w:marLeft w:val="0"/>
      <w:marRight w:val="0"/>
      <w:marTop w:val="0"/>
      <w:marBottom w:val="0"/>
      <w:divBdr>
        <w:top w:val="none" w:sz="0" w:space="0" w:color="auto"/>
        <w:left w:val="none" w:sz="0" w:space="0" w:color="auto"/>
        <w:bottom w:val="none" w:sz="0" w:space="0" w:color="auto"/>
        <w:right w:val="none" w:sz="0" w:space="0" w:color="auto"/>
      </w:divBdr>
    </w:div>
    <w:div w:id="1011758975">
      <w:bodyDiv w:val="1"/>
      <w:marLeft w:val="0"/>
      <w:marRight w:val="0"/>
      <w:marTop w:val="0"/>
      <w:marBottom w:val="0"/>
      <w:divBdr>
        <w:top w:val="none" w:sz="0" w:space="0" w:color="auto"/>
        <w:left w:val="none" w:sz="0" w:space="0" w:color="auto"/>
        <w:bottom w:val="none" w:sz="0" w:space="0" w:color="auto"/>
        <w:right w:val="none" w:sz="0" w:space="0" w:color="auto"/>
      </w:divBdr>
    </w:div>
    <w:div w:id="1012298606">
      <w:bodyDiv w:val="1"/>
      <w:marLeft w:val="0"/>
      <w:marRight w:val="0"/>
      <w:marTop w:val="0"/>
      <w:marBottom w:val="0"/>
      <w:divBdr>
        <w:top w:val="none" w:sz="0" w:space="0" w:color="auto"/>
        <w:left w:val="none" w:sz="0" w:space="0" w:color="auto"/>
        <w:bottom w:val="none" w:sz="0" w:space="0" w:color="auto"/>
        <w:right w:val="none" w:sz="0" w:space="0" w:color="auto"/>
      </w:divBdr>
    </w:div>
    <w:div w:id="1012684271">
      <w:bodyDiv w:val="1"/>
      <w:marLeft w:val="0"/>
      <w:marRight w:val="0"/>
      <w:marTop w:val="0"/>
      <w:marBottom w:val="0"/>
      <w:divBdr>
        <w:top w:val="none" w:sz="0" w:space="0" w:color="auto"/>
        <w:left w:val="none" w:sz="0" w:space="0" w:color="auto"/>
        <w:bottom w:val="none" w:sz="0" w:space="0" w:color="auto"/>
        <w:right w:val="none" w:sz="0" w:space="0" w:color="auto"/>
      </w:divBdr>
    </w:div>
    <w:div w:id="1013336040">
      <w:bodyDiv w:val="1"/>
      <w:marLeft w:val="0"/>
      <w:marRight w:val="0"/>
      <w:marTop w:val="0"/>
      <w:marBottom w:val="0"/>
      <w:divBdr>
        <w:top w:val="none" w:sz="0" w:space="0" w:color="auto"/>
        <w:left w:val="none" w:sz="0" w:space="0" w:color="auto"/>
        <w:bottom w:val="none" w:sz="0" w:space="0" w:color="auto"/>
        <w:right w:val="none" w:sz="0" w:space="0" w:color="auto"/>
      </w:divBdr>
    </w:div>
    <w:div w:id="1013456919">
      <w:bodyDiv w:val="1"/>
      <w:marLeft w:val="0"/>
      <w:marRight w:val="0"/>
      <w:marTop w:val="0"/>
      <w:marBottom w:val="0"/>
      <w:divBdr>
        <w:top w:val="none" w:sz="0" w:space="0" w:color="auto"/>
        <w:left w:val="none" w:sz="0" w:space="0" w:color="auto"/>
        <w:bottom w:val="none" w:sz="0" w:space="0" w:color="auto"/>
        <w:right w:val="none" w:sz="0" w:space="0" w:color="auto"/>
      </w:divBdr>
    </w:div>
    <w:div w:id="1013609491">
      <w:bodyDiv w:val="1"/>
      <w:marLeft w:val="0"/>
      <w:marRight w:val="0"/>
      <w:marTop w:val="0"/>
      <w:marBottom w:val="0"/>
      <w:divBdr>
        <w:top w:val="none" w:sz="0" w:space="0" w:color="auto"/>
        <w:left w:val="none" w:sz="0" w:space="0" w:color="auto"/>
        <w:bottom w:val="none" w:sz="0" w:space="0" w:color="auto"/>
        <w:right w:val="none" w:sz="0" w:space="0" w:color="auto"/>
      </w:divBdr>
    </w:div>
    <w:div w:id="1013728547">
      <w:bodyDiv w:val="1"/>
      <w:marLeft w:val="0"/>
      <w:marRight w:val="0"/>
      <w:marTop w:val="0"/>
      <w:marBottom w:val="0"/>
      <w:divBdr>
        <w:top w:val="none" w:sz="0" w:space="0" w:color="auto"/>
        <w:left w:val="none" w:sz="0" w:space="0" w:color="auto"/>
        <w:bottom w:val="none" w:sz="0" w:space="0" w:color="auto"/>
        <w:right w:val="none" w:sz="0" w:space="0" w:color="auto"/>
      </w:divBdr>
    </w:div>
    <w:div w:id="1013799908">
      <w:bodyDiv w:val="1"/>
      <w:marLeft w:val="0"/>
      <w:marRight w:val="0"/>
      <w:marTop w:val="0"/>
      <w:marBottom w:val="0"/>
      <w:divBdr>
        <w:top w:val="none" w:sz="0" w:space="0" w:color="auto"/>
        <w:left w:val="none" w:sz="0" w:space="0" w:color="auto"/>
        <w:bottom w:val="none" w:sz="0" w:space="0" w:color="auto"/>
        <w:right w:val="none" w:sz="0" w:space="0" w:color="auto"/>
      </w:divBdr>
    </w:div>
    <w:div w:id="1013872690">
      <w:bodyDiv w:val="1"/>
      <w:marLeft w:val="0"/>
      <w:marRight w:val="0"/>
      <w:marTop w:val="0"/>
      <w:marBottom w:val="0"/>
      <w:divBdr>
        <w:top w:val="none" w:sz="0" w:space="0" w:color="auto"/>
        <w:left w:val="none" w:sz="0" w:space="0" w:color="auto"/>
        <w:bottom w:val="none" w:sz="0" w:space="0" w:color="auto"/>
        <w:right w:val="none" w:sz="0" w:space="0" w:color="auto"/>
      </w:divBdr>
    </w:div>
    <w:div w:id="1014184649">
      <w:bodyDiv w:val="1"/>
      <w:marLeft w:val="0"/>
      <w:marRight w:val="0"/>
      <w:marTop w:val="0"/>
      <w:marBottom w:val="0"/>
      <w:divBdr>
        <w:top w:val="none" w:sz="0" w:space="0" w:color="auto"/>
        <w:left w:val="none" w:sz="0" w:space="0" w:color="auto"/>
        <w:bottom w:val="none" w:sz="0" w:space="0" w:color="auto"/>
        <w:right w:val="none" w:sz="0" w:space="0" w:color="auto"/>
      </w:divBdr>
    </w:div>
    <w:div w:id="1014305985">
      <w:bodyDiv w:val="1"/>
      <w:marLeft w:val="0"/>
      <w:marRight w:val="0"/>
      <w:marTop w:val="0"/>
      <w:marBottom w:val="0"/>
      <w:divBdr>
        <w:top w:val="none" w:sz="0" w:space="0" w:color="auto"/>
        <w:left w:val="none" w:sz="0" w:space="0" w:color="auto"/>
        <w:bottom w:val="none" w:sz="0" w:space="0" w:color="auto"/>
        <w:right w:val="none" w:sz="0" w:space="0" w:color="auto"/>
      </w:divBdr>
    </w:div>
    <w:div w:id="1014454223">
      <w:bodyDiv w:val="1"/>
      <w:marLeft w:val="0"/>
      <w:marRight w:val="0"/>
      <w:marTop w:val="0"/>
      <w:marBottom w:val="0"/>
      <w:divBdr>
        <w:top w:val="none" w:sz="0" w:space="0" w:color="auto"/>
        <w:left w:val="none" w:sz="0" w:space="0" w:color="auto"/>
        <w:bottom w:val="none" w:sz="0" w:space="0" w:color="auto"/>
        <w:right w:val="none" w:sz="0" w:space="0" w:color="auto"/>
      </w:divBdr>
    </w:div>
    <w:div w:id="1015156746">
      <w:bodyDiv w:val="1"/>
      <w:marLeft w:val="0"/>
      <w:marRight w:val="0"/>
      <w:marTop w:val="0"/>
      <w:marBottom w:val="0"/>
      <w:divBdr>
        <w:top w:val="none" w:sz="0" w:space="0" w:color="auto"/>
        <w:left w:val="none" w:sz="0" w:space="0" w:color="auto"/>
        <w:bottom w:val="none" w:sz="0" w:space="0" w:color="auto"/>
        <w:right w:val="none" w:sz="0" w:space="0" w:color="auto"/>
      </w:divBdr>
    </w:div>
    <w:div w:id="1015381442">
      <w:bodyDiv w:val="1"/>
      <w:marLeft w:val="0"/>
      <w:marRight w:val="0"/>
      <w:marTop w:val="0"/>
      <w:marBottom w:val="0"/>
      <w:divBdr>
        <w:top w:val="none" w:sz="0" w:space="0" w:color="auto"/>
        <w:left w:val="none" w:sz="0" w:space="0" w:color="auto"/>
        <w:bottom w:val="none" w:sz="0" w:space="0" w:color="auto"/>
        <w:right w:val="none" w:sz="0" w:space="0" w:color="auto"/>
      </w:divBdr>
    </w:div>
    <w:div w:id="1015419555">
      <w:bodyDiv w:val="1"/>
      <w:marLeft w:val="0"/>
      <w:marRight w:val="0"/>
      <w:marTop w:val="0"/>
      <w:marBottom w:val="0"/>
      <w:divBdr>
        <w:top w:val="none" w:sz="0" w:space="0" w:color="auto"/>
        <w:left w:val="none" w:sz="0" w:space="0" w:color="auto"/>
        <w:bottom w:val="none" w:sz="0" w:space="0" w:color="auto"/>
        <w:right w:val="none" w:sz="0" w:space="0" w:color="auto"/>
      </w:divBdr>
    </w:div>
    <w:div w:id="1015764899">
      <w:bodyDiv w:val="1"/>
      <w:marLeft w:val="0"/>
      <w:marRight w:val="0"/>
      <w:marTop w:val="0"/>
      <w:marBottom w:val="0"/>
      <w:divBdr>
        <w:top w:val="none" w:sz="0" w:space="0" w:color="auto"/>
        <w:left w:val="none" w:sz="0" w:space="0" w:color="auto"/>
        <w:bottom w:val="none" w:sz="0" w:space="0" w:color="auto"/>
        <w:right w:val="none" w:sz="0" w:space="0" w:color="auto"/>
      </w:divBdr>
    </w:div>
    <w:div w:id="1015880639">
      <w:bodyDiv w:val="1"/>
      <w:marLeft w:val="0"/>
      <w:marRight w:val="0"/>
      <w:marTop w:val="0"/>
      <w:marBottom w:val="0"/>
      <w:divBdr>
        <w:top w:val="none" w:sz="0" w:space="0" w:color="auto"/>
        <w:left w:val="none" w:sz="0" w:space="0" w:color="auto"/>
        <w:bottom w:val="none" w:sz="0" w:space="0" w:color="auto"/>
        <w:right w:val="none" w:sz="0" w:space="0" w:color="auto"/>
      </w:divBdr>
    </w:div>
    <w:div w:id="1015957788">
      <w:bodyDiv w:val="1"/>
      <w:marLeft w:val="0"/>
      <w:marRight w:val="0"/>
      <w:marTop w:val="0"/>
      <w:marBottom w:val="0"/>
      <w:divBdr>
        <w:top w:val="none" w:sz="0" w:space="0" w:color="auto"/>
        <w:left w:val="none" w:sz="0" w:space="0" w:color="auto"/>
        <w:bottom w:val="none" w:sz="0" w:space="0" w:color="auto"/>
        <w:right w:val="none" w:sz="0" w:space="0" w:color="auto"/>
      </w:divBdr>
    </w:div>
    <w:div w:id="1016344107">
      <w:bodyDiv w:val="1"/>
      <w:marLeft w:val="0"/>
      <w:marRight w:val="0"/>
      <w:marTop w:val="0"/>
      <w:marBottom w:val="0"/>
      <w:divBdr>
        <w:top w:val="none" w:sz="0" w:space="0" w:color="auto"/>
        <w:left w:val="none" w:sz="0" w:space="0" w:color="auto"/>
        <w:bottom w:val="none" w:sz="0" w:space="0" w:color="auto"/>
        <w:right w:val="none" w:sz="0" w:space="0" w:color="auto"/>
      </w:divBdr>
    </w:div>
    <w:div w:id="1016733786">
      <w:bodyDiv w:val="1"/>
      <w:marLeft w:val="0"/>
      <w:marRight w:val="0"/>
      <w:marTop w:val="0"/>
      <w:marBottom w:val="0"/>
      <w:divBdr>
        <w:top w:val="none" w:sz="0" w:space="0" w:color="auto"/>
        <w:left w:val="none" w:sz="0" w:space="0" w:color="auto"/>
        <w:bottom w:val="none" w:sz="0" w:space="0" w:color="auto"/>
        <w:right w:val="none" w:sz="0" w:space="0" w:color="auto"/>
      </w:divBdr>
    </w:div>
    <w:div w:id="1017734230">
      <w:bodyDiv w:val="1"/>
      <w:marLeft w:val="0"/>
      <w:marRight w:val="0"/>
      <w:marTop w:val="0"/>
      <w:marBottom w:val="0"/>
      <w:divBdr>
        <w:top w:val="none" w:sz="0" w:space="0" w:color="auto"/>
        <w:left w:val="none" w:sz="0" w:space="0" w:color="auto"/>
        <w:bottom w:val="none" w:sz="0" w:space="0" w:color="auto"/>
        <w:right w:val="none" w:sz="0" w:space="0" w:color="auto"/>
      </w:divBdr>
    </w:div>
    <w:div w:id="1017996990">
      <w:bodyDiv w:val="1"/>
      <w:marLeft w:val="0"/>
      <w:marRight w:val="0"/>
      <w:marTop w:val="0"/>
      <w:marBottom w:val="0"/>
      <w:divBdr>
        <w:top w:val="none" w:sz="0" w:space="0" w:color="auto"/>
        <w:left w:val="none" w:sz="0" w:space="0" w:color="auto"/>
        <w:bottom w:val="none" w:sz="0" w:space="0" w:color="auto"/>
        <w:right w:val="none" w:sz="0" w:space="0" w:color="auto"/>
      </w:divBdr>
    </w:div>
    <w:div w:id="1018581679">
      <w:bodyDiv w:val="1"/>
      <w:marLeft w:val="0"/>
      <w:marRight w:val="0"/>
      <w:marTop w:val="0"/>
      <w:marBottom w:val="0"/>
      <w:divBdr>
        <w:top w:val="none" w:sz="0" w:space="0" w:color="auto"/>
        <w:left w:val="none" w:sz="0" w:space="0" w:color="auto"/>
        <w:bottom w:val="none" w:sz="0" w:space="0" w:color="auto"/>
        <w:right w:val="none" w:sz="0" w:space="0" w:color="auto"/>
      </w:divBdr>
    </w:div>
    <w:div w:id="1018847408">
      <w:bodyDiv w:val="1"/>
      <w:marLeft w:val="0"/>
      <w:marRight w:val="0"/>
      <w:marTop w:val="0"/>
      <w:marBottom w:val="0"/>
      <w:divBdr>
        <w:top w:val="none" w:sz="0" w:space="0" w:color="auto"/>
        <w:left w:val="none" w:sz="0" w:space="0" w:color="auto"/>
        <w:bottom w:val="none" w:sz="0" w:space="0" w:color="auto"/>
        <w:right w:val="none" w:sz="0" w:space="0" w:color="auto"/>
      </w:divBdr>
    </w:div>
    <w:div w:id="1019309034">
      <w:bodyDiv w:val="1"/>
      <w:marLeft w:val="0"/>
      <w:marRight w:val="0"/>
      <w:marTop w:val="0"/>
      <w:marBottom w:val="0"/>
      <w:divBdr>
        <w:top w:val="none" w:sz="0" w:space="0" w:color="auto"/>
        <w:left w:val="none" w:sz="0" w:space="0" w:color="auto"/>
        <w:bottom w:val="none" w:sz="0" w:space="0" w:color="auto"/>
        <w:right w:val="none" w:sz="0" w:space="0" w:color="auto"/>
      </w:divBdr>
    </w:div>
    <w:div w:id="1019310032">
      <w:bodyDiv w:val="1"/>
      <w:marLeft w:val="0"/>
      <w:marRight w:val="0"/>
      <w:marTop w:val="0"/>
      <w:marBottom w:val="0"/>
      <w:divBdr>
        <w:top w:val="none" w:sz="0" w:space="0" w:color="auto"/>
        <w:left w:val="none" w:sz="0" w:space="0" w:color="auto"/>
        <w:bottom w:val="none" w:sz="0" w:space="0" w:color="auto"/>
        <w:right w:val="none" w:sz="0" w:space="0" w:color="auto"/>
      </w:divBdr>
    </w:div>
    <w:div w:id="1019967543">
      <w:bodyDiv w:val="1"/>
      <w:marLeft w:val="0"/>
      <w:marRight w:val="0"/>
      <w:marTop w:val="0"/>
      <w:marBottom w:val="0"/>
      <w:divBdr>
        <w:top w:val="none" w:sz="0" w:space="0" w:color="auto"/>
        <w:left w:val="none" w:sz="0" w:space="0" w:color="auto"/>
        <w:bottom w:val="none" w:sz="0" w:space="0" w:color="auto"/>
        <w:right w:val="none" w:sz="0" w:space="0" w:color="auto"/>
      </w:divBdr>
    </w:div>
    <w:div w:id="1020082483">
      <w:bodyDiv w:val="1"/>
      <w:marLeft w:val="0"/>
      <w:marRight w:val="0"/>
      <w:marTop w:val="0"/>
      <w:marBottom w:val="0"/>
      <w:divBdr>
        <w:top w:val="none" w:sz="0" w:space="0" w:color="auto"/>
        <w:left w:val="none" w:sz="0" w:space="0" w:color="auto"/>
        <w:bottom w:val="none" w:sz="0" w:space="0" w:color="auto"/>
        <w:right w:val="none" w:sz="0" w:space="0" w:color="auto"/>
      </w:divBdr>
    </w:div>
    <w:div w:id="1020201807">
      <w:bodyDiv w:val="1"/>
      <w:marLeft w:val="0"/>
      <w:marRight w:val="0"/>
      <w:marTop w:val="0"/>
      <w:marBottom w:val="0"/>
      <w:divBdr>
        <w:top w:val="none" w:sz="0" w:space="0" w:color="auto"/>
        <w:left w:val="none" w:sz="0" w:space="0" w:color="auto"/>
        <w:bottom w:val="none" w:sz="0" w:space="0" w:color="auto"/>
        <w:right w:val="none" w:sz="0" w:space="0" w:color="auto"/>
      </w:divBdr>
    </w:div>
    <w:div w:id="1020543845">
      <w:bodyDiv w:val="1"/>
      <w:marLeft w:val="0"/>
      <w:marRight w:val="0"/>
      <w:marTop w:val="0"/>
      <w:marBottom w:val="0"/>
      <w:divBdr>
        <w:top w:val="none" w:sz="0" w:space="0" w:color="auto"/>
        <w:left w:val="none" w:sz="0" w:space="0" w:color="auto"/>
        <w:bottom w:val="none" w:sz="0" w:space="0" w:color="auto"/>
        <w:right w:val="none" w:sz="0" w:space="0" w:color="auto"/>
      </w:divBdr>
    </w:div>
    <w:div w:id="1020545755">
      <w:bodyDiv w:val="1"/>
      <w:marLeft w:val="0"/>
      <w:marRight w:val="0"/>
      <w:marTop w:val="0"/>
      <w:marBottom w:val="0"/>
      <w:divBdr>
        <w:top w:val="none" w:sz="0" w:space="0" w:color="auto"/>
        <w:left w:val="none" w:sz="0" w:space="0" w:color="auto"/>
        <w:bottom w:val="none" w:sz="0" w:space="0" w:color="auto"/>
        <w:right w:val="none" w:sz="0" w:space="0" w:color="auto"/>
      </w:divBdr>
    </w:div>
    <w:div w:id="1020737333">
      <w:bodyDiv w:val="1"/>
      <w:marLeft w:val="0"/>
      <w:marRight w:val="0"/>
      <w:marTop w:val="0"/>
      <w:marBottom w:val="0"/>
      <w:divBdr>
        <w:top w:val="none" w:sz="0" w:space="0" w:color="auto"/>
        <w:left w:val="none" w:sz="0" w:space="0" w:color="auto"/>
        <w:bottom w:val="none" w:sz="0" w:space="0" w:color="auto"/>
        <w:right w:val="none" w:sz="0" w:space="0" w:color="auto"/>
      </w:divBdr>
    </w:div>
    <w:div w:id="1021588479">
      <w:bodyDiv w:val="1"/>
      <w:marLeft w:val="0"/>
      <w:marRight w:val="0"/>
      <w:marTop w:val="0"/>
      <w:marBottom w:val="0"/>
      <w:divBdr>
        <w:top w:val="none" w:sz="0" w:space="0" w:color="auto"/>
        <w:left w:val="none" w:sz="0" w:space="0" w:color="auto"/>
        <w:bottom w:val="none" w:sz="0" w:space="0" w:color="auto"/>
        <w:right w:val="none" w:sz="0" w:space="0" w:color="auto"/>
      </w:divBdr>
    </w:div>
    <w:div w:id="1021664072">
      <w:bodyDiv w:val="1"/>
      <w:marLeft w:val="0"/>
      <w:marRight w:val="0"/>
      <w:marTop w:val="0"/>
      <w:marBottom w:val="0"/>
      <w:divBdr>
        <w:top w:val="none" w:sz="0" w:space="0" w:color="auto"/>
        <w:left w:val="none" w:sz="0" w:space="0" w:color="auto"/>
        <w:bottom w:val="none" w:sz="0" w:space="0" w:color="auto"/>
        <w:right w:val="none" w:sz="0" w:space="0" w:color="auto"/>
      </w:divBdr>
    </w:div>
    <w:div w:id="1021707238">
      <w:bodyDiv w:val="1"/>
      <w:marLeft w:val="0"/>
      <w:marRight w:val="0"/>
      <w:marTop w:val="0"/>
      <w:marBottom w:val="0"/>
      <w:divBdr>
        <w:top w:val="none" w:sz="0" w:space="0" w:color="auto"/>
        <w:left w:val="none" w:sz="0" w:space="0" w:color="auto"/>
        <w:bottom w:val="none" w:sz="0" w:space="0" w:color="auto"/>
        <w:right w:val="none" w:sz="0" w:space="0" w:color="auto"/>
      </w:divBdr>
    </w:div>
    <w:div w:id="1021784941">
      <w:bodyDiv w:val="1"/>
      <w:marLeft w:val="0"/>
      <w:marRight w:val="0"/>
      <w:marTop w:val="0"/>
      <w:marBottom w:val="0"/>
      <w:divBdr>
        <w:top w:val="none" w:sz="0" w:space="0" w:color="auto"/>
        <w:left w:val="none" w:sz="0" w:space="0" w:color="auto"/>
        <w:bottom w:val="none" w:sz="0" w:space="0" w:color="auto"/>
        <w:right w:val="none" w:sz="0" w:space="0" w:color="auto"/>
      </w:divBdr>
    </w:div>
    <w:div w:id="1022239790">
      <w:bodyDiv w:val="1"/>
      <w:marLeft w:val="0"/>
      <w:marRight w:val="0"/>
      <w:marTop w:val="0"/>
      <w:marBottom w:val="0"/>
      <w:divBdr>
        <w:top w:val="none" w:sz="0" w:space="0" w:color="auto"/>
        <w:left w:val="none" w:sz="0" w:space="0" w:color="auto"/>
        <w:bottom w:val="none" w:sz="0" w:space="0" w:color="auto"/>
        <w:right w:val="none" w:sz="0" w:space="0" w:color="auto"/>
      </w:divBdr>
    </w:div>
    <w:div w:id="1022780698">
      <w:bodyDiv w:val="1"/>
      <w:marLeft w:val="0"/>
      <w:marRight w:val="0"/>
      <w:marTop w:val="0"/>
      <w:marBottom w:val="0"/>
      <w:divBdr>
        <w:top w:val="none" w:sz="0" w:space="0" w:color="auto"/>
        <w:left w:val="none" w:sz="0" w:space="0" w:color="auto"/>
        <w:bottom w:val="none" w:sz="0" w:space="0" w:color="auto"/>
        <w:right w:val="none" w:sz="0" w:space="0" w:color="auto"/>
      </w:divBdr>
    </w:div>
    <w:div w:id="1023046939">
      <w:bodyDiv w:val="1"/>
      <w:marLeft w:val="0"/>
      <w:marRight w:val="0"/>
      <w:marTop w:val="0"/>
      <w:marBottom w:val="0"/>
      <w:divBdr>
        <w:top w:val="none" w:sz="0" w:space="0" w:color="auto"/>
        <w:left w:val="none" w:sz="0" w:space="0" w:color="auto"/>
        <w:bottom w:val="none" w:sz="0" w:space="0" w:color="auto"/>
        <w:right w:val="none" w:sz="0" w:space="0" w:color="auto"/>
      </w:divBdr>
    </w:div>
    <w:div w:id="1023553915">
      <w:bodyDiv w:val="1"/>
      <w:marLeft w:val="0"/>
      <w:marRight w:val="0"/>
      <w:marTop w:val="0"/>
      <w:marBottom w:val="0"/>
      <w:divBdr>
        <w:top w:val="none" w:sz="0" w:space="0" w:color="auto"/>
        <w:left w:val="none" w:sz="0" w:space="0" w:color="auto"/>
        <w:bottom w:val="none" w:sz="0" w:space="0" w:color="auto"/>
        <w:right w:val="none" w:sz="0" w:space="0" w:color="auto"/>
      </w:divBdr>
    </w:div>
    <w:div w:id="1024332445">
      <w:bodyDiv w:val="1"/>
      <w:marLeft w:val="0"/>
      <w:marRight w:val="0"/>
      <w:marTop w:val="0"/>
      <w:marBottom w:val="0"/>
      <w:divBdr>
        <w:top w:val="none" w:sz="0" w:space="0" w:color="auto"/>
        <w:left w:val="none" w:sz="0" w:space="0" w:color="auto"/>
        <w:bottom w:val="none" w:sz="0" w:space="0" w:color="auto"/>
        <w:right w:val="none" w:sz="0" w:space="0" w:color="auto"/>
      </w:divBdr>
    </w:div>
    <w:div w:id="1024358885">
      <w:bodyDiv w:val="1"/>
      <w:marLeft w:val="0"/>
      <w:marRight w:val="0"/>
      <w:marTop w:val="0"/>
      <w:marBottom w:val="0"/>
      <w:divBdr>
        <w:top w:val="none" w:sz="0" w:space="0" w:color="auto"/>
        <w:left w:val="none" w:sz="0" w:space="0" w:color="auto"/>
        <w:bottom w:val="none" w:sz="0" w:space="0" w:color="auto"/>
        <w:right w:val="none" w:sz="0" w:space="0" w:color="auto"/>
      </w:divBdr>
    </w:div>
    <w:div w:id="1024360434">
      <w:bodyDiv w:val="1"/>
      <w:marLeft w:val="0"/>
      <w:marRight w:val="0"/>
      <w:marTop w:val="0"/>
      <w:marBottom w:val="0"/>
      <w:divBdr>
        <w:top w:val="none" w:sz="0" w:space="0" w:color="auto"/>
        <w:left w:val="none" w:sz="0" w:space="0" w:color="auto"/>
        <w:bottom w:val="none" w:sz="0" w:space="0" w:color="auto"/>
        <w:right w:val="none" w:sz="0" w:space="0" w:color="auto"/>
      </w:divBdr>
    </w:div>
    <w:div w:id="1024403142">
      <w:bodyDiv w:val="1"/>
      <w:marLeft w:val="0"/>
      <w:marRight w:val="0"/>
      <w:marTop w:val="0"/>
      <w:marBottom w:val="0"/>
      <w:divBdr>
        <w:top w:val="none" w:sz="0" w:space="0" w:color="auto"/>
        <w:left w:val="none" w:sz="0" w:space="0" w:color="auto"/>
        <w:bottom w:val="none" w:sz="0" w:space="0" w:color="auto"/>
        <w:right w:val="none" w:sz="0" w:space="0" w:color="auto"/>
      </w:divBdr>
    </w:div>
    <w:div w:id="1026440743">
      <w:bodyDiv w:val="1"/>
      <w:marLeft w:val="0"/>
      <w:marRight w:val="0"/>
      <w:marTop w:val="0"/>
      <w:marBottom w:val="0"/>
      <w:divBdr>
        <w:top w:val="none" w:sz="0" w:space="0" w:color="auto"/>
        <w:left w:val="none" w:sz="0" w:space="0" w:color="auto"/>
        <w:bottom w:val="none" w:sz="0" w:space="0" w:color="auto"/>
        <w:right w:val="none" w:sz="0" w:space="0" w:color="auto"/>
      </w:divBdr>
    </w:div>
    <w:div w:id="1026442456">
      <w:bodyDiv w:val="1"/>
      <w:marLeft w:val="0"/>
      <w:marRight w:val="0"/>
      <w:marTop w:val="0"/>
      <w:marBottom w:val="0"/>
      <w:divBdr>
        <w:top w:val="none" w:sz="0" w:space="0" w:color="auto"/>
        <w:left w:val="none" w:sz="0" w:space="0" w:color="auto"/>
        <w:bottom w:val="none" w:sz="0" w:space="0" w:color="auto"/>
        <w:right w:val="none" w:sz="0" w:space="0" w:color="auto"/>
      </w:divBdr>
    </w:div>
    <w:div w:id="1026785164">
      <w:bodyDiv w:val="1"/>
      <w:marLeft w:val="0"/>
      <w:marRight w:val="0"/>
      <w:marTop w:val="0"/>
      <w:marBottom w:val="0"/>
      <w:divBdr>
        <w:top w:val="none" w:sz="0" w:space="0" w:color="auto"/>
        <w:left w:val="none" w:sz="0" w:space="0" w:color="auto"/>
        <w:bottom w:val="none" w:sz="0" w:space="0" w:color="auto"/>
        <w:right w:val="none" w:sz="0" w:space="0" w:color="auto"/>
      </w:divBdr>
    </w:div>
    <w:div w:id="1026908869">
      <w:bodyDiv w:val="1"/>
      <w:marLeft w:val="0"/>
      <w:marRight w:val="0"/>
      <w:marTop w:val="0"/>
      <w:marBottom w:val="0"/>
      <w:divBdr>
        <w:top w:val="none" w:sz="0" w:space="0" w:color="auto"/>
        <w:left w:val="none" w:sz="0" w:space="0" w:color="auto"/>
        <w:bottom w:val="none" w:sz="0" w:space="0" w:color="auto"/>
        <w:right w:val="none" w:sz="0" w:space="0" w:color="auto"/>
      </w:divBdr>
    </w:div>
    <w:div w:id="1027606701">
      <w:bodyDiv w:val="1"/>
      <w:marLeft w:val="0"/>
      <w:marRight w:val="0"/>
      <w:marTop w:val="0"/>
      <w:marBottom w:val="0"/>
      <w:divBdr>
        <w:top w:val="none" w:sz="0" w:space="0" w:color="auto"/>
        <w:left w:val="none" w:sz="0" w:space="0" w:color="auto"/>
        <w:bottom w:val="none" w:sz="0" w:space="0" w:color="auto"/>
        <w:right w:val="none" w:sz="0" w:space="0" w:color="auto"/>
      </w:divBdr>
    </w:div>
    <w:div w:id="1027684249">
      <w:bodyDiv w:val="1"/>
      <w:marLeft w:val="0"/>
      <w:marRight w:val="0"/>
      <w:marTop w:val="0"/>
      <w:marBottom w:val="0"/>
      <w:divBdr>
        <w:top w:val="none" w:sz="0" w:space="0" w:color="auto"/>
        <w:left w:val="none" w:sz="0" w:space="0" w:color="auto"/>
        <w:bottom w:val="none" w:sz="0" w:space="0" w:color="auto"/>
        <w:right w:val="none" w:sz="0" w:space="0" w:color="auto"/>
      </w:divBdr>
    </w:div>
    <w:div w:id="1027755061">
      <w:bodyDiv w:val="1"/>
      <w:marLeft w:val="0"/>
      <w:marRight w:val="0"/>
      <w:marTop w:val="0"/>
      <w:marBottom w:val="0"/>
      <w:divBdr>
        <w:top w:val="none" w:sz="0" w:space="0" w:color="auto"/>
        <w:left w:val="none" w:sz="0" w:space="0" w:color="auto"/>
        <w:bottom w:val="none" w:sz="0" w:space="0" w:color="auto"/>
        <w:right w:val="none" w:sz="0" w:space="0" w:color="auto"/>
      </w:divBdr>
    </w:div>
    <w:div w:id="1027759117">
      <w:bodyDiv w:val="1"/>
      <w:marLeft w:val="0"/>
      <w:marRight w:val="0"/>
      <w:marTop w:val="0"/>
      <w:marBottom w:val="0"/>
      <w:divBdr>
        <w:top w:val="none" w:sz="0" w:space="0" w:color="auto"/>
        <w:left w:val="none" w:sz="0" w:space="0" w:color="auto"/>
        <w:bottom w:val="none" w:sz="0" w:space="0" w:color="auto"/>
        <w:right w:val="none" w:sz="0" w:space="0" w:color="auto"/>
      </w:divBdr>
    </w:div>
    <w:div w:id="1028339861">
      <w:bodyDiv w:val="1"/>
      <w:marLeft w:val="0"/>
      <w:marRight w:val="0"/>
      <w:marTop w:val="0"/>
      <w:marBottom w:val="0"/>
      <w:divBdr>
        <w:top w:val="none" w:sz="0" w:space="0" w:color="auto"/>
        <w:left w:val="none" w:sz="0" w:space="0" w:color="auto"/>
        <w:bottom w:val="none" w:sz="0" w:space="0" w:color="auto"/>
        <w:right w:val="none" w:sz="0" w:space="0" w:color="auto"/>
      </w:divBdr>
    </w:div>
    <w:div w:id="1029331925">
      <w:bodyDiv w:val="1"/>
      <w:marLeft w:val="0"/>
      <w:marRight w:val="0"/>
      <w:marTop w:val="0"/>
      <w:marBottom w:val="0"/>
      <w:divBdr>
        <w:top w:val="none" w:sz="0" w:space="0" w:color="auto"/>
        <w:left w:val="none" w:sz="0" w:space="0" w:color="auto"/>
        <w:bottom w:val="none" w:sz="0" w:space="0" w:color="auto"/>
        <w:right w:val="none" w:sz="0" w:space="0" w:color="auto"/>
      </w:divBdr>
    </w:div>
    <w:div w:id="1029643234">
      <w:bodyDiv w:val="1"/>
      <w:marLeft w:val="0"/>
      <w:marRight w:val="0"/>
      <w:marTop w:val="0"/>
      <w:marBottom w:val="0"/>
      <w:divBdr>
        <w:top w:val="none" w:sz="0" w:space="0" w:color="auto"/>
        <w:left w:val="none" w:sz="0" w:space="0" w:color="auto"/>
        <w:bottom w:val="none" w:sz="0" w:space="0" w:color="auto"/>
        <w:right w:val="none" w:sz="0" w:space="0" w:color="auto"/>
      </w:divBdr>
    </w:div>
    <w:div w:id="1030255061">
      <w:bodyDiv w:val="1"/>
      <w:marLeft w:val="0"/>
      <w:marRight w:val="0"/>
      <w:marTop w:val="0"/>
      <w:marBottom w:val="0"/>
      <w:divBdr>
        <w:top w:val="none" w:sz="0" w:space="0" w:color="auto"/>
        <w:left w:val="none" w:sz="0" w:space="0" w:color="auto"/>
        <w:bottom w:val="none" w:sz="0" w:space="0" w:color="auto"/>
        <w:right w:val="none" w:sz="0" w:space="0" w:color="auto"/>
      </w:divBdr>
    </w:div>
    <w:div w:id="1030716945">
      <w:bodyDiv w:val="1"/>
      <w:marLeft w:val="0"/>
      <w:marRight w:val="0"/>
      <w:marTop w:val="0"/>
      <w:marBottom w:val="0"/>
      <w:divBdr>
        <w:top w:val="none" w:sz="0" w:space="0" w:color="auto"/>
        <w:left w:val="none" w:sz="0" w:space="0" w:color="auto"/>
        <w:bottom w:val="none" w:sz="0" w:space="0" w:color="auto"/>
        <w:right w:val="none" w:sz="0" w:space="0" w:color="auto"/>
      </w:divBdr>
    </w:div>
    <w:div w:id="1030834943">
      <w:bodyDiv w:val="1"/>
      <w:marLeft w:val="0"/>
      <w:marRight w:val="0"/>
      <w:marTop w:val="0"/>
      <w:marBottom w:val="0"/>
      <w:divBdr>
        <w:top w:val="none" w:sz="0" w:space="0" w:color="auto"/>
        <w:left w:val="none" w:sz="0" w:space="0" w:color="auto"/>
        <w:bottom w:val="none" w:sz="0" w:space="0" w:color="auto"/>
        <w:right w:val="none" w:sz="0" w:space="0" w:color="auto"/>
      </w:divBdr>
    </w:div>
    <w:div w:id="1031342057">
      <w:bodyDiv w:val="1"/>
      <w:marLeft w:val="0"/>
      <w:marRight w:val="0"/>
      <w:marTop w:val="0"/>
      <w:marBottom w:val="0"/>
      <w:divBdr>
        <w:top w:val="none" w:sz="0" w:space="0" w:color="auto"/>
        <w:left w:val="none" w:sz="0" w:space="0" w:color="auto"/>
        <w:bottom w:val="none" w:sz="0" w:space="0" w:color="auto"/>
        <w:right w:val="none" w:sz="0" w:space="0" w:color="auto"/>
      </w:divBdr>
    </w:div>
    <w:div w:id="1031615831">
      <w:bodyDiv w:val="1"/>
      <w:marLeft w:val="0"/>
      <w:marRight w:val="0"/>
      <w:marTop w:val="0"/>
      <w:marBottom w:val="0"/>
      <w:divBdr>
        <w:top w:val="none" w:sz="0" w:space="0" w:color="auto"/>
        <w:left w:val="none" w:sz="0" w:space="0" w:color="auto"/>
        <w:bottom w:val="none" w:sz="0" w:space="0" w:color="auto"/>
        <w:right w:val="none" w:sz="0" w:space="0" w:color="auto"/>
      </w:divBdr>
    </w:div>
    <w:div w:id="1031959287">
      <w:bodyDiv w:val="1"/>
      <w:marLeft w:val="0"/>
      <w:marRight w:val="0"/>
      <w:marTop w:val="0"/>
      <w:marBottom w:val="0"/>
      <w:divBdr>
        <w:top w:val="none" w:sz="0" w:space="0" w:color="auto"/>
        <w:left w:val="none" w:sz="0" w:space="0" w:color="auto"/>
        <w:bottom w:val="none" w:sz="0" w:space="0" w:color="auto"/>
        <w:right w:val="none" w:sz="0" w:space="0" w:color="auto"/>
      </w:divBdr>
    </w:div>
    <w:div w:id="1032732667">
      <w:bodyDiv w:val="1"/>
      <w:marLeft w:val="0"/>
      <w:marRight w:val="0"/>
      <w:marTop w:val="0"/>
      <w:marBottom w:val="0"/>
      <w:divBdr>
        <w:top w:val="none" w:sz="0" w:space="0" w:color="auto"/>
        <w:left w:val="none" w:sz="0" w:space="0" w:color="auto"/>
        <w:bottom w:val="none" w:sz="0" w:space="0" w:color="auto"/>
        <w:right w:val="none" w:sz="0" w:space="0" w:color="auto"/>
      </w:divBdr>
    </w:div>
    <w:div w:id="1033463589">
      <w:bodyDiv w:val="1"/>
      <w:marLeft w:val="0"/>
      <w:marRight w:val="0"/>
      <w:marTop w:val="0"/>
      <w:marBottom w:val="0"/>
      <w:divBdr>
        <w:top w:val="none" w:sz="0" w:space="0" w:color="auto"/>
        <w:left w:val="none" w:sz="0" w:space="0" w:color="auto"/>
        <w:bottom w:val="none" w:sz="0" w:space="0" w:color="auto"/>
        <w:right w:val="none" w:sz="0" w:space="0" w:color="auto"/>
      </w:divBdr>
    </w:div>
    <w:div w:id="1033534011">
      <w:bodyDiv w:val="1"/>
      <w:marLeft w:val="0"/>
      <w:marRight w:val="0"/>
      <w:marTop w:val="0"/>
      <w:marBottom w:val="0"/>
      <w:divBdr>
        <w:top w:val="none" w:sz="0" w:space="0" w:color="auto"/>
        <w:left w:val="none" w:sz="0" w:space="0" w:color="auto"/>
        <w:bottom w:val="none" w:sz="0" w:space="0" w:color="auto"/>
        <w:right w:val="none" w:sz="0" w:space="0" w:color="auto"/>
      </w:divBdr>
    </w:div>
    <w:div w:id="1033766321">
      <w:bodyDiv w:val="1"/>
      <w:marLeft w:val="0"/>
      <w:marRight w:val="0"/>
      <w:marTop w:val="0"/>
      <w:marBottom w:val="0"/>
      <w:divBdr>
        <w:top w:val="none" w:sz="0" w:space="0" w:color="auto"/>
        <w:left w:val="none" w:sz="0" w:space="0" w:color="auto"/>
        <w:bottom w:val="none" w:sz="0" w:space="0" w:color="auto"/>
        <w:right w:val="none" w:sz="0" w:space="0" w:color="auto"/>
      </w:divBdr>
    </w:div>
    <w:div w:id="1034579140">
      <w:bodyDiv w:val="1"/>
      <w:marLeft w:val="0"/>
      <w:marRight w:val="0"/>
      <w:marTop w:val="0"/>
      <w:marBottom w:val="0"/>
      <w:divBdr>
        <w:top w:val="none" w:sz="0" w:space="0" w:color="auto"/>
        <w:left w:val="none" w:sz="0" w:space="0" w:color="auto"/>
        <w:bottom w:val="none" w:sz="0" w:space="0" w:color="auto"/>
        <w:right w:val="none" w:sz="0" w:space="0" w:color="auto"/>
      </w:divBdr>
    </w:div>
    <w:div w:id="1035427969">
      <w:bodyDiv w:val="1"/>
      <w:marLeft w:val="0"/>
      <w:marRight w:val="0"/>
      <w:marTop w:val="0"/>
      <w:marBottom w:val="0"/>
      <w:divBdr>
        <w:top w:val="none" w:sz="0" w:space="0" w:color="auto"/>
        <w:left w:val="none" w:sz="0" w:space="0" w:color="auto"/>
        <w:bottom w:val="none" w:sz="0" w:space="0" w:color="auto"/>
        <w:right w:val="none" w:sz="0" w:space="0" w:color="auto"/>
      </w:divBdr>
    </w:div>
    <w:div w:id="1035538504">
      <w:bodyDiv w:val="1"/>
      <w:marLeft w:val="0"/>
      <w:marRight w:val="0"/>
      <w:marTop w:val="0"/>
      <w:marBottom w:val="0"/>
      <w:divBdr>
        <w:top w:val="none" w:sz="0" w:space="0" w:color="auto"/>
        <w:left w:val="none" w:sz="0" w:space="0" w:color="auto"/>
        <w:bottom w:val="none" w:sz="0" w:space="0" w:color="auto"/>
        <w:right w:val="none" w:sz="0" w:space="0" w:color="auto"/>
      </w:divBdr>
    </w:div>
    <w:div w:id="1035887522">
      <w:bodyDiv w:val="1"/>
      <w:marLeft w:val="0"/>
      <w:marRight w:val="0"/>
      <w:marTop w:val="0"/>
      <w:marBottom w:val="0"/>
      <w:divBdr>
        <w:top w:val="none" w:sz="0" w:space="0" w:color="auto"/>
        <w:left w:val="none" w:sz="0" w:space="0" w:color="auto"/>
        <w:bottom w:val="none" w:sz="0" w:space="0" w:color="auto"/>
        <w:right w:val="none" w:sz="0" w:space="0" w:color="auto"/>
      </w:divBdr>
    </w:div>
    <w:div w:id="1036078511">
      <w:bodyDiv w:val="1"/>
      <w:marLeft w:val="0"/>
      <w:marRight w:val="0"/>
      <w:marTop w:val="0"/>
      <w:marBottom w:val="0"/>
      <w:divBdr>
        <w:top w:val="none" w:sz="0" w:space="0" w:color="auto"/>
        <w:left w:val="none" w:sz="0" w:space="0" w:color="auto"/>
        <w:bottom w:val="none" w:sz="0" w:space="0" w:color="auto"/>
        <w:right w:val="none" w:sz="0" w:space="0" w:color="auto"/>
      </w:divBdr>
    </w:div>
    <w:div w:id="1037658955">
      <w:bodyDiv w:val="1"/>
      <w:marLeft w:val="0"/>
      <w:marRight w:val="0"/>
      <w:marTop w:val="0"/>
      <w:marBottom w:val="0"/>
      <w:divBdr>
        <w:top w:val="none" w:sz="0" w:space="0" w:color="auto"/>
        <w:left w:val="none" w:sz="0" w:space="0" w:color="auto"/>
        <w:bottom w:val="none" w:sz="0" w:space="0" w:color="auto"/>
        <w:right w:val="none" w:sz="0" w:space="0" w:color="auto"/>
      </w:divBdr>
    </w:div>
    <w:div w:id="1038554348">
      <w:bodyDiv w:val="1"/>
      <w:marLeft w:val="0"/>
      <w:marRight w:val="0"/>
      <w:marTop w:val="0"/>
      <w:marBottom w:val="0"/>
      <w:divBdr>
        <w:top w:val="none" w:sz="0" w:space="0" w:color="auto"/>
        <w:left w:val="none" w:sz="0" w:space="0" w:color="auto"/>
        <w:bottom w:val="none" w:sz="0" w:space="0" w:color="auto"/>
        <w:right w:val="none" w:sz="0" w:space="0" w:color="auto"/>
      </w:divBdr>
    </w:div>
    <w:div w:id="1039013167">
      <w:bodyDiv w:val="1"/>
      <w:marLeft w:val="0"/>
      <w:marRight w:val="0"/>
      <w:marTop w:val="0"/>
      <w:marBottom w:val="0"/>
      <w:divBdr>
        <w:top w:val="none" w:sz="0" w:space="0" w:color="auto"/>
        <w:left w:val="none" w:sz="0" w:space="0" w:color="auto"/>
        <w:bottom w:val="none" w:sz="0" w:space="0" w:color="auto"/>
        <w:right w:val="none" w:sz="0" w:space="0" w:color="auto"/>
      </w:divBdr>
    </w:div>
    <w:div w:id="1039476048">
      <w:bodyDiv w:val="1"/>
      <w:marLeft w:val="0"/>
      <w:marRight w:val="0"/>
      <w:marTop w:val="0"/>
      <w:marBottom w:val="0"/>
      <w:divBdr>
        <w:top w:val="none" w:sz="0" w:space="0" w:color="auto"/>
        <w:left w:val="none" w:sz="0" w:space="0" w:color="auto"/>
        <w:bottom w:val="none" w:sz="0" w:space="0" w:color="auto"/>
        <w:right w:val="none" w:sz="0" w:space="0" w:color="auto"/>
      </w:divBdr>
    </w:div>
    <w:div w:id="1039664817">
      <w:bodyDiv w:val="1"/>
      <w:marLeft w:val="0"/>
      <w:marRight w:val="0"/>
      <w:marTop w:val="0"/>
      <w:marBottom w:val="0"/>
      <w:divBdr>
        <w:top w:val="none" w:sz="0" w:space="0" w:color="auto"/>
        <w:left w:val="none" w:sz="0" w:space="0" w:color="auto"/>
        <w:bottom w:val="none" w:sz="0" w:space="0" w:color="auto"/>
        <w:right w:val="none" w:sz="0" w:space="0" w:color="auto"/>
      </w:divBdr>
    </w:div>
    <w:div w:id="1040395141">
      <w:bodyDiv w:val="1"/>
      <w:marLeft w:val="0"/>
      <w:marRight w:val="0"/>
      <w:marTop w:val="0"/>
      <w:marBottom w:val="0"/>
      <w:divBdr>
        <w:top w:val="none" w:sz="0" w:space="0" w:color="auto"/>
        <w:left w:val="none" w:sz="0" w:space="0" w:color="auto"/>
        <w:bottom w:val="none" w:sz="0" w:space="0" w:color="auto"/>
        <w:right w:val="none" w:sz="0" w:space="0" w:color="auto"/>
      </w:divBdr>
    </w:div>
    <w:div w:id="1041323343">
      <w:bodyDiv w:val="1"/>
      <w:marLeft w:val="0"/>
      <w:marRight w:val="0"/>
      <w:marTop w:val="0"/>
      <w:marBottom w:val="0"/>
      <w:divBdr>
        <w:top w:val="none" w:sz="0" w:space="0" w:color="auto"/>
        <w:left w:val="none" w:sz="0" w:space="0" w:color="auto"/>
        <w:bottom w:val="none" w:sz="0" w:space="0" w:color="auto"/>
        <w:right w:val="none" w:sz="0" w:space="0" w:color="auto"/>
      </w:divBdr>
    </w:div>
    <w:div w:id="1041437490">
      <w:bodyDiv w:val="1"/>
      <w:marLeft w:val="0"/>
      <w:marRight w:val="0"/>
      <w:marTop w:val="0"/>
      <w:marBottom w:val="0"/>
      <w:divBdr>
        <w:top w:val="none" w:sz="0" w:space="0" w:color="auto"/>
        <w:left w:val="none" w:sz="0" w:space="0" w:color="auto"/>
        <w:bottom w:val="none" w:sz="0" w:space="0" w:color="auto"/>
        <w:right w:val="none" w:sz="0" w:space="0" w:color="auto"/>
      </w:divBdr>
    </w:div>
    <w:div w:id="1041828159">
      <w:bodyDiv w:val="1"/>
      <w:marLeft w:val="0"/>
      <w:marRight w:val="0"/>
      <w:marTop w:val="0"/>
      <w:marBottom w:val="0"/>
      <w:divBdr>
        <w:top w:val="none" w:sz="0" w:space="0" w:color="auto"/>
        <w:left w:val="none" w:sz="0" w:space="0" w:color="auto"/>
        <w:bottom w:val="none" w:sz="0" w:space="0" w:color="auto"/>
        <w:right w:val="none" w:sz="0" w:space="0" w:color="auto"/>
      </w:divBdr>
    </w:div>
    <w:div w:id="1043141587">
      <w:bodyDiv w:val="1"/>
      <w:marLeft w:val="0"/>
      <w:marRight w:val="0"/>
      <w:marTop w:val="0"/>
      <w:marBottom w:val="0"/>
      <w:divBdr>
        <w:top w:val="none" w:sz="0" w:space="0" w:color="auto"/>
        <w:left w:val="none" w:sz="0" w:space="0" w:color="auto"/>
        <w:bottom w:val="none" w:sz="0" w:space="0" w:color="auto"/>
        <w:right w:val="none" w:sz="0" w:space="0" w:color="auto"/>
      </w:divBdr>
    </w:div>
    <w:div w:id="1043217491">
      <w:bodyDiv w:val="1"/>
      <w:marLeft w:val="0"/>
      <w:marRight w:val="0"/>
      <w:marTop w:val="0"/>
      <w:marBottom w:val="0"/>
      <w:divBdr>
        <w:top w:val="none" w:sz="0" w:space="0" w:color="auto"/>
        <w:left w:val="none" w:sz="0" w:space="0" w:color="auto"/>
        <w:bottom w:val="none" w:sz="0" w:space="0" w:color="auto"/>
        <w:right w:val="none" w:sz="0" w:space="0" w:color="auto"/>
      </w:divBdr>
    </w:div>
    <w:div w:id="1043333910">
      <w:bodyDiv w:val="1"/>
      <w:marLeft w:val="0"/>
      <w:marRight w:val="0"/>
      <w:marTop w:val="0"/>
      <w:marBottom w:val="0"/>
      <w:divBdr>
        <w:top w:val="none" w:sz="0" w:space="0" w:color="auto"/>
        <w:left w:val="none" w:sz="0" w:space="0" w:color="auto"/>
        <w:bottom w:val="none" w:sz="0" w:space="0" w:color="auto"/>
        <w:right w:val="none" w:sz="0" w:space="0" w:color="auto"/>
      </w:divBdr>
    </w:div>
    <w:div w:id="1044139090">
      <w:bodyDiv w:val="1"/>
      <w:marLeft w:val="0"/>
      <w:marRight w:val="0"/>
      <w:marTop w:val="0"/>
      <w:marBottom w:val="0"/>
      <w:divBdr>
        <w:top w:val="none" w:sz="0" w:space="0" w:color="auto"/>
        <w:left w:val="none" w:sz="0" w:space="0" w:color="auto"/>
        <w:bottom w:val="none" w:sz="0" w:space="0" w:color="auto"/>
        <w:right w:val="none" w:sz="0" w:space="0" w:color="auto"/>
      </w:divBdr>
    </w:div>
    <w:div w:id="1045057643">
      <w:bodyDiv w:val="1"/>
      <w:marLeft w:val="0"/>
      <w:marRight w:val="0"/>
      <w:marTop w:val="0"/>
      <w:marBottom w:val="0"/>
      <w:divBdr>
        <w:top w:val="none" w:sz="0" w:space="0" w:color="auto"/>
        <w:left w:val="none" w:sz="0" w:space="0" w:color="auto"/>
        <w:bottom w:val="none" w:sz="0" w:space="0" w:color="auto"/>
        <w:right w:val="none" w:sz="0" w:space="0" w:color="auto"/>
      </w:divBdr>
    </w:div>
    <w:div w:id="1045065642">
      <w:bodyDiv w:val="1"/>
      <w:marLeft w:val="0"/>
      <w:marRight w:val="0"/>
      <w:marTop w:val="0"/>
      <w:marBottom w:val="0"/>
      <w:divBdr>
        <w:top w:val="none" w:sz="0" w:space="0" w:color="auto"/>
        <w:left w:val="none" w:sz="0" w:space="0" w:color="auto"/>
        <w:bottom w:val="none" w:sz="0" w:space="0" w:color="auto"/>
        <w:right w:val="none" w:sz="0" w:space="0" w:color="auto"/>
      </w:divBdr>
    </w:div>
    <w:div w:id="1045522323">
      <w:bodyDiv w:val="1"/>
      <w:marLeft w:val="0"/>
      <w:marRight w:val="0"/>
      <w:marTop w:val="0"/>
      <w:marBottom w:val="0"/>
      <w:divBdr>
        <w:top w:val="none" w:sz="0" w:space="0" w:color="auto"/>
        <w:left w:val="none" w:sz="0" w:space="0" w:color="auto"/>
        <w:bottom w:val="none" w:sz="0" w:space="0" w:color="auto"/>
        <w:right w:val="none" w:sz="0" w:space="0" w:color="auto"/>
      </w:divBdr>
    </w:div>
    <w:div w:id="1046568037">
      <w:bodyDiv w:val="1"/>
      <w:marLeft w:val="0"/>
      <w:marRight w:val="0"/>
      <w:marTop w:val="0"/>
      <w:marBottom w:val="0"/>
      <w:divBdr>
        <w:top w:val="none" w:sz="0" w:space="0" w:color="auto"/>
        <w:left w:val="none" w:sz="0" w:space="0" w:color="auto"/>
        <w:bottom w:val="none" w:sz="0" w:space="0" w:color="auto"/>
        <w:right w:val="none" w:sz="0" w:space="0" w:color="auto"/>
      </w:divBdr>
    </w:div>
    <w:div w:id="1047488634">
      <w:bodyDiv w:val="1"/>
      <w:marLeft w:val="0"/>
      <w:marRight w:val="0"/>
      <w:marTop w:val="0"/>
      <w:marBottom w:val="0"/>
      <w:divBdr>
        <w:top w:val="none" w:sz="0" w:space="0" w:color="auto"/>
        <w:left w:val="none" w:sz="0" w:space="0" w:color="auto"/>
        <w:bottom w:val="none" w:sz="0" w:space="0" w:color="auto"/>
        <w:right w:val="none" w:sz="0" w:space="0" w:color="auto"/>
      </w:divBdr>
    </w:div>
    <w:div w:id="1048148283">
      <w:bodyDiv w:val="1"/>
      <w:marLeft w:val="0"/>
      <w:marRight w:val="0"/>
      <w:marTop w:val="0"/>
      <w:marBottom w:val="0"/>
      <w:divBdr>
        <w:top w:val="none" w:sz="0" w:space="0" w:color="auto"/>
        <w:left w:val="none" w:sz="0" w:space="0" w:color="auto"/>
        <w:bottom w:val="none" w:sz="0" w:space="0" w:color="auto"/>
        <w:right w:val="none" w:sz="0" w:space="0" w:color="auto"/>
      </w:divBdr>
    </w:div>
    <w:div w:id="1048527561">
      <w:bodyDiv w:val="1"/>
      <w:marLeft w:val="0"/>
      <w:marRight w:val="0"/>
      <w:marTop w:val="0"/>
      <w:marBottom w:val="0"/>
      <w:divBdr>
        <w:top w:val="none" w:sz="0" w:space="0" w:color="auto"/>
        <w:left w:val="none" w:sz="0" w:space="0" w:color="auto"/>
        <w:bottom w:val="none" w:sz="0" w:space="0" w:color="auto"/>
        <w:right w:val="none" w:sz="0" w:space="0" w:color="auto"/>
      </w:divBdr>
    </w:div>
    <w:div w:id="1048643756">
      <w:bodyDiv w:val="1"/>
      <w:marLeft w:val="0"/>
      <w:marRight w:val="0"/>
      <w:marTop w:val="0"/>
      <w:marBottom w:val="0"/>
      <w:divBdr>
        <w:top w:val="none" w:sz="0" w:space="0" w:color="auto"/>
        <w:left w:val="none" w:sz="0" w:space="0" w:color="auto"/>
        <w:bottom w:val="none" w:sz="0" w:space="0" w:color="auto"/>
        <w:right w:val="none" w:sz="0" w:space="0" w:color="auto"/>
      </w:divBdr>
    </w:div>
    <w:div w:id="1048647011">
      <w:bodyDiv w:val="1"/>
      <w:marLeft w:val="0"/>
      <w:marRight w:val="0"/>
      <w:marTop w:val="0"/>
      <w:marBottom w:val="0"/>
      <w:divBdr>
        <w:top w:val="none" w:sz="0" w:space="0" w:color="auto"/>
        <w:left w:val="none" w:sz="0" w:space="0" w:color="auto"/>
        <w:bottom w:val="none" w:sz="0" w:space="0" w:color="auto"/>
        <w:right w:val="none" w:sz="0" w:space="0" w:color="auto"/>
      </w:divBdr>
    </w:div>
    <w:div w:id="1048915831">
      <w:bodyDiv w:val="1"/>
      <w:marLeft w:val="0"/>
      <w:marRight w:val="0"/>
      <w:marTop w:val="0"/>
      <w:marBottom w:val="0"/>
      <w:divBdr>
        <w:top w:val="none" w:sz="0" w:space="0" w:color="auto"/>
        <w:left w:val="none" w:sz="0" w:space="0" w:color="auto"/>
        <w:bottom w:val="none" w:sz="0" w:space="0" w:color="auto"/>
        <w:right w:val="none" w:sz="0" w:space="0" w:color="auto"/>
      </w:divBdr>
    </w:div>
    <w:div w:id="1049037410">
      <w:bodyDiv w:val="1"/>
      <w:marLeft w:val="0"/>
      <w:marRight w:val="0"/>
      <w:marTop w:val="0"/>
      <w:marBottom w:val="0"/>
      <w:divBdr>
        <w:top w:val="none" w:sz="0" w:space="0" w:color="auto"/>
        <w:left w:val="none" w:sz="0" w:space="0" w:color="auto"/>
        <w:bottom w:val="none" w:sz="0" w:space="0" w:color="auto"/>
        <w:right w:val="none" w:sz="0" w:space="0" w:color="auto"/>
      </w:divBdr>
    </w:div>
    <w:div w:id="1049040063">
      <w:bodyDiv w:val="1"/>
      <w:marLeft w:val="0"/>
      <w:marRight w:val="0"/>
      <w:marTop w:val="0"/>
      <w:marBottom w:val="0"/>
      <w:divBdr>
        <w:top w:val="none" w:sz="0" w:space="0" w:color="auto"/>
        <w:left w:val="none" w:sz="0" w:space="0" w:color="auto"/>
        <w:bottom w:val="none" w:sz="0" w:space="0" w:color="auto"/>
        <w:right w:val="none" w:sz="0" w:space="0" w:color="auto"/>
      </w:divBdr>
    </w:div>
    <w:div w:id="1049259234">
      <w:bodyDiv w:val="1"/>
      <w:marLeft w:val="0"/>
      <w:marRight w:val="0"/>
      <w:marTop w:val="0"/>
      <w:marBottom w:val="0"/>
      <w:divBdr>
        <w:top w:val="none" w:sz="0" w:space="0" w:color="auto"/>
        <w:left w:val="none" w:sz="0" w:space="0" w:color="auto"/>
        <w:bottom w:val="none" w:sz="0" w:space="0" w:color="auto"/>
        <w:right w:val="none" w:sz="0" w:space="0" w:color="auto"/>
      </w:divBdr>
    </w:div>
    <w:div w:id="1049646444">
      <w:bodyDiv w:val="1"/>
      <w:marLeft w:val="0"/>
      <w:marRight w:val="0"/>
      <w:marTop w:val="0"/>
      <w:marBottom w:val="0"/>
      <w:divBdr>
        <w:top w:val="none" w:sz="0" w:space="0" w:color="auto"/>
        <w:left w:val="none" w:sz="0" w:space="0" w:color="auto"/>
        <w:bottom w:val="none" w:sz="0" w:space="0" w:color="auto"/>
        <w:right w:val="none" w:sz="0" w:space="0" w:color="auto"/>
      </w:divBdr>
    </w:div>
    <w:div w:id="1050811846">
      <w:bodyDiv w:val="1"/>
      <w:marLeft w:val="0"/>
      <w:marRight w:val="0"/>
      <w:marTop w:val="0"/>
      <w:marBottom w:val="0"/>
      <w:divBdr>
        <w:top w:val="none" w:sz="0" w:space="0" w:color="auto"/>
        <w:left w:val="none" w:sz="0" w:space="0" w:color="auto"/>
        <w:bottom w:val="none" w:sz="0" w:space="0" w:color="auto"/>
        <w:right w:val="none" w:sz="0" w:space="0" w:color="auto"/>
      </w:divBdr>
    </w:div>
    <w:div w:id="1051073983">
      <w:bodyDiv w:val="1"/>
      <w:marLeft w:val="0"/>
      <w:marRight w:val="0"/>
      <w:marTop w:val="0"/>
      <w:marBottom w:val="0"/>
      <w:divBdr>
        <w:top w:val="none" w:sz="0" w:space="0" w:color="auto"/>
        <w:left w:val="none" w:sz="0" w:space="0" w:color="auto"/>
        <w:bottom w:val="none" w:sz="0" w:space="0" w:color="auto"/>
        <w:right w:val="none" w:sz="0" w:space="0" w:color="auto"/>
      </w:divBdr>
    </w:div>
    <w:div w:id="1051151556">
      <w:bodyDiv w:val="1"/>
      <w:marLeft w:val="0"/>
      <w:marRight w:val="0"/>
      <w:marTop w:val="0"/>
      <w:marBottom w:val="0"/>
      <w:divBdr>
        <w:top w:val="none" w:sz="0" w:space="0" w:color="auto"/>
        <w:left w:val="none" w:sz="0" w:space="0" w:color="auto"/>
        <w:bottom w:val="none" w:sz="0" w:space="0" w:color="auto"/>
        <w:right w:val="none" w:sz="0" w:space="0" w:color="auto"/>
      </w:divBdr>
    </w:div>
    <w:div w:id="1051153916">
      <w:bodyDiv w:val="1"/>
      <w:marLeft w:val="0"/>
      <w:marRight w:val="0"/>
      <w:marTop w:val="0"/>
      <w:marBottom w:val="0"/>
      <w:divBdr>
        <w:top w:val="none" w:sz="0" w:space="0" w:color="auto"/>
        <w:left w:val="none" w:sz="0" w:space="0" w:color="auto"/>
        <w:bottom w:val="none" w:sz="0" w:space="0" w:color="auto"/>
        <w:right w:val="none" w:sz="0" w:space="0" w:color="auto"/>
      </w:divBdr>
    </w:div>
    <w:div w:id="1051423509">
      <w:bodyDiv w:val="1"/>
      <w:marLeft w:val="0"/>
      <w:marRight w:val="0"/>
      <w:marTop w:val="0"/>
      <w:marBottom w:val="0"/>
      <w:divBdr>
        <w:top w:val="none" w:sz="0" w:space="0" w:color="auto"/>
        <w:left w:val="none" w:sz="0" w:space="0" w:color="auto"/>
        <w:bottom w:val="none" w:sz="0" w:space="0" w:color="auto"/>
        <w:right w:val="none" w:sz="0" w:space="0" w:color="auto"/>
      </w:divBdr>
    </w:div>
    <w:div w:id="1052267643">
      <w:bodyDiv w:val="1"/>
      <w:marLeft w:val="0"/>
      <w:marRight w:val="0"/>
      <w:marTop w:val="0"/>
      <w:marBottom w:val="0"/>
      <w:divBdr>
        <w:top w:val="none" w:sz="0" w:space="0" w:color="auto"/>
        <w:left w:val="none" w:sz="0" w:space="0" w:color="auto"/>
        <w:bottom w:val="none" w:sz="0" w:space="0" w:color="auto"/>
        <w:right w:val="none" w:sz="0" w:space="0" w:color="auto"/>
      </w:divBdr>
    </w:div>
    <w:div w:id="1052389013">
      <w:bodyDiv w:val="1"/>
      <w:marLeft w:val="0"/>
      <w:marRight w:val="0"/>
      <w:marTop w:val="0"/>
      <w:marBottom w:val="0"/>
      <w:divBdr>
        <w:top w:val="none" w:sz="0" w:space="0" w:color="auto"/>
        <w:left w:val="none" w:sz="0" w:space="0" w:color="auto"/>
        <w:bottom w:val="none" w:sz="0" w:space="0" w:color="auto"/>
        <w:right w:val="none" w:sz="0" w:space="0" w:color="auto"/>
      </w:divBdr>
    </w:div>
    <w:div w:id="1052920461">
      <w:bodyDiv w:val="1"/>
      <w:marLeft w:val="0"/>
      <w:marRight w:val="0"/>
      <w:marTop w:val="0"/>
      <w:marBottom w:val="0"/>
      <w:divBdr>
        <w:top w:val="none" w:sz="0" w:space="0" w:color="auto"/>
        <w:left w:val="none" w:sz="0" w:space="0" w:color="auto"/>
        <w:bottom w:val="none" w:sz="0" w:space="0" w:color="auto"/>
        <w:right w:val="none" w:sz="0" w:space="0" w:color="auto"/>
      </w:divBdr>
    </w:div>
    <w:div w:id="1055202398">
      <w:bodyDiv w:val="1"/>
      <w:marLeft w:val="0"/>
      <w:marRight w:val="0"/>
      <w:marTop w:val="0"/>
      <w:marBottom w:val="0"/>
      <w:divBdr>
        <w:top w:val="none" w:sz="0" w:space="0" w:color="auto"/>
        <w:left w:val="none" w:sz="0" w:space="0" w:color="auto"/>
        <w:bottom w:val="none" w:sz="0" w:space="0" w:color="auto"/>
        <w:right w:val="none" w:sz="0" w:space="0" w:color="auto"/>
      </w:divBdr>
    </w:div>
    <w:div w:id="1055659569">
      <w:bodyDiv w:val="1"/>
      <w:marLeft w:val="0"/>
      <w:marRight w:val="0"/>
      <w:marTop w:val="0"/>
      <w:marBottom w:val="0"/>
      <w:divBdr>
        <w:top w:val="none" w:sz="0" w:space="0" w:color="auto"/>
        <w:left w:val="none" w:sz="0" w:space="0" w:color="auto"/>
        <w:bottom w:val="none" w:sz="0" w:space="0" w:color="auto"/>
        <w:right w:val="none" w:sz="0" w:space="0" w:color="auto"/>
      </w:divBdr>
    </w:div>
    <w:div w:id="1056008536">
      <w:bodyDiv w:val="1"/>
      <w:marLeft w:val="0"/>
      <w:marRight w:val="0"/>
      <w:marTop w:val="0"/>
      <w:marBottom w:val="0"/>
      <w:divBdr>
        <w:top w:val="none" w:sz="0" w:space="0" w:color="auto"/>
        <w:left w:val="none" w:sz="0" w:space="0" w:color="auto"/>
        <w:bottom w:val="none" w:sz="0" w:space="0" w:color="auto"/>
        <w:right w:val="none" w:sz="0" w:space="0" w:color="auto"/>
      </w:divBdr>
    </w:div>
    <w:div w:id="1056129268">
      <w:bodyDiv w:val="1"/>
      <w:marLeft w:val="0"/>
      <w:marRight w:val="0"/>
      <w:marTop w:val="0"/>
      <w:marBottom w:val="0"/>
      <w:divBdr>
        <w:top w:val="none" w:sz="0" w:space="0" w:color="auto"/>
        <w:left w:val="none" w:sz="0" w:space="0" w:color="auto"/>
        <w:bottom w:val="none" w:sz="0" w:space="0" w:color="auto"/>
        <w:right w:val="none" w:sz="0" w:space="0" w:color="auto"/>
      </w:divBdr>
    </w:div>
    <w:div w:id="1056394090">
      <w:bodyDiv w:val="1"/>
      <w:marLeft w:val="0"/>
      <w:marRight w:val="0"/>
      <w:marTop w:val="0"/>
      <w:marBottom w:val="0"/>
      <w:divBdr>
        <w:top w:val="none" w:sz="0" w:space="0" w:color="auto"/>
        <w:left w:val="none" w:sz="0" w:space="0" w:color="auto"/>
        <w:bottom w:val="none" w:sz="0" w:space="0" w:color="auto"/>
        <w:right w:val="none" w:sz="0" w:space="0" w:color="auto"/>
      </w:divBdr>
    </w:div>
    <w:div w:id="1057361849">
      <w:bodyDiv w:val="1"/>
      <w:marLeft w:val="0"/>
      <w:marRight w:val="0"/>
      <w:marTop w:val="0"/>
      <w:marBottom w:val="0"/>
      <w:divBdr>
        <w:top w:val="none" w:sz="0" w:space="0" w:color="auto"/>
        <w:left w:val="none" w:sz="0" w:space="0" w:color="auto"/>
        <w:bottom w:val="none" w:sz="0" w:space="0" w:color="auto"/>
        <w:right w:val="none" w:sz="0" w:space="0" w:color="auto"/>
      </w:divBdr>
    </w:div>
    <w:div w:id="1057431873">
      <w:bodyDiv w:val="1"/>
      <w:marLeft w:val="0"/>
      <w:marRight w:val="0"/>
      <w:marTop w:val="0"/>
      <w:marBottom w:val="0"/>
      <w:divBdr>
        <w:top w:val="none" w:sz="0" w:space="0" w:color="auto"/>
        <w:left w:val="none" w:sz="0" w:space="0" w:color="auto"/>
        <w:bottom w:val="none" w:sz="0" w:space="0" w:color="auto"/>
        <w:right w:val="none" w:sz="0" w:space="0" w:color="auto"/>
      </w:divBdr>
    </w:div>
    <w:div w:id="1057511241">
      <w:bodyDiv w:val="1"/>
      <w:marLeft w:val="0"/>
      <w:marRight w:val="0"/>
      <w:marTop w:val="0"/>
      <w:marBottom w:val="0"/>
      <w:divBdr>
        <w:top w:val="none" w:sz="0" w:space="0" w:color="auto"/>
        <w:left w:val="none" w:sz="0" w:space="0" w:color="auto"/>
        <w:bottom w:val="none" w:sz="0" w:space="0" w:color="auto"/>
        <w:right w:val="none" w:sz="0" w:space="0" w:color="auto"/>
      </w:divBdr>
    </w:div>
    <w:div w:id="1057705761">
      <w:bodyDiv w:val="1"/>
      <w:marLeft w:val="0"/>
      <w:marRight w:val="0"/>
      <w:marTop w:val="0"/>
      <w:marBottom w:val="0"/>
      <w:divBdr>
        <w:top w:val="none" w:sz="0" w:space="0" w:color="auto"/>
        <w:left w:val="none" w:sz="0" w:space="0" w:color="auto"/>
        <w:bottom w:val="none" w:sz="0" w:space="0" w:color="auto"/>
        <w:right w:val="none" w:sz="0" w:space="0" w:color="auto"/>
      </w:divBdr>
    </w:div>
    <w:div w:id="1058016135">
      <w:bodyDiv w:val="1"/>
      <w:marLeft w:val="0"/>
      <w:marRight w:val="0"/>
      <w:marTop w:val="0"/>
      <w:marBottom w:val="0"/>
      <w:divBdr>
        <w:top w:val="none" w:sz="0" w:space="0" w:color="auto"/>
        <w:left w:val="none" w:sz="0" w:space="0" w:color="auto"/>
        <w:bottom w:val="none" w:sz="0" w:space="0" w:color="auto"/>
        <w:right w:val="none" w:sz="0" w:space="0" w:color="auto"/>
      </w:divBdr>
    </w:div>
    <w:div w:id="1058044347">
      <w:bodyDiv w:val="1"/>
      <w:marLeft w:val="0"/>
      <w:marRight w:val="0"/>
      <w:marTop w:val="0"/>
      <w:marBottom w:val="0"/>
      <w:divBdr>
        <w:top w:val="none" w:sz="0" w:space="0" w:color="auto"/>
        <w:left w:val="none" w:sz="0" w:space="0" w:color="auto"/>
        <w:bottom w:val="none" w:sz="0" w:space="0" w:color="auto"/>
        <w:right w:val="none" w:sz="0" w:space="0" w:color="auto"/>
      </w:divBdr>
    </w:div>
    <w:div w:id="1058163899">
      <w:bodyDiv w:val="1"/>
      <w:marLeft w:val="0"/>
      <w:marRight w:val="0"/>
      <w:marTop w:val="0"/>
      <w:marBottom w:val="0"/>
      <w:divBdr>
        <w:top w:val="none" w:sz="0" w:space="0" w:color="auto"/>
        <w:left w:val="none" w:sz="0" w:space="0" w:color="auto"/>
        <w:bottom w:val="none" w:sz="0" w:space="0" w:color="auto"/>
        <w:right w:val="none" w:sz="0" w:space="0" w:color="auto"/>
      </w:divBdr>
    </w:div>
    <w:div w:id="1058820757">
      <w:bodyDiv w:val="1"/>
      <w:marLeft w:val="0"/>
      <w:marRight w:val="0"/>
      <w:marTop w:val="0"/>
      <w:marBottom w:val="0"/>
      <w:divBdr>
        <w:top w:val="none" w:sz="0" w:space="0" w:color="auto"/>
        <w:left w:val="none" w:sz="0" w:space="0" w:color="auto"/>
        <w:bottom w:val="none" w:sz="0" w:space="0" w:color="auto"/>
        <w:right w:val="none" w:sz="0" w:space="0" w:color="auto"/>
      </w:divBdr>
    </w:div>
    <w:div w:id="1058821900">
      <w:bodyDiv w:val="1"/>
      <w:marLeft w:val="0"/>
      <w:marRight w:val="0"/>
      <w:marTop w:val="0"/>
      <w:marBottom w:val="0"/>
      <w:divBdr>
        <w:top w:val="none" w:sz="0" w:space="0" w:color="auto"/>
        <w:left w:val="none" w:sz="0" w:space="0" w:color="auto"/>
        <w:bottom w:val="none" w:sz="0" w:space="0" w:color="auto"/>
        <w:right w:val="none" w:sz="0" w:space="0" w:color="auto"/>
      </w:divBdr>
    </w:div>
    <w:div w:id="1058941895">
      <w:bodyDiv w:val="1"/>
      <w:marLeft w:val="0"/>
      <w:marRight w:val="0"/>
      <w:marTop w:val="0"/>
      <w:marBottom w:val="0"/>
      <w:divBdr>
        <w:top w:val="none" w:sz="0" w:space="0" w:color="auto"/>
        <w:left w:val="none" w:sz="0" w:space="0" w:color="auto"/>
        <w:bottom w:val="none" w:sz="0" w:space="0" w:color="auto"/>
        <w:right w:val="none" w:sz="0" w:space="0" w:color="auto"/>
      </w:divBdr>
    </w:div>
    <w:div w:id="1059281005">
      <w:bodyDiv w:val="1"/>
      <w:marLeft w:val="0"/>
      <w:marRight w:val="0"/>
      <w:marTop w:val="0"/>
      <w:marBottom w:val="0"/>
      <w:divBdr>
        <w:top w:val="none" w:sz="0" w:space="0" w:color="auto"/>
        <w:left w:val="none" w:sz="0" w:space="0" w:color="auto"/>
        <w:bottom w:val="none" w:sz="0" w:space="0" w:color="auto"/>
        <w:right w:val="none" w:sz="0" w:space="0" w:color="auto"/>
      </w:divBdr>
    </w:div>
    <w:div w:id="1059590047">
      <w:bodyDiv w:val="1"/>
      <w:marLeft w:val="0"/>
      <w:marRight w:val="0"/>
      <w:marTop w:val="0"/>
      <w:marBottom w:val="0"/>
      <w:divBdr>
        <w:top w:val="none" w:sz="0" w:space="0" w:color="auto"/>
        <w:left w:val="none" w:sz="0" w:space="0" w:color="auto"/>
        <w:bottom w:val="none" w:sz="0" w:space="0" w:color="auto"/>
        <w:right w:val="none" w:sz="0" w:space="0" w:color="auto"/>
      </w:divBdr>
    </w:div>
    <w:div w:id="1060179572">
      <w:bodyDiv w:val="1"/>
      <w:marLeft w:val="0"/>
      <w:marRight w:val="0"/>
      <w:marTop w:val="0"/>
      <w:marBottom w:val="0"/>
      <w:divBdr>
        <w:top w:val="none" w:sz="0" w:space="0" w:color="auto"/>
        <w:left w:val="none" w:sz="0" w:space="0" w:color="auto"/>
        <w:bottom w:val="none" w:sz="0" w:space="0" w:color="auto"/>
        <w:right w:val="none" w:sz="0" w:space="0" w:color="auto"/>
      </w:divBdr>
    </w:div>
    <w:div w:id="1060321878">
      <w:bodyDiv w:val="1"/>
      <w:marLeft w:val="0"/>
      <w:marRight w:val="0"/>
      <w:marTop w:val="0"/>
      <w:marBottom w:val="0"/>
      <w:divBdr>
        <w:top w:val="none" w:sz="0" w:space="0" w:color="auto"/>
        <w:left w:val="none" w:sz="0" w:space="0" w:color="auto"/>
        <w:bottom w:val="none" w:sz="0" w:space="0" w:color="auto"/>
        <w:right w:val="none" w:sz="0" w:space="0" w:color="auto"/>
      </w:divBdr>
    </w:div>
    <w:div w:id="1060324603">
      <w:bodyDiv w:val="1"/>
      <w:marLeft w:val="0"/>
      <w:marRight w:val="0"/>
      <w:marTop w:val="0"/>
      <w:marBottom w:val="0"/>
      <w:divBdr>
        <w:top w:val="none" w:sz="0" w:space="0" w:color="auto"/>
        <w:left w:val="none" w:sz="0" w:space="0" w:color="auto"/>
        <w:bottom w:val="none" w:sz="0" w:space="0" w:color="auto"/>
        <w:right w:val="none" w:sz="0" w:space="0" w:color="auto"/>
      </w:divBdr>
    </w:div>
    <w:div w:id="1060403867">
      <w:bodyDiv w:val="1"/>
      <w:marLeft w:val="0"/>
      <w:marRight w:val="0"/>
      <w:marTop w:val="0"/>
      <w:marBottom w:val="0"/>
      <w:divBdr>
        <w:top w:val="none" w:sz="0" w:space="0" w:color="auto"/>
        <w:left w:val="none" w:sz="0" w:space="0" w:color="auto"/>
        <w:bottom w:val="none" w:sz="0" w:space="0" w:color="auto"/>
        <w:right w:val="none" w:sz="0" w:space="0" w:color="auto"/>
      </w:divBdr>
    </w:div>
    <w:div w:id="1060790689">
      <w:bodyDiv w:val="1"/>
      <w:marLeft w:val="0"/>
      <w:marRight w:val="0"/>
      <w:marTop w:val="0"/>
      <w:marBottom w:val="0"/>
      <w:divBdr>
        <w:top w:val="none" w:sz="0" w:space="0" w:color="auto"/>
        <w:left w:val="none" w:sz="0" w:space="0" w:color="auto"/>
        <w:bottom w:val="none" w:sz="0" w:space="0" w:color="auto"/>
        <w:right w:val="none" w:sz="0" w:space="0" w:color="auto"/>
      </w:divBdr>
    </w:div>
    <w:div w:id="1061636889">
      <w:bodyDiv w:val="1"/>
      <w:marLeft w:val="0"/>
      <w:marRight w:val="0"/>
      <w:marTop w:val="0"/>
      <w:marBottom w:val="0"/>
      <w:divBdr>
        <w:top w:val="none" w:sz="0" w:space="0" w:color="auto"/>
        <w:left w:val="none" w:sz="0" w:space="0" w:color="auto"/>
        <w:bottom w:val="none" w:sz="0" w:space="0" w:color="auto"/>
        <w:right w:val="none" w:sz="0" w:space="0" w:color="auto"/>
      </w:divBdr>
    </w:div>
    <w:div w:id="1061640186">
      <w:bodyDiv w:val="1"/>
      <w:marLeft w:val="0"/>
      <w:marRight w:val="0"/>
      <w:marTop w:val="0"/>
      <w:marBottom w:val="0"/>
      <w:divBdr>
        <w:top w:val="none" w:sz="0" w:space="0" w:color="auto"/>
        <w:left w:val="none" w:sz="0" w:space="0" w:color="auto"/>
        <w:bottom w:val="none" w:sz="0" w:space="0" w:color="auto"/>
        <w:right w:val="none" w:sz="0" w:space="0" w:color="auto"/>
      </w:divBdr>
    </w:div>
    <w:div w:id="1062101301">
      <w:bodyDiv w:val="1"/>
      <w:marLeft w:val="0"/>
      <w:marRight w:val="0"/>
      <w:marTop w:val="0"/>
      <w:marBottom w:val="0"/>
      <w:divBdr>
        <w:top w:val="none" w:sz="0" w:space="0" w:color="auto"/>
        <w:left w:val="none" w:sz="0" w:space="0" w:color="auto"/>
        <w:bottom w:val="none" w:sz="0" w:space="0" w:color="auto"/>
        <w:right w:val="none" w:sz="0" w:space="0" w:color="auto"/>
      </w:divBdr>
    </w:div>
    <w:div w:id="1062362867">
      <w:bodyDiv w:val="1"/>
      <w:marLeft w:val="0"/>
      <w:marRight w:val="0"/>
      <w:marTop w:val="0"/>
      <w:marBottom w:val="0"/>
      <w:divBdr>
        <w:top w:val="none" w:sz="0" w:space="0" w:color="auto"/>
        <w:left w:val="none" w:sz="0" w:space="0" w:color="auto"/>
        <w:bottom w:val="none" w:sz="0" w:space="0" w:color="auto"/>
        <w:right w:val="none" w:sz="0" w:space="0" w:color="auto"/>
      </w:divBdr>
    </w:div>
    <w:div w:id="1062482693">
      <w:bodyDiv w:val="1"/>
      <w:marLeft w:val="0"/>
      <w:marRight w:val="0"/>
      <w:marTop w:val="0"/>
      <w:marBottom w:val="0"/>
      <w:divBdr>
        <w:top w:val="none" w:sz="0" w:space="0" w:color="auto"/>
        <w:left w:val="none" w:sz="0" w:space="0" w:color="auto"/>
        <w:bottom w:val="none" w:sz="0" w:space="0" w:color="auto"/>
        <w:right w:val="none" w:sz="0" w:space="0" w:color="auto"/>
      </w:divBdr>
    </w:div>
    <w:div w:id="1062872684">
      <w:bodyDiv w:val="1"/>
      <w:marLeft w:val="0"/>
      <w:marRight w:val="0"/>
      <w:marTop w:val="0"/>
      <w:marBottom w:val="0"/>
      <w:divBdr>
        <w:top w:val="none" w:sz="0" w:space="0" w:color="auto"/>
        <w:left w:val="none" w:sz="0" w:space="0" w:color="auto"/>
        <w:bottom w:val="none" w:sz="0" w:space="0" w:color="auto"/>
        <w:right w:val="none" w:sz="0" w:space="0" w:color="auto"/>
      </w:divBdr>
    </w:div>
    <w:div w:id="1063025946">
      <w:bodyDiv w:val="1"/>
      <w:marLeft w:val="0"/>
      <w:marRight w:val="0"/>
      <w:marTop w:val="0"/>
      <w:marBottom w:val="0"/>
      <w:divBdr>
        <w:top w:val="none" w:sz="0" w:space="0" w:color="auto"/>
        <w:left w:val="none" w:sz="0" w:space="0" w:color="auto"/>
        <w:bottom w:val="none" w:sz="0" w:space="0" w:color="auto"/>
        <w:right w:val="none" w:sz="0" w:space="0" w:color="auto"/>
      </w:divBdr>
    </w:div>
    <w:div w:id="1063211058">
      <w:bodyDiv w:val="1"/>
      <w:marLeft w:val="0"/>
      <w:marRight w:val="0"/>
      <w:marTop w:val="0"/>
      <w:marBottom w:val="0"/>
      <w:divBdr>
        <w:top w:val="none" w:sz="0" w:space="0" w:color="auto"/>
        <w:left w:val="none" w:sz="0" w:space="0" w:color="auto"/>
        <w:bottom w:val="none" w:sz="0" w:space="0" w:color="auto"/>
        <w:right w:val="none" w:sz="0" w:space="0" w:color="auto"/>
      </w:divBdr>
    </w:div>
    <w:div w:id="1063218883">
      <w:bodyDiv w:val="1"/>
      <w:marLeft w:val="0"/>
      <w:marRight w:val="0"/>
      <w:marTop w:val="0"/>
      <w:marBottom w:val="0"/>
      <w:divBdr>
        <w:top w:val="none" w:sz="0" w:space="0" w:color="auto"/>
        <w:left w:val="none" w:sz="0" w:space="0" w:color="auto"/>
        <w:bottom w:val="none" w:sz="0" w:space="0" w:color="auto"/>
        <w:right w:val="none" w:sz="0" w:space="0" w:color="auto"/>
      </w:divBdr>
    </w:div>
    <w:div w:id="1063679461">
      <w:bodyDiv w:val="1"/>
      <w:marLeft w:val="0"/>
      <w:marRight w:val="0"/>
      <w:marTop w:val="0"/>
      <w:marBottom w:val="0"/>
      <w:divBdr>
        <w:top w:val="none" w:sz="0" w:space="0" w:color="auto"/>
        <w:left w:val="none" w:sz="0" w:space="0" w:color="auto"/>
        <w:bottom w:val="none" w:sz="0" w:space="0" w:color="auto"/>
        <w:right w:val="none" w:sz="0" w:space="0" w:color="auto"/>
      </w:divBdr>
    </w:div>
    <w:div w:id="1065028221">
      <w:bodyDiv w:val="1"/>
      <w:marLeft w:val="0"/>
      <w:marRight w:val="0"/>
      <w:marTop w:val="0"/>
      <w:marBottom w:val="0"/>
      <w:divBdr>
        <w:top w:val="none" w:sz="0" w:space="0" w:color="auto"/>
        <w:left w:val="none" w:sz="0" w:space="0" w:color="auto"/>
        <w:bottom w:val="none" w:sz="0" w:space="0" w:color="auto"/>
        <w:right w:val="none" w:sz="0" w:space="0" w:color="auto"/>
      </w:divBdr>
    </w:div>
    <w:div w:id="1065682633">
      <w:bodyDiv w:val="1"/>
      <w:marLeft w:val="0"/>
      <w:marRight w:val="0"/>
      <w:marTop w:val="0"/>
      <w:marBottom w:val="0"/>
      <w:divBdr>
        <w:top w:val="none" w:sz="0" w:space="0" w:color="auto"/>
        <w:left w:val="none" w:sz="0" w:space="0" w:color="auto"/>
        <w:bottom w:val="none" w:sz="0" w:space="0" w:color="auto"/>
        <w:right w:val="none" w:sz="0" w:space="0" w:color="auto"/>
      </w:divBdr>
    </w:div>
    <w:div w:id="1067385204">
      <w:bodyDiv w:val="1"/>
      <w:marLeft w:val="0"/>
      <w:marRight w:val="0"/>
      <w:marTop w:val="0"/>
      <w:marBottom w:val="0"/>
      <w:divBdr>
        <w:top w:val="none" w:sz="0" w:space="0" w:color="auto"/>
        <w:left w:val="none" w:sz="0" w:space="0" w:color="auto"/>
        <w:bottom w:val="none" w:sz="0" w:space="0" w:color="auto"/>
        <w:right w:val="none" w:sz="0" w:space="0" w:color="auto"/>
      </w:divBdr>
    </w:div>
    <w:div w:id="1067387472">
      <w:bodyDiv w:val="1"/>
      <w:marLeft w:val="0"/>
      <w:marRight w:val="0"/>
      <w:marTop w:val="0"/>
      <w:marBottom w:val="0"/>
      <w:divBdr>
        <w:top w:val="none" w:sz="0" w:space="0" w:color="auto"/>
        <w:left w:val="none" w:sz="0" w:space="0" w:color="auto"/>
        <w:bottom w:val="none" w:sz="0" w:space="0" w:color="auto"/>
        <w:right w:val="none" w:sz="0" w:space="0" w:color="auto"/>
      </w:divBdr>
    </w:div>
    <w:div w:id="1068695601">
      <w:bodyDiv w:val="1"/>
      <w:marLeft w:val="0"/>
      <w:marRight w:val="0"/>
      <w:marTop w:val="0"/>
      <w:marBottom w:val="0"/>
      <w:divBdr>
        <w:top w:val="none" w:sz="0" w:space="0" w:color="auto"/>
        <w:left w:val="none" w:sz="0" w:space="0" w:color="auto"/>
        <w:bottom w:val="none" w:sz="0" w:space="0" w:color="auto"/>
        <w:right w:val="none" w:sz="0" w:space="0" w:color="auto"/>
      </w:divBdr>
    </w:div>
    <w:div w:id="1068844613">
      <w:bodyDiv w:val="1"/>
      <w:marLeft w:val="0"/>
      <w:marRight w:val="0"/>
      <w:marTop w:val="0"/>
      <w:marBottom w:val="0"/>
      <w:divBdr>
        <w:top w:val="none" w:sz="0" w:space="0" w:color="auto"/>
        <w:left w:val="none" w:sz="0" w:space="0" w:color="auto"/>
        <w:bottom w:val="none" w:sz="0" w:space="0" w:color="auto"/>
        <w:right w:val="none" w:sz="0" w:space="0" w:color="auto"/>
      </w:divBdr>
    </w:div>
    <w:div w:id="1068845188">
      <w:bodyDiv w:val="1"/>
      <w:marLeft w:val="0"/>
      <w:marRight w:val="0"/>
      <w:marTop w:val="0"/>
      <w:marBottom w:val="0"/>
      <w:divBdr>
        <w:top w:val="none" w:sz="0" w:space="0" w:color="auto"/>
        <w:left w:val="none" w:sz="0" w:space="0" w:color="auto"/>
        <w:bottom w:val="none" w:sz="0" w:space="0" w:color="auto"/>
        <w:right w:val="none" w:sz="0" w:space="0" w:color="auto"/>
      </w:divBdr>
    </w:div>
    <w:div w:id="1068915063">
      <w:bodyDiv w:val="1"/>
      <w:marLeft w:val="0"/>
      <w:marRight w:val="0"/>
      <w:marTop w:val="0"/>
      <w:marBottom w:val="0"/>
      <w:divBdr>
        <w:top w:val="none" w:sz="0" w:space="0" w:color="auto"/>
        <w:left w:val="none" w:sz="0" w:space="0" w:color="auto"/>
        <w:bottom w:val="none" w:sz="0" w:space="0" w:color="auto"/>
        <w:right w:val="none" w:sz="0" w:space="0" w:color="auto"/>
      </w:divBdr>
    </w:div>
    <w:div w:id="1068966860">
      <w:bodyDiv w:val="1"/>
      <w:marLeft w:val="0"/>
      <w:marRight w:val="0"/>
      <w:marTop w:val="0"/>
      <w:marBottom w:val="0"/>
      <w:divBdr>
        <w:top w:val="none" w:sz="0" w:space="0" w:color="auto"/>
        <w:left w:val="none" w:sz="0" w:space="0" w:color="auto"/>
        <w:bottom w:val="none" w:sz="0" w:space="0" w:color="auto"/>
        <w:right w:val="none" w:sz="0" w:space="0" w:color="auto"/>
      </w:divBdr>
    </w:div>
    <w:div w:id="1069575234">
      <w:bodyDiv w:val="1"/>
      <w:marLeft w:val="0"/>
      <w:marRight w:val="0"/>
      <w:marTop w:val="0"/>
      <w:marBottom w:val="0"/>
      <w:divBdr>
        <w:top w:val="none" w:sz="0" w:space="0" w:color="auto"/>
        <w:left w:val="none" w:sz="0" w:space="0" w:color="auto"/>
        <w:bottom w:val="none" w:sz="0" w:space="0" w:color="auto"/>
        <w:right w:val="none" w:sz="0" w:space="0" w:color="auto"/>
      </w:divBdr>
    </w:div>
    <w:div w:id="1069618225">
      <w:bodyDiv w:val="1"/>
      <w:marLeft w:val="0"/>
      <w:marRight w:val="0"/>
      <w:marTop w:val="0"/>
      <w:marBottom w:val="0"/>
      <w:divBdr>
        <w:top w:val="none" w:sz="0" w:space="0" w:color="auto"/>
        <w:left w:val="none" w:sz="0" w:space="0" w:color="auto"/>
        <w:bottom w:val="none" w:sz="0" w:space="0" w:color="auto"/>
        <w:right w:val="none" w:sz="0" w:space="0" w:color="auto"/>
      </w:divBdr>
    </w:div>
    <w:div w:id="1069695819">
      <w:bodyDiv w:val="1"/>
      <w:marLeft w:val="0"/>
      <w:marRight w:val="0"/>
      <w:marTop w:val="0"/>
      <w:marBottom w:val="0"/>
      <w:divBdr>
        <w:top w:val="none" w:sz="0" w:space="0" w:color="auto"/>
        <w:left w:val="none" w:sz="0" w:space="0" w:color="auto"/>
        <w:bottom w:val="none" w:sz="0" w:space="0" w:color="auto"/>
        <w:right w:val="none" w:sz="0" w:space="0" w:color="auto"/>
      </w:divBdr>
    </w:div>
    <w:div w:id="1070037015">
      <w:bodyDiv w:val="1"/>
      <w:marLeft w:val="0"/>
      <w:marRight w:val="0"/>
      <w:marTop w:val="0"/>
      <w:marBottom w:val="0"/>
      <w:divBdr>
        <w:top w:val="none" w:sz="0" w:space="0" w:color="auto"/>
        <w:left w:val="none" w:sz="0" w:space="0" w:color="auto"/>
        <w:bottom w:val="none" w:sz="0" w:space="0" w:color="auto"/>
        <w:right w:val="none" w:sz="0" w:space="0" w:color="auto"/>
      </w:divBdr>
    </w:div>
    <w:div w:id="1070418466">
      <w:bodyDiv w:val="1"/>
      <w:marLeft w:val="0"/>
      <w:marRight w:val="0"/>
      <w:marTop w:val="0"/>
      <w:marBottom w:val="0"/>
      <w:divBdr>
        <w:top w:val="none" w:sz="0" w:space="0" w:color="auto"/>
        <w:left w:val="none" w:sz="0" w:space="0" w:color="auto"/>
        <w:bottom w:val="none" w:sz="0" w:space="0" w:color="auto"/>
        <w:right w:val="none" w:sz="0" w:space="0" w:color="auto"/>
      </w:divBdr>
    </w:div>
    <w:div w:id="1070542820">
      <w:bodyDiv w:val="1"/>
      <w:marLeft w:val="0"/>
      <w:marRight w:val="0"/>
      <w:marTop w:val="0"/>
      <w:marBottom w:val="0"/>
      <w:divBdr>
        <w:top w:val="none" w:sz="0" w:space="0" w:color="auto"/>
        <w:left w:val="none" w:sz="0" w:space="0" w:color="auto"/>
        <w:bottom w:val="none" w:sz="0" w:space="0" w:color="auto"/>
        <w:right w:val="none" w:sz="0" w:space="0" w:color="auto"/>
      </w:divBdr>
    </w:div>
    <w:div w:id="1072703819">
      <w:bodyDiv w:val="1"/>
      <w:marLeft w:val="0"/>
      <w:marRight w:val="0"/>
      <w:marTop w:val="0"/>
      <w:marBottom w:val="0"/>
      <w:divBdr>
        <w:top w:val="none" w:sz="0" w:space="0" w:color="auto"/>
        <w:left w:val="none" w:sz="0" w:space="0" w:color="auto"/>
        <w:bottom w:val="none" w:sz="0" w:space="0" w:color="auto"/>
        <w:right w:val="none" w:sz="0" w:space="0" w:color="auto"/>
      </w:divBdr>
    </w:div>
    <w:div w:id="1072966197">
      <w:bodyDiv w:val="1"/>
      <w:marLeft w:val="0"/>
      <w:marRight w:val="0"/>
      <w:marTop w:val="0"/>
      <w:marBottom w:val="0"/>
      <w:divBdr>
        <w:top w:val="none" w:sz="0" w:space="0" w:color="auto"/>
        <w:left w:val="none" w:sz="0" w:space="0" w:color="auto"/>
        <w:bottom w:val="none" w:sz="0" w:space="0" w:color="auto"/>
        <w:right w:val="none" w:sz="0" w:space="0" w:color="auto"/>
      </w:divBdr>
    </w:div>
    <w:div w:id="1073041010">
      <w:bodyDiv w:val="1"/>
      <w:marLeft w:val="0"/>
      <w:marRight w:val="0"/>
      <w:marTop w:val="0"/>
      <w:marBottom w:val="0"/>
      <w:divBdr>
        <w:top w:val="none" w:sz="0" w:space="0" w:color="auto"/>
        <w:left w:val="none" w:sz="0" w:space="0" w:color="auto"/>
        <w:bottom w:val="none" w:sz="0" w:space="0" w:color="auto"/>
        <w:right w:val="none" w:sz="0" w:space="0" w:color="auto"/>
      </w:divBdr>
    </w:div>
    <w:div w:id="1073046634">
      <w:bodyDiv w:val="1"/>
      <w:marLeft w:val="0"/>
      <w:marRight w:val="0"/>
      <w:marTop w:val="0"/>
      <w:marBottom w:val="0"/>
      <w:divBdr>
        <w:top w:val="none" w:sz="0" w:space="0" w:color="auto"/>
        <w:left w:val="none" w:sz="0" w:space="0" w:color="auto"/>
        <w:bottom w:val="none" w:sz="0" w:space="0" w:color="auto"/>
        <w:right w:val="none" w:sz="0" w:space="0" w:color="auto"/>
      </w:divBdr>
    </w:div>
    <w:div w:id="1073242396">
      <w:bodyDiv w:val="1"/>
      <w:marLeft w:val="0"/>
      <w:marRight w:val="0"/>
      <w:marTop w:val="0"/>
      <w:marBottom w:val="0"/>
      <w:divBdr>
        <w:top w:val="none" w:sz="0" w:space="0" w:color="auto"/>
        <w:left w:val="none" w:sz="0" w:space="0" w:color="auto"/>
        <w:bottom w:val="none" w:sz="0" w:space="0" w:color="auto"/>
        <w:right w:val="none" w:sz="0" w:space="0" w:color="auto"/>
      </w:divBdr>
    </w:div>
    <w:div w:id="1073549797">
      <w:bodyDiv w:val="1"/>
      <w:marLeft w:val="0"/>
      <w:marRight w:val="0"/>
      <w:marTop w:val="0"/>
      <w:marBottom w:val="0"/>
      <w:divBdr>
        <w:top w:val="none" w:sz="0" w:space="0" w:color="auto"/>
        <w:left w:val="none" w:sz="0" w:space="0" w:color="auto"/>
        <w:bottom w:val="none" w:sz="0" w:space="0" w:color="auto"/>
        <w:right w:val="none" w:sz="0" w:space="0" w:color="auto"/>
      </w:divBdr>
    </w:div>
    <w:div w:id="1073817130">
      <w:bodyDiv w:val="1"/>
      <w:marLeft w:val="0"/>
      <w:marRight w:val="0"/>
      <w:marTop w:val="0"/>
      <w:marBottom w:val="0"/>
      <w:divBdr>
        <w:top w:val="none" w:sz="0" w:space="0" w:color="auto"/>
        <w:left w:val="none" w:sz="0" w:space="0" w:color="auto"/>
        <w:bottom w:val="none" w:sz="0" w:space="0" w:color="auto"/>
        <w:right w:val="none" w:sz="0" w:space="0" w:color="auto"/>
      </w:divBdr>
    </w:div>
    <w:div w:id="1073896168">
      <w:bodyDiv w:val="1"/>
      <w:marLeft w:val="0"/>
      <w:marRight w:val="0"/>
      <w:marTop w:val="0"/>
      <w:marBottom w:val="0"/>
      <w:divBdr>
        <w:top w:val="none" w:sz="0" w:space="0" w:color="auto"/>
        <w:left w:val="none" w:sz="0" w:space="0" w:color="auto"/>
        <w:bottom w:val="none" w:sz="0" w:space="0" w:color="auto"/>
        <w:right w:val="none" w:sz="0" w:space="0" w:color="auto"/>
      </w:divBdr>
    </w:div>
    <w:div w:id="1074858533">
      <w:bodyDiv w:val="1"/>
      <w:marLeft w:val="0"/>
      <w:marRight w:val="0"/>
      <w:marTop w:val="0"/>
      <w:marBottom w:val="0"/>
      <w:divBdr>
        <w:top w:val="none" w:sz="0" w:space="0" w:color="auto"/>
        <w:left w:val="none" w:sz="0" w:space="0" w:color="auto"/>
        <w:bottom w:val="none" w:sz="0" w:space="0" w:color="auto"/>
        <w:right w:val="none" w:sz="0" w:space="0" w:color="auto"/>
      </w:divBdr>
    </w:div>
    <w:div w:id="1075739144">
      <w:bodyDiv w:val="1"/>
      <w:marLeft w:val="0"/>
      <w:marRight w:val="0"/>
      <w:marTop w:val="0"/>
      <w:marBottom w:val="0"/>
      <w:divBdr>
        <w:top w:val="none" w:sz="0" w:space="0" w:color="auto"/>
        <w:left w:val="none" w:sz="0" w:space="0" w:color="auto"/>
        <w:bottom w:val="none" w:sz="0" w:space="0" w:color="auto"/>
        <w:right w:val="none" w:sz="0" w:space="0" w:color="auto"/>
      </w:divBdr>
    </w:div>
    <w:div w:id="1075930542">
      <w:bodyDiv w:val="1"/>
      <w:marLeft w:val="0"/>
      <w:marRight w:val="0"/>
      <w:marTop w:val="0"/>
      <w:marBottom w:val="0"/>
      <w:divBdr>
        <w:top w:val="none" w:sz="0" w:space="0" w:color="auto"/>
        <w:left w:val="none" w:sz="0" w:space="0" w:color="auto"/>
        <w:bottom w:val="none" w:sz="0" w:space="0" w:color="auto"/>
        <w:right w:val="none" w:sz="0" w:space="0" w:color="auto"/>
      </w:divBdr>
    </w:div>
    <w:div w:id="1076047417">
      <w:bodyDiv w:val="1"/>
      <w:marLeft w:val="0"/>
      <w:marRight w:val="0"/>
      <w:marTop w:val="0"/>
      <w:marBottom w:val="0"/>
      <w:divBdr>
        <w:top w:val="none" w:sz="0" w:space="0" w:color="auto"/>
        <w:left w:val="none" w:sz="0" w:space="0" w:color="auto"/>
        <w:bottom w:val="none" w:sz="0" w:space="0" w:color="auto"/>
        <w:right w:val="none" w:sz="0" w:space="0" w:color="auto"/>
      </w:divBdr>
    </w:div>
    <w:div w:id="1076123406">
      <w:bodyDiv w:val="1"/>
      <w:marLeft w:val="0"/>
      <w:marRight w:val="0"/>
      <w:marTop w:val="0"/>
      <w:marBottom w:val="0"/>
      <w:divBdr>
        <w:top w:val="none" w:sz="0" w:space="0" w:color="auto"/>
        <w:left w:val="none" w:sz="0" w:space="0" w:color="auto"/>
        <w:bottom w:val="none" w:sz="0" w:space="0" w:color="auto"/>
        <w:right w:val="none" w:sz="0" w:space="0" w:color="auto"/>
      </w:divBdr>
    </w:div>
    <w:div w:id="1076125616">
      <w:bodyDiv w:val="1"/>
      <w:marLeft w:val="0"/>
      <w:marRight w:val="0"/>
      <w:marTop w:val="0"/>
      <w:marBottom w:val="0"/>
      <w:divBdr>
        <w:top w:val="none" w:sz="0" w:space="0" w:color="auto"/>
        <w:left w:val="none" w:sz="0" w:space="0" w:color="auto"/>
        <w:bottom w:val="none" w:sz="0" w:space="0" w:color="auto"/>
        <w:right w:val="none" w:sz="0" w:space="0" w:color="auto"/>
      </w:divBdr>
    </w:div>
    <w:div w:id="1076587329">
      <w:bodyDiv w:val="1"/>
      <w:marLeft w:val="0"/>
      <w:marRight w:val="0"/>
      <w:marTop w:val="0"/>
      <w:marBottom w:val="0"/>
      <w:divBdr>
        <w:top w:val="none" w:sz="0" w:space="0" w:color="auto"/>
        <w:left w:val="none" w:sz="0" w:space="0" w:color="auto"/>
        <w:bottom w:val="none" w:sz="0" w:space="0" w:color="auto"/>
        <w:right w:val="none" w:sz="0" w:space="0" w:color="auto"/>
      </w:divBdr>
    </w:div>
    <w:div w:id="1076822824">
      <w:bodyDiv w:val="1"/>
      <w:marLeft w:val="0"/>
      <w:marRight w:val="0"/>
      <w:marTop w:val="0"/>
      <w:marBottom w:val="0"/>
      <w:divBdr>
        <w:top w:val="none" w:sz="0" w:space="0" w:color="auto"/>
        <w:left w:val="none" w:sz="0" w:space="0" w:color="auto"/>
        <w:bottom w:val="none" w:sz="0" w:space="0" w:color="auto"/>
        <w:right w:val="none" w:sz="0" w:space="0" w:color="auto"/>
      </w:divBdr>
    </w:div>
    <w:div w:id="1077287179">
      <w:bodyDiv w:val="1"/>
      <w:marLeft w:val="0"/>
      <w:marRight w:val="0"/>
      <w:marTop w:val="0"/>
      <w:marBottom w:val="0"/>
      <w:divBdr>
        <w:top w:val="none" w:sz="0" w:space="0" w:color="auto"/>
        <w:left w:val="none" w:sz="0" w:space="0" w:color="auto"/>
        <w:bottom w:val="none" w:sz="0" w:space="0" w:color="auto"/>
        <w:right w:val="none" w:sz="0" w:space="0" w:color="auto"/>
      </w:divBdr>
    </w:div>
    <w:div w:id="1078331513">
      <w:bodyDiv w:val="1"/>
      <w:marLeft w:val="0"/>
      <w:marRight w:val="0"/>
      <w:marTop w:val="0"/>
      <w:marBottom w:val="0"/>
      <w:divBdr>
        <w:top w:val="none" w:sz="0" w:space="0" w:color="auto"/>
        <w:left w:val="none" w:sz="0" w:space="0" w:color="auto"/>
        <w:bottom w:val="none" w:sz="0" w:space="0" w:color="auto"/>
        <w:right w:val="none" w:sz="0" w:space="0" w:color="auto"/>
      </w:divBdr>
    </w:div>
    <w:div w:id="1079526426">
      <w:bodyDiv w:val="1"/>
      <w:marLeft w:val="0"/>
      <w:marRight w:val="0"/>
      <w:marTop w:val="0"/>
      <w:marBottom w:val="0"/>
      <w:divBdr>
        <w:top w:val="none" w:sz="0" w:space="0" w:color="auto"/>
        <w:left w:val="none" w:sz="0" w:space="0" w:color="auto"/>
        <w:bottom w:val="none" w:sz="0" w:space="0" w:color="auto"/>
        <w:right w:val="none" w:sz="0" w:space="0" w:color="auto"/>
      </w:divBdr>
    </w:div>
    <w:div w:id="1079668960">
      <w:bodyDiv w:val="1"/>
      <w:marLeft w:val="0"/>
      <w:marRight w:val="0"/>
      <w:marTop w:val="0"/>
      <w:marBottom w:val="0"/>
      <w:divBdr>
        <w:top w:val="none" w:sz="0" w:space="0" w:color="auto"/>
        <w:left w:val="none" w:sz="0" w:space="0" w:color="auto"/>
        <w:bottom w:val="none" w:sz="0" w:space="0" w:color="auto"/>
        <w:right w:val="none" w:sz="0" w:space="0" w:color="auto"/>
      </w:divBdr>
    </w:div>
    <w:div w:id="1079714145">
      <w:bodyDiv w:val="1"/>
      <w:marLeft w:val="0"/>
      <w:marRight w:val="0"/>
      <w:marTop w:val="0"/>
      <w:marBottom w:val="0"/>
      <w:divBdr>
        <w:top w:val="none" w:sz="0" w:space="0" w:color="auto"/>
        <w:left w:val="none" w:sz="0" w:space="0" w:color="auto"/>
        <w:bottom w:val="none" w:sz="0" w:space="0" w:color="auto"/>
        <w:right w:val="none" w:sz="0" w:space="0" w:color="auto"/>
      </w:divBdr>
    </w:div>
    <w:div w:id="1079787108">
      <w:bodyDiv w:val="1"/>
      <w:marLeft w:val="0"/>
      <w:marRight w:val="0"/>
      <w:marTop w:val="0"/>
      <w:marBottom w:val="0"/>
      <w:divBdr>
        <w:top w:val="none" w:sz="0" w:space="0" w:color="auto"/>
        <w:left w:val="none" w:sz="0" w:space="0" w:color="auto"/>
        <w:bottom w:val="none" w:sz="0" w:space="0" w:color="auto"/>
        <w:right w:val="none" w:sz="0" w:space="0" w:color="auto"/>
      </w:divBdr>
    </w:div>
    <w:div w:id="1079987574">
      <w:bodyDiv w:val="1"/>
      <w:marLeft w:val="0"/>
      <w:marRight w:val="0"/>
      <w:marTop w:val="0"/>
      <w:marBottom w:val="0"/>
      <w:divBdr>
        <w:top w:val="none" w:sz="0" w:space="0" w:color="auto"/>
        <w:left w:val="none" w:sz="0" w:space="0" w:color="auto"/>
        <w:bottom w:val="none" w:sz="0" w:space="0" w:color="auto"/>
        <w:right w:val="none" w:sz="0" w:space="0" w:color="auto"/>
      </w:divBdr>
    </w:div>
    <w:div w:id="1080635007">
      <w:bodyDiv w:val="1"/>
      <w:marLeft w:val="0"/>
      <w:marRight w:val="0"/>
      <w:marTop w:val="0"/>
      <w:marBottom w:val="0"/>
      <w:divBdr>
        <w:top w:val="none" w:sz="0" w:space="0" w:color="auto"/>
        <w:left w:val="none" w:sz="0" w:space="0" w:color="auto"/>
        <w:bottom w:val="none" w:sz="0" w:space="0" w:color="auto"/>
        <w:right w:val="none" w:sz="0" w:space="0" w:color="auto"/>
      </w:divBdr>
    </w:div>
    <w:div w:id="1081373681">
      <w:bodyDiv w:val="1"/>
      <w:marLeft w:val="0"/>
      <w:marRight w:val="0"/>
      <w:marTop w:val="0"/>
      <w:marBottom w:val="0"/>
      <w:divBdr>
        <w:top w:val="none" w:sz="0" w:space="0" w:color="auto"/>
        <w:left w:val="none" w:sz="0" w:space="0" w:color="auto"/>
        <w:bottom w:val="none" w:sz="0" w:space="0" w:color="auto"/>
        <w:right w:val="none" w:sz="0" w:space="0" w:color="auto"/>
      </w:divBdr>
    </w:div>
    <w:div w:id="1081677332">
      <w:bodyDiv w:val="1"/>
      <w:marLeft w:val="0"/>
      <w:marRight w:val="0"/>
      <w:marTop w:val="0"/>
      <w:marBottom w:val="0"/>
      <w:divBdr>
        <w:top w:val="none" w:sz="0" w:space="0" w:color="auto"/>
        <w:left w:val="none" w:sz="0" w:space="0" w:color="auto"/>
        <w:bottom w:val="none" w:sz="0" w:space="0" w:color="auto"/>
        <w:right w:val="none" w:sz="0" w:space="0" w:color="auto"/>
      </w:divBdr>
    </w:div>
    <w:div w:id="1082065011">
      <w:bodyDiv w:val="1"/>
      <w:marLeft w:val="0"/>
      <w:marRight w:val="0"/>
      <w:marTop w:val="0"/>
      <w:marBottom w:val="0"/>
      <w:divBdr>
        <w:top w:val="none" w:sz="0" w:space="0" w:color="auto"/>
        <w:left w:val="none" w:sz="0" w:space="0" w:color="auto"/>
        <w:bottom w:val="none" w:sz="0" w:space="0" w:color="auto"/>
        <w:right w:val="none" w:sz="0" w:space="0" w:color="auto"/>
      </w:divBdr>
    </w:div>
    <w:div w:id="1082946142">
      <w:bodyDiv w:val="1"/>
      <w:marLeft w:val="0"/>
      <w:marRight w:val="0"/>
      <w:marTop w:val="0"/>
      <w:marBottom w:val="0"/>
      <w:divBdr>
        <w:top w:val="none" w:sz="0" w:space="0" w:color="auto"/>
        <w:left w:val="none" w:sz="0" w:space="0" w:color="auto"/>
        <w:bottom w:val="none" w:sz="0" w:space="0" w:color="auto"/>
        <w:right w:val="none" w:sz="0" w:space="0" w:color="auto"/>
      </w:divBdr>
    </w:div>
    <w:div w:id="1083065720">
      <w:bodyDiv w:val="1"/>
      <w:marLeft w:val="0"/>
      <w:marRight w:val="0"/>
      <w:marTop w:val="0"/>
      <w:marBottom w:val="0"/>
      <w:divBdr>
        <w:top w:val="none" w:sz="0" w:space="0" w:color="auto"/>
        <w:left w:val="none" w:sz="0" w:space="0" w:color="auto"/>
        <w:bottom w:val="none" w:sz="0" w:space="0" w:color="auto"/>
        <w:right w:val="none" w:sz="0" w:space="0" w:color="auto"/>
      </w:divBdr>
    </w:div>
    <w:div w:id="1083185522">
      <w:bodyDiv w:val="1"/>
      <w:marLeft w:val="0"/>
      <w:marRight w:val="0"/>
      <w:marTop w:val="0"/>
      <w:marBottom w:val="0"/>
      <w:divBdr>
        <w:top w:val="none" w:sz="0" w:space="0" w:color="auto"/>
        <w:left w:val="none" w:sz="0" w:space="0" w:color="auto"/>
        <w:bottom w:val="none" w:sz="0" w:space="0" w:color="auto"/>
        <w:right w:val="none" w:sz="0" w:space="0" w:color="auto"/>
      </w:divBdr>
    </w:div>
    <w:div w:id="1083719913">
      <w:bodyDiv w:val="1"/>
      <w:marLeft w:val="0"/>
      <w:marRight w:val="0"/>
      <w:marTop w:val="0"/>
      <w:marBottom w:val="0"/>
      <w:divBdr>
        <w:top w:val="none" w:sz="0" w:space="0" w:color="auto"/>
        <w:left w:val="none" w:sz="0" w:space="0" w:color="auto"/>
        <w:bottom w:val="none" w:sz="0" w:space="0" w:color="auto"/>
        <w:right w:val="none" w:sz="0" w:space="0" w:color="auto"/>
      </w:divBdr>
    </w:div>
    <w:div w:id="1084034646">
      <w:bodyDiv w:val="1"/>
      <w:marLeft w:val="0"/>
      <w:marRight w:val="0"/>
      <w:marTop w:val="0"/>
      <w:marBottom w:val="0"/>
      <w:divBdr>
        <w:top w:val="none" w:sz="0" w:space="0" w:color="auto"/>
        <w:left w:val="none" w:sz="0" w:space="0" w:color="auto"/>
        <w:bottom w:val="none" w:sz="0" w:space="0" w:color="auto"/>
        <w:right w:val="none" w:sz="0" w:space="0" w:color="auto"/>
      </w:divBdr>
    </w:div>
    <w:div w:id="1084258383">
      <w:bodyDiv w:val="1"/>
      <w:marLeft w:val="0"/>
      <w:marRight w:val="0"/>
      <w:marTop w:val="0"/>
      <w:marBottom w:val="0"/>
      <w:divBdr>
        <w:top w:val="none" w:sz="0" w:space="0" w:color="auto"/>
        <w:left w:val="none" w:sz="0" w:space="0" w:color="auto"/>
        <w:bottom w:val="none" w:sz="0" w:space="0" w:color="auto"/>
        <w:right w:val="none" w:sz="0" w:space="0" w:color="auto"/>
      </w:divBdr>
    </w:div>
    <w:div w:id="1084378162">
      <w:bodyDiv w:val="1"/>
      <w:marLeft w:val="0"/>
      <w:marRight w:val="0"/>
      <w:marTop w:val="0"/>
      <w:marBottom w:val="0"/>
      <w:divBdr>
        <w:top w:val="none" w:sz="0" w:space="0" w:color="auto"/>
        <w:left w:val="none" w:sz="0" w:space="0" w:color="auto"/>
        <w:bottom w:val="none" w:sz="0" w:space="0" w:color="auto"/>
        <w:right w:val="none" w:sz="0" w:space="0" w:color="auto"/>
      </w:divBdr>
    </w:div>
    <w:div w:id="1084761018">
      <w:bodyDiv w:val="1"/>
      <w:marLeft w:val="0"/>
      <w:marRight w:val="0"/>
      <w:marTop w:val="0"/>
      <w:marBottom w:val="0"/>
      <w:divBdr>
        <w:top w:val="none" w:sz="0" w:space="0" w:color="auto"/>
        <w:left w:val="none" w:sz="0" w:space="0" w:color="auto"/>
        <w:bottom w:val="none" w:sz="0" w:space="0" w:color="auto"/>
        <w:right w:val="none" w:sz="0" w:space="0" w:color="auto"/>
      </w:divBdr>
    </w:div>
    <w:div w:id="1084913813">
      <w:bodyDiv w:val="1"/>
      <w:marLeft w:val="0"/>
      <w:marRight w:val="0"/>
      <w:marTop w:val="0"/>
      <w:marBottom w:val="0"/>
      <w:divBdr>
        <w:top w:val="none" w:sz="0" w:space="0" w:color="auto"/>
        <w:left w:val="none" w:sz="0" w:space="0" w:color="auto"/>
        <w:bottom w:val="none" w:sz="0" w:space="0" w:color="auto"/>
        <w:right w:val="none" w:sz="0" w:space="0" w:color="auto"/>
      </w:divBdr>
    </w:div>
    <w:div w:id="1084955524">
      <w:bodyDiv w:val="1"/>
      <w:marLeft w:val="0"/>
      <w:marRight w:val="0"/>
      <w:marTop w:val="0"/>
      <w:marBottom w:val="0"/>
      <w:divBdr>
        <w:top w:val="none" w:sz="0" w:space="0" w:color="auto"/>
        <w:left w:val="none" w:sz="0" w:space="0" w:color="auto"/>
        <w:bottom w:val="none" w:sz="0" w:space="0" w:color="auto"/>
        <w:right w:val="none" w:sz="0" w:space="0" w:color="auto"/>
      </w:divBdr>
    </w:div>
    <w:div w:id="1085149839">
      <w:bodyDiv w:val="1"/>
      <w:marLeft w:val="0"/>
      <w:marRight w:val="0"/>
      <w:marTop w:val="0"/>
      <w:marBottom w:val="0"/>
      <w:divBdr>
        <w:top w:val="none" w:sz="0" w:space="0" w:color="auto"/>
        <w:left w:val="none" w:sz="0" w:space="0" w:color="auto"/>
        <w:bottom w:val="none" w:sz="0" w:space="0" w:color="auto"/>
        <w:right w:val="none" w:sz="0" w:space="0" w:color="auto"/>
      </w:divBdr>
    </w:div>
    <w:div w:id="1085151958">
      <w:bodyDiv w:val="1"/>
      <w:marLeft w:val="0"/>
      <w:marRight w:val="0"/>
      <w:marTop w:val="0"/>
      <w:marBottom w:val="0"/>
      <w:divBdr>
        <w:top w:val="none" w:sz="0" w:space="0" w:color="auto"/>
        <w:left w:val="none" w:sz="0" w:space="0" w:color="auto"/>
        <w:bottom w:val="none" w:sz="0" w:space="0" w:color="auto"/>
        <w:right w:val="none" w:sz="0" w:space="0" w:color="auto"/>
      </w:divBdr>
    </w:div>
    <w:div w:id="1085953378">
      <w:bodyDiv w:val="1"/>
      <w:marLeft w:val="0"/>
      <w:marRight w:val="0"/>
      <w:marTop w:val="0"/>
      <w:marBottom w:val="0"/>
      <w:divBdr>
        <w:top w:val="none" w:sz="0" w:space="0" w:color="auto"/>
        <w:left w:val="none" w:sz="0" w:space="0" w:color="auto"/>
        <w:bottom w:val="none" w:sz="0" w:space="0" w:color="auto"/>
        <w:right w:val="none" w:sz="0" w:space="0" w:color="auto"/>
      </w:divBdr>
    </w:div>
    <w:div w:id="1086002294">
      <w:bodyDiv w:val="1"/>
      <w:marLeft w:val="0"/>
      <w:marRight w:val="0"/>
      <w:marTop w:val="0"/>
      <w:marBottom w:val="0"/>
      <w:divBdr>
        <w:top w:val="none" w:sz="0" w:space="0" w:color="auto"/>
        <w:left w:val="none" w:sz="0" w:space="0" w:color="auto"/>
        <w:bottom w:val="none" w:sz="0" w:space="0" w:color="auto"/>
        <w:right w:val="none" w:sz="0" w:space="0" w:color="auto"/>
      </w:divBdr>
    </w:div>
    <w:div w:id="1086341244">
      <w:bodyDiv w:val="1"/>
      <w:marLeft w:val="0"/>
      <w:marRight w:val="0"/>
      <w:marTop w:val="0"/>
      <w:marBottom w:val="0"/>
      <w:divBdr>
        <w:top w:val="none" w:sz="0" w:space="0" w:color="auto"/>
        <w:left w:val="none" w:sz="0" w:space="0" w:color="auto"/>
        <w:bottom w:val="none" w:sz="0" w:space="0" w:color="auto"/>
        <w:right w:val="none" w:sz="0" w:space="0" w:color="auto"/>
      </w:divBdr>
    </w:div>
    <w:div w:id="1086420246">
      <w:bodyDiv w:val="1"/>
      <w:marLeft w:val="0"/>
      <w:marRight w:val="0"/>
      <w:marTop w:val="0"/>
      <w:marBottom w:val="0"/>
      <w:divBdr>
        <w:top w:val="none" w:sz="0" w:space="0" w:color="auto"/>
        <w:left w:val="none" w:sz="0" w:space="0" w:color="auto"/>
        <w:bottom w:val="none" w:sz="0" w:space="0" w:color="auto"/>
        <w:right w:val="none" w:sz="0" w:space="0" w:color="auto"/>
      </w:divBdr>
    </w:div>
    <w:div w:id="1088310559">
      <w:bodyDiv w:val="1"/>
      <w:marLeft w:val="0"/>
      <w:marRight w:val="0"/>
      <w:marTop w:val="0"/>
      <w:marBottom w:val="0"/>
      <w:divBdr>
        <w:top w:val="none" w:sz="0" w:space="0" w:color="auto"/>
        <w:left w:val="none" w:sz="0" w:space="0" w:color="auto"/>
        <w:bottom w:val="none" w:sz="0" w:space="0" w:color="auto"/>
        <w:right w:val="none" w:sz="0" w:space="0" w:color="auto"/>
      </w:divBdr>
    </w:div>
    <w:div w:id="1088312470">
      <w:bodyDiv w:val="1"/>
      <w:marLeft w:val="0"/>
      <w:marRight w:val="0"/>
      <w:marTop w:val="0"/>
      <w:marBottom w:val="0"/>
      <w:divBdr>
        <w:top w:val="none" w:sz="0" w:space="0" w:color="auto"/>
        <w:left w:val="none" w:sz="0" w:space="0" w:color="auto"/>
        <w:bottom w:val="none" w:sz="0" w:space="0" w:color="auto"/>
        <w:right w:val="none" w:sz="0" w:space="0" w:color="auto"/>
      </w:divBdr>
    </w:div>
    <w:div w:id="1088382161">
      <w:bodyDiv w:val="1"/>
      <w:marLeft w:val="0"/>
      <w:marRight w:val="0"/>
      <w:marTop w:val="0"/>
      <w:marBottom w:val="0"/>
      <w:divBdr>
        <w:top w:val="none" w:sz="0" w:space="0" w:color="auto"/>
        <w:left w:val="none" w:sz="0" w:space="0" w:color="auto"/>
        <w:bottom w:val="none" w:sz="0" w:space="0" w:color="auto"/>
        <w:right w:val="none" w:sz="0" w:space="0" w:color="auto"/>
      </w:divBdr>
    </w:div>
    <w:div w:id="1088651002">
      <w:bodyDiv w:val="1"/>
      <w:marLeft w:val="0"/>
      <w:marRight w:val="0"/>
      <w:marTop w:val="0"/>
      <w:marBottom w:val="0"/>
      <w:divBdr>
        <w:top w:val="none" w:sz="0" w:space="0" w:color="auto"/>
        <w:left w:val="none" w:sz="0" w:space="0" w:color="auto"/>
        <w:bottom w:val="none" w:sz="0" w:space="0" w:color="auto"/>
        <w:right w:val="none" w:sz="0" w:space="0" w:color="auto"/>
      </w:divBdr>
    </w:div>
    <w:div w:id="1089543428">
      <w:bodyDiv w:val="1"/>
      <w:marLeft w:val="0"/>
      <w:marRight w:val="0"/>
      <w:marTop w:val="0"/>
      <w:marBottom w:val="0"/>
      <w:divBdr>
        <w:top w:val="none" w:sz="0" w:space="0" w:color="auto"/>
        <w:left w:val="none" w:sz="0" w:space="0" w:color="auto"/>
        <w:bottom w:val="none" w:sz="0" w:space="0" w:color="auto"/>
        <w:right w:val="none" w:sz="0" w:space="0" w:color="auto"/>
      </w:divBdr>
    </w:div>
    <w:div w:id="1089618196">
      <w:bodyDiv w:val="1"/>
      <w:marLeft w:val="0"/>
      <w:marRight w:val="0"/>
      <w:marTop w:val="0"/>
      <w:marBottom w:val="0"/>
      <w:divBdr>
        <w:top w:val="none" w:sz="0" w:space="0" w:color="auto"/>
        <w:left w:val="none" w:sz="0" w:space="0" w:color="auto"/>
        <w:bottom w:val="none" w:sz="0" w:space="0" w:color="auto"/>
        <w:right w:val="none" w:sz="0" w:space="0" w:color="auto"/>
      </w:divBdr>
    </w:div>
    <w:div w:id="1089623064">
      <w:bodyDiv w:val="1"/>
      <w:marLeft w:val="0"/>
      <w:marRight w:val="0"/>
      <w:marTop w:val="0"/>
      <w:marBottom w:val="0"/>
      <w:divBdr>
        <w:top w:val="none" w:sz="0" w:space="0" w:color="auto"/>
        <w:left w:val="none" w:sz="0" w:space="0" w:color="auto"/>
        <w:bottom w:val="none" w:sz="0" w:space="0" w:color="auto"/>
        <w:right w:val="none" w:sz="0" w:space="0" w:color="auto"/>
      </w:divBdr>
    </w:div>
    <w:div w:id="1090004497">
      <w:bodyDiv w:val="1"/>
      <w:marLeft w:val="0"/>
      <w:marRight w:val="0"/>
      <w:marTop w:val="0"/>
      <w:marBottom w:val="0"/>
      <w:divBdr>
        <w:top w:val="none" w:sz="0" w:space="0" w:color="auto"/>
        <w:left w:val="none" w:sz="0" w:space="0" w:color="auto"/>
        <w:bottom w:val="none" w:sz="0" w:space="0" w:color="auto"/>
        <w:right w:val="none" w:sz="0" w:space="0" w:color="auto"/>
      </w:divBdr>
    </w:div>
    <w:div w:id="1090080391">
      <w:bodyDiv w:val="1"/>
      <w:marLeft w:val="0"/>
      <w:marRight w:val="0"/>
      <w:marTop w:val="0"/>
      <w:marBottom w:val="0"/>
      <w:divBdr>
        <w:top w:val="none" w:sz="0" w:space="0" w:color="auto"/>
        <w:left w:val="none" w:sz="0" w:space="0" w:color="auto"/>
        <w:bottom w:val="none" w:sz="0" w:space="0" w:color="auto"/>
        <w:right w:val="none" w:sz="0" w:space="0" w:color="auto"/>
      </w:divBdr>
    </w:div>
    <w:div w:id="1090346777">
      <w:bodyDiv w:val="1"/>
      <w:marLeft w:val="0"/>
      <w:marRight w:val="0"/>
      <w:marTop w:val="0"/>
      <w:marBottom w:val="0"/>
      <w:divBdr>
        <w:top w:val="none" w:sz="0" w:space="0" w:color="auto"/>
        <w:left w:val="none" w:sz="0" w:space="0" w:color="auto"/>
        <w:bottom w:val="none" w:sz="0" w:space="0" w:color="auto"/>
        <w:right w:val="none" w:sz="0" w:space="0" w:color="auto"/>
      </w:divBdr>
    </w:div>
    <w:div w:id="1090807121">
      <w:bodyDiv w:val="1"/>
      <w:marLeft w:val="0"/>
      <w:marRight w:val="0"/>
      <w:marTop w:val="0"/>
      <w:marBottom w:val="0"/>
      <w:divBdr>
        <w:top w:val="none" w:sz="0" w:space="0" w:color="auto"/>
        <w:left w:val="none" w:sz="0" w:space="0" w:color="auto"/>
        <w:bottom w:val="none" w:sz="0" w:space="0" w:color="auto"/>
        <w:right w:val="none" w:sz="0" w:space="0" w:color="auto"/>
      </w:divBdr>
    </w:div>
    <w:div w:id="1091193975">
      <w:bodyDiv w:val="1"/>
      <w:marLeft w:val="0"/>
      <w:marRight w:val="0"/>
      <w:marTop w:val="0"/>
      <w:marBottom w:val="0"/>
      <w:divBdr>
        <w:top w:val="none" w:sz="0" w:space="0" w:color="auto"/>
        <w:left w:val="none" w:sz="0" w:space="0" w:color="auto"/>
        <w:bottom w:val="none" w:sz="0" w:space="0" w:color="auto"/>
        <w:right w:val="none" w:sz="0" w:space="0" w:color="auto"/>
      </w:divBdr>
    </w:div>
    <w:div w:id="1092160869">
      <w:bodyDiv w:val="1"/>
      <w:marLeft w:val="0"/>
      <w:marRight w:val="0"/>
      <w:marTop w:val="0"/>
      <w:marBottom w:val="0"/>
      <w:divBdr>
        <w:top w:val="none" w:sz="0" w:space="0" w:color="auto"/>
        <w:left w:val="none" w:sz="0" w:space="0" w:color="auto"/>
        <w:bottom w:val="none" w:sz="0" w:space="0" w:color="auto"/>
        <w:right w:val="none" w:sz="0" w:space="0" w:color="auto"/>
      </w:divBdr>
    </w:div>
    <w:div w:id="1092824113">
      <w:bodyDiv w:val="1"/>
      <w:marLeft w:val="0"/>
      <w:marRight w:val="0"/>
      <w:marTop w:val="0"/>
      <w:marBottom w:val="0"/>
      <w:divBdr>
        <w:top w:val="none" w:sz="0" w:space="0" w:color="auto"/>
        <w:left w:val="none" w:sz="0" w:space="0" w:color="auto"/>
        <w:bottom w:val="none" w:sz="0" w:space="0" w:color="auto"/>
        <w:right w:val="none" w:sz="0" w:space="0" w:color="auto"/>
      </w:divBdr>
    </w:div>
    <w:div w:id="1093473428">
      <w:bodyDiv w:val="1"/>
      <w:marLeft w:val="0"/>
      <w:marRight w:val="0"/>
      <w:marTop w:val="0"/>
      <w:marBottom w:val="0"/>
      <w:divBdr>
        <w:top w:val="none" w:sz="0" w:space="0" w:color="auto"/>
        <w:left w:val="none" w:sz="0" w:space="0" w:color="auto"/>
        <w:bottom w:val="none" w:sz="0" w:space="0" w:color="auto"/>
        <w:right w:val="none" w:sz="0" w:space="0" w:color="auto"/>
      </w:divBdr>
    </w:div>
    <w:div w:id="1093666461">
      <w:bodyDiv w:val="1"/>
      <w:marLeft w:val="0"/>
      <w:marRight w:val="0"/>
      <w:marTop w:val="0"/>
      <w:marBottom w:val="0"/>
      <w:divBdr>
        <w:top w:val="none" w:sz="0" w:space="0" w:color="auto"/>
        <w:left w:val="none" w:sz="0" w:space="0" w:color="auto"/>
        <w:bottom w:val="none" w:sz="0" w:space="0" w:color="auto"/>
        <w:right w:val="none" w:sz="0" w:space="0" w:color="auto"/>
      </w:divBdr>
    </w:div>
    <w:div w:id="1093816692">
      <w:bodyDiv w:val="1"/>
      <w:marLeft w:val="0"/>
      <w:marRight w:val="0"/>
      <w:marTop w:val="0"/>
      <w:marBottom w:val="0"/>
      <w:divBdr>
        <w:top w:val="none" w:sz="0" w:space="0" w:color="auto"/>
        <w:left w:val="none" w:sz="0" w:space="0" w:color="auto"/>
        <w:bottom w:val="none" w:sz="0" w:space="0" w:color="auto"/>
        <w:right w:val="none" w:sz="0" w:space="0" w:color="auto"/>
      </w:divBdr>
    </w:div>
    <w:div w:id="1094133816">
      <w:bodyDiv w:val="1"/>
      <w:marLeft w:val="0"/>
      <w:marRight w:val="0"/>
      <w:marTop w:val="0"/>
      <w:marBottom w:val="0"/>
      <w:divBdr>
        <w:top w:val="none" w:sz="0" w:space="0" w:color="auto"/>
        <w:left w:val="none" w:sz="0" w:space="0" w:color="auto"/>
        <w:bottom w:val="none" w:sz="0" w:space="0" w:color="auto"/>
        <w:right w:val="none" w:sz="0" w:space="0" w:color="auto"/>
      </w:divBdr>
    </w:div>
    <w:div w:id="1095713077">
      <w:bodyDiv w:val="1"/>
      <w:marLeft w:val="0"/>
      <w:marRight w:val="0"/>
      <w:marTop w:val="0"/>
      <w:marBottom w:val="0"/>
      <w:divBdr>
        <w:top w:val="none" w:sz="0" w:space="0" w:color="auto"/>
        <w:left w:val="none" w:sz="0" w:space="0" w:color="auto"/>
        <w:bottom w:val="none" w:sz="0" w:space="0" w:color="auto"/>
        <w:right w:val="none" w:sz="0" w:space="0" w:color="auto"/>
      </w:divBdr>
    </w:div>
    <w:div w:id="1096024317">
      <w:bodyDiv w:val="1"/>
      <w:marLeft w:val="0"/>
      <w:marRight w:val="0"/>
      <w:marTop w:val="0"/>
      <w:marBottom w:val="0"/>
      <w:divBdr>
        <w:top w:val="none" w:sz="0" w:space="0" w:color="auto"/>
        <w:left w:val="none" w:sz="0" w:space="0" w:color="auto"/>
        <w:bottom w:val="none" w:sz="0" w:space="0" w:color="auto"/>
        <w:right w:val="none" w:sz="0" w:space="0" w:color="auto"/>
      </w:divBdr>
    </w:div>
    <w:div w:id="1096024762">
      <w:bodyDiv w:val="1"/>
      <w:marLeft w:val="0"/>
      <w:marRight w:val="0"/>
      <w:marTop w:val="0"/>
      <w:marBottom w:val="0"/>
      <w:divBdr>
        <w:top w:val="none" w:sz="0" w:space="0" w:color="auto"/>
        <w:left w:val="none" w:sz="0" w:space="0" w:color="auto"/>
        <w:bottom w:val="none" w:sz="0" w:space="0" w:color="auto"/>
        <w:right w:val="none" w:sz="0" w:space="0" w:color="auto"/>
      </w:divBdr>
    </w:div>
    <w:div w:id="1097169097">
      <w:bodyDiv w:val="1"/>
      <w:marLeft w:val="0"/>
      <w:marRight w:val="0"/>
      <w:marTop w:val="0"/>
      <w:marBottom w:val="0"/>
      <w:divBdr>
        <w:top w:val="none" w:sz="0" w:space="0" w:color="auto"/>
        <w:left w:val="none" w:sz="0" w:space="0" w:color="auto"/>
        <w:bottom w:val="none" w:sz="0" w:space="0" w:color="auto"/>
        <w:right w:val="none" w:sz="0" w:space="0" w:color="auto"/>
      </w:divBdr>
    </w:div>
    <w:div w:id="1097364923">
      <w:bodyDiv w:val="1"/>
      <w:marLeft w:val="0"/>
      <w:marRight w:val="0"/>
      <w:marTop w:val="0"/>
      <w:marBottom w:val="0"/>
      <w:divBdr>
        <w:top w:val="none" w:sz="0" w:space="0" w:color="auto"/>
        <w:left w:val="none" w:sz="0" w:space="0" w:color="auto"/>
        <w:bottom w:val="none" w:sz="0" w:space="0" w:color="auto"/>
        <w:right w:val="none" w:sz="0" w:space="0" w:color="auto"/>
      </w:divBdr>
    </w:div>
    <w:div w:id="1097824133">
      <w:bodyDiv w:val="1"/>
      <w:marLeft w:val="0"/>
      <w:marRight w:val="0"/>
      <w:marTop w:val="0"/>
      <w:marBottom w:val="0"/>
      <w:divBdr>
        <w:top w:val="none" w:sz="0" w:space="0" w:color="auto"/>
        <w:left w:val="none" w:sz="0" w:space="0" w:color="auto"/>
        <w:bottom w:val="none" w:sz="0" w:space="0" w:color="auto"/>
        <w:right w:val="none" w:sz="0" w:space="0" w:color="auto"/>
      </w:divBdr>
    </w:div>
    <w:div w:id="1097991354">
      <w:bodyDiv w:val="1"/>
      <w:marLeft w:val="0"/>
      <w:marRight w:val="0"/>
      <w:marTop w:val="0"/>
      <w:marBottom w:val="0"/>
      <w:divBdr>
        <w:top w:val="none" w:sz="0" w:space="0" w:color="auto"/>
        <w:left w:val="none" w:sz="0" w:space="0" w:color="auto"/>
        <w:bottom w:val="none" w:sz="0" w:space="0" w:color="auto"/>
        <w:right w:val="none" w:sz="0" w:space="0" w:color="auto"/>
      </w:divBdr>
    </w:div>
    <w:div w:id="1098599665">
      <w:bodyDiv w:val="1"/>
      <w:marLeft w:val="0"/>
      <w:marRight w:val="0"/>
      <w:marTop w:val="0"/>
      <w:marBottom w:val="0"/>
      <w:divBdr>
        <w:top w:val="none" w:sz="0" w:space="0" w:color="auto"/>
        <w:left w:val="none" w:sz="0" w:space="0" w:color="auto"/>
        <w:bottom w:val="none" w:sz="0" w:space="0" w:color="auto"/>
        <w:right w:val="none" w:sz="0" w:space="0" w:color="auto"/>
      </w:divBdr>
    </w:div>
    <w:div w:id="1099719217">
      <w:bodyDiv w:val="1"/>
      <w:marLeft w:val="0"/>
      <w:marRight w:val="0"/>
      <w:marTop w:val="0"/>
      <w:marBottom w:val="0"/>
      <w:divBdr>
        <w:top w:val="none" w:sz="0" w:space="0" w:color="auto"/>
        <w:left w:val="none" w:sz="0" w:space="0" w:color="auto"/>
        <w:bottom w:val="none" w:sz="0" w:space="0" w:color="auto"/>
        <w:right w:val="none" w:sz="0" w:space="0" w:color="auto"/>
      </w:divBdr>
    </w:div>
    <w:div w:id="1099791024">
      <w:bodyDiv w:val="1"/>
      <w:marLeft w:val="0"/>
      <w:marRight w:val="0"/>
      <w:marTop w:val="0"/>
      <w:marBottom w:val="0"/>
      <w:divBdr>
        <w:top w:val="none" w:sz="0" w:space="0" w:color="auto"/>
        <w:left w:val="none" w:sz="0" w:space="0" w:color="auto"/>
        <w:bottom w:val="none" w:sz="0" w:space="0" w:color="auto"/>
        <w:right w:val="none" w:sz="0" w:space="0" w:color="auto"/>
      </w:divBdr>
    </w:div>
    <w:div w:id="1100180114">
      <w:bodyDiv w:val="1"/>
      <w:marLeft w:val="0"/>
      <w:marRight w:val="0"/>
      <w:marTop w:val="0"/>
      <w:marBottom w:val="0"/>
      <w:divBdr>
        <w:top w:val="none" w:sz="0" w:space="0" w:color="auto"/>
        <w:left w:val="none" w:sz="0" w:space="0" w:color="auto"/>
        <w:bottom w:val="none" w:sz="0" w:space="0" w:color="auto"/>
        <w:right w:val="none" w:sz="0" w:space="0" w:color="auto"/>
      </w:divBdr>
    </w:div>
    <w:div w:id="1100374356">
      <w:bodyDiv w:val="1"/>
      <w:marLeft w:val="0"/>
      <w:marRight w:val="0"/>
      <w:marTop w:val="0"/>
      <w:marBottom w:val="0"/>
      <w:divBdr>
        <w:top w:val="none" w:sz="0" w:space="0" w:color="auto"/>
        <w:left w:val="none" w:sz="0" w:space="0" w:color="auto"/>
        <w:bottom w:val="none" w:sz="0" w:space="0" w:color="auto"/>
        <w:right w:val="none" w:sz="0" w:space="0" w:color="auto"/>
      </w:divBdr>
    </w:div>
    <w:div w:id="1101027966">
      <w:bodyDiv w:val="1"/>
      <w:marLeft w:val="0"/>
      <w:marRight w:val="0"/>
      <w:marTop w:val="0"/>
      <w:marBottom w:val="0"/>
      <w:divBdr>
        <w:top w:val="none" w:sz="0" w:space="0" w:color="auto"/>
        <w:left w:val="none" w:sz="0" w:space="0" w:color="auto"/>
        <w:bottom w:val="none" w:sz="0" w:space="0" w:color="auto"/>
        <w:right w:val="none" w:sz="0" w:space="0" w:color="auto"/>
      </w:divBdr>
    </w:div>
    <w:div w:id="1101340314">
      <w:bodyDiv w:val="1"/>
      <w:marLeft w:val="0"/>
      <w:marRight w:val="0"/>
      <w:marTop w:val="0"/>
      <w:marBottom w:val="0"/>
      <w:divBdr>
        <w:top w:val="none" w:sz="0" w:space="0" w:color="auto"/>
        <w:left w:val="none" w:sz="0" w:space="0" w:color="auto"/>
        <w:bottom w:val="none" w:sz="0" w:space="0" w:color="auto"/>
        <w:right w:val="none" w:sz="0" w:space="0" w:color="auto"/>
      </w:divBdr>
    </w:div>
    <w:div w:id="1101686073">
      <w:bodyDiv w:val="1"/>
      <w:marLeft w:val="0"/>
      <w:marRight w:val="0"/>
      <w:marTop w:val="0"/>
      <w:marBottom w:val="0"/>
      <w:divBdr>
        <w:top w:val="none" w:sz="0" w:space="0" w:color="auto"/>
        <w:left w:val="none" w:sz="0" w:space="0" w:color="auto"/>
        <w:bottom w:val="none" w:sz="0" w:space="0" w:color="auto"/>
        <w:right w:val="none" w:sz="0" w:space="0" w:color="auto"/>
      </w:divBdr>
    </w:div>
    <w:div w:id="1103307447">
      <w:bodyDiv w:val="1"/>
      <w:marLeft w:val="0"/>
      <w:marRight w:val="0"/>
      <w:marTop w:val="0"/>
      <w:marBottom w:val="0"/>
      <w:divBdr>
        <w:top w:val="none" w:sz="0" w:space="0" w:color="auto"/>
        <w:left w:val="none" w:sz="0" w:space="0" w:color="auto"/>
        <w:bottom w:val="none" w:sz="0" w:space="0" w:color="auto"/>
        <w:right w:val="none" w:sz="0" w:space="0" w:color="auto"/>
      </w:divBdr>
    </w:div>
    <w:div w:id="1104568557">
      <w:bodyDiv w:val="1"/>
      <w:marLeft w:val="0"/>
      <w:marRight w:val="0"/>
      <w:marTop w:val="0"/>
      <w:marBottom w:val="0"/>
      <w:divBdr>
        <w:top w:val="none" w:sz="0" w:space="0" w:color="auto"/>
        <w:left w:val="none" w:sz="0" w:space="0" w:color="auto"/>
        <w:bottom w:val="none" w:sz="0" w:space="0" w:color="auto"/>
        <w:right w:val="none" w:sz="0" w:space="0" w:color="auto"/>
      </w:divBdr>
    </w:div>
    <w:div w:id="1104762851">
      <w:bodyDiv w:val="1"/>
      <w:marLeft w:val="0"/>
      <w:marRight w:val="0"/>
      <w:marTop w:val="0"/>
      <w:marBottom w:val="0"/>
      <w:divBdr>
        <w:top w:val="none" w:sz="0" w:space="0" w:color="auto"/>
        <w:left w:val="none" w:sz="0" w:space="0" w:color="auto"/>
        <w:bottom w:val="none" w:sz="0" w:space="0" w:color="auto"/>
        <w:right w:val="none" w:sz="0" w:space="0" w:color="auto"/>
      </w:divBdr>
    </w:div>
    <w:div w:id="1104838197">
      <w:bodyDiv w:val="1"/>
      <w:marLeft w:val="0"/>
      <w:marRight w:val="0"/>
      <w:marTop w:val="0"/>
      <w:marBottom w:val="0"/>
      <w:divBdr>
        <w:top w:val="none" w:sz="0" w:space="0" w:color="auto"/>
        <w:left w:val="none" w:sz="0" w:space="0" w:color="auto"/>
        <w:bottom w:val="none" w:sz="0" w:space="0" w:color="auto"/>
        <w:right w:val="none" w:sz="0" w:space="0" w:color="auto"/>
      </w:divBdr>
    </w:div>
    <w:div w:id="1105074975">
      <w:bodyDiv w:val="1"/>
      <w:marLeft w:val="0"/>
      <w:marRight w:val="0"/>
      <w:marTop w:val="0"/>
      <w:marBottom w:val="0"/>
      <w:divBdr>
        <w:top w:val="none" w:sz="0" w:space="0" w:color="auto"/>
        <w:left w:val="none" w:sz="0" w:space="0" w:color="auto"/>
        <w:bottom w:val="none" w:sz="0" w:space="0" w:color="auto"/>
        <w:right w:val="none" w:sz="0" w:space="0" w:color="auto"/>
      </w:divBdr>
    </w:div>
    <w:div w:id="1105231678">
      <w:bodyDiv w:val="1"/>
      <w:marLeft w:val="0"/>
      <w:marRight w:val="0"/>
      <w:marTop w:val="0"/>
      <w:marBottom w:val="0"/>
      <w:divBdr>
        <w:top w:val="none" w:sz="0" w:space="0" w:color="auto"/>
        <w:left w:val="none" w:sz="0" w:space="0" w:color="auto"/>
        <w:bottom w:val="none" w:sz="0" w:space="0" w:color="auto"/>
        <w:right w:val="none" w:sz="0" w:space="0" w:color="auto"/>
      </w:divBdr>
    </w:div>
    <w:div w:id="1105879189">
      <w:bodyDiv w:val="1"/>
      <w:marLeft w:val="0"/>
      <w:marRight w:val="0"/>
      <w:marTop w:val="0"/>
      <w:marBottom w:val="0"/>
      <w:divBdr>
        <w:top w:val="none" w:sz="0" w:space="0" w:color="auto"/>
        <w:left w:val="none" w:sz="0" w:space="0" w:color="auto"/>
        <w:bottom w:val="none" w:sz="0" w:space="0" w:color="auto"/>
        <w:right w:val="none" w:sz="0" w:space="0" w:color="auto"/>
      </w:divBdr>
    </w:div>
    <w:div w:id="1107434112">
      <w:bodyDiv w:val="1"/>
      <w:marLeft w:val="0"/>
      <w:marRight w:val="0"/>
      <w:marTop w:val="0"/>
      <w:marBottom w:val="0"/>
      <w:divBdr>
        <w:top w:val="none" w:sz="0" w:space="0" w:color="auto"/>
        <w:left w:val="none" w:sz="0" w:space="0" w:color="auto"/>
        <w:bottom w:val="none" w:sz="0" w:space="0" w:color="auto"/>
        <w:right w:val="none" w:sz="0" w:space="0" w:color="auto"/>
      </w:divBdr>
    </w:div>
    <w:div w:id="1108692883">
      <w:bodyDiv w:val="1"/>
      <w:marLeft w:val="0"/>
      <w:marRight w:val="0"/>
      <w:marTop w:val="0"/>
      <w:marBottom w:val="0"/>
      <w:divBdr>
        <w:top w:val="none" w:sz="0" w:space="0" w:color="auto"/>
        <w:left w:val="none" w:sz="0" w:space="0" w:color="auto"/>
        <w:bottom w:val="none" w:sz="0" w:space="0" w:color="auto"/>
        <w:right w:val="none" w:sz="0" w:space="0" w:color="auto"/>
      </w:divBdr>
    </w:div>
    <w:div w:id="1109155865">
      <w:bodyDiv w:val="1"/>
      <w:marLeft w:val="0"/>
      <w:marRight w:val="0"/>
      <w:marTop w:val="0"/>
      <w:marBottom w:val="0"/>
      <w:divBdr>
        <w:top w:val="none" w:sz="0" w:space="0" w:color="auto"/>
        <w:left w:val="none" w:sz="0" w:space="0" w:color="auto"/>
        <w:bottom w:val="none" w:sz="0" w:space="0" w:color="auto"/>
        <w:right w:val="none" w:sz="0" w:space="0" w:color="auto"/>
      </w:divBdr>
    </w:div>
    <w:div w:id="1109159801">
      <w:bodyDiv w:val="1"/>
      <w:marLeft w:val="0"/>
      <w:marRight w:val="0"/>
      <w:marTop w:val="0"/>
      <w:marBottom w:val="0"/>
      <w:divBdr>
        <w:top w:val="none" w:sz="0" w:space="0" w:color="auto"/>
        <w:left w:val="none" w:sz="0" w:space="0" w:color="auto"/>
        <w:bottom w:val="none" w:sz="0" w:space="0" w:color="auto"/>
        <w:right w:val="none" w:sz="0" w:space="0" w:color="auto"/>
      </w:divBdr>
    </w:div>
    <w:div w:id="1109164000">
      <w:bodyDiv w:val="1"/>
      <w:marLeft w:val="0"/>
      <w:marRight w:val="0"/>
      <w:marTop w:val="0"/>
      <w:marBottom w:val="0"/>
      <w:divBdr>
        <w:top w:val="none" w:sz="0" w:space="0" w:color="auto"/>
        <w:left w:val="none" w:sz="0" w:space="0" w:color="auto"/>
        <w:bottom w:val="none" w:sz="0" w:space="0" w:color="auto"/>
        <w:right w:val="none" w:sz="0" w:space="0" w:color="auto"/>
      </w:divBdr>
    </w:div>
    <w:div w:id="1109348283">
      <w:bodyDiv w:val="1"/>
      <w:marLeft w:val="0"/>
      <w:marRight w:val="0"/>
      <w:marTop w:val="0"/>
      <w:marBottom w:val="0"/>
      <w:divBdr>
        <w:top w:val="none" w:sz="0" w:space="0" w:color="auto"/>
        <w:left w:val="none" w:sz="0" w:space="0" w:color="auto"/>
        <w:bottom w:val="none" w:sz="0" w:space="0" w:color="auto"/>
        <w:right w:val="none" w:sz="0" w:space="0" w:color="auto"/>
      </w:divBdr>
    </w:div>
    <w:div w:id="1109661761">
      <w:bodyDiv w:val="1"/>
      <w:marLeft w:val="0"/>
      <w:marRight w:val="0"/>
      <w:marTop w:val="0"/>
      <w:marBottom w:val="0"/>
      <w:divBdr>
        <w:top w:val="none" w:sz="0" w:space="0" w:color="auto"/>
        <w:left w:val="none" w:sz="0" w:space="0" w:color="auto"/>
        <w:bottom w:val="none" w:sz="0" w:space="0" w:color="auto"/>
        <w:right w:val="none" w:sz="0" w:space="0" w:color="auto"/>
      </w:divBdr>
    </w:div>
    <w:div w:id="1109662089">
      <w:bodyDiv w:val="1"/>
      <w:marLeft w:val="0"/>
      <w:marRight w:val="0"/>
      <w:marTop w:val="0"/>
      <w:marBottom w:val="0"/>
      <w:divBdr>
        <w:top w:val="none" w:sz="0" w:space="0" w:color="auto"/>
        <w:left w:val="none" w:sz="0" w:space="0" w:color="auto"/>
        <w:bottom w:val="none" w:sz="0" w:space="0" w:color="auto"/>
        <w:right w:val="none" w:sz="0" w:space="0" w:color="auto"/>
      </w:divBdr>
    </w:div>
    <w:div w:id="1109667364">
      <w:bodyDiv w:val="1"/>
      <w:marLeft w:val="0"/>
      <w:marRight w:val="0"/>
      <w:marTop w:val="0"/>
      <w:marBottom w:val="0"/>
      <w:divBdr>
        <w:top w:val="none" w:sz="0" w:space="0" w:color="auto"/>
        <w:left w:val="none" w:sz="0" w:space="0" w:color="auto"/>
        <w:bottom w:val="none" w:sz="0" w:space="0" w:color="auto"/>
        <w:right w:val="none" w:sz="0" w:space="0" w:color="auto"/>
      </w:divBdr>
    </w:div>
    <w:div w:id="1109737642">
      <w:bodyDiv w:val="1"/>
      <w:marLeft w:val="0"/>
      <w:marRight w:val="0"/>
      <w:marTop w:val="0"/>
      <w:marBottom w:val="0"/>
      <w:divBdr>
        <w:top w:val="none" w:sz="0" w:space="0" w:color="auto"/>
        <w:left w:val="none" w:sz="0" w:space="0" w:color="auto"/>
        <w:bottom w:val="none" w:sz="0" w:space="0" w:color="auto"/>
        <w:right w:val="none" w:sz="0" w:space="0" w:color="auto"/>
      </w:divBdr>
    </w:div>
    <w:div w:id="1110316365">
      <w:bodyDiv w:val="1"/>
      <w:marLeft w:val="0"/>
      <w:marRight w:val="0"/>
      <w:marTop w:val="0"/>
      <w:marBottom w:val="0"/>
      <w:divBdr>
        <w:top w:val="none" w:sz="0" w:space="0" w:color="auto"/>
        <w:left w:val="none" w:sz="0" w:space="0" w:color="auto"/>
        <w:bottom w:val="none" w:sz="0" w:space="0" w:color="auto"/>
        <w:right w:val="none" w:sz="0" w:space="0" w:color="auto"/>
      </w:divBdr>
    </w:div>
    <w:div w:id="1110392428">
      <w:bodyDiv w:val="1"/>
      <w:marLeft w:val="0"/>
      <w:marRight w:val="0"/>
      <w:marTop w:val="0"/>
      <w:marBottom w:val="0"/>
      <w:divBdr>
        <w:top w:val="none" w:sz="0" w:space="0" w:color="auto"/>
        <w:left w:val="none" w:sz="0" w:space="0" w:color="auto"/>
        <w:bottom w:val="none" w:sz="0" w:space="0" w:color="auto"/>
        <w:right w:val="none" w:sz="0" w:space="0" w:color="auto"/>
      </w:divBdr>
    </w:div>
    <w:div w:id="1110858135">
      <w:bodyDiv w:val="1"/>
      <w:marLeft w:val="0"/>
      <w:marRight w:val="0"/>
      <w:marTop w:val="0"/>
      <w:marBottom w:val="0"/>
      <w:divBdr>
        <w:top w:val="none" w:sz="0" w:space="0" w:color="auto"/>
        <w:left w:val="none" w:sz="0" w:space="0" w:color="auto"/>
        <w:bottom w:val="none" w:sz="0" w:space="0" w:color="auto"/>
        <w:right w:val="none" w:sz="0" w:space="0" w:color="auto"/>
      </w:divBdr>
    </w:div>
    <w:div w:id="1110861471">
      <w:bodyDiv w:val="1"/>
      <w:marLeft w:val="0"/>
      <w:marRight w:val="0"/>
      <w:marTop w:val="0"/>
      <w:marBottom w:val="0"/>
      <w:divBdr>
        <w:top w:val="none" w:sz="0" w:space="0" w:color="auto"/>
        <w:left w:val="none" w:sz="0" w:space="0" w:color="auto"/>
        <w:bottom w:val="none" w:sz="0" w:space="0" w:color="auto"/>
        <w:right w:val="none" w:sz="0" w:space="0" w:color="auto"/>
      </w:divBdr>
    </w:div>
    <w:div w:id="1111313882">
      <w:bodyDiv w:val="1"/>
      <w:marLeft w:val="0"/>
      <w:marRight w:val="0"/>
      <w:marTop w:val="0"/>
      <w:marBottom w:val="0"/>
      <w:divBdr>
        <w:top w:val="none" w:sz="0" w:space="0" w:color="auto"/>
        <w:left w:val="none" w:sz="0" w:space="0" w:color="auto"/>
        <w:bottom w:val="none" w:sz="0" w:space="0" w:color="auto"/>
        <w:right w:val="none" w:sz="0" w:space="0" w:color="auto"/>
      </w:divBdr>
    </w:div>
    <w:div w:id="1111971893">
      <w:bodyDiv w:val="1"/>
      <w:marLeft w:val="0"/>
      <w:marRight w:val="0"/>
      <w:marTop w:val="0"/>
      <w:marBottom w:val="0"/>
      <w:divBdr>
        <w:top w:val="none" w:sz="0" w:space="0" w:color="auto"/>
        <w:left w:val="none" w:sz="0" w:space="0" w:color="auto"/>
        <w:bottom w:val="none" w:sz="0" w:space="0" w:color="auto"/>
        <w:right w:val="none" w:sz="0" w:space="0" w:color="auto"/>
      </w:divBdr>
    </w:div>
    <w:div w:id="1111974064">
      <w:bodyDiv w:val="1"/>
      <w:marLeft w:val="0"/>
      <w:marRight w:val="0"/>
      <w:marTop w:val="0"/>
      <w:marBottom w:val="0"/>
      <w:divBdr>
        <w:top w:val="none" w:sz="0" w:space="0" w:color="auto"/>
        <w:left w:val="none" w:sz="0" w:space="0" w:color="auto"/>
        <w:bottom w:val="none" w:sz="0" w:space="0" w:color="auto"/>
        <w:right w:val="none" w:sz="0" w:space="0" w:color="auto"/>
      </w:divBdr>
    </w:div>
    <w:div w:id="1112018923">
      <w:bodyDiv w:val="1"/>
      <w:marLeft w:val="0"/>
      <w:marRight w:val="0"/>
      <w:marTop w:val="0"/>
      <w:marBottom w:val="0"/>
      <w:divBdr>
        <w:top w:val="none" w:sz="0" w:space="0" w:color="auto"/>
        <w:left w:val="none" w:sz="0" w:space="0" w:color="auto"/>
        <w:bottom w:val="none" w:sz="0" w:space="0" w:color="auto"/>
        <w:right w:val="none" w:sz="0" w:space="0" w:color="auto"/>
      </w:divBdr>
    </w:div>
    <w:div w:id="1112433781">
      <w:bodyDiv w:val="1"/>
      <w:marLeft w:val="0"/>
      <w:marRight w:val="0"/>
      <w:marTop w:val="0"/>
      <w:marBottom w:val="0"/>
      <w:divBdr>
        <w:top w:val="none" w:sz="0" w:space="0" w:color="auto"/>
        <w:left w:val="none" w:sz="0" w:space="0" w:color="auto"/>
        <w:bottom w:val="none" w:sz="0" w:space="0" w:color="auto"/>
        <w:right w:val="none" w:sz="0" w:space="0" w:color="auto"/>
      </w:divBdr>
    </w:div>
    <w:div w:id="1112626155">
      <w:bodyDiv w:val="1"/>
      <w:marLeft w:val="0"/>
      <w:marRight w:val="0"/>
      <w:marTop w:val="0"/>
      <w:marBottom w:val="0"/>
      <w:divBdr>
        <w:top w:val="none" w:sz="0" w:space="0" w:color="auto"/>
        <w:left w:val="none" w:sz="0" w:space="0" w:color="auto"/>
        <w:bottom w:val="none" w:sz="0" w:space="0" w:color="auto"/>
        <w:right w:val="none" w:sz="0" w:space="0" w:color="auto"/>
      </w:divBdr>
    </w:div>
    <w:div w:id="1112675763">
      <w:bodyDiv w:val="1"/>
      <w:marLeft w:val="0"/>
      <w:marRight w:val="0"/>
      <w:marTop w:val="0"/>
      <w:marBottom w:val="0"/>
      <w:divBdr>
        <w:top w:val="none" w:sz="0" w:space="0" w:color="auto"/>
        <w:left w:val="none" w:sz="0" w:space="0" w:color="auto"/>
        <w:bottom w:val="none" w:sz="0" w:space="0" w:color="auto"/>
        <w:right w:val="none" w:sz="0" w:space="0" w:color="auto"/>
      </w:divBdr>
    </w:div>
    <w:div w:id="1112820727">
      <w:bodyDiv w:val="1"/>
      <w:marLeft w:val="0"/>
      <w:marRight w:val="0"/>
      <w:marTop w:val="0"/>
      <w:marBottom w:val="0"/>
      <w:divBdr>
        <w:top w:val="none" w:sz="0" w:space="0" w:color="auto"/>
        <w:left w:val="none" w:sz="0" w:space="0" w:color="auto"/>
        <w:bottom w:val="none" w:sz="0" w:space="0" w:color="auto"/>
        <w:right w:val="none" w:sz="0" w:space="0" w:color="auto"/>
      </w:divBdr>
    </w:div>
    <w:div w:id="1113592766">
      <w:bodyDiv w:val="1"/>
      <w:marLeft w:val="0"/>
      <w:marRight w:val="0"/>
      <w:marTop w:val="0"/>
      <w:marBottom w:val="0"/>
      <w:divBdr>
        <w:top w:val="none" w:sz="0" w:space="0" w:color="auto"/>
        <w:left w:val="none" w:sz="0" w:space="0" w:color="auto"/>
        <w:bottom w:val="none" w:sz="0" w:space="0" w:color="auto"/>
        <w:right w:val="none" w:sz="0" w:space="0" w:color="auto"/>
      </w:divBdr>
    </w:div>
    <w:div w:id="1113674297">
      <w:bodyDiv w:val="1"/>
      <w:marLeft w:val="0"/>
      <w:marRight w:val="0"/>
      <w:marTop w:val="0"/>
      <w:marBottom w:val="0"/>
      <w:divBdr>
        <w:top w:val="none" w:sz="0" w:space="0" w:color="auto"/>
        <w:left w:val="none" w:sz="0" w:space="0" w:color="auto"/>
        <w:bottom w:val="none" w:sz="0" w:space="0" w:color="auto"/>
        <w:right w:val="none" w:sz="0" w:space="0" w:color="auto"/>
      </w:divBdr>
    </w:div>
    <w:div w:id="1113859988">
      <w:bodyDiv w:val="1"/>
      <w:marLeft w:val="0"/>
      <w:marRight w:val="0"/>
      <w:marTop w:val="0"/>
      <w:marBottom w:val="0"/>
      <w:divBdr>
        <w:top w:val="none" w:sz="0" w:space="0" w:color="auto"/>
        <w:left w:val="none" w:sz="0" w:space="0" w:color="auto"/>
        <w:bottom w:val="none" w:sz="0" w:space="0" w:color="auto"/>
        <w:right w:val="none" w:sz="0" w:space="0" w:color="auto"/>
      </w:divBdr>
    </w:div>
    <w:div w:id="1114129056">
      <w:bodyDiv w:val="1"/>
      <w:marLeft w:val="0"/>
      <w:marRight w:val="0"/>
      <w:marTop w:val="0"/>
      <w:marBottom w:val="0"/>
      <w:divBdr>
        <w:top w:val="none" w:sz="0" w:space="0" w:color="auto"/>
        <w:left w:val="none" w:sz="0" w:space="0" w:color="auto"/>
        <w:bottom w:val="none" w:sz="0" w:space="0" w:color="auto"/>
        <w:right w:val="none" w:sz="0" w:space="0" w:color="auto"/>
      </w:divBdr>
    </w:div>
    <w:div w:id="1114441112">
      <w:bodyDiv w:val="1"/>
      <w:marLeft w:val="0"/>
      <w:marRight w:val="0"/>
      <w:marTop w:val="0"/>
      <w:marBottom w:val="0"/>
      <w:divBdr>
        <w:top w:val="none" w:sz="0" w:space="0" w:color="auto"/>
        <w:left w:val="none" w:sz="0" w:space="0" w:color="auto"/>
        <w:bottom w:val="none" w:sz="0" w:space="0" w:color="auto"/>
        <w:right w:val="none" w:sz="0" w:space="0" w:color="auto"/>
      </w:divBdr>
    </w:div>
    <w:div w:id="1114642166">
      <w:bodyDiv w:val="1"/>
      <w:marLeft w:val="0"/>
      <w:marRight w:val="0"/>
      <w:marTop w:val="0"/>
      <w:marBottom w:val="0"/>
      <w:divBdr>
        <w:top w:val="none" w:sz="0" w:space="0" w:color="auto"/>
        <w:left w:val="none" w:sz="0" w:space="0" w:color="auto"/>
        <w:bottom w:val="none" w:sz="0" w:space="0" w:color="auto"/>
        <w:right w:val="none" w:sz="0" w:space="0" w:color="auto"/>
      </w:divBdr>
    </w:div>
    <w:div w:id="1115323521">
      <w:bodyDiv w:val="1"/>
      <w:marLeft w:val="0"/>
      <w:marRight w:val="0"/>
      <w:marTop w:val="0"/>
      <w:marBottom w:val="0"/>
      <w:divBdr>
        <w:top w:val="none" w:sz="0" w:space="0" w:color="auto"/>
        <w:left w:val="none" w:sz="0" w:space="0" w:color="auto"/>
        <w:bottom w:val="none" w:sz="0" w:space="0" w:color="auto"/>
        <w:right w:val="none" w:sz="0" w:space="0" w:color="auto"/>
      </w:divBdr>
    </w:div>
    <w:div w:id="1115441607">
      <w:bodyDiv w:val="1"/>
      <w:marLeft w:val="0"/>
      <w:marRight w:val="0"/>
      <w:marTop w:val="0"/>
      <w:marBottom w:val="0"/>
      <w:divBdr>
        <w:top w:val="none" w:sz="0" w:space="0" w:color="auto"/>
        <w:left w:val="none" w:sz="0" w:space="0" w:color="auto"/>
        <w:bottom w:val="none" w:sz="0" w:space="0" w:color="auto"/>
        <w:right w:val="none" w:sz="0" w:space="0" w:color="auto"/>
      </w:divBdr>
    </w:div>
    <w:div w:id="1115520490">
      <w:bodyDiv w:val="1"/>
      <w:marLeft w:val="0"/>
      <w:marRight w:val="0"/>
      <w:marTop w:val="0"/>
      <w:marBottom w:val="0"/>
      <w:divBdr>
        <w:top w:val="none" w:sz="0" w:space="0" w:color="auto"/>
        <w:left w:val="none" w:sz="0" w:space="0" w:color="auto"/>
        <w:bottom w:val="none" w:sz="0" w:space="0" w:color="auto"/>
        <w:right w:val="none" w:sz="0" w:space="0" w:color="auto"/>
      </w:divBdr>
    </w:div>
    <w:div w:id="1115948436">
      <w:bodyDiv w:val="1"/>
      <w:marLeft w:val="0"/>
      <w:marRight w:val="0"/>
      <w:marTop w:val="0"/>
      <w:marBottom w:val="0"/>
      <w:divBdr>
        <w:top w:val="none" w:sz="0" w:space="0" w:color="auto"/>
        <w:left w:val="none" w:sz="0" w:space="0" w:color="auto"/>
        <w:bottom w:val="none" w:sz="0" w:space="0" w:color="auto"/>
        <w:right w:val="none" w:sz="0" w:space="0" w:color="auto"/>
      </w:divBdr>
    </w:div>
    <w:div w:id="1116171341">
      <w:bodyDiv w:val="1"/>
      <w:marLeft w:val="0"/>
      <w:marRight w:val="0"/>
      <w:marTop w:val="0"/>
      <w:marBottom w:val="0"/>
      <w:divBdr>
        <w:top w:val="none" w:sz="0" w:space="0" w:color="auto"/>
        <w:left w:val="none" w:sz="0" w:space="0" w:color="auto"/>
        <w:bottom w:val="none" w:sz="0" w:space="0" w:color="auto"/>
        <w:right w:val="none" w:sz="0" w:space="0" w:color="auto"/>
      </w:divBdr>
    </w:div>
    <w:div w:id="1116556064">
      <w:bodyDiv w:val="1"/>
      <w:marLeft w:val="0"/>
      <w:marRight w:val="0"/>
      <w:marTop w:val="0"/>
      <w:marBottom w:val="0"/>
      <w:divBdr>
        <w:top w:val="none" w:sz="0" w:space="0" w:color="auto"/>
        <w:left w:val="none" w:sz="0" w:space="0" w:color="auto"/>
        <w:bottom w:val="none" w:sz="0" w:space="0" w:color="auto"/>
        <w:right w:val="none" w:sz="0" w:space="0" w:color="auto"/>
      </w:divBdr>
    </w:div>
    <w:div w:id="1117483459">
      <w:bodyDiv w:val="1"/>
      <w:marLeft w:val="0"/>
      <w:marRight w:val="0"/>
      <w:marTop w:val="0"/>
      <w:marBottom w:val="0"/>
      <w:divBdr>
        <w:top w:val="none" w:sz="0" w:space="0" w:color="auto"/>
        <w:left w:val="none" w:sz="0" w:space="0" w:color="auto"/>
        <w:bottom w:val="none" w:sz="0" w:space="0" w:color="auto"/>
        <w:right w:val="none" w:sz="0" w:space="0" w:color="auto"/>
      </w:divBdr>
    </w:div>
    <w:div w:id="1117985212">
      <w:bodyDiv w:val="1"/>
      <w:marLeft w:val="0"/>
      <w:marRight w:val="0"/>
      <w:marTop w:val="0"/>
      <w:marBottom w:val="0"/>
      <w:divBdr>
        <w:top w:val="none" w:sz="0" w:space="0" w:color="auto"/>
        <w:left w:val="none" w:sz="0" w:space="0" w:color="auto"/>
        <w:bottom w:val="none" w:sz="0" w:space="0" w:color="auto"/>
        <w:right w:val="none" w:sz="0" w:space="0" w:color="auto"/>
      </w:divBdr>
    </w:div>
    <w:div w:id="1118648064">
      <w:bodyDiv w:val="1"/>
      <w:marLeft w:val="0"/>
      <w:marRight w:val="0"/>
      <w:marTop w:val="0"/>
      <w:marBottom w:val="0"/>
      <w:divBdr>
        <w:top w:val="none" w:sz="0" w:space="0" w:color="auto"/>
        <w:left w:val="none" w:sz="0" w:space="0" w:color="auto"/>
        <w:bottom w:val="none" w:sz="0" w:space="0" w:color="auto"/>
        <w:right w:val="none" w:sz="0" w:space="0" w:color="auto"/>
      </w:divBdr>
    </w:div>
    <w:div w:id="1118723159">
      <w:bodyDiv w:val="1"/>
      <w:marLeft w:val="0"/>
      <w:marRight w:val="0"/>
      <w:marTop w:val="0"/>
      <w:marBottom w:val="0"/>
      <w:divBdr>
        <w:top w:val="none" w:sz="0" w:space="0" w:color="auto"/>
        <w:left w:val="none" w:sz="0" w:space="0" w:color="auto"/>
        <w:bottom w:val="none" w:sz="0" w:space="0" w:color="auto"/>
        <w:right w:val="none" w:sz="0" w:space="0" w:color="auto"/>
      </w:divBdr>
    </w:div>
    <w:div w:id="1119225304">
      <w:bodyDiv w:val="1"/>
      <w:marLeft w:val="0"/>
      <w:marRight w:val="0"/>
      <w:marTop w:val="0"/>
      <w:marBottom w:val="0"/>
      <w:divBdr>
        <w:top w:val="none" w:sz="0" w:space="0" w:color="auto"/>
        <w:left w:val="none" w:sz="0" w:space="0" w:color="auto"/>
        <w:bottom w:val="none" w:sz="0" w:space="0" w:color="auto"/>
        <w:right w:val="none" w:sz="0" w:space="0" w:color="auto"/>
      </w:divBdr>
    </w:div>
    <w:div w:id="1119372744">
      <w:bodyDiv w:val="1"/>
      <w:marLeft w:val="0"/>
      <w:marRight w:val="0"/>
      <w:marTop w:val="0"/>
      <w:marBottom w:val="0"/>
      <w:divBdr>
        <w:top w:val="none" w:sz="0" w:space="0" w:color="auto"/>
        <w:left w:val="none" w:sz="0" w:space="0" w:color="auto"/>
        <w:bottom w:val="none" w:sz="0" w:space="0" w:color="auto"/>
        <w:right w:val="none" w:sz="0" w:space="0" w:color="auto"/>
      </w:divBdr>
    </w:div>
    <w:div w:id="1119564273">
      <w:bodyDiv w:val="1"/>
      <w:marLeft w:val="0"/>
      <w:marRight w:val="0"/>
      <w:marTop w:val="0"/>
      <w:marBottom w:val="0"/>
      <w:divBdr>
        <w:top w:val="none" w:sz="0" w:space="0" w:color="auto"/>
        <w:left w:val="none" w:sz="0" w:space="0" w:color="auto"/>
        <w:bottom w:val="none" w:sz="0" w:space="0" w:color="auto"/>
        <w:right w:val="none" w:sz="0" w:space="0" w:color="auto"/>
      </w:divBdr>
    </w:div>
    <w:div w:id="1119759302">
      <w:bodyDiv w:val="1"/>
      <w:marLeft w:val="0"/>
      <w:marRight w:val="0"/>
      <w:marTop w:val="0"/>
      <w:marBottom w:val="0"/>
      <w:divBdr>
        <w:top w:val="none" w:sz="0" w:space="0" w:color="auto"/>
        <w:left w:val="none" w:sz="0" w:space="0" w:color="auto"/>
        <w:bottom w:val="none" w:sz="0" w:space="0" w:color="auto"/>
        <w:right w:val="none" w:sz="0" w:space="0" w:color="auto"/>
      </w:divBdr>
    </w:div>
    <w:div w:id="1119761406">
      <w:bodyDiv w:val="1"/>
      <w:marLeft w:val="0"/>
      <w:marRight w:val="0"/>
      <w:marTop w:val="0"/>
      <w:marBottom w:val="0"/>
      <w:divBdr>
        <w:top w:val="none" w:sz="0" w:space="0" w:color="auto"/>
        <w:left w:val="none" w:sz="0" w:space="0" w:color="auto"/>
        <w:bottom w:val="none" w:sz="0" w:space="0" w:color="auto"/>
        <w:right w:val="none" w:sz="0" w:space="0" w:color="auto"/>
      </w:divBdr>
    </w:div>
    <w:div w:id="1120221961">
      <w:bodyDiv w:val="1"/>
      <w:marLeft w:val="0"/>
      <w:marRight w:val="0"/>
      <w:marTop w:val="0"/>
      <w:marBottom w:val="0"/>
      <w:divBdr>
        <w:top w:val="none" w:sz="0" w:space="0" w:color="auto"/>
        <w:left w:val="none" w:sz="0" w:space="0" w:color="auto"/>
        <w:bottom w:val="none" w:sz="0" w:space="0" w:color="auto"/>
        <w:right w:val="none" w:sz="0" w:space="0" w:color="auto"/>
      </w:divBdr>
    </w:div>
    <w:div w:id="1120877485">
      <w:bodyDiv w:val="1"/>
      <w:marLeft w:val="0"/>
      <w:marRight w:val="0"/>
      <w:marTop w:val="0"/>
      <w:marBottom w:val="0"/>
      <w:divBdr>
        <w:top w:val="none" w:sz="0" w:space="0" w:color="auto"/>
        <w:left w:val="none" w:sz="0" w:space="0" w:color="auto"/>
        <w:bottom w:val="none" w:sz="0" w:space="0" w:color="auto"/>
        <w:right w:val="none" w:sz="0" w:space="0" w:color="auto"/>
      </w:divBdr>
    </w:div>
    <w:div w:id="1121876000">
      <w:bodyDiv w:val="1"/>
      <w:marLeft w:val="0"/>
      <w:marRight w:val="0"/>
      <w:marTop w:val="0"/>
      <w:marBottom w:val="0"/>
      <w:divBdr>
        <w:top w:val="none" w:sz="0" w:space="0" w:color="auto"/>
        <w:left w:val="none" w:sz="0" w:space="0" w:color="auto"/>
        <w:bottom w:val="none" w:sz="0" w:space="0" w:color="auto"/>
        <w:right w:val="none" w:sz="0" w:space="0" w:color="auto"/>
      </w:divBdr>
    </w:div>
    <w:div w:id="1121996905">
      <w:bodyDiv w:val="1"/>
      <w:marLeft w:val="0"/>
      <w:marRight w:val="0"/>
      <w:marTop w:val="0"/>
      <w:marBottom w:val="0"/>
      <w:divBdr>
        <w:top w:val="none" w:sz="0" w:space="0" w:color="auto"/>
        <w:left w:val="none" w:sz="0" w:space="0" w:color="auto"/>
        <w:bottom w:val="none" w:sz="0" w:space="0" w:color="auto"/>
        <w:right w:val="none" w:sz="0" w:space="0" w:color="auto"/>
      </w:divBdr>
    </w:div>
    <w:div w:id="1122067668">
      <w:bodyDiv w:val="1"/>
      <w:marLeft w:val="0"/>
      <w:marRight w:val="0"/>
      <w:marTop w:val="0"/>
      <w:marBottom w:val="0"/>
      <w:divBdr>
        <w:top w:val="none" w:sz="0" w:space="0" w:color="auto"/>
        <w:left w:val="none" w:sz="0" w:space="0" w:color="auto"/>
        <w:bottom w:val="none" w:sz="0" w:space="0" w:color="auto"/>
        <w:right w:val="none" w:sz="0" w:space="0" w:color="auto"/>
      </w:divBdr>
    </w:div>
    <w:div w:id="1122071104">
      <w:bodyDiv w:val="1"/>
      <w:marLeft w:val="0"/>
      <w:marRight w:val="0"/>
      <w:marTop w:val="0"/>
      <w:marBottom w:val="0"/>
      <w:divBdr>
        <w:top w:val="none" w:sz="0" w:space="0" w:color="auto"/>
        <w:left w:val="none" w:sz="0" w:space="0" w:color="auto"/>
        <w:bottom w:val="none" w:sz="0" w:space="0" w:color="auto"/>
        <w:right w:val="none" w:sz="0" w:space="0" w:color="auto"/>
      </w:divBdr>
    </w:div>
    <w:div w:id="1124881668">
      <w:bodyDiv w:val="1"/>
      <w:marLeft w:val="0"/>
      <w:marRight w:val="0"/>
      <w:marTop w:val="0"/>
      <w:marBottom w:val="0"/>
      <w:divBdr>
        <w:top w:val="none" w:sz="0" w:space="0" w:color="auto"/>
        <w:left w:val="none" w:sz="0" w:space="0" w:color="auto"/>
        <w:bottom w:val="none" w:sz="0" w:space="0" w:color="auto"/>
        <w:right w:val="none" w:sz="0" w:space="0" w:color="auto"/>
      </w:divBdr>
    </w:div>
    <w:div w:id="1126196311">
      <w:bodyDiv w:val="1"/>
      <w:marLeft w:val="0"/>
      <w:marRight w:val="0"/>
      <w:marTop w:val="0"/>
      <w:marBottom w:val="0"/>
      <w:divBdr>
        <w:top w:val="none" w:sz="0" w:space="0" w:color="auto"/>
        <w:left w:val="none" w:sz="0" w:space="0" w:color="auto"/>
        <w:bottom w:val="none" w:sz="0" w:space="0" w:color="auto"/>
        <w:right w:val="none" w:sz="0" w:space="0" w:color="auto"/>
      </w:divBdr>
    </w:div>
    <w:div w:id="1126973441">
      <w:bodyDiv w:val="1"/>
      <w:marLeft w:val="0"/>
      <w:marRight w:val="0"/>
      <w:marTop w:val="0"/>
      <w:marBottom w:val="0"/>
      <w:divBdr>
        <w:top w:val="none" w:sz="0" w:space="0" w:color="auto"/>
        <w:left w:val="none" w:sz="0" w:space="0" w:color="auto"/>
        <w:bottom w:val="none" w:sz="0" w:space="0" w:color="auto"/>
        <w:right w:val="none" w:sz="0" w:space="0" w:color="auto"/>
      </w:divBdr>
    </w:div>
    <w:div w:id="1127118419">
      <w:bodyDiv w:val="1"/>
      <w:marLeft w:val="0"/>
      <w:marRight w:val="0"/>
      <w:marTop w:val="0"/>
      <w:marBottom w:val="0"/>
      <w:divBdr>
        <w:top w:val="none" w:sz="0" w:space="0" w:color="auto"/>
        <w:left w:val="none" w:sz="0" w:space="0" w:color="auto"/>
        <w:bottom w:val="none" w:sz="0" w:space="0" w:color="auto"/>
        <w:right w:val="none" w:sz="0" w:space="0" w:color="auto"/>
      </w:divBdr>
    </w:div>
    <w:div w:id="1127166189">
      <w:bodyDiv w:val="1"/>
      <w:marLeft w:val="0"/>
      <w:marRight w:val="0"/>
      <w:marTop w:val="0"/>
      <w:marBottom w:val="0"/>
      <w:divBdr>
        <w:top w:val="none" w:sz="0" w:space="0" w:color="auto"/>
        <w:left w:val="none" w:sz="0" w:space="0" w:color="auto"/>
        <w:bottom w:val="none" w:sz="0" w:space="0" w:color="auto"/>
        <w:right w:val="none" w:sz="0" w:space="0" w:color="auto"/>
      </w:divBdr>
    </w:div>
    <w:div w:id="1127313399">
      <w:bodyDiv w:val="1"/>
      <w:marLeft w:val="0"/>
      <w:marRight w:val="0"/>
      <w:marTop w:val="0"/>
      <w:marBottom w:val="0"/>
      <w:divBdr>
        <w:top w:val="none" w:sz="0" w:space="0" w:color="auto"/>
        <w:left w:val="none" w:sz="0" w:space="0" w:color="auto"/>
        <w:bottom w:val="none" w:sz="0" w:space="0" w:color="auto"/>
        <w:right w:val="none" w:sz="0" w:space="0" w:color="auto"/>
      </w:divBdr>
    </w:div>
    <w:div w:id="1127357291">
      <w:bodyDiv w:val="1"/>
      <w:marLeft w:val="0"/>
      <w:marRight w:val="0"/>
      <w:marTop w:val="0"/>
      <w:marBottom w:val="0"/>
      <w:divBdr>
        <w:top w:val="none" w:sz="0" w:space="0" w:color="auto"/>
        <w:left w:val="none" w:sz="0" w:space="0" w:color="auto"/>
        <w:bottom w:val="none" w:sz="0" w:space="0" w:color="auto"/>
        <w:right w:val="none" w:sz="0" w:space="0" w:color="auto"/>
      </w:divBdr>
    </w:div>
    <w:div w:id="1128428284">
      <w:bodyDiv w:val="1"/>
      <w:marLeft w:val="0"/>
      <w:marRight w:val="0"/>
      <w:marTop w:val="0"/>
      <w:marBottom w:val="0"/>
      <w:divBdr>
        <w:top w:val="none" w:sz="0" w:space="0" w:color="auto"/>
        <w:left w:val="none" w:sz="0" w:space="0" w:color="auto"/>
        <w:bottom w:val="none" w:sz="0" w:space="0" w:color="auto"/>
        <w:right w:val="none" w:sz="0" w:space="0" w:color="auto"/>
      </w:divBdr>
    </w:div>
    <w:div w:id="1128820303">
      <w:bodyDiv w:val="1"/>
      <w:marLeft w:val="0"/>
      <w:marRight w:val="0"/>
      <w:marTop w:val="0"/>
      <w:marBottom w:val="0"/>
      <w:divBdr>
        <w:top w:val="none" w:sz="0" w:space="0" w:color="auto"/>
        <w:left w:val="none" w:sz="0" w:space="0" w:color="auto"/>
        <w:bottom w:val="none" w:sz="0" w:space="0" w:color="auto"/>
        <w:right w:val="none" w:sz="0" w:space="0" w:color="auto"/>
      </w:divBdr>
    </w:div>
    <w:div w:id="1131047650">
      <w:bodyDiv w:val="1"/>
      <w:marLeft w:val="0"/>
      <w:marRight w:val="0"/>
      <w:marTop w:val="0"/>
      <w:marBottom w:val="0"/>
      <w:divBdr>
        <w:top w:val="none" w:sz="0" w:space="0" w:color="auto"/>
        <w:left w:val="none" w:sz="0" w:space="0" w:color="auto"/>
        <w:bottom w:val="none" w:sz="0" w:space="0" w:color="auto"/>
        <w:right w:val="none" w:sz="0" w:space="0" w:color="auto"/>
      </w:divBdr>
    </w:div>
    <w:div w:id="1131435124">
      <w:bodyDiv w:val="1"/>
      <w:marLeft w:val="0"/>
      <w:marRight w:val="0"/>
      <w:marTop w:val="0"/>
      <w:marBottom w:val="0"/>
      <w:divBdr>
        <w:top w:val="none" w:sz="0" w:space="0" w:color="auto"/>
        <w:left w:val="none" w:sz="0" w:space="0" w:color="auto"/>
        <w:bottom w:val="none" w:sz="0" w:space="0" w:color="auto"/>
        <w:right w:val="none" w:sz="0" w:space="0" w:color="auto"/>
      </w:divBdr>
    </w:div>
    <w:div w:id="1131436533">
      <w:bodyDiv w:val="1"/>
      <w:marLeft w:val="0"/>
      <w:marRight w:val="0"/>
      <w:marTop w:val="0"/>
      <w:marBottom w:val="0"/>
      <w:divBdr>
        <w:top w:val="none" w:sz="0" w:space="0" w:color="auto"/>
        <w:left w:val="none" w:sz="0" w:space="0" w:color="auto"/>
        <w:bottom w:val="none" w:sz="0" w:space="0" w:color="auto"/>
        <w:right w:val="none" w:sz="0" w:space="0" w:color="auto"/>
      </w:divBdr>
    </w:div>
    <w:div w:id="1131557661">
      <w:bodyDiv w:val="1"/>
      <w:marLeft w:val="0"/>
      <w:marRight w:val="0"/>
      <w:marTop w:val="0"/>
      <w:marBottom w:val="0"/>
      <w:divBdr>
        <w:top w:val="none" w:sz="0" w:space="0" w:color="auto"/>
        <w:left w:val="none" w:sz="0" w:space="0" w:color="auto"/>
        <w:bottom w:val="none" w:sz="0" w:space="0" w:color="auto"/>
        <w:right w:val="none" w:sz="0" w:space="0" w:color="auto"/>
      </w:divBdr>
    </w:div>
    <w:div w:id="1131753982">
      <w:bodyDiv w:val="1"/>
      <w:marLeft w:val="0"/>
      <w:marRight w:val="0"/>
      <w:marTop w:val="0"/>
      <w:marBottom w:val="0"/>
      <w:divBdr>
        <w:top w:val="none" w:sz="0" w:space="0" w:color="auto"/>
        <w:left w:val="none" w:sz="0" w:space="0" w:color="auto"/>
        <w:bottom w:val="none" w:sz="0" w:space="0" w:color="auto"/>
        <w:right w:val="none" w:sz="0" w:space="0" w:color="auto"/>
      </w:divBdr>
    </w:div>
    <w:div w:id="1132483937">
      <w:bodyDiv w:val="1"/>
      <w:marLeft w:val="0"/>
      <w:marRight w:val="0"/>
      <w:marTop w:val="0"/>
      <w:marBottom w:val="0"/>
      <w:divBdr>
        <w:top w:val="none" w:sz="0" w:space="0" w:color="auto"/>
        <w:left w:val="none" w:sz="0" w:space="0" w:color="auto"/>
        <w:bottom w:val="none" w:sz="0" w:space="0" w:color="auto"/>
        <w:right w:val="none" w:sz="0" w:space="0" w:color="auto"/>
      </w:divBdr>
    </w:div>
    <w:div w:id="1132868203">
      <w:bodyDiv w:val="1"/>
      <w:marLeft w:val="0"/>
      <w:marRight w:val="0"/>
      <w:marTop w:val="0"/>
      <w:marBottom w:val="0"/>
      <w:divBdr>
        <w:top w:val="none" w:sz="0" w:space="0" w:color="auto"/>
        <w:left w:val="none" w:sz="0" w:space="0" w:color="auto"/>
        <w:bottom w:val="none" w:sz="0" w:space="0" w:color="auto"/>
        <w:right w:val="none" w:sz="0" w:space="0" w:color="auto"/>
      </w:divBdr>
    </w:div>
    <w:div w:id="1132871248">
      <w:bodyDiv w:val="1"/>
      <w:marLeft w:val="0"/>
      <w:marRight w:val="0"/>
      <w:marTop w:val="0"/>
      <w:marBottom w:val="0"/>
      <w:divBdr>
        <w:top w:val="none" w:sz="0" w:space="0" w:color="auto"/>
        <w:left w:val="none" w:sz="0" w:space="0" w:color="auto"/>
        <w:bottom w:val="none" w:sz="0" w:space="0" w:color="auto"/>
        <w:right w:val="none" w:sz="0" w:space="0" w:color="auto"/>
      </w:divBdr>
    </w:div>
    <w:div w:id="1133252950">
      <w:bodyDiv w:val="1"/>
      <w:marLeft w:val="0"/>
      <w:marRight w:val="0"/>
      <w:marTop w:val="0"/>
      <w:marBottom w:val="0"/>
      <w:divBdr>
        <w:top w:val="none" w:sz="0" w:space="0" w:color="auto"/>
        <w:left w:val="none" w:sz="0" w:space="0" w:color="auto"/>
        <w:bottom w:val="none" w:sz="0" w:space="0" w:color="auto"/>
        <w:right w:val="none" w:sz="0" w:space="0" w:color="auto"/>
      </w:divBdr>
    </w:div>
    <w:div w:id="1133402048">
      <w:bodyDiv w:val="1"/>
      <w:marLeft w:val="0"/>
      <w:marRight w:val="0"/>
      <w:marTop w:val="0"/>
      <w:marBottom w:val="0"/>
      <w:divBdr>
        <w:top w:val="none" w:sz="0" w:space="0" w:color="auto"/>
        <w:left w:val="none" w:sz="0" w:space="0" w:color="auto"/>
        <w:bottom w:val="none" w:sz="0" w:space="0" w:color="auto"/>
        <w:right w:val="none" w:sz="0" w:space="0" w:color="auto"/>
      </w:divBdr>
    </w:div>
    <w:div w:id="1133671854">
      <w:bodyDiv w:val="1"/>
      <w:marLeft w:val="0"/>
      <w:marRight w:val="0"/>
      <w:marTop w:val="0"/>
      <w:marBottom w:val="0"/>
      <w:divBdr>
        <w:top w:val="none" w:sz="0" w:space="0" w:color="auto"/>
        <w:left w:val="none" w:sz="0" w:space="0" w:color="auto"/>
        <w:bottom w:val="none" w:sz="0" w:space="0" w:color="auto"/>
        <w:right w:val="none" w:sz="0" w:space="0" w:color="auto"/>
      </w:divBdr>
    </w:div>
    <w:div w:id="1134102463">
      <w:bodyDiv w:val="1"/>
      <w:marLeft w:val="0"/>
      <w:marRight w:val="0"/>
      <w:marTop w:val="0"/>
      <w:marBottom w:val="0"/>
      <w:divBdr>
        <w:top w:val="none" w:sz="0" w:space="0" w:color="auto"/>
        <w:left w:val="none" w:sz="0" w:space="0" w:color="auto"/>
        <w:bottom w:val="none" w:sz="0" w:space="0" w:color="auto"/>
        <w:right w:val="none" w:sz="0" w:space="0" w:color="auto"/>
      </w:divBdr>
    </w:div>
    <w:div w:id="1134105276">
      <w:bodyDiv w:val="1"/>
      <w:marLeft w:val="0"/>
      <w:marRight w:val="0"/>
      <w:marTop w:val="0"/>
      <w:marBottom w:val="0"/>
      <w:divBdr>
        <w:top w:val="none" w:sz="0" w:space="0" w:color="auto"/>
        <w:left w:val="none" w:sz="0" w:space="0" w:color="auto"/>
        <w:bottom w:val="none" w:sz="0" w:space="0" w:color="auto"/>
        <w:right w:val="none" w:sz="0" w:space="0" w:color="auto"/>
      </w:divBdr>
    </w:div>
    <w:div w:id="1134371983">
      <w:bodyDiv w:val="1"/>
      <w:marLeft w:val="0"/>
      <w:marRight w:val="0"/>
      <w:marTop w:val="0"/>
      <w:marBottom w:val="0"/>
      <w:divBdr>
        <w:top w:val="none" w:sz="0" w:space="0" w:color="auto"/>
        <w:left w:val="none" w:sz="0" w:space="0" w:color="auto"/>
        <w:bottom w:val="none" w:sz="0" w:space="0" w:color="auto"/>
        <w:right w:val="none" w:sz="0" w:space="0" w:color="auto"/>
      </w:divBdr>
    </w:div>
    <w:div w:id="1135413032">
      <w:bodyDiv w:val="1"/>
      <w:marLeft w:val="0"/>
      <w:marRight w:val="0"/>
      <w:marTop w:val="0"/>
      <w:marBottom w:val="0"/>
      <w:divBdr>
        <w:top w:val="none" w:sz="0" w:space="0" w:color="auto"/>
        <w:left w:val="none" w:sz="0" w:space="0" w:color="auto"/>
        <w:bottom w:val="none" w:sz="0" w:space="0" w:color="auto"/>
        <w:right w:val="none" w:sz="0" w:space="0" w:color="auto"/>
      </w:divBdr>
    </w:div>
    <w:div w:id="1135564592">
      <w:bodyDiv w:val="1"/>
      <w:marLeft w:val="0"/>
      <w:marRight w:val="0"/>
      <w:marTop w:val="0"/>
      <w:marBottom w:val="0"/>
      <w:divBdr>
        <w:top w:val="none" w:sz="0" w:space="0" w:color="auto"/>
        <w:left w:val="none" w:sz="0" w:space="0" w:color="auto"/>
        <w:bottom w:val="none" w:sz="0" w:space="0" w:color="auto"/>
        <w:right w:val="none" w:sz="0" w:space="0" w:color="auto"/>
      </w:divBdr>
    </w:div>
    <w:div w:id="1135759893">
      <w:bodyDiv w:val="1"/>
      <w:marLeft w:val="0"/>
      <w:marRight w:val="0"/>
      <w:marTop w:val="0"/>
      <w:marBottom w:val="0"/>
      <w:divBdr>
        <w:top w:val="none" w:sz="0" w:space="0" w:color="auto"/>
        <w:left w:val="none" w:sz="0" w:space="0" w:color="auto"/>
        <w:bottom w:val="none" w:sz="0" w:space="0" w:color="auto"/>
        <w:right w:val="none" w:sz="0" w:space="0" w:color="auto"/>
      </w:divBdr>
    </w:div>
    <w:div w:id="1137455557">
      <w:bodyDiv w:val="1"/>
      <w:marLeft w:val="0"/>
      <w:marRight w:val="0"/>
      <w:marTop w:val="0"/>
      <w:marBottom w:val="0"/>
      <w:divBdr>
        <w:top w:val="none" w:sz="0" w:space="0" w:color="auto"/>
        <w:left w:val="none" w:sz="0" w:space="0" w:color="auto"/>
        <w:bottom w:val="none" w:sz="0" w:space="0" w:color="auto"/>
        <w:right w:val="none" w:sz="0" w:space="0" w:color="auto"/>
      </w:divBdr>
    </w:div>
    <w:div w:id="1137797742">
      <w:bodyDiv w:val="1"/>
      <w:marLeft w:val="0"/>
      <w:marRight w:val="0"/>
      <w:marTop w:val="0"/>
      <w:marBottom w:val="0"/>
      <w:divBdr>
        <w:top w:val="none" w:sz="0" w:space="0" w:color="auto"/>
        <w:left w:val="none" w:sz="0" w:space="0" w:color="auto"/>
        <w:bottom w:val="none" w:sz="0" w:space="0" w:color="auto"/>
        <w:right w:val="none" w:sz="0" w:space="0" w:color="auto"/>
      </w:divBdr>
    </w:div>
    <w:div w:id="1137912903">
      <w:bodyDiv w:val="1"/>
      <w:marLeft w:val="0"/>
      <w:marRight w:val="0"/>
      <w:marTop w:val="0"/>
      <w:marBottom w:val="0"/>
      <w:divBdr>
        <w:top w:val="none" w:sz="0" w:space="0" w:color="auto"/>
        <w:left w:val="none" w:sz="0" w:space="0" w:color="auto"/>
        <w:bottom w:val="none" w:sz="0" w:space="0" w:color="auto"/>
        <w:right w:val="none" w:sz="0" w:space="0" w:color="auto"/>
      </w:divBdr>
    </w:div>
    <w:div w:id="1138258097">
      <w:bodyDiv w:val="1"/>
      <w:marLeft w:val="0"/>
      <w:marRight w:val="0"/>
      <w:marTop w:val="0"/>
      <w:marBottom w:val="0"/>
      <w:divBdr>
        <w:top w:val="none" w:sz="0" w:space="0" w:color="auto"/>
        <w:left w:val="none" w:sz="0" w:space="0" w:color="auto"/>
        <w:bottom w:val="none" w:sz="0" w:space="0" w:color="auto"/>
        <w:right w:val="none" w:sz="0" w:space="0" w:color="auto"/>
      </w:divBdr>
    </w:div>
    <w:div w:id="1138373702">
      <w:bodyDiv w:val="1"/>
      <w:marLeft w:val="0"/>
      <w:marRight w:val="0"/>
      <w:marTop w:val="0"/>
      <w:marBottom w:val="0"/>
      <w:divBdr>
        <w:top w:val="none" w:sz="0" w:space="0" w:color="auto"/>
        <w:left w:val="none" w:sz="0" w:space="0" w:color="auto"/>
        <w:bottom w:val="none" w:sz="0" w:space="0" w:color="auto"/>
        <w:right w:val="none" w:sz="0" w:space="0" w:color="auto"/>
      </w:divBdr>
    </w:div>
    <w:div w:id="1138455250">
      <w:bodyDiv w:val="1"/>
      <w:marLeft w:val="0"/>
      <w:marRight w:val="0"/>
      <w:marTop w:val="0"/>
      <w:marBottom w:val="0"/>
      <w:divBdr>
        <w:top w:val="none" w:sz="0" w:space="0" w:color="auto"/>
        <w:left w:val="none" w:sz="0" w:space="0" w:color="auto"/>
        <w:bottom w:val="none" w:sz="0" w:space="0" w:color="auto"/>
        <w:right w:val="none" w:sz="0" w:space="0" w:color="auto"/>
      </w:divBdr>
    </w:div>
    <w:div w:id="1139299008">
      <w:bodyDiv w:val="1"/>
      <w:marLeft w:val="0"/>
      <w:marRight w:val="0"/>
      <w:marTop w:val="0"/>
      <w:marBottom w:val="0"/>
      <w:divBdr>
        <w:top w:val="none" w:sz="0" w:space="0" w:color="auto"/>
        <w:left w:val="none" w:sz="0" w:space="0" w:color="auto"/>
        <w:bottom w:val="none" w:sz="0" w:space="0" w:color="auto"/>
        <w:right w:val="none" w:sz="0" w:space="0" w:color="auto"/>
      </w:divBdr>
    </w:div>
    <w:div w:id="1139492106">
      <w:bodyDiv w:val="1"/>
      <w:marLeft w:val="0"/>
      <w:marRight w:val="0"/>
      <w:marTop w:val="0"/>
      <w:marBottom w:val="0"/>
      <w:divBdr>
        <w:top w:val="none" w:sz="0" w:space="0" w:color="auto"/>
        <w:left w:val="none" w:sz="0" w:space="0" w:color="auto"/>
        <w:bottom w:val="none" w:sz="0" w:space="0" w:color="auto"/>
        <w:right w:val="none" w:sz="0" w:space="0" w:color="auto"/>
      </w:divBdr>
    </w:div>
    <w:div w:id="1139569301">
      <w:bodyDiv w:val="1"/>
      <w:marLeft w:val="0"/>
      <w:marRight w:val="0"/>
      <w:marTop w:val="0"/>
      <w:marBottom w:val="0"/>
      <w:divBdr>
        <w:top w:val="none" w:sz="0" w:space="0" w:color="auto"/>
        <w:left w:val="none" w:sz="0" w:space="0" w:color="auto"/>
        <w:bottom w:val="none" w:sz="0" w:space="0" w:color="auto"/>
        <w:right w:val="none" w:sz="0" w:space="0" w:color="auto"/>
      </w:divBdr>
    </w:div>
    <w:div w:id="1139807665">
      <w:bodyDiv w:val="1"/>
      <w:marLeft w:val="0"/>
      <w:marRight w:val="0"/>
      <w:marTop w:val="0"/>
      <w:marBottom w:val="0"/>
      <w:divBdr>
        <w:top w:val="none" w:sz="0" w:space="0" w:color="auto"/>
        <w:left w:val="none" w:sz="0" w:space="0" w:color="auto"/>
        <w:bottom w:val="none" w:sz="0" w:space="0" w:color="auto"/>
        <w:right w:val="none" w:sz="0" w:space="0" w:color="auto"/>
      </w:divBdr>
    </w:div>
    <w:div w:id="1140076105">
      <w:bodyDiv w:val="1"/>
      <w:marLeft w:val="0"/>
      <w:marRight w:val="0"/>
      <w:marTop w:val="0"/>
      <w:marBottom w:val="0"/>
      <w:divBdr>
        <w:top w:val="none" w:sz="0" w:space="0" w:color="auto"/>
        <w:left w:val="none" w:sz="0" w:space="0" w:color="auto"/>
        <w:bottom w:val="none" w:sz="0" w:space="0" w:color="auto"/>
        <w:right w:val="none" w:sz="0" w:space="0" w:color="auto"/>
      </w:divBdr>
    </w:div>
    <w:div w:id="1140807428">
      <w:bodyDiv w:val="1"/>
      <w:marLeft w:val="0"/>
      <w:marRight w:val="0"/>
      <w:marTop w:val="0"/>
      <w:marBottom w:val="0"/>
      <w:divBdr>
        <w:top w:val="none" w:sz="0" w:space="0" w:color="auto"/>
        <w:left w:val="none" w:sz="0" w:space="0" w:color="auto"/>
        <w:bottom w:val="none" w:sz="0" w:space="0" w:color="auto"/>
        <w:right w:val="none" w:sz="0" w:space="0" w:color="auto"/>
      </w:divBdr>
    </w:div>
    <w:div w:id="1141121519">
      <w:bodyDiv w:val="1"/>
      <w:marLeft w:val="0"/>
      <w:marRight w:val="0"/>
      <w:marTop w:val="0"/>
      <w:marBottom w:val="0"/>
      <w:divBdr>
        <w:top w:val="none" w:sz="0" w:space="0" w:color="auto"/>
        <w:left w:val="none" w:sz="0" w:space="0" w:color="auto"/>
        <w:bottom w:val="none" w:sz="0" w:space="0" w:color="auto"/>
        <w:right w:val="none" w:sz="0" w:space="0" w:color="auto"/>
      </w:divBdr>
    </w:div>
    <w:div w:id="1141264412">
      <w:bodyDiv w:val="1"/>
      <w:marLeft w:val="0"/>
      <w:marRight w:val="0"/>
      <w:marTop w:val="0"/>
      <w:marBottom w:val="0"/>
      <w:divBdr>
        <w:top w:val="none" w:sz="0" w:space="0" w:color="auto"/>
        <w:left w:val="none" w:sz="0" w:space="0" w:color="auto"/>
        <w:bottom w:val="none" w:sz="0" w:space="0" w:color="auto"/>
        <w:right w:val="none" w:sz="0" w:space="0" w:color="auto"/>
      </w:divBdr>
    </w:div>
    <w:div w:id="1143888561">
      <w:bodyDiv w:val="1"/>
      <w:marLeft w:val="0"/>
      <w:marRight w:val="0"/>
      <w:marTop w:val="0"/>
      <w:marBottom w:val="0"/>
      <w:divBdr>
        <w:top w:val="none" w:sz="0" w:space="0" w:color="auto"/>
        <w:left w:val="none" w:sz="0" w:space="0" w:color="auto"/>
        <w:bottom w:val="none" w:sz="0" w:space="0" w:color="auto"/>
        <w:right w:val="none" w:sz="0" w:space="0" w:color="auto"/>
      </w:divBdr>
    </w:div>
    <w:div w:id="1144353246">
      <w:bodyDiv w:val="1"/>
      <w:marLeft w:val="0"/>
      <w:marRight w:val="0"/>
      <w:marTop w:val="0"/>
      <w:marBottom w:val="0"/>
      <w:divBdr>
        <w:top w:val="none" w:sz="0" w:space="0" w:color="auto"/>
        <w:left w:val="none" w:sz="0" w:space="0" w:color="auto"/>
        <w:bottom w:val="none" w:sz="0" w:space="0" w:color="auto"/>
        <w:right w:val="none" w:sz="0" w:space="0" w:color="auto"/>
      </w:divBdr>
    </w:div>
    <w:div w:id="1144544046">
      <w:bodyDiv w:val="1"/>
      <w:marLeft w:val="0"/>
      <w:marRight w:val="0"/>
      <w:marTop w:val="0"/>
      <w:marBottom w:val="0"/>
      <w:divBdr>
        <w:top w:val="none" w:sz="0" w:space="0" w:color="auto"/>
        <w:left w:val="none" w:sz="0" w:space="0" w:color="auto"/>
        <w:bottom w:val="none" w:sz="0" w:space="0" w:color="auto"/>
        <w:right w:val="none" w:sz="0" w:space="0" w:color="auto"/>
      </w:divBdr>
    </w:div>
    <w:div w:id="1144546817">
      <w:bodyDiv w:val="1"/>
      <w:marLeft w:val="0"/>
      <w:marRight w:val="0"/>
      <w:marTop w:val="0"/>
      <w:marBottom w:val="0"/>
      <w:divBdr>
        <w:top w:val="none" w:sz="0" w:space="0" w:color="auto"/>
        <w:left w:val="none" w:sz="0" w:space="0" w:color="auto"/>
        <w:bottom w:val="none" w:sz="0" w:space="0" w:color="auto"/>
        <w:right w:val="none" w:sz="0" w:space="0" w:color="auto"/>
      </w:divBdr>
    </w:div>
    <w:div w:id="1144617397">
      <w:bodyDiv w:val="1"/>
      <w:marLeft w:val="0"/>
      <w:marRight w:val="0"/>
      <w:marTop w:val="0"/>
      <w:marBottom w:val="0"/>
      <w:divBdr>
        <w:top w:val="none" w:sz="0" w:space="0" w:color="auto"/>
        <w:left w:val="none" w:sz="0" w:space="0" w:color="auto"/>
        <w:bottom w:val="none" w:sz="0" w:space="0" w:color="auto"/>
        <w:right w:val="none" w:sz="0" w:space="0" w:color="auto"/>
      </w:divBdr>
    </w:div>
    <w:div w:id="1144736076">
      <w:bodyDiv w:val="1"/>
      <w:marLeft w:val="0"/>
      <w:marRight w:val="0"/>
      <w:marTop w:val="0"/>
      <w:marBottom w:val="0"/>
      <w:divBdr>
        <w:top w:val="none" w:sz="0" w:space="0" w:color="auto"/>
        <w:left w:val="none" w:sz="0" w:space="0" w:color="auto"/>
        <w:bottom w:val="none" w:sz="0" w:space="0" w:color="auto"/>
        <w:right w:val="none" w:sz="0" w:space="0" w:color="auto"/>
      </w:divBdr>
    </w:div>
    <w:div w:id="1145393901">
      <w:bodyDiv w:val="1"/>
      <w:marLeft w:val="0"/>
      <w:marRight w:val="0"/>
      <w:marTop w:val="0"/>
      <w:marBottom w:val="0"/>
      <w:divBdr>
        <w:top w:val="none" w:sz="0" w:space="0" w:color="auto"/>
        <w:left w:val="none" w:sz="0" w:space="0" w:color="auto"/>
        <w:bottom w:val="none" w:sz="0" w:space="0" w:color="auto"/>
        <w:right w:val="none" w:sz="0" w:space="0" w:color="auto"/>
      </w:divBdr>
    </w:div>
    <w:div w:id="1145779248">
      <w:bodyDiv w:val="1"/>
      <w:marLeft w:val="0"/>
      <w:marRight w:val="0"/>
      <w:marTop w:val="0"/>
      <w:marBottom w:val="0"/>
      <w:divBdr>
        <w:top w:val="none" w:sz="0" w:space="0" w:color="auto"/>
        <w:left w:val="none" w:sz="0" w:space="0" w:color="auto"/>
        <w:bottom w:val="none" w:sz="0" w:space="0" w:color="auto"/>
        <w:right w:val="none" w:sz="0" w:space="0" w:color="auto"/>
      </w:divBdr>
    </w:div>
    <w:div w:id="1146582492">
      <w:bodyDiv w:val="1"/>
      <w:marLeft w:val="0"/>
      <w:marRight w:val="0"/>
      <w:marTop w:val="0"/>
      <w:marBottom w:val="0"/>
      <w:divBdr>
        <w:top w:val="none" w:sz="0" w:space="0" w:color="auto"/>
        <w:left w:val="none" w:sz="0" w:space="0" w:color="auto"/>
        <w:bottom w:val="none" w:sz="0" w:space="0" w:color="auto"/>
        <w:right w:val="none" w:sz="0" w:space="0" w:color="auto"/>
      </w:divBdr>
    </w:div>
    <w:div w:id="1146624717">
      <w:bodyDiv w:val="1"/>
      <w:marLeft w:val="0"/>
      <w:marRight w:val="0"/>
      <w:marTop w:val="0"/>
      <w:marBottom w:val="0"/>
      <w:divBdr>
        <w:top w:val="none" w:sz="0" w:space="0" w:color="auto"/>
        <w:left w:val="none" w:sz="0" w:space="0" w:color="auto"/>
        <w:bottom w:val="none" w:sz="0" w:space="0" w:color="auto"/>
        <w:right w:val="none" w:sz="0" w:space="0" w:color="auto"/>
      </w:divBdr>
    </w:div>
    <w:div w:id="1147278375">
      <w:bodyDiv w:val="1"/>
      <w:marLeft w:val="0"/>
      <w:marRight w:val="0"/>
      <w:marTop w:val="0"/>
      <w:marBottom w:val="0"/>
      <w:divBdr>
        <w:top w:val="none" w:sz="0" w:space="0" w:color="auto"/>
        <w:left w:val="none" w:sz="0" w:space="0" w:color="auto"/>
        <w:bottom w:val="none" w:sz="0" w:space="0" w:color="auto"/>
        <w:right w:val="none" w:sz="0" w:space="0" w:color="auto"/>
      </w:divBdr>
    </w:div>
    <w:div w:id="1147355654">
      <w:bodyDiv w:val="1"/>
      <w:marLeft w:val="0"/>
      <w:marRight w:val="0"/>
      <w:marTop w:val="0"/>
      <w:marBottom w:val="0"/>
      <w:divBdr>
        <w:top w:val="none" w:sz="0" w:space="0" w:color="auto"/>
        <w:left w:val="none" w:sz="0" w:space="0" w:color="auto"/>
        <w:bottom w:val="none" w:sz="0" w:space="0" w:color="auto"/>
        <w:right w:val="none" w:sz="0" w:space="0" w:color="auto"/>
      </w:divBdr>
    </w:div>
    <w:div w:id="1147405301">
      <w:bodyDiv w:val="1"/>
      <w:marLeft w:val="0"/>
      <w:marRight w:val="0"/>
      <w:marTop w:val="0"/>
      <w:marBottom w:val="0"/>
      <w:divBdr>
        <w:top w:val="none" w:sz="0" w:space="0" w:color="auto"/>
        <w:left w:val="none" w:sz="0" w:space="0" w:color="auto"/>
        <w:bottom w:val="none" w:sz="0" w:space="0" w:color="auto"/>
        <w:right w:val="none" w:sz="0" w:space="0" w:color="auto"/>
      </w:divBdr>
    </w:div>
    <w:div w:id="1149134041">
      <w:bodyDiv w:val="1"/>
      <w:marLeft w:val="0"/>
      <w:marRight w:val="0"/>
      <w:marTop w:val="0"/>
      <w:marBottom w:val="0"/>
      <w:divBdr>
        <w:top w:val="none" w:sz="0" w:space="0" w:color="auto"/>
        <w:left w:val="none" w:sz="0" w:space="0" w:color="auto"/>
        <w:bottom w:val="none" w:sz="0" w:space="0" w:color="auto"/>
        <w:right w:val="none" w:sz="0" w:space="0" w:color="auto"/>
      </w:divBdr>
    </w:div>
    <w:div w:id="1149244037">
      <w:bodyDiv w:val="1"/>
      <w:marLeft w:val="0"/>
      <w:marRight w:val="0"/>
      <w:marTop w:val="0"/>
      <w:marBottom w:val="0"/>
      <w:divBdr>
        <w:top w:val="none" w:sz="0" w:space="0" w:color="auto"/>
        <w:left w:val="none" w:sz="0" w:space="0" w:color="auto"/>
        <w:bottom w:val="none" w:sz="0" w:space="0" w:color="auto"/>
        <w:right w:val="none" w:sz="0" w:space="0" w:color="auto"/>
      </w:divBdr>
    </w:div>
    <w:div w:id="1149787595">
      <w:bodyDiv w:val="1"/>
      <w:marLeft w:val="0"/>
      <w:marRight w:val="0"/>
      <w:marTop w:val="0"/>
      <w:marBottom w:val="0"/>
      <w:divBdr>
        <w:top w:val="none" w:sz="0" w:space="0" w:color="auto"/>
        <w:left w:val="none" w:sz="0" w:space="0" w:color="auto"/>
        <w:bottom w:val="none" w:sz="0" w:space="0" w:color="auto"/>
        <w:right w:val="none" w:sz="0" w:space="0" w:color="auto"/>
      </w:divBdr>
    </w:div>
    <w:div w:id="1149790590">
      <w:bodyDiv w:val="1"/>
      <w:marLeft w:val="0"/>
      <w:marRight w:val="0"/>
      <w:marTop w:val="0"/>
      <w:marBottom w:val="0"/>
      <w:divBdr>
        <w:top w:val="none" w:sz="0" w:space="0" w:color="auto"/>
        <w:left w:val="none" w:sz="0" w:space="0" w:color="auto"/>
        <w:bottom w:val="none" w:sz="0" w:space="0" w:color="auto"/>
        <w:right w:val="none" w:sz="0" w:space="0" w:color="auto"/>
      </w:divBdr>
    </w:div>
    <w:div w:id="1149831454">
      <w:bodyDiv w:val="1"/>
      <w:marLeft w:val="0"/>
      <w:marRight w:val="0"/>
      <w:marTop w:val="0"/>
      <w:marBottom w:val="0"/>
      <w:divBdr>
        <w:top w:val="none" w:sz="0" w:space="0" w:color="auto"/>
        <w:left w:val="none" w:sz="0" w:space="0" w:color="auto"/>
        <w:bottom w:val="none" w:sz="0" w:space="0" w:color="auto"/>
        <w:right w:val="none" w:sz="0" w:space="0" w:color="auto"/>
      </w:divBdr>
    </w:div>
    <w:div w:id="1149858883">
      <w:bodyDiv w:val="1"/>
      <w:marLeft w:val="0"/>
      <w:marRight w:val="0"/>
      <w:marTop w:val="0"/>
      <w:marBottom w:val="0"/>
      <w:divBdr>
        <w:top w:val="none" w:sz="0" w:space="0" w:color="auto"/>
        <w:left w:val="none" w:sz="0" w:space="0" w:color="auto"/>
        <w:bottom w:val="none" w:sz="0" w:space="0" w:color="auto"/>
        <w:right w:val="none" w:sz="0" w:space="0" w:color="auto"/>
      </w:divBdr>
    </w:div>
    <w:div w:id="1149899483">
      <w:bodyDiv w:val="1"/>
      <w:marLeft w:val="0"/>
      <w:marRight w:val="0"/>
      <w:marTop w:val="0"/>
      <w:marBottom w:val="0"/>
      <w:divBdr>
        <w:top w:val="none" w:sz="0" w:space="0" w:color="auto"/>
        <w:left w:val="none" w:sz="0" w:space="0" w:color="auto"/>
        <w:bottom w:val="none" w:sz="0" w:space="0" w:color="auto"/>
        <w:right w:val="none" w:sz="0" w:space="0" w:color="auto"/>
      </w:divBdr>
    </w:div>
    <w:div w:id="1150249456">
      <w:bodyDiv w:val="1"/>
      <w:marLeft w:val="0"/>
      <w:marRight w:val="0"/>
      <w:marTop w:val="0"/>
      <w:marBottom w:val="0"/>
      <w:divBdr>
        <w:top w:val="none" w:sz="0" w:space="0" w:color="auto"/>
        <w:left w:val="none" w:sz="0" w:space="0" w:color="auto"/>
        <w:bottom w:val="none" w:sz="0" w:space="0" w:color="auto"/>
        <w:right w:val="none" w:sz="0" w:space="0" w:color="auto"/>
      </w:divBdr>
    </w:div>
    <w:div w:id="1150709769">
      <w:bodyDiv w:val="1"/>
      <w:marLeft w:val="0"/>
      <w:marRight w:val="0"/>
      <w:marTop w:val="0"/>
      <w:marBottom w:val="0"/>
      <w:divBdr>
        <w:top w:val="none" w:sz="0" w:space="0" w:color="auto"/>
        <w:left w:val="none" w:sz="0" w:space="0" w:color="auto"/>
        <w:bottom w:val="none" w:sz="0" w:space="0" w:color="auto"/>
        <w:right w:val="none" w:sz="0" w:space="0" w:color="auto"/>
      </w:divBdr>
    </w:div>
    <w:div w:id="1151672027">
      <w:bodyDiv w:val="1"/>
      <w:marLeft w:val="0"/>
      <w:marRight w:val="0"/>
      <w:marTop w:val="0"/>
      <w:marBottom w:val="0"/>
      <w:divBdr>
        <w:top w:val="none" w:sz="0" w:space="0" w:color="auto"/>
        <w:left w:val="none" w:sz="0" w:space="0" w:color="auto"/>
        <w:bottom w:val="none" w:sz="0" w:space="0" w:color="auto"/>
        <w:right w:val="none" w:sz="0" w:space="0" w:color="auto"/>
      </w:divBdr>
    </w:div>
    <w:div w:id="1152404717">
      <w:bodyDiv w:val="1"/>
      <w:marLeft w:val="0"/>
      <w:marRight w:val="0"/>
      <w:marTop w:val="0"/>
      <w:marBottom w:val="0"/>
      <w:divBdr>
        <w:top w:val="none" w:sz="0" w:space="0" w:color="auto"/>
        <w:left w:val="none" w:sz="0" w:space="0" w:color="auto"/>
        <w:bottom w:val="none" w:sz="0" w:space="0" w:color="auto"/>
        <w:right w:val="none" w:sz="0" w:space="0" w:color="auto"/>
      </w:divBdr>
    </w:div>
    <w:div w:id="1152676822">
      <w:bodyDiv w:val="1"/>
      <w:marLeft w:val="0"/>
      <w:marRight w:val="0"/>
      <w:marTop w:val="0"/>
      <w:marBottom w:val="0"/>
      <w:divBdr>
        <w:top w:val="none" w:sz="0" w:space="0" w:color="auto"/>
        <w:left w:val="none" w:sz="0" w:space="0" w:color="auto"/>
        <w:bottom w:val="none" w:sz="0" w:space="0" w:color="auto"/>
        <w:right w:val="none" w:sz="0" w:space="0" w:color="auto"/>
      </w:divBdr>
    </w:div>
    <w:div w:id="1152796468">
      <w:bodyDiv w:val="1"/>
      <w:marLeft w:val="0"/>
      <w:marRight w:val="0"/>
      <w:marTop w:val="0"/>
      <w:marBottom w:val="0"/>
      <w:divBdr>
        <w:top w:val="none" w:sz="0" w:space="0" w:color="auto"/>
        <w:left w:val="none" w:sz="0" w:space="0" w:color="auto"/>
        <w:bottom w:val="none" w:sz="0" w:space="0" w:color="auto"/>
        <w:right w:val="none" w:sz="0" w:space="0" w:color="auto"/>
      </w:divBdr>
    </w:div>
    <w:div w:id="1152910613">
      <w:bodyDiv w:val="1"/>
      <w:marLeft w:val="0"/>
      <w:marRight w:val="0"/>
      <w:marTop w:val="0"/>
      <w:marBottom w:val="0"/>
      <w:divBdr>
        <w:top w:val="none" w:sz="0" w:space="0" w:color="auto"/>
        <w:left w:val="none" w:sz="0" w:space="0" w:color="auto"/>
        <w:bottom w:val="none" w:sz="0" w:space="0" w:color="auto"/>
        <w:right w:val="none" w:sz="0" w:space="0" w:color="auto"/>
      </w:divBdr>
    </w:div>
    <w:div w:id="1154103212">
      <w:bodyDiv w:val="1"/>
      <w:marLeft w:val="0"/>
      <w:marRight w:val="0"/>
      <w:marTop w:val="0"/>
      <w:marBottom w:val="0"/>
      <w:divBdr>
        <w:top w:val="none" w:sz="0" w:space="0" w:color="auto"/>
        <w:left w:val="none" w:sz="0" w:space="0" w:color="auto"/>
        <w:bottom w:val="none" w:sz="0" w:space="0" w:color="auto"/>
        <w:right w:val="none" w:sz="0" w:space="0" w:color="auto"/>
      </w:divBdr>
    </w:div>
    <w:div w:id="1154639076">
      <w:bodyDiv w:val="1"/>
      <w:marLeft w:val="0"/>
      <w:marRight w:val="0"/>
      <w:marTop w:val="0"/>
      <w:marBottom w:val="0"/>
      <w:divBdr>
        <w:top w:val="none" w:sz="0" w:space="0" w:color="auto"/>
        <w:left w:val="none" w:sz="0" w:space="0" w:color="auto"/>
        <w:bottom w:val="none" w:sz="0" w:space="0" w:color="auto"/>
        <w:right w:val="none" w:sz="0" w:space="0" w:color="auto"/>
      </w:divBdr>
    </w:div>
    <w:div w:id="1154953936">
      <w:bodyDiv w:val="1"/>
      <w:marLeft w:val="0"/>
      <w:marRight w:val="0"/>
      <w:marTop w:val="0"/>
      <w:marBottom w:val="0"/>
      <w:divBdr>
        <w:top w:val="none" w:sz="0" w:space="0" w:color="auto"/>
        <w:left w:val="none" w:sz="0" w:space="0" w:color="auto"/>
        <w:bottom w:val="none" w:sz="0" w:space="0" w:color="auto"/>
        <w:right w:val="none" w:sz="0" w:space="0" w:color="auto"/>
      </w:divBdr>
    </w:div>
    <w:div w:id="1155075095">
      <w:bodyDiv w:val="1"/>
      <w:marLeft w:val="0"/>
      <w:marRight w:val="0"/>
      <w:marTop w:val="0"/>
      <w:marBottom w:val="0"/>
      <w:divBdr>
        <w:top w:val="none" w:sz="0" w:space="0" w:color="auto"/>
        <w:left w:val="none" w:sz="0" w:space="0" w:color="auto"/>
        <w:bottom w:val="none" w:sz="0" w:space="0" w:color="auto"/>
        <w:right w:val="none" w:sz="0" w:space="0" w:color="auto"/>
      </w:divBdr>
    </w:div>
    <w:div w:id="1156342036">
      <w:bodyDiv w:val="1"/>
      <w:marLeft w:val="0"/>
      <w:marRight w:val="0"/>
      <w:marTop w:val="0"/>
      <w:marBottom w:val="0"/>
      <w:divBdr>
        <w:top w:val="none" w:sz="0" w:space="0" w:color="auto"/>
        <w:left w:val="none" w:sz="0" w:space="0" w:color="auto"/>
        <w:bottom w:val="none" w:sz="0" w:space="0" w:color="auto"/>
        <w:right w:val="none" w:sz="0" w:space="0" w:color="auto"/>
      </w:divBdr>
    </w:div>
    <w:div w:id="1156801082">
      <w:bodyDiv w:val="1"/>
      <w:marLeft w:val="0"/>
      <w:marRight w:val="0"/>
      <w:marTop w:val="0"/>
      <w:marBottom w:val="0"/>
      <w:divBdr>
        <w:top w:val="none" w:sz="0" w:space="0" w:color="auto"/>
        <w:left w:val="none" w:sz="0" w:space="0" w:color="auto"/>
        <w:bottom w:val="none" w:sz="0" w:space="0" w:color="auto"/>
        <w:right w:val="none" w:sz="0" w:space="0" w:color="auto"/>
      </w:divBdr>
    </w:div>
    <w:div w:id="1156847546">
      <w:bodyDiv w:val="1"/>
      <w:marLeft w:val="0"/>
      <w:marRight w:val="0"/>
      <w:marTop w:val="0"/>
      <w:marBottom w:val="0"/>
      <w:divBdr>
        <w:top w:val="none" w:sz="0" w:space="0" w:color="auto"/>
        <w:left w:val="none" w:sz="0" w:space="0" w:color="auto"/>
        <w:bottom w:val="none" w:sz="0" w:space="0" w:color="auto"/>
        <w:right w:val="none" w:sz="0" w:space="0" w:color="auto"/>
      </w:divBdr>
    </w:div>
    <w:div w:id="1158379124">
      <w:bodyDiv w:val="1"/>
      <w:marLeft w:val="0"/>
      <w:marRight w:val="0"/>
      <w:marTop w:val="0"/>
      <w:marBottom w:val="0"/>
      <w:divBdr>
        <w:top w:val="none" w:sz="0" w:space="0" w:color="auto"/>
        <w:left w:val="none" w:sz="0" w:space="0" w:color="auto"/>
        <w:bottom w:val="none" w:sz="0" w:space="0" w:color="auto"/>
        <w:right w:val="none" w:sz="0" w:space="0" w:color="auto"/>
      </w:divBdr>
    </w:div>
    <w:div w:id="1158763604">
      <w:bodyDiv w:val="1"/>
      <w:marLeft w:val="0"/>
      <w:marRight w:val="0"/>
      <w:marTop w:val="0"/>
      <w:marBottom w:val="0"/>
      <w:divBdr>
        <w:top w:val="none" w:sz="0" w:space="0" w:color="auto"/>
        <w:left w:val="none" w:sz="0" w:space="0" w:color="auto"/>
        <w:bottom w:val="none" w:sz="0" w:space="0" w:color="auto"/>
        <w:right w:val="none" w:sz="0" w:space="0" w:color="auto"/>
      </w:divBdr>
    </w:div>
    <w:div w:id="1159078819">
      <w:bodyDiv w:val="1"/>
      <w:marLeft w:val="0"/>
      <w:marRight w:val="0"/>
      <w:marTop w:val="0"/>
      <w:marBottom w:val="0"/>
      <w:divBdr>
        <w:top w:val="none" w:sz="0" w:space="0" w:color="auto"/>
        <w:left w:val="none" w:sz="0" w:space="0" w:color="auto"/>
        <w:bottom w:val="none" w:sz="0" w:space="0" w:color="auto"/>
        <w:right w:val="none" w:sz="0" w:space="0" w:color="auto"/>
      </w:divBdr>
    </w:div>
    <w:div w:id="1159230391">
      <w:bodyDiv w:val="1"/>
      <w:marLeft w:val="0"/>
      <w:marRight w:val="0"/>
      <w:marTop w:val="0"/>
      <w:marBottom w:val="0"/>
      <w:divBdr>
        <w:top w:val="none" w:sz="0" w:space="0" w:color="auto"/>
        <w:left w:val="none" w:sz="0" w:space="0" w:color="auto"/>
        <w:bottom w:val="none" w:sz="0" w:space="0" w:color="auto"/>
        <w:right w:val="none" w:sz="0" w:space="0" w:color="auto"/>
      </w:divBdr>
    </w:div>
    <w:div w:id="1159733042">
      <w:bodyDiv w:val="1"/>
      <w:marLeft w:val="0"/>
      <w:marRight w:val="0"/>
      <w:marTop w:val="0"/>
      <w:marBottom w:val="0"/>
      <w:divBdr>
        <w:top w:val="none" w:sz="0" w:space="0" w:color="auto"/>
        <w:left w:val="none" w:sz="0" w:space="0" w:color="auto"/>
        <w:bottom w:val="none" w:sz="0" w:space="0" w:color="auto"/>
        <w:right w:val="none" w:sz="0" w:space="0" w:color="auto"/>
      </w:divBdr>
    </w:div>
    <w:div w:id="1160076281">
      <w:bodyDiv w:val="1"/>
      <w:marLeft w:val="0"/>
      <w:marRight w:val="0"/>
      <w:marTop w:val="0"/>
      <w:marBottom w:val="0"/>
      <w:divBdr>
        <w:top w:val="none" w:sz="0" w:space="0" w:color="auto"/>
        <w:left w:val="none" w:sz="0" w:space="0" w:color="auto"/>
        <w:bottom w:val="none" w:sz="0" w:space="0" w:color="auto"/>
        <w:right w:val="none" w:sz="0" w:space="0" w:color="auto"/>
      </w:divBdr>
    </w:div>
    <w:div w:id="1160392941">
      <w:bodyDiv w:val="1"/>
      <w:marLeft w:val="0"/>
      <w:marRight w:val="0"/>
      <w:marTop w:val="0"/>
      <w:marBottom w:val="0"/>
      <w:divBdr>
        <w:top w:val="none" w:sz="0" w:space="0" w:color="auto"/>
        <w:left w:val="none" w:sz="0" w:space="0" w:color="auto"/>
        <w:bottom w:val="none" w:sz="0" w:space="0" w:color="auto"/>
        <w:right w:val="none" w:sz="0" w:space="0" w:color="auto"/>
      </w:divBdr>
    </w:div>
    <w:div w:id="1160542124">
      <w:bodyDiv w:val="1"/>
      <w:marLeft w:val="0"/>
      <w:marRight w:val="0"/>
      <w:marTop w:val="0"/>
      <w:marBottom w:val="0"/>
      <w:divBdr>
        <w:top w:val="none" w:sz="0" w:space="0" w:color="auto"/>
        <w:left w:val="none" w:sz="0" w:space="0" w:color="auto"/>
        <w:bottom w:val="none" w:sz="0" w:space="0" w:color="auto"/>
        <w:right w:val="none" w:sz="0" w:space="0" w:color="auto"/>
      </w:divBdr>
    </w:div>
    <w:div w:id="1160997771">
      <w:bodyDiv w:val="1"/>
      <w:marLeft w:val="0"/>
      <w:marRight w:val="0"/>
      <w:marTop w:val="0"/>
      <w:marBottom w:val="0"/>
      <w:divBdr>
        <w:top w:val="none" w:sz="0" w:space="0" w:color="auto"/>
        <w:left w:val="none" w:sz="0" w:space="0" w:color="auto"/>
        <w:bottom w:val="none" w:sz="0" w:space="0" w:color="auto"/>
        <w:right w:val="none" w:sz="0" w:space="0" w:color="auto"/>
      </w:divBdr>
    </w:div>
    <w:div w:id="1161001048">
      <w:bodyDiv w:val="1"/>
      <w:marLeft w:val="0"/>
      <w:marRight w:val="0"/>
      <w:marTop w:val="0"/>
      <w:marBottom w:val="0"/>
      <w:divBdr>
        <w:top w:val="none" w:sz="0" w:space="0" w:color="auto"/>
        <w:left w:val="none" w:sz="0" w:space="0" w:color="auto"/>
        <w:bottom w:val="none" w:sz="0" w:space="0" w:color="auto"/>
        <w:right w:val="none" w:sz="0" w:space="0" w:color="auto"/>
      </w:divBdr>
    </w:div>
    <w:div w:id="1161582646">
      <w:bodyDiv w:val="1"/>
      <w:marLeft w:val="0"/>
      <w:marRight w:val="0"/>
      <w:marTop w:val="0"/>
      <w:marBottom w:val="0"/>
      <w:divBdr>
        <w:top w:val="none" w:sz="0" w:space="0" w:color="auto"/>
        <w:left w:val="none" w:sz="0" w:space="0" w:color="auto"/>
        <w:bottom w:val="none" w:sz="0" w:space="0" w:color="auto"/>
        <w:right w:val="none" w:sz="0" w:space="0" w:color="auto"/>
      </w:divBdr>
    </w:div>
    <w:div w:id="1162046251">
      <w:bodyDiv w:val="1"/>
      <w:marLeft w:val="0"/>
      <w:marRight w:val="0"/>
      <w:marTop w:val="0"/>
      <w:marBottom w:val="0"/>
      <w:divBdr>
        <w:top w:val="none" w:sz="0" w:space="0" w:color="auto"/>
        <w:left w:val="none" w:sz="0" w:space="0" w:color="auto"/>
        <w:bottom w:val="none" w:sz="0" w:space="0" w:color="auto"/>
        <w:right w:val="none" w:sz="0" w:space="0" w:color="auto"/>
      </w:divBdr>
    </w:div>
    <w:div w:id="1162237688">
      <w:bodyDiv w:val="1"/>
      <w:marLeft w:val="0"/>
      <w:marRight w:val="0"/>
      <w:marTop w:val="0"/>
      <w:marBottom w:val="0"/>
      <w:divBdr>
        <w:top w:val="none" w:sz="0" w:space="0" w:color="auto"/>
        <w:left w:val="none" w:sz="0" w:space="0" w:color="auto"/>
        <w:bottom w:val="none" w:sz="0" w:space="0" w:color="auto"/>
        <w:right w:val="none" w:sz="0" w:space="0" w:color="auto"/>
      </w:divBdr>
    </w:div>
    <w:div w:id="1163009404">
      <w:bodyDiv w:val="1"/>
      <w:marLeft w:val="0"/>
      <w:marRight w:val="0"/>
      <w:marTop w:val="0"/>
      <w:marBottom w:val="0"/>
      <w:divBdr>
        <w:top w:val="none" w:sz="0" w:space="0" w:color="auto"/>
        <w:left w:val="none" w:sz="0" w:space="0" w:color="auto"/>
        <w:bottom w:val="none" w:sz="0" w:space="0" w:color="auto"/>
        <w:right w:val="none" w:sz="0" w:space="0" w:color="auto"/>
      </w:divBdr>
    </w:div>
    <w:div w:id="1163011136">
      <w:bodyDiv w:val="1"/>
      <w:marLeft w:val="0"/>
      <w:marRight w:val="0"/>
      <w:marTop w:val="0"/>
      <w:marBottom w:val="0"/>
      <w:divBdr>
        <w:top w:val="none" w:sz="0" w:space="0" w:color="auto"/>
        <w:left w:val="none" w:sz="0" w:space="0" w:color="auto"/>
        <w:bottom w:val="none" w:sz="0" w:space="0" w:color="auto"/>
        <w:right w:val="none" w:sz="0" w:space="0" w:color="auto"/>
      </w:divBdr>
    </w:div>
    <w:div w:id="1164204115">
      <w:bodyDiv w:val="1"/>
      <w:marLeft w:val="0"/>
      <w:marRight w:val="0"/>
      <w:marTop w:val="0"/>
      <w:marBottom w:val="0"/>
      <w:divBdr>
        <w:top w:val="none" w:sz="0" w:space="0" w:color="auto"/>
        <w:left w:val="none" w:sz="0" w:space="0" w:color="auto"/>
        <w:bottom w:val="none" w:sz="0" w:space="0" w:color="auto"/>
        <w:right w:val="none" w:sz="0" w:space="0" w:color="auto"/>
      </w:divBdr>
    </w:div>
    <w:div w:id="1164279792">
      <w:bodyDiv w:val="1"/>
      <w:marLeft w:val="0"/>
      <w:marRight w:val="0"/>
      <w:marTop w:val="0"/>
      <w:marBottom w:val="0"/>
      <w:divBdr>
        <w:top w:val="none" w:sz="0" w:space="0" w:color="auto"/>
        <w:left w:val="none" w:sz="0" w:space="0" w:color="auto"/>
        <w:bottom w:val="none" w:sz="0" w:space="0" w:color="auto"/>
        <w:right w:val="none" w:sz="0" w:space="0" w:color="auto"/>
      </w:divBdr>
    </w:div>
    <w:div w:id="1164904709">
      <w:bodyDiv w:val="1"/>
      <w:marLeft w:val="0"/>
      <w:marRight w:val="0"/>
      <w:marTop w:val="0"/>
      <w:marBottom w:val="0"/>
      <w:divBdr>
        <w:top w:val="none" w:sz="0" w:space="0" w:color="auto"/>
        <w:left w:val="none" w:sz="0" w:space="0" w:color="auto"/>
        <w:bottom w:val="none" w:sz="0" w:space="0" w:color="auto"/>
        <w:right w:val="none" w:sz="0" w:space="0" w:color="auto"/>
      </w:divBdr>
    </w:div>
    <w:div w:id="1165245560">
      <w:bodyDiv w:val="1"/>
      <w:marLeft w:val="0"/>
      <w:marRight w:val="0"/>
      <w:marTop w:val="0"/>
      <w:marBottom w:val="0"/>
      <w:divBdr>
        <w:top w:val="none" w:sz="0" w:space="0" w:color="auto"/>
        <w:left w:val="none" w:sz="0" w:space="0" w:color="auto"/>
        <w:bottom w:val="none" w:sz="0" w:space="0" w:color="auto"/>
        <w:right w:val="none" w:sz="0" w:space="0" w:color="auto"/>
      </w:divBdr>
    </w:div>
    <w:div w:id="1166214484">
      <w:bodyDiv w:val="1"/>
      <w:marLeft w:val="0"/>
      <w:marRight w:val="0"/>
      <w:marTop w:val="0"/>
      <w:marBottom w:val="0"/>
      <w:divBdr>
        <w:top w:val="none" w:sz="0" w:space="0" w:color="auto"/>
        <w:left w:val="none" w:sz="0" w:space="0" w:color="auto"/>
        <w:bottom w:val="none" w:sz="0" w:space="0" w:color="auto"/>
        <w:right w:val="none" w:sz="0" w:space="0" w:color="auto"/>
      </w:divBdr>
    </w:div>
    <w:div w:id="1166365841">
      <w:bodyDiv w:val="1"/>
      <w:marLeft w:val="0"/>
      <w:marRight w:val="0"/>
      <w:marTop w:val="0"/>
      <w:marBottom w:val="0"/>
      <w:divBdr>
        <w:top w:val="none" w:sz="0" w:space="0" w:color="auto"/>
        <w:left w:val="none" w:sz="0" w:space="0" w:color="auto"/>
        <w:bottom w:val="none" w:sz="0" w:space="0" w:color="auto"/>
        <w:right w:val="none" w:sz="0" w:space="0" w:color="auto"/>
      </w:divBdr>
    </w:div>
    <w:div w:id="1166432189">
      <w:bodyDiv w:val="1"/>
      <w:marLeft w:val="0"/>
      <w:marRight w:val="0"/>
      <w:marTop w:val="0"/>
      <w:marBottom w:val="0"/>
      <w:divBdr>
        <w:top w:val="none" w:sz="0" w:space="0" w:color="auto"/>
        <w:left w:val="none" w:sz="0" w:space="0" w:color="auto"/>
        <w:bottom w:val="none" w:sz="0" w:space="0" w:color="auto"/>
        <w:right w:val="none" w:sz="0" w:space="0" w:color="auto"/>
      </w:divBdr>
    </w:div>
    <w:div w:id="1166633370">
      <w:bodyDiv w:val="1"/>
      <w:marLeft w:val="0"/>
      <w:marRight w:val="0"/>
      <w:marTop w:val="0"/>
      <w:marBottom w:val="0"/>
      <w:divBdr>
        <w:top w:val="none" w:sz="0" w:space="0" w:color="auto"/>
        <w:left w:val="none" w:sz="0" w:space="0" w:color="auto"/>
        <w:bottom w:val="none" w:sz="0" w:space="0" w:color="auto"/>
        <w:right w:val="none" w:sz="0" w:space="0" w:color="auto"/>
      </w:divBdr>
    </w:div>
    <w:div w:id="1166746594">
      <w:bodyDiv w:val="1"/>
      <w:marLeft w:val="0"/>
      <w:marRight w:val="0"/>
      <w:marTop w:val="0"/>
      <w:marBottom w:val="0"/>
      <w:divBdr>
        <w:top w:val="none" w:sz="0" w:space="0" w:color="auto"/>
        <w:left w:val="none" w:sz="0" w:space="0" w:color="auto"/>
        <w:bottom w:val="none" w:sz="0" w:space="0" w:color="auto"/>
        <w:right w:val="none" w:sz="0" w:space="0" w:color="auto"/>
      </w:divBdr>
    </w:div>
    <w:div w:id="1167015491">
      <w:bodyDiv w:val="1"/>
      <w:marLeft w:val="0"/>
      <w:marRight w:val="0"/>
      <w:marTop w:val="0"/>
      <w:marBottom w:val="0"/>
      <w:divBdr>
        <w:top w:val="none" w:sz="0" w:space="0" w:color="auto"/>
        <w:left w:val="none" w:sz="0" w:space="0" w:color="auto"/>
        <w:bottom w:val="none" w:sz="0" w:space="0" w:color="auto"/>
        <w:right w:val="none" w:sz="0" w:space="0" w:color="auto"/>
      </w:divBdr>
    </w:div>
    <w:div w:id="1167358109">
      <w:bodyDiv w:val="1"/>
      <w:marLeft w:val="0"/>
      <w:marRight w:val="0"/>
      <w:marTop w:val="0"/>
      <w:marBottom w:val="0"/>
      <w:divBdr>
        <w:top w:val="none" w:sz="0" w:space="0" w:color="auto"/>
        <w:left w:val="none" w:sz="0" w:space="0" w:color="auto"/>
        <w:bottom w:val="none" w:sz="0" w:space="0" w:color="auto"/>
        <w:right w:val="none" w:sz="0" w:space="0" w:color="auto"/>
      </w:divBdr>
    </w:div>
    <w:div w:id="1167863331">
      <w:bodyDiv w:val="1"/>
      <w:marLeft w:val="0"/>
      <w:marRight w:val="0"/>
      <w:marTop w:val="0"/>
      <w:marBottom w:val="0"/>
      <w:divBdr>
        <w:top w:val="none" w:sz="0" w:space="0" w:color="auto"/>
        <w:left w:val="none" w:sz="0" w:space="0" w:color="auto"/>
        <w:bottom w:val="none" w:sz="0" w:space="0" w:color="auto"/>
        <w:right w:val="none" w:sz="0" w:space="0" w:color="auto"/>
      </w:divBdr>
    </w:div>
    <w:div w:id="1168400991">
      <w:bodyDiv w:val="1"/>
      <w:marLeft w:val="0"/>
      <w:marRight w:val="0"/>
      <w:marTop w:val="0"/>
      <w:marBottom w:val="0"/>
      <w:divBdr>
        <w:top w:val="none" w:sz="0" w:space="0" w:color="auto"/>
        <w:left w:val="none" w:sz="0" w:space="0" w:color="auto"/>
        <w:bottom w:val="none" w:sz="0" w:space="0" w:color="auto"/>
        <w:right w:val="none" w:sz="0" w:space="0" w:color="auto"/>
      </w:divBdr>
    </w:div>
    <w:div w:id="1168980488">
      <w:bodyDiv w:val="1"/>
      <w:marLeft w:val="0"/>
      <w:marRight w:val="0"/>
      <w:marTop w:val="0"/>
      <w:marBottom w:val="0"/>
      <w:divBdr>
        <w:top w:val="none" w:sz="0" w:space="0" w:color="auto"/>
        <w:left w:val="none" w:sz="0" w:space="0" w:color="auto"/>
        <w:bottom w:val="none" w:sz="0" w:space="0" w:color="auto"/>
        <w:right w:val="none" w:sz="0" w:space="0" w:color="auto"/>
      </w:divBdr>
    </w:div>
    <w:div w:id="1169634445">
      <w:bodyDiv w:val="1"/>
      <w:marLeft w:val="0"/>
      <w:marRight w:val="0"/>
      <w:marTop w:val="0"/>
      <w:marBottom w:val="0"/>
      <w:divBdr>
        <w:top w:val="none" w:sz="0" w:space="0" w:color="auto"/>
        <w:left w:val="none" w:sz="0" w:space="0" w:color="auto"/>
        <w:bottom w:val="none" w:sz="0" w:space="0" w:color="auto"/>
        <w:right w:val="none" w:sz="0" w:space="0" w:color="auto"/>
      </w:divBdr>
    </w:div>
    <w:div w:id="1170097424">
      <w:bodyDiv w:val="1"/>
      <w:marLeft w:val="0"/>
      <w:marRight w:val="0"/>
      <w:marTop w:val="0"/>
      <w:marBottom w:val="0"/>
      <w:divBdr>
        <w:top w:val="none" w:sz="0" w:space="0" w:color="auto"/>
        <w:left w:val="none" w:sz="0" w:space="0" w:color="auto"/>
        <w:bottom w:val="none" w:sz="0" w:space="0" w:color="auto"/>
        <w:right w:val="none" w:sz="0" w:space="0" w:color="auto"/>
      </w:divBdr>
    </w:div>
    <w:div w:id="1170297192">
      <w:bodyDiv w:val="1"/>
      <w:marLeft w:val="0"/>
      <w:marRight w:val="0"/>
      <w:marTop w:val="0"/>
      <w:marBottom w:val="0"/>
      <w:divBdr>
        <w:top w:val="none" w:sz="0" w:space="0" w:color="auto"/>
        <w:left w:val="none" w:sz="0" w:space="0" w:color="auto"/>
        <w:bottom w:val="none" w:sz="0" w:space="0" w:color="auto"/>
        <w:right w:val="none" w:sz="0" w:space="0" w:color="auto"/>
      </w:divBdr>
    </w:div>
    <w:div w:id="1170410924">
      <w:bodyDiv w:val="1"/>
      <w:marLeft w:val="0"/>
      <w:marRight w:val="0"/>
      <w:marTop w:val="0"/>
      <w:marBottom w:val="0"/>
      <w:divBdr>
        <w:top w:val="none" w:sz="0" w:space="0" w:color="auto"/>
        <w:left w:val="none" w:sz="0" w:space="0" w:color="auto"/>
        <w:bottom w:val="none" w:sz="0" w:space="0" w:color="auto"/>
        <w:right w:val="none" w:sz="0" w:space="0" w:color="auto"/>
      </w:divBdr>
    </w:div>
    <w:div w:id="1170875053">
      <w:bodyDiv w:val="1"/>
      <w:marLeft w:val="0"/>
      <w:marRight w:val="0"/>
      <w:marTop w:val="0"/>
      <w:marBottom w:val="0"/>
      <w:divBdr>
        <w:top w:val="none" w:sz="0" w:space="0" w:color="auto"/>
        <w:left w:val="none" w:sz="0" w:space="0" w:color="auto"/>
        <w:bottom w:val="none" w:sz="0" w:space="0" w:color="auto"/>
        <w:right w:val="none" w:sz="0" w:space="0" w:color="auto"/>
      </w:divBdr>
    </w:div>
    <w:div w:id="1171869232">
      <w:bodyDiv w:val="1"/>
      <w:marLeft w:val="0"/>
      <w:marRight w:val="0"/>
      <w:marTop w:val="0"/>
      <w:marBottom w:val="0"/>
      <w:divBdr>
        <w:top w:val="none" w:sz="0" w:space="0" w:color="auto"/>
        <w:left w:val="none" w:sz="0" w:space="0" w:color="auto"/>
        <w:bottom w:val="none" w:sz="0" w:space="0" w:color="auto"/>
        <w:right w:val="none" w:sz="0" w:space="0" w:color="auto"/>
      </w:divBdr>
    </w:div>
    <w:div w:id="1171919105">
      <w:bodyDiv w:val="1"/>
      <w:marLeft w:val="0"/>
      <w:marRight w:val="0"/>
      <w:marTop w:val="0"/>
      <w:marBottom w:val="0"/>
      <w:divBdr>
        <w:top w:val="none" w:sz="0" w:space="0" w:color="auto"/>
        <w:left w:val="none" w:sz="0" w:space="0" w:color="auto"/>
        <w:bottom w:val="none" w:sz="0" w:space="0" w:color="auto"/>
        <w:right w:val="none" w:sz="0" w:space="0" w:color="auto"/>
      </w:divBdr>
    </w:div>
    <w:div w:id="1173032120">
      <w:bodyDiv w:val="1"/>
      <w:marLeft w:val="0"/>
      <w:marRight w:val="0"/>
      <w:marTop w:val="0"/>
      <w:marBottom w:val="0"/>
      <w:divBdr>
        <w:top w:val="none" w:sz="0" w:space="0" w:color="auto"/>
        <w:left w:val="none" w:sz="0" w:space="0" w:color="auto"/>
        <w:bottom w:val="none" w:sz="0" w:space="0" w:color="auto"/>
        <w:right w:val="none" w:sz="0" w:space="0" w:color="auto"/>
      </w:divBdr>
    </w:div>
    <w:div w:id="1173061562">
      <w:bodyDiv w:val="1"/>
      <w:marLeft w:val="0"/>
      <w:marRight w:val="0"/>
      <w:marTop w:val="0"/>
      <w:marBottom w:val="0"/>
      <w:divBdr>
        <w:top w:val="none" w:sz="0" w:space="0" w:color="auto"/>
        <w:left w:val="none" w:sz="0" w:space="0" w:color="auto"/>
        <w:bottom w:val="none" w:sz="0" w:space="0" w:color="auto"/>
        <w:right w:val="none" w:sz="0" w:space="0" w:color="auto"/>
      </w:divBdr>
    </w:div>
    <w:div w:id="1173908414">
      <w:bodyDiv w:val="1"/>
      <w:marLeft w:val="0"/>
      <w:marRight w:val="0"/>
      <w:marTop w:val="0"/>
      <w:marBottom w:val="0"/>
      <w:divBdr>
        <w:top w:val="none" w:sz="0" w:space="0" w:color="auto"/>
        <w:left w:val="none" w:sz="0" w:space="0" w:color="auto"/>
        <w:bottom w:val="none" w:sz="0" w:space="0" w:color="auto"/>
        <w:right w:val="none" w:sz="0" w:space="0" w:color="auto"/>
      </w:divBdr>
    </w:div>
    <w:div w:id="1174146108">
      <w:bodyDiv w:val="1"/>
      <w:marLeft w:val="0"/>
      <w:marRight w:val="0"/>
      <w:marTop w:val="0"/>
      <w:marBottom w:val="0"/>
      <w:divBdr>
        <w:top w:val="none" w:sz="0" w:space="0" w:color="auto"/>
        <w:left w:val="none" w:sz="0" w:space="0" w:color="auto"/>
        <w:bottom w:val="none" w:sz="0" w:space="0" w:color="auto"/>
        <w:right w:val="none" w:sz="0" w:space="0" w:color="auto"/>
      </w:divBdr>
    </w:div>
    <w:div w:id="1174148317">
      <w:bodyDiv w:val="1"/>
      <w:marLeft w:val="0"/>
      <w:marRight w:val="0"/>
      <w:marTop w:val="0"/>
      <w:marBottom w:val="0"/>
      <w:divBdr>
        <w:top w:val="none" w:sz="0" w:space="0" w:color="auto"/>
        <w:left w:val="none" w:sz="0" w:space="0" w:color="auto"/>
        <w:bottom w:val="none" w:sz="0" w:space="0" w:color="auto"/>
        <w:right w:val="none" w:sz="0" w:space="0" w:color="auto"/>
      </w:divBdr>
    </w:div>
    <w:div w:id="1175414576">
      <w:bodyDiv w:val="1"/>
      <w:marLeft w:val="0"/>
      <w:marRight w:val="0"/>
      <w:marTop w:val="0"/>
      <w:marBottom w:val="0"/>
      <w:divBdr>
        <w:top w:val="none" w:sz="0" w:space="0" w:color="auto"/>
        <w:left w:val="none" w:sz="0" w:space="0" w:color="auto"/>
        <w:bottom w:val="none" w:sz="0" w:space="0" w:color="auto"/>
        <w:right w:val="none" w:sz="0" w:space="0" w:color="auto"/>
      </w:divBdr>
    </w:div>
    <w:div w:id="1175652544">
      <w:bodyDiv w:val="1"/>
      <w:marLeft w:val="0"/>
      <w:marRight w:val="0"/>
      <w:marTop w:val="0"/>
      <w:marBottom w:val="0"/>
      <w:divBdr>
        <w:top w:val="none" w:sz="0" w:space="0" w:color="auto"/>
        <w:left w:val="none" w:sz="0" w:space="0" w:color="auto"/>
        <w:bottom w:val="none" w:sz="0" w:space="0" w:color="auto"/>
        <w:right w:val="none" w:sz="0" w:space="0" w:color="auto"/>
      </w:divBdr>
    </w:div>
    <w:div w:id="1176387730">
      <w:bodyDiv w:val="1"/>
      <w:marLeft w:val="0"/>
      <w:marRight w:val="0"/>
      <w:marTop w:val="0"/>
      <w:marBottom w:val="0"/>
      <w:divBdr>
        <w:top w:val="none" w:sz="0" w:space="0" w:color="auto"/>
        <w:left w:val="none" w:sz="0" w:space="0" w:color="auto"/>
        <w:bottom w:val="none" w:sz="0" w:space="0" w:color="auto"/>
        <w:right w:val="none" w:sz="0" w:space="0" w:color="auto"/>
      </w:divBdr>
    </w:div>
    <w:div w:id="1176577997">
      <w:bodyDiv w:val="1"/>
      <w:marLeft w:val="0"/>
      <w:marRight w:val="0"/>
      <w:marTop w:val="0"/>
      <w:marBottom w:val="0"/>
      <w:divBdr>
        <w:top w:val="none" w:sz="0" w:space="0" w:color="auto"/>
        <w:left w:val="none" w:sz="0" w:space="0" w:color="auto"/>
        <w:bottom w:val="none" w:sz="0" w:space="0" w:color="auto"/>
        <w:right w:val="none" w:sz="0" w:space="0" w:color="auto"/>
      </w:divBdr>
    </w:div>
    <w:div w:id="1176847987">
      <w:bodyDiv w:val="1"/>
      <w:marLeft w:val="0"/>
      <w:marRight w:val="0"/>
      <w:marTop w:val="0"/>
      <w:marBottom w:val="0"/>
      <w:divBdr>
        <w:top w:val="none" w:sz="0" w:space="0" w:color="auto"/>
        <w:left w:val="none" w:sz="0" w:space="0" w:color="auto"/>
        <w:bottom w:val="none" w:sz="0" w:space="0" w:color="auto"/>
        <w:right w:val="none" w:sz="0" w:space="0" w:color="auto"/>
      </w:divBdr>
    </w:div>
    <w:div w:id="1177233271">
      <w:bodyDiv w:val="1"/>
      <w:marLeft w:val="0"/>
      <w:marRight w:val="0"/>
      <w:marTop w:val="0"/>
      <w:marBottom w:val="0"/>
      <w:divBdr>
        <w:top w:val="none" w:sz="0" w:space="0" w:color="auto"/>
        <w:left w:val="none" w:sz="0" w:space="0" w:color="auto"/>
        <w:bottom w:val="none" w:sz="0" w:space="0" w:color="auto"/>
        <w:right w:val="none" w:sz="0" w:space="0" w:color="auto"/>
      </w:divBdr>
    </w:div>
    <w:div w:id="1177621868">
      <w:bodyDiv w:val="1"/>
      <w:marLeft w:val="0"/>
      <w:marRight w:val="0"/>
      <w:marTop w:val="0"/>
      <w:marBottom w:val="0"/>
      <w:divBdr>
        <w:top w:val="none" w:sz="0" w:space="0" w:color="auto"/>
        <w:left w:val="none" w:sz="0" w:space="0" w:color="auto"/>
        <w:bottom w:val="none" w:sz="0" w:space="0" w:color="auto"/>
        <w:right w:val="none" w:sz="0" w:space="0" w:color="auto"/>
      </w:divBdr>
    </w:div>
    <w:div w:id="1178035067">
      <w:bodyDiv w:val="1"/>
      <w:marLeft w:val="0"/>
      <w:marRight w:val="0"/>
      <w:marTop w:val="0"/>
      <w:marBottom w:val="0"/>
      <w:divBdr>
        <w:top w:val="none" w:sz="0" w:space="0" w:color="auto"/>
        <w:left w:val="none" w:sz="0" w:space="0" w:color="auto"/>
        <w:bottom w:val="none" w:sz="0" w:space="0" w:color="auto"/>
        <w:right w:val="none" w:sz="0" w:space="0" w:color="auto"/>
      </w:divBdr>
    </w:div>
    <w:div w:id="1178228789">
      <w:bodyDiv w:val="1"/>
      <w:marLeft w:val="0"/>
      <w:marRight w:val="0"/>
      <w:marTop w:val="0"/>
      <w:marBottom w:val="0"/>
      <w:divBdr>
        <w:top w:val="none" w:sz="0" w:space="0" w:color="auto"/>
        <w:left w:val="none" w:sz="0" w:space="0" w:color="auto"/>
        <w:bottom w:val="none" w:sz="0" w:space="0" w:color="auto"/>
        <w:right w:val="none" w:sz="0" w:space="0" w:color="auto"/>
      </w:divBdr>
    </w:div>
    <w:div w:id="1178619983">
      <w:bodyDiv w:val="1"/>
      <w:marLeft w:val="0"/>
      <w:marRight w:val="0"/>
      <w:marTop w:val="0"/>
      <w:marBottom w:val="0"/>
      <w:divBdr>
        <w:top w:val="none" w:sz="0" w:space="0" w:color="auto"/>
        <w:left w:val="none" w:sz="0" w:space="0" w:color="auto"/>
        <w:bottom w:val="none" w:sz="0" w:space="0" w:color="auto"/>
        <w:right w:val="none" w:sz="0" w:space="0" w:color="auto"/>
      </w:divBdr>
    </w:div>
    <w:div w:id="1178692785">
      <w:bodyDiv w:val="1"/>
      <w:marLeft w:val="0"/>
      <w:marRight w:val="0"/>
      <w:marTop w:val="0"/>
      <w:marBottom w:val="0"/>
      <w:divBdr>
        <w:top w:val="none" w:sz="0" w:space="0" w:color="auto"/>
        <w:left w:val="none" w:sz="0" w:space="0" w:color="auto"/>
        <w:bottom w:val="none" w:sz="0" w:space="0" w:color="auto"/>
        <w:right w:val="none" w:sz="0" w:space="0" w:color="auto"/>
      </w:divBdr>
    </w:div>
    <w:div w:id="1179780688">
      <w:bodyDiv w:val="1"/>
      <w:marLeft w:val="0"/>
      <w:marRight w:val="0"/>
      <w:marTop w:val="0"/>
      <w:marBottom w:val="0"/>
      <w:divBdr>
        <w:top w:val="none" w:sz="0" w:space="0" w:color="auto"/>
        <w:left w:val="none" w:sz="0" w:space="0" w:color="auto"/>
        <w:bottom w:val="none" w:sz="0" w:space="0" w:color="auto"/>
        <w:right w:val="none" w:sz="0" w:space="0" w:color="auto"/>
      </w:divBdr>
    </w:div>
    <w:div w:id="1179781735">
      <w:bodyDiv w:val="1"/>
      <w:marLeft w:val="0"/>
      <w:marRight w:val="0"/>
      <w:marTop w:val="0"/>
      <w:marBottom w:val="0"/>
      <w:divBdr>
        <w:top w:val="none" w:sz="0" w:space="0" w:color="auto"/>
        <w:left w:val="none" w:sz="0" w:space="0" w:color="auto"/>
        <w:bottom w:val="none" w:sz="0" w:space="0" w:color="auto"/>
        <w:right w:val="none" w:sz="0" w:space="0" w:color="auto"/>
      </w:divBdr>
    </w:div>
    <w:div w:id="1180043475">
      <w:bodyDiv w:val="1"/>
      <w:marLeft w:val="0"/>
      <w:marRight w:val="0"/>
      <w:marTop w:val="0"/>
      <w:marBottom w:val="0"/>
      <w:divBdr>
        <w:top w:val="none" w:sz="0" w:space="0" w:color="auto"/>
        <w:left w:val="none" w:sz="0" w:space="0" w:color="auto"/>
        <w:bottom w:val="none" w:sz="0" w:space="0" w:color="auto"/>
        <w:right w:val="none" w:sz="0" w:space="0" w:color="auto"/>
      </w:divBdr>
    </w:div>
    <w:div w:id="1181312687">
      <w:bodyDiv w:val="1"/>
      <w:marLeft w:val="0"/>
      <w:marRight w:val="0"/>
      <w:marTop w:val="0"/>
      <w:marBottom w:val="0"/>
      <w:divBdr>
        <w:top w:val="none" w:sz="0" w:space="0" w:color="auto"/>
        <w:left w:val="none" w:sz="0" w:space="0" w:color="auto"/>
        <w:bottom w:val="none" w:sz="0" w:space="0" w:color="auto"/>
        <w:right w:val="none" w:sz="0" w:space="0" w:color="auto"/>
      </w:divBdr>
    </w:div>
    <w:div w:id="1182163233">
      <w:bodyDiv w:val="1"/>
      <w:marLeft w:val="0"/>
      <w:marRight w:val="0"/>
      <w:marTop w:val="0"/>
      <w:marBottom w:val="0"/>
      <w:divBdr>
        <w:top w:val="none" w:sz="0" w:space="0" w:color="auto"/>
        <w:left w:val="none" w:sz="0" w:space="0" w:color="auto"/>
        <w:bottom w:val="none" w:sz="0" w:space="0" w:color="auto"/>
        <w:right w:val="none" w:sz="0" w:space="0" w:color="auto"/>
      </w:divBdr>
    </w:div>
    <w:div w:id="1182209537">
      <w:bodyDiv w:val="1"/>
      <w:marLeft w:val="0"/>
      <w:marRight w:val="0"/>
      <w:marTop w:val="0"/>
      <w:marBottom w:val="0"/>
      <w:divBdr>
        <w:top w:val="none" w:sz="0" w:space="0" w:color="auto"/>
        <w:left w:val="none" w:sz="0" w:space="0" w:color="auto"/>
        <w:bottom w:val="none" w:sz="0" w:space="0" w:color="auto"/>
        <w:right w:val="none" w:sz="0" w:space="0" w:color="auto"/>
      </w:divBdr>
    </w:div>
    <w:div w:id="1183204894">
      <w:bodyDiv w:val="1"/>
      <w:marLeft w:val="0"/>
      <w:marRight w:val="0"/>
      <w:marTop w:val="0"/>
      <w:marBottom w:val="0"/>
      <w:divBdr>
        <w:top w:val="none" w:sz="0" w:space="0" w:color="auto"/>
        <w:left w:val="none" w:sz="0" w:space="0" w:color="auto"/>
        <w:bottom w:val="none" w:sz="0" w:space="0" w:color="auto"/>
        <w:right w:val="none" w:sz="0" w:space="0" w:color="auto"/>
      </w:divBdr>
    </w:div>
    <w:div w:id="1183206383">
      <w:bodyDiv w:val="1"/>
      <w:marLeft w:val="0"/>
      <w:marRight w:val="0"/>
      <w:marTop w:val="0"/>
      <w:marBottom w:val="0"/>
      <w:divBdr>
        <w:top w:val="none" w:sz="0" w:space="0" w:color="auto"/>
        <w:left w:val="none" w:sz="0" w:space="0" w:color="auto"/>
        <w:bottom w:val="none" w:sz="0" w:space="0" w:color="auto"/>
        <w:right w:val="none" w:sz="0" w:space="0" w:color="auto"/>
      </w:divBdr>
    </w:div>
    <w:div w:id="1183322719">
      <w:bodyDiv w:val="1"/>
      <w:marLeft w:val="0"/>
      <w:marRight w:val="0"/>
      <w:marTop w:val="0"/>
      <w:marBottom w:val="0"/>
      <w:divBdr>
        <w:top w:val="none" w:sz="0" w:space="0" w:color="auto"/>
        <w:left w:val="none" w:sz="0" w:space="0" w:color="auto"/>
        <w:bottom w:val="none" w:sz="0" w:space="0" w:color="auto"/>
        <w:right w:val="none" w:sz="0" w:space="0" w:color="auto"/>
      </w:divBdr>
    </w:div>
    <w:div w:id="1183979193">
      <w:bodyDiv w:val="1"/>
      <w:marLeft w:val="0"/>
      <w:marRight w:val="0"/>
      <w:marTop w:val="0"/>
      <w:marBottom w:val="0"/>
      <w:divBdr>
        <w:top w:val="none" w:sz="0" w:space="0" w:color="auto"/>
        <w:left w:val="none" w:sz="0" w:space="0" w:color="auto"/>
        <w:bottom w:val="none" w:sz="0" w:space="0" w:color="auto"/>
        <w:right w:val="none" w:sz="0" w:space="0" w:color="auto"/>
      </w:divBdr>
    </w:div>
    <w:div w:id="1184398283">
      <w:bodyDiv w:val="1"/>
      <w:marLeft w:val="0"/>
      <w:marRight w:val="0"/>
      <w:marTop w:val="0"/>
      <w:marBottom w:val="0"/>
      <w:divBdr>
        <w:top w:val="none" w:sz="0" w:space="0" w:color="auto"/>
        <w:left w:val="none" w:sz="0" w:space="0" w:color="auto"/>
        <w:bottom w:val="none" w:sz="0" w:space="0" w:color="auto"/>
        <w:right w:val="none" w:sz="0" w:space="0" w:color="auto"/>
      </w:divBdr>
    </w:div>
    <w:div w:id="1184591033">
      <w:bodyDiv w:val="1"/>
      <w:marLeft w:val="0"/>
      <w:marRight w:val="0"/>
      <w:marTop w:val="0"/>
      <w:marBottom w:val="0"/>
      <w:divBdr>
        <w:top w:val="none" w:sz="0" w:space="0" w:color="auto"/>
        <w:left w:val="none" w:sz="0" w:space="0" w:color="auto"/>
        <w:bottom w:val="none" w:sz="0" w:space="0" w:color="auto"/>
        <w:right w:val="none" w:sz="0" w:space="0" w:color="auto"/>
      </w:divBdr>
    </w:div>
    <w:div w:id="1184902114">
      <w:bodyDiv w:val="1"/>
      <w:marLeft w:val="0"/>
      <w:marRight w:val="0"/>
      <w:marTop w:val="0"/>
      <w:marBottom w:val="0"/>
      <w:divBdr>
        <w:top w:val="none" w:sz="0" w:space="0" w:color="auto"/>
        <w:left w:val="none" w:sz="0" w:space="0" w:color="auto"/>
        <w:bottom w:val="none" w:sz="0" w:space="0" w:color="auto"/>
        <w:right w:val="none" w:sz="0" w:space="0" w:color="auto"/>
      </w:divBdr>
    </w:div>
    <w:div w:id="1185099258">
      <w:bodyDiv w:val="1"/>
      <w:marLeft w:val="0"/>
      <w:marRight w:val="0"/>
      <w:marTop w:val="0"/>
      <w:marBottom w:val="0"/>
      <w:divBdr>
        <w:top w:val="none" w:sz="0" w:space="0" w:color="auto"/>
        <w:left w:val="none" w:sz="0" w:space="0" w:color="auto"/>
        <w:bottom w:val="none" w:sz="0" w:space="0" w:color="auto"/>
        <w:right w:val="none" w:sz="0" w:space="0" w:color="auto"/>
      </w:divBdr>
    </w:div>
    <w:div w:id="1186140547">
      <w:bodyDiv w:val="1"/>
      <w:marLeft w:val="0"/>
      <w:marRight w:val="0"/>
      <w:marTop w:val="0"/>
      <w:marBottom w:val="0"/>
      <w:divBdr>
        <w:top w:val="none" w:sz="0" w:space="0" w:color="auto"/>
        <w:left w:val="none" w:sz="0" w:space="0" w:color="auto"/>
        <w:bottom w:val="none" w:sz="0" w:space="0" w:color="auto"/>
        <w:right w:val="none" w:sz="0" w:space="0" w:color="auto"/>
      </w:divBdr>
    </w:div>
    <w:div w:id="1186165316">
      <w:bodyDiv w:val="1"/>
      <w:marLeft w:val="0"/>
      <w:marRight w:val="0"/>
      <w:marTop w:val="0"/>
      <w:marBottom w:val="0"/>
      <w:divBdr>
        <w:top w:val="none" w:sz="0" w:space="0" w:color="auto"/>
        <w:left w:val="none" w:sz="0" w:space="0" w:color="auto"/>
        <w:bottom w:val="none" w:sz="0" w:space="0" w:color="auto"/>
        <w:right w:val="none" w:sz="0" w:space="0" w:color="auto"/>
      </w:divBdr>
    </w:div>
    <w:div w:id="1187020775">
      <w:bodyDiv w:val="1"/>
      <w:marLeft w:val="0"/>
      <w:marRight w:val="0"/>
      <w:marTop w:val="0"/>
      <w:marBottom w:val="0"/>
      <w:divBdr>
        <w:top w:val="none" w:sz="0" w:space="0" w:color="auto"/>
        <w:left w:val="none" w:sz="0" w:space="0" w:color="auto"/>
        <w:bottom w:val="none" w:sz="0" w:space="0" w:color="auto"/>
        <w:right w:val="none" w:sz="0" w:space="0" w:color="auto"/>
      </w:divBdr>
    </w:div>
    <w:div w:id="1187404499">
      <w:bodyDiv w:val="1"/>
      <w:marLeft w:val="0"/>
      <w:marRight w:val="0"/>
      <w:marTop w:val="0"/>
      <w:marBottom w:val="0"/>
      <w:divBdr>
        <w:top w:val="none" w:sz="0" w:space="0" w:color="auto"/>
        <w:left w:val="none" w:sz="0" w:space="0" w:color="auto"/>
        <w:bottom w:val="none" w:sz="0" w:space="0" w:color="auto"/>
        <w:right w:val="none" w:sz="0" w:space="0" w:color="auto"/>
      </w:divBdr>
    </w:div>
    <w:div w:id="1187721088">
      <w:bodyDiv w:val="1"/>
      <w:marLeft w:val="0"/>
      <w:marRight w:val="0"/>
      <w:marTop w:val="0"/>
      <w:marBottom w:val="0"/>
      <w:divBdr>
        <w:top w:val="none" w:sz="0" w:space="0" w:color="auto"/>
        <w:left w:val="none" w:sz="0" w:space="0" w:color="auto"/>
        <w:bottom w:val="none" w:sz="0" w:space="0" w:color="auto"/>
        <w:right w:val="none" w:sz="0" w:space="0" w:color="auto"/>
      </w:divBdr>
    </w:div>
    <w:div w:id="1190220233">
      <w:bodyDiv w:val="1"/>
      <w:marLeft w:val="0"/>
      <w:marRight w:val="0"/>
      <w:marTop w:val="0"/>
      <w:marBottom w:val="0"/>
      <w:divBdr>
        <w:top w:val="none" w:sz="0" w:space="0" w:color="auto"/>
        <w:left w:val="none" w:sz="0" w:space="0" w:color="auto"/>
        <w:bottom w:val="none" w:sz="0" w:space="0" w:color="auto"/>
        <w:right w:val="none" w:sz="0" w:space="0" w:color="auto"/>
      </w:divBdr>
    </w:div>
    <w:div w:id="1191182839">
      <w:bodyDiv w:val="1"/>
      <w:marLeft w:val="0"/>
      <w:marRight w:val="0"/>
      <w:marTop w:val="0"/>
      <w:marBottom w:val="0"/>
      <w:divBdr>
        <w:top w:val="none" w:sz="0" w:space="0" w:color="auto"/>
        <w:left w:val="none" w:sz="0" w:space="0" w:color="auto"/>
        <w:bottom w:val="none" w:sz="0" w:space="0" w:color="auto"/>
        <w:right w:val="none" w:sz="0" w:space="0" w:color="auto"/>
      </w:divBdr>
    </w:div>
    <w:div w:id="1191332038">
      <w:bodyDiv w:val="1"/>
      <w:marLeft w:val="0"/>
      <w:marRight w:val="0"/>
      <w:marTop w:val="0"/>
      <w:marBottom w:val="0"/>
      <w:divBdr>
        <w:top w:val="none" w:sz="0" w:space="0" w:color="auto"/>
        <w:left w:val="none" w:sz="0" w:space="0" w:color="auto"/>
        <w:bottom w:val="none" w:sz="0" w:space="0" w:color="auto"/>
        <w:right w:val="none" w:sz="0" w:space="0" w:color="auto"/>
      </w:divBdr>
    </w:div>
    <w:div w:id="1192382316">
      <w:bodyDiv w:val="1"/>
      <w:marLeft w:val="0"/>
      <w:marRight w:val="0"/>
      <w:marTop w:val="0"/>
      <w:marBottom w:val="0"/>
      <w:divBdr>
        <w:top w:val="none" w:sz="0" w:space="0" w:color="auto"/>
        <w:left w:val="none" w:sz="0" w:space="0" w:color="auto"/>
        <w:bottom w:val="none" w:sz="0" w:space="0" w:color="auto"/>
        <w:right w:val="none" w:sz="0" w:space="0" w:color="auto"/>
      </w:divBdr>
    </w:div>
    <w:div w:id="1193542190">
      <w:bodyDiv w:val="1"/>
      <w:marLeft w:val="0"/>
      <w:marRight w:val="0"/>
      <w:marTop w:val="0"/>
      <w:marBottom w:val="0"/>
      <w:divBdr>
        <w:top w:val="none" w:sz="0" w:space="0" w:color="auto"/>
        <w:left w:val="none" w:sz="0" w:space="0" w:color="auto"/>
        <w:bottom w:val="none" w:sz="0" w:space="0" w:color="auto"/>
        <w:right w:val="none" w:sz="0" w:space="0" w:color="auto"/>
      </w:divBdr>
    </w:div>
    <w:div w:id="1193692521">
      <w:bodyDiv w:val="1"/>
      <w:marLeft w:val="0"/>
      <w:marRight w:val="0"/>
      <w:marTop w:val="0"/>
      <w:marBottom w:val="0"/>
      <w:divBdr>
        <w:top w:val="none" w:sz="0" w:space="0" w:color="auto"/>
        <w:left w:val="none" w:sz="0" w:space="0" w:color="auto"/>
        <w:bottom w:val="none" w:sz="0" w:space="0" w:color="auto"/>
        <w:right w:val="none" w:sz="0" w:space="0" w:color="auto"/>
      </w:divBdr>
    </w:div>
    <w:div w:id="1195532750">
      <w:bodyDiv w:val="1"/>
      <w:marLeft w:val="0"/>
      <w:marRight w:val="0"/>
      <w:marTop w:val="0"/>
      <w:marBottom w:val="0"/>
      <w:divBdr>
        <w:top w:val="none" w:sz="0" w:space="0" w:color="auto"/>
        <w:left w:val="none" w:sz="0" w:space="0" w:color="auto"/>
        <w:bottom w:val="none" w:sz="0" w:space="0" w:color="auto"/>
        <w:right w:val="none" w:sz="0" w:space="0" w:color="auto"/>
      </w:divBdr>
    </w:div>
    <w:div w:id="1195654294">
      <w:bodyDiv w:val="1"/>
      <w:marLeft w:val="0"/>
      <w:marRight w:val="0"/>
      <w:marTop w:val="0"/>
      <w:marBottom w:val="0"/>
      <w:divBdr>
        <w:top w:val="none" w:sz="0" w:space="0" w:color="auto"/>
        <w:left w:val="none" w:sz="0" w:space="0" w:color="auto"/>
        <w:bottom w:val="none" w:sz="0" w:space="0" w:color="auto"/>
        <w:right w:val="none" w:sz="0" w:space="0" w:color="auto"/>
      </w:divBdr>
    </w:div>
    <w:div w:id="1195924263">
      <w:bodyDiv w:val="1"/>
      <w:marLeft w:val="0"/>
      <w:marRight w:val="0"/>
      <w:marTop w:val="0"/>
      <w:marBottom w:val="0"/>
      <w:divBdr>
        <w:top w:val="none" w:sz="0" w:space="0" w:color="auto"/>
        <w:left w:val="none" w:sz="0" w:space="0" w:color="auto"/>
        <w:bottom w:val="none" w:sz="0" w:space="0" w:color="auto"/>
        <w:right w:val="none" w:sz="0" w:space="0" w:color="auto"/>
      </w:divBdr>
    </w:div>
    <w:div w:id="1196189484">
      <w:bodyDiv w:val="1"/>
      <w:marLeft w:val="0"/>
      <w:marRight w:val="0"/>
      <w:marTop w:val="0"/>
      <w:marBottom w:val="0"/>
      <w:divBdr>
        <w:top w:val="none" w:sz="0" w:space="0" w:color="auto"/>
        <w:left w:val="none" w:sz="0" w:space="0" w:color="auto"/>
        <w:bottom w:val="none" w:sz="0" w:space="0" w:color="auto"/>
        <w:right w:val="none" w:sz="0" w:space="0" w:color="auto"/>
      </w:divBdr>
    </w:div>
    <w:div w:id="1196390491">
      <w:bodyDiv w:val="1"/>
      <w:marLeft w:val="0"/>
      <w:marRight w:val="0"/>
      <w:marTop w:val="0"/>
      <w:marBottom w:val="0"/>
      <w:divBdr>
        <w:top w:val="none" w:sz="0" w:space="0" w:color="auto"/>
        <w:left w:val="none" w:sz="0" w:space="0" w:color="auto"/>
        <w:bottom w:val="none" w:sz="0" w:space="0" w:color="auto"/>
        <w:right w:val="none" w:sz="0" w:space="0" w:color="auto"/>
      </w:divBdr>
    </w:div>
    <w:div w:id="1197043010">
      <w:bodyDiv w:val="1"/>
      <w:marLeft w:val="0"/>
      <w:marRight w:val="0"/>
      <w:marTop w:val="0"/>
      <w:marBottom w:val="0"/>
      <w:divBdr>
        <w:top w:val="none" w:sz="0" w:space="0" w:color="auto"/>
        <w:left w:val="none" w:sz="0" w:space="0" w:color="auto"/>
        <w:bottom w:val="none" w:sz="0" w:space="0" w:color="auto"/>
        <w:right w:val="none" w:sz="0" w:space="0" w:color="auto"/>
      </w:divBdr>
    </w:div>
    <w:div w:id="1197084364">
      <w:bodyDiv w:val="1"/>
      <w:marLeft w:val="0"/>
      <w:marRight w:val="0"/>
      <w:marTop w:val="0"/>
      <w:marBottom w:val="0"/>
      <w:divBdr>
        <w:top w:val="none" w:sz="0" w:space="0" w:color="auto"/>
        <w:left w:val="none" w:sz="0" w:space="0" w:color="auto"/>
        <w:bottom w:val="none" w:sz="0" w:space="0" w:color="auto"/>
        <w:right w:val="none" w:sz="0" w:space="0" w:color="auto"/>
      </w:divBdr>
    </w:div>
    <w:div w:id="1197810412">
      <w:bodyDiv w:val="1"/>
      <w:marLeft w:val="0"/>
      <w:marRight w:val="0"/>
      <w:marTop w:val="0"/>
      <w:marBottom w:val="0"/>
      <w:divBdr>
        <w:top w:val="none" w:sz="0" w:space="0" w:color="auto"/>
        <w:left w:val="none" w:sz="0" w:space="0" w:color="auto"/>
        <w:bottom w:val="none" w:sz="0" w:space="0" w:color="auto"/>
        <w:right w:val="none" w:sz="0" w:space="0" w:color="auto"/>
      </w:divBdr>
    </w:div>
    <w:div w:id="1197813974">
      <w:bodyDiv w:val="1"/>
      <w:marLeft w:val="0"/>
      <w:marRight w:val="0"/>
      <w:marTop w:val="0"/>
      <w:marBottom w:val="0"/>
      <w:divBdr>
        <w:top w:val="none" w:sz="0" w:space="0" w:color="auto"/>
        <w:left w:val="none" w:sz="0" w:space="0" w:color="auto"/>
        <w:bottom w:val="none" w:sz="0" w:space="0" w:color="auto"/>
        <w:right w:val="none" w:sz="0" w:space="0" w:color="auto"/>
      </w:divBdr>
    </w:div>
    <w:div w:id="1198391607">
      <w:bodyDiv w:val="1"/>
      <w:marLeft w:val="0"/>
      <w:marRight w:val="0"/>
      <w:marTop w:val="0"/>
      <w:marBottom w:val="0"/>
      <w:divBdr>
        <w:top w:val="none" w:sz="0" w:space="0" w:color="auto"/>
        <w:left w:val="none" w:sz="0" w:space="0" w:color="auto"/>
        <w:bottom w:val="none" w:sz="0" w:space="0" w:color="auto"/>
        <w:right w:val="none" w:sz="0" w:space="0" w:color="auto"/>
      </w:divBdr>
    </w:div>
    <w:div w:id="1198658392">
      <w:bodyDiv w:val="1"/>
      <w:marLeft w:val="0"/>
      <w:marRight w:val="0"/>
      <w:marTop w:val="0"/>
      <w:marBottom w:val="0"/>
      <w:divBdr>
        <w:top w:val="none" w:sz="0" w:space="0" w:color="auto"/>
        <w:left w:val="none" w:sz="0" w:space="0" w:color="auto"/>
        <w:bottom w:val="none" w:sz="0" w:space="0" w:color="auto"/>
        <w:right w:val="none" w:sz="0" w:space="0" w:color="auto"/>
      </w:divBdr>
    </w:div>
    <w:div w:id="1198851445">
      <w:bodyDiv w:val="1"/>
      <w:marLeft w:val="0"/>
      <w:marRight w:val="0"/>
      <w:marTop w:val="0"/>
      <w:marBottom w:val="0"/>
      <w:divBdr>
        <w:top w:val="none" w:sz="0" w:space="0" w:color="auto"/>
        <w:left w:val="none" w:sz="0" w:space="0" w:color="auto"/>
        <w:bottom w:val="none" w:sz="0" w:space="0" w:color="auto"/>
        <w:right w:val="none" w:sz="0" w:space="0" w:color="auto"/>
      </w:divBdr>
    </w:div>
    <w:div w:id="1199048716">
      <w:bodyDiv w:val="1"/>
      <w:marLeft w:val="0"/>
      <w:marRight w:val="0"/>
      <w:marTop w:val="0"/>
      <w:marBottom w:val="0"/>
      <w:divBdr>
        <w:top w:val="none" w:sz="0" w:space="0" w:color="auto"/>
        <w:left w:val="none" w:sz="0" w:space="0" w:color="auto"/>
        <w:bottom w:val="none" w:sz="0" w:space="0" w:color="auto"/>
        <w:right w:val="none" w:sz="0" w:space="0" w:color="auto"/>
      </w:divBdr>
    </w:div>
    <w:div w:id="1200317050">
      <w:bodyDiv w:val="1"/>
      <w:marLeft w:val="0"/>
      <w:marRight w:val="0"/>
      <w:marTop w:val="0"/>
      <w:marBottom w:val="0"/>
      <w:divBdr>
        <w:top w:val="none" w:sz="0" w:space="0" w:color="auto"/>
        <w:left w:val="none" w:sz="0" w:space="0" w:color="auto"/>
        <w:bottom w:val="none" w:sz="0" w:space="0" w:color="auto"/>
        <w:right w:val="none" w:sz="0" w:space="0" w:color="auto"/>
      </w:divBdr>
    </w:div>
    <w:div w:id="1200821762">
      <w:bodyDiv w:val="1"/>
      <w:marLeft w:val="0"/>
      <w:marRight w:val="0"/>
      <w:marTop w:val="0"/>
      <w:marBottom w:val="0"/>
      <w:divBdr>
        <w:top w:val="none" w:sz="0" w:space="0" w:color="auto"/>
        <w:left w:val="none" w:sz="0" w:space="0" w:color="auto"/>
        <w:bottom w:val="none" w:sz="0" w:space="0" w:color="auto"/>
        <w:right w:val="none" w:sz="0" w:space="0" w:color="auto"/>
      </w:divBdr>
    </w:div>
    <w:div w:id="1201405968">
      <w:bodyDiv w:val="1"/>
      <w:marLeft w:val="0"/>
      <w:marRight w:val="0"/>
      <w:marTop w:val="0"/>
      <w:marBottom w:val="0"/>
      <w:divBdr>
        <w:top w:val="none" w:sz="0" w:space="0" w:color="auto"/>
        <w:left w:val="none" w:sz="0" w:space="0" w:color="auto"/>
        <w:bottom w:val="none" w:sz="0" w:space="0" w:color="auto"/>
        <w:right w:val="none" w:sz="0" w:space="0" w:color="auto"/>
      </w:divBdr>
    </w:div>
    <w:div w:id="1201433580">
      <w:bodyDiv w:val="1"/>
      <w:marLeft w:val="0"/>
      <w:marRight w:val="0"/>
      <w:marTop w:val="0"/>
      <w:marBottom w:val="0"/>
      <w:divBdr>
        <w:top w:val="none" w:sz="0" w:space="0" w:color="auto"/>
        <w:left w:val="none" w:sz="0" w:space="0" w:color="auto"/>
        <w:bottom w:val="none" w:sz="0" w:space="0" w:color="auto"/>
        <w:right w:val="none" w:sz="0" w:space="0" w:color="auto"/>
      </w:divBdr>
    </w:div>
    <w:div w:id="1201822212">
      <w:bodyDiv w:val="1"/>
      <w:marLeft w:val="0"/>
      <w:marRight w:val="0"/>
      <w:marTop w:val="0"/>
      <w:marBottom w:val="0"/>
      <w:divBdr>
        <w:top w:val="none" w:sz="0" w:space="0" w:color="auto"/>
        <w:left w:val="none" w:sz="0" w:space="0" w:color="auto"/>
        <w:bottom w:val="none" w:sz="0" w:space="0" w:color="auto"/>
        <w:right w:val="none" w:sz="0" w:space="0" w:color="auto"/>
      </w:divBdr>
    </w:div>
    <w:div w:id="1202013241">
      <w:bodyDiv w:val="1"/>
      <w:marLeft w:val="0"/>
      <w:marRight w:val="0"/>
      <w:marTop w:val="0"/>
      <w:marBottom w:val="0"/>
      <w:divBdr>
        <w:top w:val="none" w:sz="0" w:space="0" w:color="auto"/>
        <w:left w:val="none" w:sz="0" w:space="0" w:color="auto"/>
        <w:bottom w:val="none" w:sz="0" w:space="0" w:color="auto"/>
        <w:right w:val="none" w:sz="0" w:space="0" w:color="auto"/>
      </w:divBdr>
    </w:div>
    <w:div w:id="1202136581">
      <w:bodyDiv w:val="1"/>
      <w:marLeft w:val="0"/>
      <w:marRight w:val="0"/>
      <w:marTop w:val="0"/>
      <w:marBottom w:val="0"/>
      <w:divBdr>
        <w:top w:val="none" w:sz="0" w:space="0" w:color="auto"/>
        <w:left w:val="none" w:sz="0" w:space="0" w:color="auto"/>
        <w:bottom w:val="none" w:sz="0" w:space="0" w:color="auto"/>
        <w:right w:val="none" w:sz="0" w:space="0" w:color="auto"/>
      </w:divBdr>
    </w:div>
    <w:div w:id="1202203346">
      <w:bodyDiv w:val="1"/>
      <w:marLeft w:val="0"/>
      <w:marRight w:val="0"/>
      <w:marTop w:val="0"/>
      <w:marBottom w:val="0"/>
      <w:divBdr>
        <w:top w:val="none" w:sz="0" w:space="0" w:color="auto"/>
        <w:left w:val="none" w:sz="0" w:space="0" w:color="auto"/>
        <w:bottom w:val="none" w:sz="0" w:space="0" w:color="auto"/>
        <w:right w:val="none" w:sz="0" w:space="0" w:color="auto"/>
      </w:divBdr>
    </w:div>
    <w:div w:id="1203060292">
      <w:bodyDiv w:val="1"/>
      <w:marLeft w:val="0"/>
      <w:marRight w:val="0"/>
      <w:marTop w:val="0"/>
      <w:marBottom w:val="0"/>
      <w:divBdr>
        <w:top w:val="none" w:sz="0" w:space="0" w:color="auto"/>
        <w:left w:val="none" w:sz="0" w:space="0" w:color="auto"/>
        <w:bottom w:val="none" w:sz="0" w:space="0" w:color="auto"/>
        <w:right w:val="none" w:sz="0" w:space="0" w:color="auto"/>
      </w:divBdr>
    </w:div>
    <w:div w:id="1203713988">
      <w:bodyDiv w:val="1"/>
      <w:marLeft w:val="0"/>
      <w:marRight w:val="0"/>
      <w:marTop w:val="0"/>
      <w:marBottom w:val="0"/>
      <w:divBdr>
        <w:top w:val="none" w:sz="0" w:space="0" w:color="auto"/>
        <w:left w:val="none" w:sz="0" w:space="0" w:color="auto"/>
        <w:bottom w:val="none" w:sz="0" w:space="0" w:color="auto"/>
        <w:right w:val="none" w:sz="0" w:space="0" w:color="auto"/>
      </w:divBdr>
    </w:div>
    <w:div w:id="1203782824">
      <w:bodyDiv w:val="1"/>
      <w:marLeft w:val="0"/>
      <w:marRight w:val="0"/>
      <w:marTop w:val="0"/>
      <w:marBottom w:val="0"/>
      <w:divBdr>
        <w:top w:val="none" w:sz="0" w:space="0" w:color="auto"/>
        <w:left w:val="none" w:sz="0" w:space="0" w:color="auto"/>
        <w:bottom w:val="none" w:sz="0" w:space="0" w:color="auto"/>
        <w:right w:val="none" w:sz="0" w:space="0" w:color="auto"/>
      </w:divBdr>
    </w:div>
    <w:div w:id="1203788203">
      <w:bodyDiv w:val="1"/>
      <w:marLeft w:val="0"/>
      <w:marRight w:val="0"/>
      <w:marTop w:val="0"/>
      <w:marBottom w:val="0"/>
      <w:divBdr>
        <w:top w:val="none" w:sz="0" w:space="0" w:color="auto"/>
        <w:left w:val="none" w:sz="0" w:space="0" w:color="auto"/>
        <w:bottom w:val="none" w:sz="0" w:space="0" w:color="auto"/>
        <w:right w:val="none" w:sz="0" w:space="0" w:color="auto"/>
      </w:divBdr>
    </w:div>
    <w:div w:id="1204951591">
      <w:bodyDiv w:val="1"/>
      <w:marLeft w:val="0"/>
      <w:marRight w:val="0"/>
      <w:marTop w:val="0"/>
      <w:marBottom w:val="0"/>
      <w:divBdr>
        <w:top w:val="none" w:sz="0" w:space="0" w:color="auto"/>
        <w:left w:val="none" w:sz="0" w:space="0" w:color="auto"/>
        <w:bottom w:val="none" w:sz="0" w:space="0" w:color="auto"/>
        <w:right w:val="none" w:sz="0" w:space="0" w:color="auto"/>
      </w:divBdr>
    </w:div>
    <w:div w:id="1206063949">
      <w:bodyDiv w:val="1"/>
      <w:marLeft w:val="0"/>
      <w:marRight w:val="0"/>
      <w:marTop w:val="0"/>
      <w:marBottom w:val="0"/>
      <w:divBdr>
        <w:top w:val="none" w:sz="0" w:space="0" w:color="auto"/>
        <w:left w:val="none" w:sz="0" w:space="0" w:color="auto"/>
        <w:bottom w:val="none" w:sz="0" w:space="0" w:color="auto"/>
        <w:right w:val="none" w:sz="0" w:space="0" w:color="auto"/>
      </w:divBdr>
    </w:div>
    <w:div w:id="1206285506">
      <w:bodyDiv w:val="1"/>
      <w:marLeft w:val="0"/>
      <w:marRight w:val="0"/>
      <w:marTop w:val="0"/>
      <w:marBottom w:val="0"/>
      <w:divBdr>
        <w:top w:val="none" w:sz="0" w:space="0" w:color="auto"/>
        <w:left w:val="none" w:sz="0" w:space="0" w:color="auto"/>
        <w:bottom w:val="none" w:sz="0" w:space="0" w:color="auto"/>
        <w:right w:val="none" w:sz="0" w:space="0" w:color="auto"/>
      </w:divBdr>
    </w:div>
    <w:div w:id="1206336805">
      <w:bodyDiv w:val="1"/>
      <w:marLeft w:val="0"/>
      <w:marRight w:val="0"/>
      <w:marTop w:val="0"/>
      <w:marBottom w:val="0"/>
      <w:divBdr>
        <w:top w:val="none" w:sz="0" w:space="0" w:color="auto"/>
        <w:left w:val="none" w:sz="0" w:space="0" w:color="auto"/>
        <w:bottom w:val="none" w:sz="0" w:space="0" w:color="auto"/>
        <w:right w:val="none" w:sz="0" w:space="0" w:color="auto"/>
      </w:divBdr>
    </w:div>
    <w:div w:id="1207255247">
      <w:bodyDiv w:val="1"/>
      <w:marLeft w:val="0"/>
      <w:marRight w:val="0"/>
      <w:marTop w:val="0"/>
      <w:marBottom w:val="0"/>
      <w:divBdr>
        <w:top w:val="none" w:sz="0" w:space="0" w:color="auto"/>
        <w:left w:val="none" w:sz="0" w:space="0" w:color="auto"/>
        <w:bottom w:val="none" w:sz="0" w:space="0" w:color="auto"/>
        <w:right w:val="none" w:sz="0" w:space="0" w:color="auto"/>
      </w:divBdr>
    </w:div>
    <w:div w:id="1207721385">
      <w:bodyDiv w:val="1"/>
      <w:marLeft w:val="0"/>
      <w:marRight w:val="0"/>
      <w:marTop w:val="0"/>
      <w:marBottom w:val="0"/>
      <w:divBdr>
        <w:top w:val="none" w:sz="0" w:space="0" w:color="auto"/>
        <w:left w:val="none" w:sz="0" w:space="0" w:color="auto"/>
        <w:bottom w:val="none" w:sz="0" w:space="0" w:color="auto"/>
        <w:right w:val="none" w:sz="0" w:space="0" w:color="auto"/>
      </w:divBdr>
    </w:div>
    <w:div w:id="1207908390">
      <w:bodyDiv w:val="1"/>
      <w:marLeft w:val="0"/>
      <w:marRight w:val="0"/>
      <w:marTop w:val="0"/>
      <w:marBottom w:val="0"/>
      <w:divBdr>
        <w:top w:val="none" w:sz="0" w:space="0" w:color="auto"/>
        <w:left w:val="none" w:sz="0" w:space="0" w:color="auto"/>
        <w:bottom w:val="none" w:sz="0" w:space="0" w:color="auto"/>
        <w:right w:val="none" w:sz="0" w:space="0" w:color="auto"/>
      </w:divBdr>
    </w:div>
    <w:div w:id="1207908515">
      <w:bodyDiv w:val="1"/>
      <w:marLeft w:val="0"/>
      <w:marRight w:val="0"/>
      <w:marTop w:val="0"/>
      <w:marBottom w:val="0"/>
      <w:divBdr>
        <w:top w:val="none" w:sz="0" w:space="0" w:color="auto"/>
        <w:left w:val="none" w:sz="0" w:space="0" w:color="auto"/>
        <w:bottom w:val="none" w:sz="0" w:space="0" w:color="auto"/>
        <w:right w:val="none" w:sz="0" w:space="0" w:color="auto"/>
      </w:divBdr>
    </w:div>
    <w:div w:id="1208376942">
      <w:bodyDiv w:val="1"/>
      <w:marLeft w:val="0"/>
      <w:marRight w:val="0"/>
      <w:marTop w:val="0"/>
      <w:marBottom w:val="0"/>
      <w:divBdr>
        <w:top w:val="none" w:sz="0" w:space="0" w:color="auto"/>
        <w:left w:val="none" w:sz="0" w:space="0" w:color="auto"/>
        <w:bottom w:val="none" w:sz="0" w:space="0" w:color="auto"/>
        <w:right w:val="none" w:sz="0" w:space="0" w:color="auto"/>
      </w:divBdr>
    </w:div>
    <w:div w:id="1208492123">
      <w:bodyDiv w:val="1"/>
      <w:marLeft w:val="0"/>
      <w:marRight w:val="0"/>
      <w:marTop w:val="0"/>
      <w:marBottom w:val="0"/>
      <w:divBdr>
        <w:top w:val="none" w:sz="0" w:space="0" w:color="auto"/>
        <w:left w:val="none" w:sz="0" w:space="0" w:color="auto"/>
        <w:bottom w:val="none" w:sz="0" w:space="0" w:color="auto"/>
        <w:right w:val="none" w:sz="0" w:space="0" w:color="auto"/>
      </w:divBdr>
    </w:div>
    <w:div w:id="1208878873">
      <w:bodyDiv w:val="1"/>
      <w:marLeft w:val="0"/>
      <w:marRight w:val="0"/>
      <w:marTop w:val="0"/>
      <w:marBottom w:val="0"/>
      <w:divBdr>
        <w:top w:val="none" w:sz="0" w:space="0" w:color="auto"/>
        <w:left w:val="none" w:sz="0" w:space="0" w:color="auto"/>
        <w:bottom w:val="none" w:sz="0" w:space="0" w:color="auto"/>
        <w:right w:val="none" w:sz="0" w:space="0" w:color="auto"/>
      </w:divBdr>
    </w:div>
    <w:div w:id="1208907331">
      <w:bodyDiv w:val="1"/>
      <w:marLeft w:val="0"/>
      <w:marRight w:val="0"/>
      <w:marTop w:val="0"/>
      <w:marBottom w:val="0"/>
      <w:divBdr>
        <w:top w:val="none" w:sz="0" w:space="0" w:color="auto"/>
        <w:left w:val="none" w:sz="0" w:space="0" w:color="auto"/>
        <w:bottom w:val="none" w:sz="0" w:space="0" w:color="auto"/>
        <w:right w:val="none" w:sz="0" w:space="0" w:color="auto"/>
      </w:divBdr>
    </w:div>
    <w:div w:id="1209101730">
      <w:bodyDiv w:val="1"/>
      <w:marLeft w:val="0"/>
      <w:marRight w:val="0"/>
      <w:marTop w:val="0"/>
      <w:marBottom w:val="0"/>
      <w:divBdr>
        <w:top w:val="none" w:sz="0" w:space="0" w:color="auto"/>
        <w:left w:val="none" w:sz="0" w:space="0" w:color="auto"/>
        <w:bottom w:val="none" w:sz="0" w:space="0" w:color="auto"/>
        <w:right w:val="none" w:sz="0" w:space="0" w:color="auto"/>
      </w:divBdr>
    </w:div>
    <w:div w:id="1209145514">
      <w:bodyDiv w:val="1"/>
      <w:marLeft w:val="0"/>
      <w:marRight w:val="0"/>
      <w:marTop w:val="0"/>
      <w:marBottom w:val="0"/>
      <w:divBdr>
        <w:top w:val="none" w:sz="0" w:space="0" w:color="auto"/>
        <w:left w:val="none" w:sz="0" w:space="0" w:color="auto"/>
        <w:bottom w:val="none" w:sz="0" w:space="0" w:color="auto"/>
        <w:right w:val="none" w:sz="0" w:space="0" w:color="auto"/>
      </w:divBdr>
    </w:div>
    <w:div w:id="1209492838">
      <w:bodyDiv w:val="1"/>
      <w:marLeft w:val="0"/>
      <w:marRight w:val="0"/>
      <w:marTop w:val="0"/>
      <w:marBottom w:val="0"/>
      <w:divBdr>
        <w:top w:val="none" w:sz="0" w:space="0" w:color="auto"/>
        <w:left w:val="none" w:sz="0" w:space="0" w:color="auto"/>
        <w:bottom w:val="none" w:sz="0" w:space="0" w:color="auto"/>
        <w:right w:val="none" w:sz="0" w:space="0" w:color="auto"/>
      </w:divBdr>
    </w:div>
    <w:div w:id="1209604436">
      <w:bodyDiv w:val="1"/>
      <w:marLeft w:val="0"/>
      <w:marRight w:val="0"/>
      <w:marTop w:val="0"/>
      <w:marBottom w:val="0"/>
      <w:divBdr>
        <w:top w:val="none" w:sz="0" w:space="0" w:color="auto"/>
        <w:left w:val="none" w:sz="0" w:space="0" w:color="auto"/>
        <w:bottom w:val="none" w:sz="0" w:space="0" w:color="auto"/>
        <w:right w:val="none" w:sz="0" w:space="0" w:color="auto"/>
      </w:divBdr>
    </w:div>
    <w:div w:id="1210843869">
      <w:bodyDiv w:val="1"/>
      <w:marLeft w:val="0"/>
      <w:marRight w:val="0"/>
      <w:marTop w:val="0"/>
      <w:marBottom w:val="0"/>
      <w:divBdr>
        <w:top w:val="none" w:sz="0" w:space="0" w:color="auto"/>
        <w:left w:val="none" w:sz="0" w:space="0" w:color="auto"/>
        <w:bottom w:val="none" w:sz="0" w:space="0" w:color="auto"/>
        <w:right w:val="none" w:sz="0" w:space="0" w:color="auto"/>
      </w:divBdr>
    </w:div>
    <w:div w:id="1210918824">
      <w:bodyDiv w:val="1"/>
      <w:marLeft w:val="0"/>
      <w:marRight w:val="0"/>
      <w:marTop w:val="0"/>
      <w:marBottom w:val="0"/>
      <w:divBdr>
        <w:top w:val="none" w:sz="0" w:space="0" w:color="auto"/>
        <w:left w:val="none" w:sz="0" w:space="0" w:color="auto"/>
        <w:bottom w:val="none" w:sz="0" w:space="0" w:color="auto"/>
        <w:right w:val="none" w:sz="0" w:space="0" w:color="auto"/>
      </w:divBdr>
    </w:div>
    <w:div w:id="1211379664">
      <w:bodyDiv w:val="1"/>
      <w:marLeft w:val="0"/>
      <w:marRight w:val="0"/>
      <w:marTop w:val="0"/>
      <w:marBottom w:val="0"/>
      <w:divBdr>
        <w:top w:val="none" w:sz="0" w:space="0" w:color="auto"/>
        <w:left w:val="none" w:sz="0" w:space="0" w:color="auto"/>
        <w:bottom w:val="none" w:sz="0" w:space="0" w:color="auto"/>
        <w:right w:val="none" w:sz="0" w:space="0" w:color="auto"/>
      </w:divBdr>
    </w:div>
    <w:div w:id="1211767764">
      <w:bodyDiv w:val="1"/>
      <w:marLeft w:val="0"/>
      <w:marRight w:val="0"/>
      <w:marTop w:val="0"/>
      <w:marBottom w:val="0"/>
      <w:divBdr>
        <w:top w:val="none" w:sz="0" w:space="0" w:color="auto"/>
        <w:left w:val="none" w:sz="0" w:space="0" w:color="auto"/>
        <w:bottom w:val="none" w:sz="0" w:space="0" w:color="auto"/>
        <w:right w:val="none" w:sz="0" w:space="0" w:color="auto"/>
      </w:divBdr>
    </w:div>
    <w:div w:id="1211841627">
      <w:bodyDiv w:val="1"/>
      <w:marLeft w:val="0"/>
      <w:marRight w:val="0"/>
      <w:marTop w:val="0"/>
      <w:marBottom w:val="0"/>
      <w:divBdr>
        <w:top w:val="none" w:sz="0" w:space="0" w:color="auto"/>
        <w:left w:val="none" w:sz="0" w:space="0" w:color="auto"/>
        <w:bottom w:val="none" w:sz="0" w:space="0" w:color="auto"/>
        <w:right w:val="none" w:sz="0" w:space="0" w:color="auto"/>
      </w:divBdr>
    </w:div>
    <w:div w:id="1212108938">
      <w:bodyDiv w:val="1"/>
      <w:marLeft w:val="0"/>
      <w:marRight w:val="0"/>
      <w:marTop w:val="0"/>
      <w:marBottom w:val="0"/>
      <w:divBdr>
        <w:top w:val="none" w:sz="0" w:space="0" w:color="auto"/>
        <w:left w:val="none" w:sz="0" w:space="0" w:color="auto"/>
        <w:bottom w:val="none" w:sz="0" w:space="0" w:color="auto"/>
        <w:right w:val="none" w:sz="0" w:space="0" w:color="auto"/>
      </w:divBdr>
    </w:div>
    <w:div w:id="1212110890">
      <w:bodyDiv w:val="1"/>
      <w:marLeft w:val="0"/>
      <w:marRight w:val="0"/>
      <w:marTop w:val="0"/>
      <w:marBottom w:val="0"/>
      <w:divBdr>
        <w:top w:val="none" w:sz="0" w:space="0" w:color="auto"/>
        <w:left w:val="none" w:sz="0" w:space="0" w:color="auto"/>
        <w:bottom w:val="none" w:sz="0" w:space="0" w:color="auto"/>
        <w:right w:val="none" w:sz="0" w:space="0" w:color="auto"/>
      </w:divBdr>
    </w:div>
    <w:div w:id="1212688402">
      <w:bodyDiv w:val="1"/>
      <w:marLeft w:val="0"/>
      <w:marRight w:val="0"/>
      <w:marTop w:val="0"/>
      <w:marBottom w:val="0"/>
      <w:divBdr>
        <w:top w:val="none" w:sz="0" w:space="0" w:color="auto"/>
        <w:left w:val="none" w:sz="0" w:space="0" w:color="auto"/>
        <w:bottom w:val="none" w:sz="0" w:space="0" w:color="auto"/>
        <w:right w:val="none" w:sz="0" w:space="0" w:color="auto"/>
      </w:divBdr>
    </w:div>
    <w:div w:id="1213927388">
      <w:bodyDiv w:val="1"/>
      <w:marLeft w:val="0"/>
      <w:marRight w:val="0"/>
      <w:marTop w:val="0"/>
      <w:marBottom w:val="0"/>
      <w:divBdr>
        <w:top w:val="none" w:sz="0" w:space="0" w:color="auto"/>
        <w:left w:val="none" w:sz="0" w:space="0" w:color="auto"/>
        <w:bottom w:val="none" w:sz="0" w:space="0" w:color="auto"/>
        <w:right w:val="none" w:sz="0" w:space="0" w:color="auto"/>
      </w:divBdr>
    </w:div>
    <w:div w:id="1214391661">
      <w:bodyDiv w:val="1"/>
      <w:marLeft w:val="0"/>
      <w:marRight w:val="0"/>
      <w:marTop w:val="0"/>
      <w:marBottom w:val="0"/>
      <w:divBdr>
        <w:top w:val="none" w:sz="0" w:space="0" w:color="auto"/>
        <w:left w:val="none" w:sz="0" w:space="0" w:color="auto"/>
        <w:bottom w:val="none" w:sz="0" w:space="0" w:color="auto"/>
        <w:right w:val="none" w:sz="0" w:space="0" w:color="auto"/>
      </w:divBdr>
    </w:div>
    <w:div w:id="1214998784">
      <w:bodyDiv w:val="1"/>
      <w:marLeft w:val="0"/>
      <w:marRight w:val="0"/>
      <w:marTop w:val="0"/>
      <w:marBottom w:val="0"/>
      <w:divBdr>
        <w:top w:val="none" w:sz="0" w:space="0" w:color="auto"/>
        <w:left w:val="none" w:sz="0" w:space="0" w:color="auto"/>
        <w:bottom w:val="none" w:sz="0" w:space="0" w:color="auto"/>
        <w:right w:val="none" w:sz="0" w:space="0" w:color="auto"/>
      </w:divBdr>
    </w:div>
    <w:div w:id="1215242326">
      <w:bodyDiv w:val="1"/>
      <w:marLeft w:val="0"/>
      <w:marRight w:val="0"/>
      <w:marTop w:val="0"/>
      <w:marBottom w:val="0"/>
      <w:divBdr>
        <w:top w:val="none" w:sz="0" w:space="0" w:color="auto"/>
        <w:left w:val="none" w:sz="0" w:space="0" w:color="auto"/>
        <w:bottom w:val="none" w:sz="0" w:space="0" w:color="auto"/>
        <w:right w:val="none" w:sz="0" w:space="0" w:color="auto"/>
      </w:divBdr>
    </w:div>
    <w:div w:id="1215392632">
      <w:bodyDiv w:val="1"/>
      <w:marLeft w:val="0"/>
      <w:marRight w:val="0"/>
      <w:marTop w:val="0"/>
      <w:marBottom w:val="0"/>
      <w:divBdr>
        <w:top w:val="none" w:sz="0" w:space="0" w:color="auto"/>
        <w:left w:val="none" w:sz="0" w:space="0" w:color="auto"/>
        <w:bottom w:val="none" w:sz="0" w:space="0" w:color="auto"/>
        <w:right w:val="none" w:sz="0" w:space="0" w:color="auto"/>
      </w:divBdr>
    </w:div>
    <w:div w:id="1215577004">
      <w:bodyDiv w:val="1"/>
      <w:marLeft w:val="0"/>
      <w:marRight w:val="0"/>
      <w:marTop w:val="0"/>
      <w:marBottom w:val="0"/>
      <w:divBdr>
        <w:top w:val="none" w:sz="0" w:space="0" w:color="auto"/>
        <w:left w:val="none" w:sz="0" w:space="0" w:color="auto"/>
        <w:bottom w:val="none" w:sz="0" w:space="0" w:color="auto"/>
        <w:right w:val="none" w:sz="0" w:space="0" w:color="auto"/>
      </w:divBdr>
    </w:div>
    <w:div w:id="1215655285">
      <w:bodyDiv w:val="1"/>
      <w:marLeft w:val="0"/>
      <w:marRight w:val="0"/>
      <w:marTop w:val="0"/>
      <w:marBottom w:val="0"/>
      <w:divBdr>
        <w:top w:val="none" w:sz="0" w:space="0" w:color="auto"/>
        <w:left w:val="none" w:sz="0" w:space="0" w:color="auto"/>
        <w:bottom w:val="none" w:sz="0" w:space="0" w:color="auto"/>
        <w:right w:val="none" w:sz="0" w:space="0" w:color="auto"/>
      </w:divBdr>
    </w:div>
    <w:div w:id="1216042988">
      <w:bodyDiv w:val="1"/>
      <w:marLeft w:val="0"/>
      <w:marRight w:val="0"/>
      <w:marTop w:val="0"/>
      <w:marBottom w:val="0"/>
      <w:divBdr>
        <w:top w:val="none" w:sz="0" w:space="0" w:color="auto"/>
        <w:left w:val="none" w:sz="0" w:space="0" w:color="auto"/>
        <w:bottom w:val="none" w:sz="0" w:space="0" w:color="auto"/>
        <w:right w:val="none" w:sz="0" w:space="0" w:color="auto"/>
      </w:divBdr>
    </w:div>
    <w:div w:id="1216312650">
      <w:bodyDiv w:val="1"/>
      <w:marLeft w:val="0"/>
      <w:marRight w:val="0"/>
      <w:marTop w:val="0"/>
      <w:marBottom w:val="0"/>
      <w:divBdr>
        <w:top w:val="none" w:sz="0" w:space="0" w:color="auto"/>
        <w:left w:val="none" w:sz="0" w:space="0" w:color="auto"/>
        <w:bottom w:val="none" w:sz="0" w:space="0" w:color="auto"/>
        <w:right w:val="none" w:sz="0" w:space="0" w:color="auto"/>
      </w:divBdr>
    </w:div>
    <w:div w:id="1216817723">
      <w:bodyDiv w:val="1"/>
      <w:marLeft w:val="0"/>
      <w:marRight w:val="0"/>
      <w:marTop w:val="0"/>
      <w:marBottom w:val="0"/>
      <w:divBdr>
        <w:top w:val="none" w:sz="0" w:space="0" w:color="auto"/>
        <w:left w:val="none" w:sz="0" w:space="0" w:color="auto"/>
        <w:bottom w:val="none" w:sz="0" w:space="0" w:color="auto"/>
        <w:right w:val="none" w:sz="0" w:space="0" w:color="auto"/>
      </w:divBdr>
    </w:div>
    <w:div w:id="1217470563">
      <w:bodyDiv w:val="1"/>
      <w:marLeft w:val="0"/>
      <w:marRight w:val="0"/>
      <w:marTop w:val="0"/>
      <w:marBottom w:val="0"/>
      <w:divBdr>
        <w:top w:val="none" w:sz="0" w:space="0" w:color="auto"/>
        <w:left w:val="none" w:sz="0" w:space="0" w:color="auto"/>
        <w:bottom w:val="none" w:sz="0" w:space="0" w:color="auto"/>
        <w:right w:val="none" w:sz="0" w:space="0" w:color="auto"/>
      </w:divBdr>
    </w:div>
    <w:div w:id="1218473025">
      <w:bodyDiv w:val="1"/>
      <w:marLeft w:val="0"/>
      <w:marRight w:val="0"/>
      <w:marTop w:val="0"/>
      <w:marBottom w:val="0"/>
      <w:divBdr>
        <w:top w:val="none" w:sz="0" w:space="0" w:color="auto"/>
        <w:left w:val="none" w:sz="0" w:space="0" w:color="auto"/>
        <w:bottom w:val="none" w:sz="0" w:space="0" w:color="auto"/>
        <w:right w:val="none" w:sz="0" w:space="0" w:color="auto"/>
      </w:divBdr>
    </w:div>
    <w:div w:id="1218589897">
      <w:bodyDiv w:val="1"/>
      <w:marLeft w:val="0"/>
      <w:marRight w:val="0"/>
      <w:marTop w:val="0"/>
      <w:marBottom w:val="0"/>
      <w:divBdr>
        <w:top w:val="none" w:sz="0" w:space="0" w:color="auto"/>
        <w:left w:val="none" w:sz="0" w:space="0" w:color="auto"/>
        <w:bottom w:val="none" w:sz="0" w:space="0" w:color="auto"/>
        <w:right w:val="none" w:sz="0" w:space="0" w:color="auto"/>
      </w:divBdr>
    </w:div>
    <w:div w:id="1218737454">
      <w:bodyDiv w:val="1"/>
      <w:marLeft w:val="0"/>
      <w:marRight w:val="0"/>
      <w:marTop w:val="0"/>
      <w:marBottom w:val="0"/>
      <w:divBdr>
        <w:top w:val="none" w:sz="0" w:space="0" w:color="auto"/>
        <w:left w:val="none" w:sz="0" w:space="0" w:color="auto"/>
        <w:bottom w:val="none" w:sz="0" w:space="0" w:color="auto"/>
        <w:right w:val="none" w:sz="0" w:space="0" w:color="auto"/>
      </w:divBdr>
    </w:div>
    <w:div w:id="1218779856">
      <w:bodyDiv w:val="1"/>
      <w:marLeft w:val="0"/>
      <w:marRight w:val="0"/>
      <w:marTop w:val="0"/>
      <w:marBottom w:val="0"/>
      <w:divBdr>
        <w:top w:val="none" w:sz="0" w:space="0" w:color="auto"/>
        <w:left w:val="none" w:sz="0" w:space="0" w:color="auto"/>
        <w:bottom w:val="none" w:sz="0" w:space="0" w:color="auto"/>
        <w:right w:val="none" w:sz="0" w:space="0" w:color="auto"/>
      </w:divBdr>
    </w:div>
    <w:div w:id="1219249234">
      <w:bodyDiv w:val="1"/>
      <w:marLeft w:val="0"/>
      <w:marRight w:val="0"/>
      <w:marTop w:val="0"/>
      <w:marBottom w:val="0"/>
      <w:divBdr>
        <w:top w:val="none" w:sz="0" w:space="0" w:color="auto"/>
        <w:left w:val="none" w:sz="0" w:space="0" w:color="auto"/>
        <w:bottom w:val="none" w:sz="0" w:space="0" w:color="auto"/>
        <w:right w:val="none" w:sz="0" w:space="0" w:color="auto"/>
      </w:divBdr>
    </w:div>
    <w:div w:id="1219632955">
      <w:bodyDiv w:val="1"/>
      <w:marLeft w:val="0"/>
      <w:marRight w:val="0"/>
      <w:marTop w:val="0"/>
      <w:marBottom w:val="0"/>
      <w:divBdr>
        <w:top w:val="none" w:sz="0" w:space="0" w:color="auto"/>
        <w:left w:val="none" w:sz="0" w:space="0" w:color="auto"/>
        <w:bottom w:val="none" w:sz="0" w:space="0" w:color="auto"/>
        <w:right w:val="none" w:sz="0" w:space="0" w:color="auto"/>
      </w:divBdr>
    </w:div>
    <w:div w:id="1219635293">
      <w:bodyDiv w:val="1"/>
      <w:marLeft w:val="0"/>
      <w:marRight w:val="0"/>
      <w:marTop w:val="0"/>
      <w:marBottom w:val="0"/>
      <w:divBdr>
        <w:top w:val="none" w:sz="0" w:space="0" w:color="auto"/>
        <w:left w:val="none" w:sz="0" w:space="0" w:color="auto"/>
        <w:bottom w:val="none" w:sz="0" w:space="0" w:color="auto"/>
        <w:right w:val="none" w:sz="0" w:space="0" w:color="auto"/>
      </w:divBdr>
    </w:div>
    <w:div w:id="1220364465">
      <w:bodyDiv w:val="1"/>
      <w:marLeft w:val="0"/>
      <w:marRight w:val="0"/>
      <w:marTop w:val="0"/>
      <w:marBottom w:val="0"/>
      <w:divBdr>
        <w:top w:val="none" w:sz="0" w:space="0" w:color="auto"/>
        <w:left w:val="none" w:sz="0" w:space="0" w:color="auto"/>
        <w:bottom w:val="none" w:sz="0" w:space="0" w:color="auto"/>
        <w:right w:val="none" w:sz="0" w:space="0" w:color="auto"/>
      </w:divBdr>
    </w:div>
    <w:div w:id="1220677947">
      <w:bodyDiv w:val="1"/>
      <w:marLeft w:val="0"/>
      <w:marRight w:val="0"/>
      <w:marTop w:val="0"/>
      <w:marBottom w:val="0"/>
      <w:divBdr>
        <w:top w:val="none" w:sz="0" w:space="0" w:color="auto"/>
        <w:left w:val="none" w:sz="0" w:space="0" w:color="auto"/>
        <w:bottom w:val="none" w:sz="0" w:space="0" w:color="auto"/>
        <w:right w:val="none" w:sz="0" w:space="0" w:color="auto"/>
      </w:divBdr>
    </w:div>
    <w:div w:id="1221787676">
      <w:bodyDiv w:val="1"/>
      <w:marLeft w:val="0"/>
      <w:marRight w:val="0"/>
      <w:marTop w:val="0"/>
      <w:marBottom w:val="0"/>
      <w:divBdr>
        <w:top w:val="none" w:sz="0" w:space="0" w:color="auto"/>
        <w:left w:val="none" w:sz="0" w:space="0" w:color="auto"/>
        <w:bottom w:val="none" w:sz="0" w:space="0" w:color="auto"/>
        <w:right w:val="none" w:sz="0" w:space="0" w:color="auto"/>
      </w:divBdr>
    </w:div>
    <w:div w:id="1224217359">
      <w:bodyDiv w:val="1"/>
      <w:marLeft w:val="0"/>
      <w:marRight w:val="0"/>
      <w:marTop w:val="0"/>
      <w:marBottom w:val="0"/>
      <w:divBdr>
        <w:top w:val="none" w:sz="0" w:space="0" w:color="auto"/>
        <w:left w:val="none" w:sz="0" w:space="0" w:color="auto"/>
        <w:bottom w:val="none" w:sz="0" w:space="0" w:color="auto"/>
        <w:right w:val="none" w:sz="0" w:space="0" w:color="auto"/>
      </w:divBdr>
    </w:div>
    <w:div w:id="1224558893">
      <w:bodyDiv w:val="1"/>
      <w:marLeft w:val="0"/>
      <w:marRight w:val="0"/>
      <w:marTop w:val="0"/>
      <w:marBottom w:val="0"/>
      <w:divBdr>
        <w:top w:val="none" w:sz="0" w:space="0" w:color="auto"/>
        <w:left w:val="none" w:sz="0" w:space="0" w:color="auto"/>
        <w:bottom w:val="none" w:sz="0" w:space="0" w:color="auto"/>
        <w:right w:val="none" w:sz="0" w:space="0" w:color="auto"/>
      </w:divBdr>
    </w:div>
    <w:div w:id="1224751776">
      <w:bodyDiv w:val="1"/>
      <w:marLeft w:val="0"/>
      <w:marRight w:val="0"/>
      <w:marTop w:val="0"/>
      <w:marBottom w:val="0"/>
      <w:divBdr>
        <w:top w:val="none" w:sz="0" w:space="0" w:color="auto"/>
        <w:left w:val="none" w:sz="0" w:space="0" w:color="auto"/>
        <w:bottom w:val="none" w:sz="0" w:space="0" w:color="auto"/>
        <w:right w:val="none" w:sz="0" w:space="0" w:color="auto"/>
      </w:divBdr>
    </w:div>
    <w:div w:id="1224872846">
      <w:bodyDiv w:val="1"/>
      <w:marLeft w:val="0"/>
      <w:marRight w:val="0"/>
      <w:marTop w:val="0"/>
      <w:marBottom w:val="0"/>
      <w:divBdr>
        <w:top w:val="none" w:sz="0" w:space="0" w:color="auto"/>
        <w:left w:val="none" w:sz="0" w:space="0" w:color="auto"/>
        <w:bottom w:val="none" w:sz="0" w:space="0" w:color="auto"/>
        <w:right w:val="none" w:sz="0" w:space="0" w:color="auto"/>
      </w:divBdr>
    </w:div>
    <w:div w:id="1225021520">
      <w:bodyDiv w:val="1"/>
      <w:marLeft w:val="0"/>
      <w:marRight w:val="0"/>
      <w:marTop w:val="0"/>
      <w:marBottom w:val="0"/>
      <w:divBdr>
        <w:top w:val="none" w:sz="0" w:space="0" w:color="auto"/>
        <w:left w:val="none" w:sz="0" w:space="0" w:color="auto"/>
        <w:bottom w:val="none" w:sz="0" w:space="0" w:color="auto"/>
        <w:right w:val="none" w:sz="0" w:space="0" w:color="auto"/>
      </w:divBdr>
    </w:div>
    <w:div w:id="1225021664">
      <w:bodyDiv w:val="1"/>
      <w:marLeft w:val="0"/>
      <w:marRight w:val="0"/>
      <w:marTop w:val="0"/>
      <w:marBottom w:val="0"/>
      <w:divBdr>
        <w:top w:val="none" w:sz="0" w:space="0" w:color="auto"/>
        <w:left w:val="none" w:sz="0" w:space="0" w:color="auto"/>
        <w:bottom w:val="none" w:sz="0" w:space="0" w:color="auto"/>
        <w:right w:val="none" w:sz="0" w:space="0" w:color="auto"/>
      </w:divBdr>
    </w:div>
    <w:div w:id="1225752008">
      <w:bodyDiv w:val="1"/>
      <w:marLeft w:val="0"/>
      <w:marRight w:val="0"/>
      <w:marTop w:val="0"/>
      <w:marBottom w:val="0"/>
      <w:divBdr>
        <w:top w:val="none" w:sz="0" w:space="0" w:color="auto"/>
        <w:left w:val="none" w:sz="0" w:space="0" w:color="auto"/>
        <w:bottom w:val="none" w:sz="0" w:space="0" w:color="auto"/>
        <w:right w:val="none" w:sz="0" w:space="0" w:color="auto"/>
      </w:divBdr>
    </w:div>
    <w:div w:id="1225874090">
      <w:bodyDiv w:val="1"/>
      <w:marLeft w:val="0"/>
      <w:marRight w:val="0"/>
      <w:marTop w:val="0"/>
      <w:marBottom w:val="0"/>
      <w:divBdr>
        <w:top w:val="none" w:sz="0" w:space="0" w:color="auto"/>
        <w:left w:val="none" w:sz="0" w:space="0" w:color="auto"/>
        <w:bottom w:val="none" w:sz="0" w:space="0" w:color="auto"/>
        <w:right w:val="none" w:sz="0" w:space="0" w:color="auto"/>
      </w:divBdr>
    </w:div>
    <w:div w:id="1225874717">
      <w:bodyDiv w:val="1"/>
      <w:marLeft w:val="0"/>
      <w:marRight w:val="0"/>
      <w:marTop w:val="0"/>
      <w:marBottom w:val="0"/>
      <w:divBdr>
        <w:top w:val="none" w:sz="0" w:space="0" w:color="auto"/>
        <w:left w:val="none" w:sz="0" w:space="0" w:color="auto"/>
        <w:bottom w:val="none" w:sz="0" w:space="0" w:color="auto"/>
        <w:right w:val="none" w:sz="0" w:space="0" w:color="auto"/>
      </w:divBdr>
    </w:div>
    <w:div w:id="1225918640">
      <w:bodyDiv w:val="1"/>
      <w:marLeft w:val="0"/>
      <w:marRight w:val="0"/>
      <w:marTop w:val="0"/>
      <w:marBottom w:val="0"/>
      <w:divBdr>
        <w:top w:val="none" w:sz="0" w:space="0" w:color="auto"/>
        <w:left w:val="none" w:sz="0" w:space="0" w:color="auto"/>
        <w:bottom w:val="none" w:sz="0" w:space="0" w:color="auto"/>
        <w:right w:val="none" w:sz="0" w:space="0" w:color="auto"/>
      </w:divBdr>
    </w:div>
    <w:div w:id="1226375737">
      <w:bodyDiv w:val="1"/>
      <w:marLeft w:val="0"/>
      <w:marRight w:val="0"/>
      <w:marTop w:val="0"/>
      <w:marBottom w:val="0"/>
      <w:divBdr>
        <w:top w:val="none" w:sz="0" w:space="0" w:color="auto"/>
        <w:left w:val="none" w:sz="0" w:space="0" w:color="auto"/>
        <w:bottom w:val="none" w:sz="0" w:space="0" w:color="auto"/>
        <w:right w:val="none" w:sz="0" w:space="0" w:color="auto"/>
      </w:divBdr>
    </w:div>
    <w:div w:id="1227032090">
      <w:bodyDiv w:val="1"/>
      <w:marLeft w:val="0"/>
      <w:marRight w:val="0"/>
      <w:marTop w:val="0"/>
      <w:marBottom w:val="0"/>
      <w:divBdr>
        <w:top w:val="none" w:sz="0" w:space="0" w:color="auto"/>
        <w:left w:val="none" w:sz="0" w:space="0" w:color="auto"/>
        <w:bottom w:val="none" w:sz="0" w:space="0" w:color="auto"/>
        <w:right w:val="none" w:sz="0" w:space="0" w:color="auto"/>
      </w:divBdr>
    </w:div>
    <w:div w:id="1227447637">
      <w:bodyDiv w:val="1"/>
      <w:marLeft w:val="0"/>
      <w:marRight w:val="0"/>
      <w:marTop w:val="0"/>
      <w:marBottom w:val="0"/>
      <w:divBdr>
        <w:top w:val="none" w:sz="0" w:space="0" w:color="auto"/>
        <w:left w:val="none" w:sz="0" w:space="0" w:color="auto"/>
        <w:bottom w:val="none" w:sz="0" w:space="0" w:color="auto"/>
        <w:right w:val="none" w:sz="0" w:space="0" w:color="auto"/>
      </w:divBdr>
    </w:div>
    <w:div w:id="1227566083">
      <w:bodyDiv w:val="1"/>
      <w:marLeft w:val="0"/>
      <w:marRight w:val="0"/>
      <w:marTop w:val="0"/>
      <w:marBottom w:val="0"/>
      <w:divBdr>
        <w:top w:val="none" w:sz="0" w:space="0" w:color="auto"/>
        <w:left w:val="none" w:sz="0" w:space="0" w:color="auto"/>
        <w:bottom w:val="none" w:sz="0" w:space="0" w:color="auto"/>
        <w:right w:val="none" w:sz="0" w:space="0" w:color="auto"/>
      </w:divBdr>
    </w:div>
    <w:div w:id="1227759875">
      <w:bodyDiv w:val="1"/>
      <w:marLeft w:val="0"/>
      <w:marRight w:val="0"/>
      <w:marTop w:val="0"/>
      <w:marBottom w:val="0"/>
      <w:divBdr>
        <w:top w:val="none" w:sz="0" w:space="0" w:color="auto"/>
        <w:left w:val="none" w:sz="0" w:space="0" w:color="auto"/>
        <w:bottom w:val="none" w:sz="0" w:space="0" w:color="auto"/>
        <w:right w:val="none" w:sz="0" w:space="0" w:color="auto"/>
      </w:divBdr>
    </w:div>
    <w:div w:id="1229075380">
      <w:bodyDiv w:val="1"/>
      <w:marLeft w:val="0"/>
      <w:marRight w:val="0"/>
      <w:marTop w:val="0"/>
      <w:marBottom w:val="0"/>
      <w:divBdr>
        <w:top w:val="none" w:sz="0" w:space="0" w:color="auto"/>
        <w:left w:val="none" w:sz="0" w:space="0" w:color="auto"/>
        <w:bottom w:val="none" w:sz="0" w:space="0" w:color="auto"/>
        <w:right w:val="none" w:sz="0" w:space="0" w:color="auto"/>
      </w:divBdr>
    </w:div>
    <w:div w:id="1229538050">
      <w:bodyDiv w:val="1"/>
      <w:marLeft w:val="0"/>
      <w:marRight w:val="0"/>
      <w:marTop w:val="0"/>
      <w:marBottom w:val="0"/>
      <w:divBdr>
        <w:top w:val="none" w:sz="0" w:space="0" w:color="auto"/>
        <w:left w:val="none" w:sz="0" w:space="0" w:color="auto"/>
        <w:bottom w:val="none" w:sz="0" w:space="0" w:color="auto"/>
        <w:right w:val="none" w:sz="0" w:space="0" w:color="auto"/>
      </w:divBdr>
    </w:div>
    <w:div w:id="1229653545">
      <w:bodyDiv w:val="1"/>
      <w:marLeft w:val="0"/>
      <w:marRight w:val="0"/>
      <w:marTop w:val="0"/>
      <w:marBottom w:val="0"/>
      <w:divBdr>
        <w:top w:val="none" w:sz="0" w:space="0" w:color="auto"/>
        <w:left w:val="none" w:sz="0" w:space="0" w:color="auto"/>
        <w:bottom w:val="none" w:sz="0" w:space="0" w:color="auto"/>
        <w:right w:val="none" w:sz="0" w:space="0" w:color="auto"/>
      </w:divBdr>
    </w:div>
    <w:div w:id="1230187617">
      <w:bodyDiv w:val="1"/>
      <w:marLeft w:val="0"/>
      <w:marRight w:val="0"/>
      <w:marTop w:val="0"/>
      <w:marBottom w:val="0"/>
      <w:divBdr>
        <w:top w:val="none" w:sz="0" w:space="0" w:color="auto"/>
        <w:left w:val="none" w:sz="0" w:space="0" w:color="auto"/>
        <w:bottom w:val="none" w:sz="0" w:space="0" w:color="auto"/>
        <w:right w:val="none" w:sz="0" w:space="0" w:color="auto"/>
      </w:divBdr>
    </w:div>
    <w:div w:id="1231574230">
      <w:bodyDiv w:val="1"/>
      <w:marLeft w:val="0"/>
      <w:marRight w:val="0"/>
      <w:marTop w:val="0"/>
      <w:marBottom w:val="0"/>
      <w:divBdr>
        <w:top w:val="none" w:sz="0" w:space="0" w:color="auto"/>
        <w:left w:val="none" w:sz="0" w:space="0" w:color="auto"/>
        <w:bottom w:val="none" w:sz="0" w:space="0" w:color="auto"/>
        <w:right w:val="none" w:sz="0" w:space="0" w:color="auto"/>
      </w:divBdr>
    </w:div>
    <w:div w:id="1231884517">
      <w:bodyDiv w:val="1"/>
      <w:marLeft w:val="0"/>
      <w:marRight w:val="0"/>
      <w:marTop w:val="0"/>
      <w:marBottom w:val="0"/>
      <w:divBdr>
        <w:top w:val="none" w:sz="0" w:space="0" w:color="auto"/>
        <w:left w:val="none" w:sz="0" w:space="0" w:color="auto"/>
        <w:bottom w:val="none" w:sz="0" w:space="0" w:color="auto"/>
        <w:right w:val="none" w:sz="0" w:space="0" w:color="auto"/>
      </w:divBdr>
    </w:div>
    <w:div w:id="1232353063">
      <w:bodyDiv w:val="1"/>
      <w:marLeft w:val="0"/>
      <w:marRight w:val="0"/>
      <w:marTop w:val="0"/>
      <w:marBottom w:val="0"/>
      <w:divBdr>
        <w:top w:val="none" w:sz="0" w:space="0" w:color="auto"/>
        <w:left w:val="none" w:sz="0" w:space="0" w:color="auto"/>
        <w:bottom w:val="none" w:sz="0" w:space="0" w:color="auto"/>
        <w:right w:val="none" w:sz="0" w:space="0" w:color="auto"/>
      </w:divBdr>
    </w:div>
    <w:div w:id="1233006941">
      <w:bodyDiv w:val="1"/>
      <w:marLeft w:val="0"/>
      <w:marRight w:val="0"/>
      <w:marTop w:val="0"/>
      <w:marBottom w:val="0"/>
      <w:divBdr>
        <w:top w:val="none" w:sz="0" w:space="0" w:color="auto"/>
        <w:left w:val="none" w:sz="0" w:space="0" w:color="auto"/>
        <w:bottom w:val="none" w:sz="0" w:space="0" w:color="auto"/>
        <w:right w:val="none" w:sz="0" w:space="0" w:color="auto"/>
      </w:divBdr>
    </w:div>
    <w:div w:id="1233195309">
      <w:bodyDiv w:val="1"/>
      <w:marLeft w:val="0"/>
      <w:marRight w:val="0"/>
      <w:marTop w:val="0"/>
      <w:marBottom w:val="0"/>
      <w:divBdr>
        <w:top w:val="none" w:sz="0" w:space="0" w:color="auto"/>
        <w:left w:val="none" w:sz="0" w:space="0" w:color="auto"/>
        <w:bottom w:val="none" w:sz="0" w:space="0" w:color="auto"/>
        <w:right w:val="none" w:sz="0" w:space="0" w:color="auto"/>
      </w:divBdr>
    </w:div>
    <w:div w:id="1234123296">
      <w:bodyDiv w:val="1"/>
      <w:marLeft w:val="0"/>
      <w:marRight w:val="0"/>
      <w:marTop w:val="0"/>
      <w:marBottom w:val="0"/>
      <w:divBdr>
        <w:top w:val="none" w:sz="0" w:space="0" w:color="auto"/>
        <w:left w:val="none" w:sz="0" w:space="0" w:color="auto"/>
        <w:bottom w:val="none" w:sz="0" w:space="0" w:color="auto"/>
        <w:right w:val="none" w:sz="0" w:space="0" w:color="auto"/>
      </w:divBdr>
    </w:div>
    <w:div w:id="1234465824">
      <w:bodyDiv w:val="1"/>
      <w:marLeft w:val="0"/>
      <w:marRight w:val="0"/>
      <w:marTop w:val="0"/>
      <w:marBottom w:val="0"/>
      <w:divBdr>
        <w:top w:val="none" w:sz="0" w:space="0" w:color="auto"/>
        <w:left w:val="none" w:sz="0" w:space="0" w:color="auto"/>
        <w:bottom w:val="none" w:sz="0" w:space="0" w:color="auto"/>
        <w:right w:val="none" w:sz="0" w:space="0" w:color="auto"/>
      </w:divBdr>
    </w:div>
    <w:div w:id="1234850173">
      <w:bodyDiv w:val="1"/>
      <w:marLeft w:val="0"/>
      <w:marRight w:val="0"/>
      <w:marTop w:val="0"/>
      <w:marBottom w:val="0"/>
      <w:divBdr>
        <w:top w:val="none" w:sz="0" w:space="0" w:color="auto"/>
        <w:left w:val="none" w:sz="0" w:space="0" w:color="auto"/>
        <w:bottom w:val="none" w:sz="0" w:space="0" w:color="auto"/>
        <w:right w:val="none" w:sz="0" w:space="0" w:color="auto"/>
      </w:divBdr>
    </w:div>
    <w:div w:id="1235357024">
      <w:bodyDiv w:val="1"/>
      <w:marLeft w:val="0"/>
      <w:marRight w:val="0"/>
      <w:marTop w:val="0"/>
      <w:marBottom w:val="0"/>
      <w:divBdr>
        <w:top w:val="none" w:sz="0" w:space="0" w:color="auto"/>
        <w:left w:val="none" w:sz="0" w:space="0" w:color="auto"/>
        <w:bottom w:val="none" w:sz="0" w:space="0" w:color="auto"/>
        <w:right w:val="none" w:sz="0" w:space="0" w:color="auto"/>
      </w:divBdr>
    </w:div>
    <w:div w:id="1235512342">
      <w:bodyDiv w:val="1"/>
      <w:marLeft w:val="0"/>
      <w:marRight w:val="0"/>
      <w:marTop w:val="0"/>
      <w:marBottom w:val="0"/>
      <w:divBdr>
        <w:top w:val="none" w:sz="0" w:space="0" w:color="auto"/>
        <w:left w:val="none" w:sz="0" w:space="0" w:color="auto"/>
        <w:bottom w:val="none" w:sz="0" w:space="0" w:color="auto"/>
        <w:right w:val="none" w:sz="0" w:space="0" w:color="auto"/>
      </w:divBdr>
    </w:div>
    <w:div w:id="1235704736">
      <w:bodyDiv w:val="1"/>
      <w:marLeft w:val="0"/>
      <w:marRight w:val="0"/>
      <w:marTop w:val="0"/>
      <w:marBottom w:val="0"/>
      <w:divBdr>
        <w:top w:val="none" w:sz="0" w:space="0" w:color="auto"/>
        <w:left w:val="none" w:sz="0" w:space="0" w:color="auto"/>
        <w:bottom w:val="none" w:sz="0" w:space="0" w:color="auto"/>
        <w:right w:val="none" w:sz="0" w:space="0" w:color="auto"/>
      </w:divBdr>
    </w:div>
    <w:div w:id="1235968306">
      <w:bodyDiv w:val="1"/>
      <w:marLeft w:val="0"/>
      <w:marRight w:val="0"/>
      <w:marTop w:val="0"/>
      <w:marBottom w:val="0"/>
      <w:divBdr>
        <w:top w:val="none" w:sz="0" w:space="0" w:color="auto"/>
        <w:left w:val="none" w:sz="0" w:space="0" w:color="auto"/>
        <w:bottom w:val="none" w:sz="0" w:space="0" w:color="auto"/>
        <w:right w:val="none" w:sz="0" w:space="0" w:color="auto"/>
      </w:divBdr>
    </w:div>
    <w:div w:id="1236280824">
      <w:bodyDiv w:val="1"/>
      <w:marLeft w:val="0"/>
      <w:marRight w:val="0"/>
      <w:marTop w:val="0"/>
      <w:marBottom w:val="0"/>
      <w:divBdr>
        <w:top w:val="none" w:sz="0" w:space="0" w:color="auto"/>
        <w:left w:val="none" w:sz="0" w:space="0" w:color="auto"/>
        <w:bottom w:val="none" w:sz="0" w:space="0" w:color="auto"/>
        <w:right w:val="none" w:sz="0" w:space="0" w:color="auto"/>
      </w:divBdr>
    </w:div>
    <w:div w:id="1236622369">
      <w:bodyDiv w:val="1"/>
      <w:marLeft w:val="0"/>
      <w:marRight w:val="0"/>
      <w:marTop w:val="0"/>
      <w:marBottom w:val="0"/>
      <w:divBdr>
        <w:top w:val="none" w:sz="0" w:space="0" w:color="auto"/>
        <w:left w:val="none" w:sz="0" w:space="0" w:color="auto"/>
        <w:bottom w:val="none" w:sz="0" w:space="0" w:color="auto"/>
        <w:right w:val="none" w:sz="0" w:space="0" w:color="auto"/>
      </w:divBdr>
    </w:div>
    <w:div w:id="1236627563">
      <w:bodyDiv w:val="1"/>
      <w:marLeft w:val="0"/>
      <w:marRight w:val="0"/>
      <w:marTop w:val="0"/>
      <w:marBottom w:val="0"/>
      <w:divBdr>
        <w:top w:val="none" w:sz="0" w:space="0" w:color="auto"/>
        <w:left w:val="none" w:sz="0" w:space="0" w:color="auto"/>
        <w:bottom w:val="none" w:sz="0" w:space="0" w:color="auto"/>
        <w:right w:val="none" w:sz="0" w:space="0" w:color="auto"/>
      </w:divBdr>
    </w:div>
    <w:div w:id="1236891668">
      <w:bodyDiv w:val="1"/>
      <w:marLeft w:val="0"/>
      <w:marRight w:val="0"/>
      <w:marTop w:val="0"/>
      <w:marBottom w:val="0"/>
      <w:divBdr>
        <w:top w:val="none" w:sz="0" w:space="0" w:color="auto"/>
        <w:left w:val="none" w:sz="0" w:space="0" w:color="auto"/>
        <w:bottom w:val="none" w:sz="0" w:space="0" w:color="auto"/>
        <w:right w:val="none" w:sz="0" w:space="0" w:color="auto"/>
      </w:divBdr>
    </w:div>
    <w:div w:id="1237321134">
      <w:bodyDiv w:val="1"/>
      <w:marLeft w:val="0"/>
      <w:marRight w:val="0"/>
      <w:marTop w:val="0"/>
      <w:marBottom w:val="0"/>
      <w:divBdr>
        <w:top w:val="none" w:sz="0" w:space="0" w:color="auto"/>
        <w:left w:val="none" w:sz="0" w:space="0" w:color="auto"/>
        <w:bottom w:val="none" w:sz="0" w:space="0" w:color="auto"/>
        <w:right w:val="none" w:sz="0" w:space="0" w:color="auto"/>
      </w:divBdr>
    </w:div>
    <w:div w:id="1237663065">
      <w:bodyDiv w:val="1"/>
      <w:marLeft w:val="0"/>
      <w:marRight w:val="0"/>
      <w:marTop w:val="0"/>
      <w:marBottom w:val="0"/>
      <w:divBdr>
        <w:top w:val="none" w:sz="0" w:space="0" w:color="auto"/>
        <w:left w:val="none" w:sz="0" w:space="0" w:color="auto"/>
        <w:bottom w:val="none" w:sz="0" w:space="0" w:color="auto"/>
        <w:right w:val="none" w:sz="0" w:space="0" w:color="auto"/>
      </w:divBdr>
    </w:div>
    <w:div w:id="1238126636">
      <w:bodyDiv w:val="1"/>
      <w:marLeft w:val="0"/>
      <w:marRight w:val="0"/>
      <w:marTop w:val="0"/>
      <w:marBottom w:val="0"/>
      <w:divBdr>
        <w:top w:val="none" w:sz="0" w:space="0" w:color="auto"/>
        <w:left w:val="none" w:sz="0" w:space="0" w:color="auto"/>
        <w:bottom w:val="none" w:sz="0" w:space="0" w:color="auto"/>
        <w:right w:val="none" w:sz="0" w:space="0" w:color="auto"/>
      </w:divBdr>
    </w:div>
    <w:div w:id="1239173610">
      <w:bodyDiv w:val="1"/>
      <w:marLeft w:val="0"/>
      <w:marRight w:val="0"/>
      <w:marTop w:val="0"/>
      <w:marBottom w:val="0"/>
      <w:divBdr>
        <w:top w:val="none" w:sz="0" w:space="0" w:color="auto"/>
        <w:left w:val="none" w:sz="0" w:space="0" w:color="auto"/>
        <w:bottom w:val="none" w:sz="0" w:space="0" w:color="auto"/>
        <w:right w:val="none" w:sz="0" w:space="0" w:color="auto"/>
      </w:divBdr>
    </w:div>
    <w:div w:id="1239438217">
      <w:bodyDiv w:val="1"/>
      <w:marLeft w:val="0"/>
      <w:marRight w:val="0"/>
      <w:marTop w:val="0"/>
      <w:marBottom w:val="0"/>
      <w:divBdr>
        <w:top w:val="none" w:sz="0" w:space="0" w:color="auto"/>
        <w:left w:val="none" w:sz="0" w:space="0" w:color="auto"/>
        <w:bottom w:val="none" w:sz="0" w:space="0" w:color="auto"/>
        <w:right w:val="none" w:sz="0" w:space="0" w:color="auto"/>
      </w:divBdr>
    </w:div>
    <w:div w:id="1239560740">
      <w:bodyDiv w:val="1"/>
      <w:marLeft w:val="0"/>
      <w:marRight w:val="0"/>
      <w:marTop w:val="0"/>
      <w:marBottom w:val="0"/>
      <w:divBdr>
        <w:top w:val="none" w:sz="0" w:space="0" w:color="auto"/>
        <w:left w:val="none" w:sz="0" w:space="0" w:color="auto"/>
        <w:bottom w:val="none" w:sz="0" w:space="0" w:color="auto"/>
        <w:right w:val="none" w:sz="0" w:space="0" w:color="auto"/>
      </w:divBdr>
    </w:div>
    <w:div w:id="1239705365">
      <w:bodyDiv w:val="1"/>
      <w:marLeft w:val="0"/>
      <w:marRight w:val="0"/>
      <w:marTop w:val="0"/>
      <w:marBottom w:val="0"/>
      <w:divBdr>
        <w:top w:val="none" w:sz="0" w:space="0" w:color="auto"/>
        <w:left w:val="none" w:sz="0" w:space="0" w:color="auto"/>
        <w:bottom w:val="none" w:sz="0" w:space="0" w:color="auto"/>
        <w:right w:val="none" w:sz="0" w:space="0" w:color="auto"/>
      </w:divBdr>
    </w:div>
    <w:div w:id="1239946253">
      <w:bodyDiv w:val="1"/>
      <w:marLeft w:val="0"/>
      <w:marRight w:val="0"/>
      <w:marTop w:val="0"/>
      <w:marBottom w:val="0"/>
      <w:divBdr>
        <w:top w:val="none" w:sz="0" w:space="0" w:color="auto"/>
        <w:left w:val="none" w:sz="0" w:space="0" w:color="auto"/>
        <w:bottom w:val="none" w:sz="0" w:space="0" w:color="auto"/>
        <w:right w:val="none" w:sz="0" w:space="0" w:color="auto"/>
      </w:divBdr>
    </w:div>
    <w:div w:id="1240677699">
      <w:bodyDiv w:val="1"/>
      <w:marLeft w:val="0"/>
      <w:marRight w:val="0"/>
      <w:marTop w:val="0"/>
      <w:marBottom w:val="0"/>
      <w:divBdr>
        <w:top w:val="none" w:sz="0" w:space="0" w:color="auto"/>
        <w:left w:val="none" w:sz="0" w:space="0" w:color="auto"/>
        <w:bottom w:val="none" w:sz="0" w:space="0" w:color="auto"/>
        <w:right w:val="none" w:sz="0" w:space="0" w:color="auto"/>
      </w:divBdr>
    </w:div>
    <w:div w:id="1241864497">
      <w:bodyDiv w:val="1"/>
      <w:marLeft w:val="0"/>
      <w:marRight w:val="0"/>
      <w:marTop w:val="0"/>
      <w:marBottom w:val="0"/>
      <w:divBdr>
        <w:top w:val="none" w:sz="0" w:space="0" w:color="auto"/>
        <w:left w:val="none" w:sz="0" w:space="0" w:color="auto"/>
        <w:bottom w:val="none" w:sz="0" w:space="0" w:color="auto"/>
        <w:right w:val="none" w:sz="0" w:space="0" w:color="auto"/>
      </w:divBdr>
    </w:div>
    <w:div w:id="1242181338">
      <w:bodyDiv w:val="1"/>
      <w:marLeft w:val="0"/>
      <w:marRight w:val="0"/>
      <w:marTop w:val="0"/>
      <w:marBottom w:val="0"/>
      <w:divBdr>
        <w:top w:val="none" w:sz="0" w:space="0" w:color="auto"/>
        <w:left w:val="none" w:sz="0" w:space="0" w:color="auto"/>
        <w:bottom w:val="none" w:sz="0" w:space="0" w:color="auto"/>
        <w:right w:val="none" w:sz="0" w:space="0" w:color="auto"/>
      </w:divBdr>
    </w:div>
    <w:div w:id="1243561480">
      <w:bodyDiv w:val="1"/>
      <w:marLeft w:val="0"/>
      <w:marRight w:val="0"/>
      <w:marTop w:val="0"/>
      <w:marBottom w:val="0"/>
      <w:divBdr>
        <w:top w:val="none" w:sz="0" w:space="0" w:color="auto"/>
        <w:left w:val="none" w:sz="0" w:space="0" w:color="auto"/>
        <w:bottom w:val="none" w:sz="0" w:space="0" w:color="auto"/>
        <w:right w:val="none" w:sz="0" w:space="0" w:color="auto"/>
      </w:divBdr>
    </w:div>
    <w:div w:id="1244997495">
      <w:bodyDiv w:val="1"/>
      <w:marLeft w:val="0"/>
      <w:marRight w:val="0"/>
      <w:marTop w:val="0"/>
      <w:marBottom w:val="0"/>
      <w:divBdr>
        <w:top w:val="none" w:sz="0" w:space="0" w:color="auto"/>
        <w:left w:val="none" w:sz="0" w:space="0" w:color="auto"/>
        <w:bottom w:val="none" w:sz="0" w:space="0" w:color="auto"/>
        <w:right w:val="none" w:sz="0" w:space="0" w:color="auto"/>
      </w:divBdr>
    </w:div>
    <w:div w:id="1245990670">
      <w:bodyDiv w:val="1"/>
      <w:marLeft w:val="0"/>
      <w:marRight w:val="0"/>
      <w:marTop w:val="0"/>
      <w:marBottom w:val="0"/>
      <w:divBdr>
        <w:top w:val="none" w:sz="0" w:space="0" w:color="auto"/>
        <w:left w:val="none" w:sz="0" w:space="0" w:color="auto"/>
        <w:bottom w:val="none" w:sz="0" w:space="0" w:color="auto"/>
        <w:right w:val="none" w:sz="0" w:space="0" w:color="auto"/>
      </w:divBdr>
    </w:div>
    <w:div w:id="1247423978">
      <w:bodyDiv w:val="1"/>
      <w:marLeft w:val="0"/>
      <w:marRight w:val="0"/>
      <w:marTop w:val="0"/>
      <w:marBottom w:val="0"/>
      <w:divBdr>
        <w:top w:val="none" w:sz="0" w:space="0" w:color="auto"/>
        <w:left w:val="none" w:sz="0" w:space="0" w:color="auto"/>
        <w:bottom w:val="none" w:sz="0" w:space="0" w:color="auto"/>
        <w:right w:val="none" w:sz="0" w:space="0" w:color="auto"/>
      </w:divBdr>
    </w:div>
    <w:div w:id="1248005553">
      <w:bodyDiv w:val="1"/>
      <w:marLeft w:val="0"/>
      <w:marRight w:val="0"/>
      <w:marTop w:val="0"/>
      <w:marBottom w:val="0"/>
      <w:divBdr>
        <w:top w:val="none" w:sz="0" w:space="0" w:color="auto"/>
        <w:left w:val="none" w:sz="0" w:space="0" w:color="auto"/>
        <w:bottom w:val="none" w:sz="0" w:space="0" w:color="auto"/>
        <w:right w:val="none" w:sz="0" w:space="0" w:color="auto"/>
      </w:divBdr>
    </w:div>
    <w:div w:id="1248030099">
      <w:bodyDiv w:val="1"/>
      <w:marLeft w:val="0"/>
      <w:marRight w:val="0"/>
      <w:marTop w:val="0"/>
      <w:marBottom w:val="0"/>
      <w:divBdr>
        <w:top w:val="none" w:sz="0" w:space="0" w:color="auto"/>
        <w:left w:val="none" w:sz="0" w:space="0" w:color="auto"/>
        <w:bottom w:val="none" w:sz="0" w:space="0" w:color="auto"/>
        <w:right w:val="none" w:sz="0" w:space="0" w:color="auto"/>
      </w:divBdr>
    </w:div>
    <w:div w:id="1248611096">
      <w:bodyDiv w:val="1"/>
      <w:marLeft w:val="0"/>
      <w:marRight w:val="0"/>
      <w:marTop w:val="0"/>
      <w:marBottom w:val="0"/>
      <w:divBdr>
        <w:top w:val="none" w:sz="0" w:space="0" w:color="auto"/>
        <w:left w:val="none" w:sz="0" w:space="0" w:color="auto"/>
        <w:bottom w:val="none" w:sz="0" w:space="0" w:color="auto"/>
        <w:right w:val="none" w:sz="0" w:space="0" w:color="auto"/>
      </w:divBdr>
    </w:div>
    <w:div w:id="1248882212">
      <w:bodyDiv w:val="1"/>
      <w:marLeft w:val="0"/>
      <w:marRight w:val="0"/>
      <w:marTop w:val="0"/>
      <w:marBottom w:val="0"/>
      <w:divBdr>
        <w:top w:val="none" w:sz="0" w:space="0" w:color="auto"/>
        <w:left w:val="none" w:sz="0" w:space="0" w:color="auto"/>
        <w:bottom w:val="none" w:sz="0" w:space="0" w:color="auto"/>
        <w:right w:val="none" w:sz="0" w:space="0" w:color="auto"/>
      </w:divBdr>
    </w:div>
    <w:div w:id="1248884509">
      <w:bodyDiv w:val="1"/>
      <w:marLeft w:val="0"/>
      <w:marRight w:val="0"/>
      <w:marTop w:val="0"/>
      <w:marBottom w:val="0"/>
      <w:divBdr>
        <w:top w:val="none" w:sz="0" w:space="0" w:color="auto"/>
        <w:left w:val="none" w:sz="0" w:space="0" w:color="auto"/>
        <w:bottom w:val="none" w:sz="0" w:space="0" w:color="auto"/>
        <w:right w:val="none" w:sz="0" w:space="0" w:color="auto"/>
      </w:divBdr>
    </w:div>
    <w:div w:id="1249845275">
      <w:bodyDiv w:val="1"/>
      <w:marLeft w:val="0"/>
      <w:marRight w:val="0"/>
      <w:marTop w:val="0"/>
      <w:marBottom w:val="0"/>
      <w:divBdr>
        <w:top w:val="none" w:sz="0" w:space="0" w:color="auto"/>
        <w:left w:val="none" w:sz="0" w:space="0" w:color="auto"/>
        <w:bottom w:val="none" w:sz="0" w:space="0" w:color="auto"/>
        <w:right w:val="none" w:sz="0" w:space="0" w:color="auto"/>
      </w:divBdr>
    </w:div>
    <w:div w:id="1250236182">
      <w:bodyDiv w:val="1"/>
      <w:marLeft w:val="0"/>
      <w:marRight w:val="0"/>
      <w:marTop w:val="0"/>
      <w:marBottom w:val="0"/>
      <w:divBdr>
        <w:top w:val="none" w:sz="0" w:space="0" w:color="auto"/>
        <w:left w:val="none" w:sz="0" w:space="0" w:color="auto"/>
        <w:bottom w:val="none" w:sz="0" w:space="0" w:color="auto"/>
        <w:right w:val="none" w:sz="0" w:space="0" w:color="auto"/>
      </w:divBdr>
    </w:div>
    <w:div w:id="1250458275">
      <w:bodyDiv w:val="1"/>
      <w:marLeft w:val="0"/>
      <w:marRight w:val="0"/>
      <w:marTop w:val="0"/>
      <w:marBottom w:val="0"/>
      <w:divBdr>
        <w:top w:val="none" w:sz="0" w:space="0" w:color="auto"/>
        <w:left w:val="none" w:sz="0" w:space="0" w:color="auto"/>
        <w:bottom w:val="none" w:sz="0" w:space="0" w:color="auto"/>
        <w:right w:val="none" w:sz="0" w:space="0" w:color="auto"/>
      </w:divBdr>
    </w:div>
    <w:div w:id="1250506765">
      <w:bodyDiv w:val="1"/>
      <w:marLeft w:val="0"/>
      <w:marRight w:val="0"/>
      <w:marTop w:val="0"/>
      <w:marBottom w:val="0"/>
      <w:divBdr>
        <w:top w:val="none" w:sz="0" w:space="0" w:color="auto"/>
        <w:left w:val="none" w:sz="0" w:space="0" w:color="auto"/>
        <w:bottom w:val="none" w:sz="0" w:space="0" w:color="auto"/>
        <w:right w:val="none" w:sz="0" w:space="0" w:color="auto"/>
      </w:divBdr>
    </w:div>
    <w:div w:id="1250773035">
      <w:bodyDiv w:val="1"/>
      <w:marLeft w:val="0"/>
      <w:marRight w:val="0"/>
      <w:marTop w:val="0"/>
      <w:marBottom w:val="0"/>
      <w:divBdr>
        <w:top w:val="none" w:sz="0" w:space="0" w:color="auto"/>
        <w:left w:val="none" w:sz="0" w:space="0" w:color="auto"/>
        <w:bottom w:val="none" w:sz="0" w:space="0" w:color="auto"/>
        <w:right w:val="none" w:sz="0" w:space="0" w:color="auto"/>
      </w:divBdr>
    </w:div>
    <w:div w:id="1251351511">
      <w:bodyDiv w:val="1"/>
      <w:marLeft w:val="0"/>
      <w:marRight w:val="0"/>
      <w:marTop w:val="0"/>
      <w:marBottom w:val="0"/>
      <w:divBdr>
        <w:top w:val="none" w:sz="0" w:space="0" w:color="auto"/>
        <w:left w:val="none" w:sz="0" w:space="0" w:color="auto"/>
        <w:bottom w:val="none" w:sz="0" w:space="0" w:color="auto"/>
        <w:right w:val="none" w:sz="0" w:space="0" w:color="auto"/>
      </w:divBdr>
    </w:div>
    <w:div w:id="1251886654">
      <w:bodyDiv w:val="1"/>
      <w:marLeft w:val="0"/>
      <w:marRight w:val="0"/>
      <w:marTop w:val="0"/>
      <w:marBottom w:val="0"/>
      <w:divBdr>
        <w:top w:val="none" w:sz="0" w:space="0" w:color="auto"/>
        <w:left w:val="none" w:sz="0" w:space="0" w:color="auto"/>
        <w:bottom w:val="none" w:sz="0" w:space="0" w:color="auto"/>
        <w:right w:val="none" w:sz="0" w:space="0" w:color="auto"/>
      </w:divBdr>
    </w:div>
    <w:div w:id="1251890252">
      <w:bodyDiv w:val="1"/>
      <w:marLeft w:val="0"/>
      <w:marRight w:val="0"/>
      <w:marTop w:val="0"/>
      <w:marBottom w:val="0"/>
      <w:divBdr>
        <w:top w:val="none" w:sz="0" w:space="0" w:color="auto"/>
        <w:left w:val="none" w:sz="0" w:space="0" w:color="auto"/>
        <w:bottom w:val="none" w:sz="0" w:space="0" w:color="auto"/>
        <w:right w:val="none" w:sz="0" w:space="0" w:color="auto"/>
      </w:divBdr>
    </w:div>
    <w:div w:id="1253053016">
      <w:bodyDiv w:val="1"/>
      <w:marLeft w:val="0"/>
      <w:marRight w:val="0"/>
      <w:marTop w:val="0"/>
      <w:marBottom w:val="0"/>
      <w:divBdr>
        <w:top w:val="none" w:sz="0" w:space="0" w:color="auto"/>
        <w:left w:val="none" w:sz="0" w:space="0" w:color="auto"/>
        <w:bottom w:val="none" w:sz="0" w:space="0" w:color="auto"/>
        <w:right w:val="none" w:sz="0" w:space="0" w:color="auto"/>
      </w:divBdr>
    </w:div>
    <w:div w:id="1253200205">
      <w:bodyDiv w:val="1"/>
      <w:marLeft w:val="0"/>
      <w:marRight w:val="0"/>
      <w:marTop w:val="0"/>
      <w:marBottom w:val="0"/>
      <w:divBdr>
        <w:top w:val="none" w:sz="0" w:space="0" w:color="auto"/>
        <w:left w:val="none" w:sz="0" w:space="0" w:color="auto"/>
        <w:bottom w:val="none" w:sz="0" w:space="0" w:color="auto"/>
        <w:right w:val="none" w:sz="0" w:space="0" w:color="auto"/>
      </w:divBdr>
    </w:div>
    <w:div w:id="1253783244">
      <w:bodyDiv w:val="1"/>
      <w:marLeft w:val="0"/>
      <w:marRight w:val="0"/>
      <w:marTop w:val="0"/>
      <w:marBottom w:val="0"/>
      <w:divBdr>
        <w:top w:val="none" w:sz="0" w:space="0" w:color="auto"/>
        <w:left w:val="none" w:sz="0" w:space="0" w:color="auto"/>
        <w:bottom w:val="none" w:sz="0" w:space="0" w:color="auto"/>
        <w:right w:val="none" w:sz="0" w:space="0" w:color="auto"/>
      </w:divBdr>
    </w:div>
    <w:div w:id="1254317502">
      <w:bodyDiv w:val="1"/>
      <w:marLeft w:val="0"/>
      <w:marRight w:val="0"/>
      <w:marTop w:val="0"/>
      <w:marBottom w:val="0"/>
      <w:divBdr>
        <w:top w:val="none" w:sz="0" w:space="0" w:color="auto"/>
        <w:left w:val="none" w:sz="0" w:space="0" w:color="auto"/>
        <w:bottom w:val="none" w:sz="0" w:space="0" w:color="auto"/>
        <w:right w:val="none" w:sz="0" w:space="0" w:color="auto"/>
      </w:divBdr>
    </w:div>
    <w:div w:id="1254778285">
      <w:bodyDiv w:val="1"/>
      <w:marLeft w:val="0"/>
      <w:marRight w:val="0"/>
      <w:marTop w:val="0"/>
      <w:marBottom w:val="0"/>
      <w:divBdr>
        <w:top w:val="none" w:sz="0" w:space="0" w:color="auto"/>
        <w:left w:val="none" w:sz="0" w:space="0" w:color="auto"/>
        <w:bottom w:val="none" w:sz="0" w:space="0" w:color="auto"/>
        <w:right w:val="none" w:sz="0" w:space="0" w:color="auto"/>
      </w:divBdr>
    </w:div>
    <w:div w:id="1255019671">
      <w:bodyDiv w:val="1"/>
      <w:marLeft w:val="0"/>
      <w:marRight w:val="0"/>
      <w:marTop w:val="0"/>
      <w:marBottom w:val="0"/>
      <w:divBdr>
        <w:top w:val="none" w:sz="0" w:space="0" w:color="auto"/>
        <w:left w:val="none" w:sz="0" w:space="0" w:color="auto"/>
        <w:bottom w:val="none" w:sz="0" w:space="0" w:color="auto"/>
        <w:right w:val="none" w:sz="0" w:space="0" w:color="auto"/>
      </w:divBdr>
    </w:div>
    <w:div w:id="1255633181">
      <w:bodyDiv w:val="1"/>
      <w:marLeft w:val="0"/>
      <w:marRight w:val="0"/>
      <w:marTop w:val="0"/>
      <w:marBottom w:val="0"/>
      <w:divBdr>
        <w:top w:val="none" w:sz="0" w:space="0" w:color="auto"/>
        <w:left w:val="none" w:sz="0" w:space="0" w:color="auto"/>
        <w:bottom w:val="none" w:sz="0" w:space="0" w:color="auto"/>
        <w:right w:val="none" w:sz="0" w:space="0" w:color="auto"/>
      </w:divBdr>
    </w:div>
    <w:div w:id="1255892682">
      <w:bodyDiv w:val="1"/>
      <w:marLeft w:val="0"/>
      <w:marRight w:val="0"/>
      <w:marTop w:val="0"/>
      <w:marBottom w:val="0"/>
      <w:divBdr>
        <w:top w:val="none" w:sz="0" w:space="0" w:color="auto"/>
        <w:left w:val="none" w:sz="0" w:space="0" w:color="auto"/>
        <w:bottom w:val="none" w:sz="0" w:space="0" w:color="auto"/>
        <w:right w:val="none" w:sz="0" w:space="0" w:color="auto"/>
      </w:divBdr>
    </w:div>
    <w:div w:id="1256131298">
      <w:bodyDiv w:val="1"/>
      <w:marLeft w:val="0"/>
      <w:marRight w:val="0"/>
      <w:marTop w:val="0"/>
      <w:marBottom w:val="0"/>
      <w:divBdr>
        <w:top w:val="none" w:sz="0" w:space="0" w:color="auto"/>
        <w:left w:val="none" w:sz="0" w:space="0" w:color="auto"/>
        <w:bottom w:val="none" w:sz="0" w:space="0" w:color="auto"/>
        <w:right w:val="none" w:sz="0" w:space="0" w:color="auto"/>
      </w:divBdr>
    </w:div>
    <w:div w:id="1256131964">
      <w:bodyDiv w:val="1"/>
      <w:marLeft w:val="0"/>
      <w:marRight w:val="0"/>
      <w:marTop w:val="0"/>
      <w:marBottom w:val="0"/>
      <w:divBdr>
        <w:top w:val="none" w:sz="0" w:space="0" w:color="auto"/>
        <w:left w:val="none" w:sz="0" w:space="0" w:color="auto"/>
        <w:bottom w:val="none" w:sz="0" w:space="0" w:color="auto"/>
        <w:right w:val="none" w:sz="0" w:space="0" w:color="auto"/>
      </w:divBdr>
    </w:div>
    <w:div w:id="1256355752">
      <w:bodyDiv w:val="1"/>
      <w:marLeft w:val="0"/>
      <w:marRight w:val="0"/>
      <w:marTop w:val="0"/>
      <w:marBottom w:val="0"/>
      <w:divBdr>
        <w:top w:val="none" w:sz="0" w:space="0" w:color="auto"/>
        <w:left w:val="none" w:sz="0" w:space="0" w:color="auto"/>
        <w:bottom w:val="none" w:sz="0" w:space="0" w:color="auto"/>
        <w:right w:val="none" w:sz="0" w:space="0" w:color="auto"/>
      </w:divBdr>
    </w:div>
    <w:div w:id="1256935617">
      <w:bodyDiv w:val="1"/>
      <w:marLeft w:val="0"/>
      <w:marRight w:val="0"/>
      <w:marTop w:val="0"/>
      <w:marBottom w:val="0"/>
      <w:divBdr>
        <w:top w:val="none" w:sz="0" w:space="0" w:color="auto"/>
        <w:left w:val="none" w:sz="0" w:space="0" w:color="auto"/>
        <w:bottom w:val="none" w:sz="0" w:space="0" w:color="auto"/>
        <w:right w:val="none" w:sz="0" w:space="0" w:color="auto"/>
      </w:divBdr>
    </w:div>
    <w:div w:id="1256943284">
      <w:bodyDiv w:val="1"/>
      <w:marLeft w:val="0"/>
      <w:marRight w:val="0"/>
      <w:marTop w:val="0"/>
      <w:marBottom w:val="0"/>
      <w:divBdr>
        <w:top w:val="none" w:sz="0" w:space="0" w:color="auto"/>
        <w:left w:val="none" w:sz="0" w:space="0" w:color="auto"/>
        <w:bottom w:val="none" w:sz="0" w:space="0" w:color="auto"/>
        <w:right w:val="none" w:sz="0" w:space="0" w:color="auto"/>
      </w:divBdr>
    </w:div>
    <w:div w:id="1257056093">
      <w:bodyDiv w:val="1"/>
      <w:marLeft w:val="0"/>
      <w:marRight w:val="0"/>
      <w:marTop w:val="0"/>
      <w:marBottom w:val="0"/>
      <w:divBdr>
        <w:top w:val="none" w:sz="0" w:space="0" w:color="auto"/>
        <w:left w:val="none" w:sz="0" w:space="0" w:color="auto"/>
        <w:bottom w:val="none" w:sz="0" w:space="0" w:color="auto"/>
        <w:right w:val="none" w:sz="0" w:space="0" w:color="auto"/>
      </w:divBdr>
    </w:div>
    <w:div w:id="1257250944">
      <w:bodyDiv w:val="1"/>
      <w:marLeft w:val="0"/>
      <w:marRight w:val="0"/>
      <w:marTop w:val="0"/>
      <w:marBottom w:val="0"/>
      <w:divBdr>
        <w:top w:val="none" w:sz="0" w:space="0" w:color="auto"/>
        <w:left w:val="none" w:sz="0" w:space="0" w:color="auto"/>
        <w:bottom w:val="none" w:sz="0" w:space="0" w:color="auto"/>
        <w:right w:val="none" w:sz="0" w:space="0" w:color="auto"/>
      </w:divBdr>
    </w:div>
    <w:div w:id="1257396731">
      <w:bodyDiv w:val="1"/>
      <w:marLeft w:val="0"/>
      <w:marRight w:val="0"/>
      <w:marTop w:val="0"/>
      <w:marBottom w:val="0"/>
      <w:divBdr>
        <w:top w:val="none" w:sz="0" w:space="0" w:color="auto"/>
        <w:left w:val="none" w:sz="0" w:space="0" w:color="auto"/>
        <w:bottom w:val="none" w:sz="0" w:space="0" w:color="auto"/>
        <w:right w:val="none" w:sz="0" w:space="0" w:color="auto"/>
      </w:divBdr>
    </w:div>
    <w:div w:id="1257523823">
      <w:bodyDiv w:val="1"/>
      <w:marLeft w:val="0"/>
      <w:marRight w:val="0"/>
      <w:marTop w:val="0"/>
      <w:marBottom w:val="0"/>
      <w:divBdr>
        <w:top w:val="none" w:sz="0" w:space="0" w:color="auto"/>
        <w:left w:val="none" w:sz="0" w:space="0" w:color="auto"/>
        <w:bottom w:val="none" w:sz="0" w:space="0" w:color="auto"/>
        <w:right w:val="none" w:sz="0" w:space="0" w:color="auto"/>
      </w:divBdr>
    </w:div>
    <w:div w:id="1258902899">
      <w:bodyDiv w:val="1"/>
      <w:marLeft w:val="0"/>
      <w:marRight w:val="0"/>
      <w:marTop w:val="0"/>
      <w:marBottom w:val="0"/>
      <w:divBdr>
        <w:top w:val="none" w:sz="0" w:space="0" w:color="auto"/>
        <w:left w:val="none" w:sz="0" w:space="0" w:color="auto"/>
        <w:bottom w:val="none" w:sz="0" w:space="0" w:color="auto"/>
        <w:right w:val="none" w:sz="0" w:space="0" w:color="auto"/>
      </w:divBdr>
    </w:div>
    <w:div w:id="1259144776">
      <w:bodyDiv w:val="1"/>
      <w:marLeft w:val="0"/>
      <w:marRight w:val="0"/>
      <w:marTop w:val="0"/>
      <w:marBottom w:val="0"/>
      <w:divBdr>
        <w:top w:val="none" w:sz="0" w:space="0" w:color="auto"/>
        <w:left w:val="none" w:sz="0" w:space="0" w:color="auto"/>
        <w:bottom w:val="none" w:sz="0" w:space="0" w:color="auto"/>
        <w:right w:val="none" w:sz="0" w:space="0" w:color="auto"/>
      </w:divBdr>
    </w:div>
    <w:div w:id="1259362115">
      <w:bodyDiv w:val="1"/>
      <w:marLeft w:val="0"/>
      <w:marRight w:val="0"/>
      <w:marTop w:val="0"/>
      <w:marBottom w:val="0"/>
      <w:divBdr>
        <w:top w:val="none" w:sz="0" w:space="0" w:color="auto"/>
        <w:left w:val="none" w:sz="0" w:space="0" w:color="auto"/>
        <w:bottom w:val="none" w:sz="0" w:space="0" w:color="auto"/>
        <w:right w:val="none" w:sz="0" w:space="0" w:color="auto"/>
      </w:divBdr>
    </w:div>
    <w:div w:id="1259673757">
      <w:bodyDiv w:val="1"/>
      <w:marLeft w:val="0"/>
      <w:marRight w:val="0"/>
      <w:marTop w:val="0"/>
      <w:marBottom w:val="0"/>
      <w:divBdr>
        <w:top w:val="none" w:sz="0" w:space="0" w:color="auto"/>
        <w:left w:val="none" w:sz="0" w:space="0" w:color="auto"/>
        <w:bottom w:val="none" w:sz="0" w:space="0" w:color="auto"/>
        <w:right w:val="none" w:sz="0" w:space="0" w:color="auto"/>
      </w:divBdr>
    </w:div>
    <w:div w:id="1260025909">
      <w:bodyDiv w:val="1"/>
      <w:marLeft w:val="0"/>
      <w:marRight w:val="0"/>
      <w:marTop w:val="0"/>
      <w:marBottom w:val="0"/>
      <w:divBdr>
        <w:top w:val="none" w:sz="0" w:space="0" w:color="auto"/>
        <w:left w:val="none" w:sz="0" w:space="0" w:color="auto"/>
        <w:bottom w:val="none" w:sz="0" w:space="0" w:color="auto"/>
        <w:right w:val="none" w:sz="0" w:space="0" w:color="auto"/>
      </w:divBdr>
    </w:div>
    <w:div w:id="1260408091">
      <w:bodyDiv w:val="1"/>
      <w:marLeft w:val="0"/>
      <w:marRight w:val="0"/>
      <w:marTop w:val="0"/>
      <w:marBottom w:val="0"/>
      <w:divBdr>
        <w:top w:val="none" w:sz="0" w:space="0" w:color="auto"/>
        <w:left w:val="none" w:sz="0" w:space="0" w:color="auto"/>
        <w:bottom w:val="none" w:sz="0" w:space="0" w:color="auto"/>
        <w:right w:val="none" w:sz="0" w:space="0" w:color="auto"/>
      </w:divBdr>
    </w:div>
    <w:div w:id="1260865966">
      <w:bodyDiv w:val="1"/>
      <w:marLeft w:val="0"/>
      <w:marRight w:val="0"/>
      <w:marTop w:val="0"/>
      <w:marBottom w:val="0"/>
      <w:divBdr>
        <w:top w:val="none" w:sz="0" w:space="0" w:color="auto"/>
        <w:left w:val="none" w:sz="0" w:space="0" w:color="auto"/>
        <w:bottom w:val="none" w:sz="0" w:space="0" w:color="auto"/>
        <w:right w:val="none" w:sz="0" w:space="0" w:color="auto"/>
      </w:divBdr>
    </w:div>
    <w:div w:id="1261137937">
      <w:bodyDiv w:val="1"/>
      <w:marLeft w:val="0"/>
      <w:marRight w:val="0"/>
      <w:marTop w:val="0"/>
      <w:marBottom w:val="0"/>
      <w:divBdr>
        <w:top w:val="none" w:sz="0" w:space="0" w:color="auto"/>
        <w:left w:val="none" w:sz="0" w:space="0" w:color="auto"/>
        <w:bottom w:val="none" w:sz="0" w:space="0" w:color="auto"/>
        <w:right w:val="none" w:sz="0" w:space="0" w:color="auto"/>
      </w:divBdr>
    </w:div>
    <w:div w:id="1262177600">
      <w:bodyDiv w:val="1"/>
      <w:marLeft w:val="0"/>
      <w:marRight w:val="0"/>
      <w:marTop w:val="0"/>
      <w:marBottom w:val="0"/>
      <w:divBdr>
        <w:top w:val="none" w:sz="0" w:space="0" w:color="auto"/>
        <w:left w:val="none" w:sz="0" w:space="0" w:color="auto"/>
        <w:bottom w:val="none" w:sz="0" w:space="0" w:color="auto"/>
        <w:right w:val="none" w:sz="0" w:space="0" w:color="auto"/>
      </w:divBdr>
    </w:div>
    <w:div w:id="1262302633">
      <w:bodyDiv w:val="1"/>
      <w:marLeft w:val="0"/>
      <w:marRight w:val="0"/>
      <w:marTop w:val="0"/>
      <w:marBottom w:val="0"/>
      <w:divBdr>
        <w:top w:val="none" w:sz="0" w:space="0" w:color="auto"/>
        <w:left w:val="none" w:sz="0" w:space="0" w:color="auto"/>
        <w:bottom w:val="none" w:sz="0" w:space="0" w:color="auto"/>
        <w:right w:val="none" w:sz="0" w:space="0" w:color="auto"/>
      </w:divBdr>
    </w:div>
    <w:div w:id="1262685576">
      <w:bodyDiv w:val="1"/>
      <w:marLeft w:val="0"/>
      <w:marRight w:val="0"/>
      <w:marTop w:val="0"/>
      <w:marBottom w:val="0"/>
      <w:divBdr>
        <w:top w:val="none" w:sz="0" w:space="0" w:color="auto"/>
        <w:left w:val="none" w:sz="0" w:space="0" w:color="auto"/>
        <w:bottom w:val="none" w:sz="0" w:space="0" w:color="auto"/>
        <w:right w:val="none" w:sz="0" w:space="0" w:color="auto"/>
      </w:divBdr>
    </w:div>
    <w:div w:id="1263341892">
      <w:bodyDiv w:val="1"/>
      <w:marLeft w:val="0"/>
      <w:marRight w:val="0"/>
      <w:marTop w:val="0"/>
      <w:marBottom w:val="0"/>
      <w:divBdr>
        <w:top w:val="none" w:sz="0" w:space="0" w:color="auto"/>
        <w:left w:val="none" w:sz="0" w:space="0" w:color="auto"/>
        <w:bottom w:val="none" w:sz="0" w:space="0" w:color="auto"/>
        <w:right w:val="none" w:sz="0" w:space="0" w:color="auto"/>
      </w:divBdr>
    </w:div>
    <w:div w:id="1263882165">
      <w:bodyDiv w:val="1"/>
      <w:marLeft w:val="0"/>
      <w:marRight w:val="0"/>
      <w:marTop w:val="0"/>
      <w:marBottom w:val="0"/>
      <w:divBdr>
        <w:top w:val="none" w:sz="0" w:space="0" w:color="auto"/>
        <w:left w:val="none" w:sz="0" w:space="0" w:color="auto"/>
        <w:bottom w:val="none" w:sz="0" w:space="0" w:color="auto"/>
        <w:right w:val="none" w:sz="0" w:space="0" w:color="auto"/>
      </w:divBdr>
    </w:div>
    <w:div w:id="1264846152">
      <w:bodyDiv w:val="1"/>
      <w:marLeft w:val="0"/>
      <w:marRight w:val="0"/>
      <w:marTop w:val="0"/>
      <w:marBottom w:val="0"/>
      <w:divBdr>
        <w:top w:val="none" w:sz="0" w:space="0" w:color="auto"/>
        <w:left w:val="none" w:sz="0" w:space="0" w:color="auto"/>
        <w:bottom w:val="none" w:sz="0" w:space="0" w:color="auto"/>
        <w:right w:val="none" w:sz="0" w:space="0" w:color="auto"/>
      </w:divBdr>
    </w:div>
    <w:div w:id="1266380932">
      <w:bodyDiv w:val="1"/>
      <w:marLeft w:val="0"/>
      <w:marRight w:val="0"/>
      <w:marTop w:val="0"/>
      <w:marBottom w:val="0"/>
      <w:divBdr>
        <w:top w:val="none" w:sz="0" w:space="0" w:color="auto"/>
        <w:left w:val="none" w:sz="0" w:space="0" w:color="auto"/>
        <w:bottom w:val="none" w:sz="0" w:space="0" w:color="auto"/>
        <w:right w:val="none" w:sz="0" w:space="0" w:color="auto"/>
      </w:divBdr>
    </w:div>
    <w:div w:id="1266769776">
      <w:bodyDiv w:val="1"/>
      <w:marLeft w:val="0"/>
      <w:marRight w:val="0"/>
      <w:marTop w:val="0"/>
      <w:marBottom w:val="0"/>
      <w:divBdr>
        <w:top w:val="none" w:sz="0" w:space="0" w:color="auto"/>
        <w:left w:val="none" w:sz="0" w:space="0" w:color="auto"/>
        <w:bottom w:val="none" w:sz="0" w:space="0" w:color="auto"/>
        <w:right w:val="none" w:sz="0" w:space="0" w:color="auto"/>
      </w:divBdr>
    </w:div>
    <w:div w:id="1268074209">
      <w:bodyDiv w:val="1"/>
      <w:marLeft w:val="0"/>
      <w:marRight w:val="0"/>
      <w:marTop w:val="0"/>
      <w:marBottom w:val="0"/>
      <w:divBdr>
        <w:top w:val="none" w:sz="0" w:space="0" w:color="auto"/>
        <w:left w:val="none" w:sz="0" w:space="0" w:color="auto"/>
        <w:bottom w:val="none" w:sz="0" w:space="0" w:color="auto"/>
        <w:right w:val="none" w:sz="0" w:space="0" w:color="auto"/>
      </w:divBdr>
    </w:div>
    <w:div w:id="1268662161">
      <w:bodyDiv w:val="1"/>
      <w:marLeft w:val="0"/>
      <w:marRight w:val="0"/>
      <w:marTop w:val="0"/>
      <w:marBottom w:val="0"/>
      <w:divBdr>
        <w:top w:val="none" w:sz="0" w:space="0" w:color="auto"/>
        <w:left w:val="none" w:sz="0" w:space="0" w:color="auto"/>
        <w:bottom w:val="none" w:sz="0" w:space="0" w:color="auto"/>
        <w:right w:val="none" w:sz="0" w:space="0" w:color="auto"/>
      </w:divBdr>
    </w:div>
    <w:div w:id="1268730037">
      <w:bodyDiv w:val="1"/>
      <w:marLeft w:val="0"/>
      <w:marRight w:val="0"/>
      <w:marTop w:val="0"/>
      <w:marBottom w:val="0"/>
      <w:divBdr>
        <w:top w:val="none" w:sz="0" w:space="0" w:color="auto"/>
        <w:left w:val="none" w:sz="0" w:space="0" w:color="auto"/>
        <w:bottom w:val="none" w:sz="0" w:space="0" w:color="auto"/>
        <w:right w:val="none" w:sz="0" w:space="0" w:color="auto"/>
      </w:divBdr>
    </w:div>
    <w:div w:id="1269120597">
      <w:bodyDiv w:val="1"/>
      <w:marLeft w:val="0"/>
      <w:marRight w:val="0"/>
      <w:marTop w:val="0"/>
      <w:marBottom w:val="0"/>
      <w:divBdr>
        <w:top w:val="none" w:sz="0" w:space="0" w:color="auto"/>
        <w:left w:val="none" w:sz="0" w:space="0" w:color="auto"/>
        <w:bottom w:val="none" w:sz="0" w:space="0" w:color="auto"/>
        <w:right w:val="none" w:sz="0" w:space="0" w:color="auto"/>
      </w:divBdr>
    </w:div>
    <w:div w:id="1269267086">
      <w:bodyDiv w:val="1"/>
      <w:marLeft w:val="0"/>
      <w:marRight w:val="0"/>
      <w:marTop w:val="0"/>
      <w:marBottom w:val="0"/>
      <w:divBdr>
        <w:top w:val="none" w:sz="0" w:space="0" w:color="auto"/>
        <w:left w:val="none" w:sz="0" w:space="0" w:color="auto"/>
        <w:bottom w:val="none" w:sz="0" w:space="0" w:color="auto"/>
        <w:right w:val="none" w:sz="0" w:space="0" w:color="auto"/>
      </w:divBdr>
    </w:div>
    <w:div w:id="1269316956">
      <w:bodyDiv w:val="1"/>
      <w:marLeft w:val="0"/>
      <w:marRight w:val="0"/>
      <w:marTop w:val="0"/>
      <w:marBottom w:val="0"/>
      <w:divBdr>
        <w:top w:val="none" w:sz="0" w:space="0" w:color="auto"/>
        <w:left w:val="none" w:sz="0" w:space="0" w:color="auto"/>
        <w:bottom w:val="none" w:sz="0" w:space="0" w:color="auto"/>
        <w:right w:val="none" w:sz="0" w:space="0" w:color="auto"/>
      </w:divBdr>
    </w:div>
    <w:div w:id="1269317133">
      <w:bodyDiv w:val="1"/>
      <w:marLeft w:val="0"/>
      <w:marRight w:val="0"/>
      <w:marTop w:val="0"/>
      <w:marBottom w:val="0"/>
      <w:divBdr>
        <w:top w:val="none" w:sz="0" w:space="0" w:color="auto"/>
        <w:left w:val="none" w:sz="0" w:space="0" w:color="auto"/>
        <w:bottom w:val="none" w:sz="0" w:space="0" w:color="auto"/>
        <w:right w:val="none" w:sz="0" w:space="0" w:color="auto"/>
      </w:divBdr>
    </w:div>
    <w:div w:id="1269775514">
      <w:bodyDiv w:val="1"/>
      <w:marLeft w:val="0"/>
      <w:marRight w:val="0"/>
      <w:marTop w:val="0"/>
      <w:marBottom w:val="0"/>
      <w:divBdr>
        <w:top w:val="none" w:sz="0" w:space="0" w:color="auto"/>
        <w:left w:val="none" w:sz="0" w:space="0" w:color="auto"/>
        <w:bottom w:val="none" w:sz="0" w:space="0" w:color="auto"/>
        <w:right w:val="none" w:sz="0" w:space="0" w:color="auto"/>
      </w:divBdr>
    </w:div>
    <w:div w:id="1269848590">
      <w:bodyDiv w:val="1"/>
      <w:marLeft w:val="0"/>
      <w:marRight w:val="0"/>
      <w:marTop w:val="0"/>
      <w:marBottom w:val="0"/>
      <w:divBdr>
        <w:top w:val="none" w:sz="0" w:space="0" w:color="auto"/>
        <w:left w:val="none" w:sz="0" w:space="0" w:color="auto"/>
        <w:bottom w:val="none" w:sz="0" w:space="0" w:color="auto"/>
        <w:right w:val="none" w:sz="0" w:space="0" w:color="auto"/>
      </w:divBdr>
    </w:div>
    <w:div w:id="1270045006">
      <w:bodyDiv w:val="1"/>
      <w:marLeft w:val="0"/>
      <w:marRight w:val="0"/>
      <w:marTop w:val="0"/>
      <w:marBottom w:val="0"/>
      <w:divBdr>
        <w:top w:val="none" w:sz="0" w:space="0" w:color="auto"/>
        <w:left w:val="none" w:sz="0" w:space="0" w:color="auto"/>
        <w:bottom w:val="none" w:sz="0" w:space="0" w:color="auto"/>
        <w:right w:val="none" w:sz="0" w:space="0" w:color="auto"/>
      </w:divBdr>
    </w:div>
    <w:div w:id="1270426338">
      <w:bodyDiv w:val="1"/>
      <w:marLeft w:val="0"/>
      <w:marRight w:val="0"/>
      <w:marTop w:val="0"/>
      <w:marBottom w:val="0"/>
      <w:divBdr>
        <w:top w:val="none" w:sz="0" w:space="0" w:color="auto"/>
        <w:left w:val="none" w:sz="0" w:space="0" w:color="auto"/>
        <w:bottom w:val="none" w:sz="0" w:space="0" w:color="auto"/>
        <w:right w:val="none" w:sz="0" w:space="0" w:color="auto"/>
      </w:divBdr>
    </w:div>
    <w:div w:id="1272012692">
      <w:bodyDiv w:val="1"/>
      <w:marLeft w:val="0"/>
      <w:marRight w:val="0"/>
      <w:marTop w:val="0"/>
      <w:marBottom w:val="0"/>
      <w:divBdr>
        <w:top w:val="none" w:sz="0" w:space="0" w:color="auto"/>
        <w:left w:val="none" w:sz="0" w:space="0" w:color="auto"/>
        <w:bottom w:val="none" w:sz="0" w:space="0" w:color="auto"/>
        <w:right w:val="none" w:sz="0" w:space="0" w:color="auto"/>
      </w:divBdr>
    </w:div>
    <w:div w:id="1272316831">
      <w:bodyDiv w:val="1"/>
      <w:marLeft w:val="0"/>
      <w:marRight w:val="0"/>
      <w:marTop w:val="0"/>
      <w:marBottom w:val="0"/>
      <w:divBdr>
        <w:top w:val="none" w:sz="0" w:space="0" w:color="auto"/>
        <w:left w:val="none" w:sz="0" w:space="0" w:color="auto"/>
        <w:bottom w:val="none" w:sz="0" w:space="0" w:color="auto"/>
        <w:right w:val="none" w:sz="0" w:space="0" w:color="auto"/>
      </w:divBdr>
    </w:div>
    <w:div w:id="1272783949">
      <w:bodyDiv w:val="1"/>
      <w:marLeft w:val="0"/>
      <w:marRight w:val="0"/>
      <w:marTop w:val="0"/>
      <w:marBottom w:val="0"/>
      <w:divBdr>
        <w:top w:val="none" w:sz="0" w:space="0" w:color="auto"/>
        <w:left w:val="none" w:sz="0" w:space="0" w:color="auto"/>
        <w:bottom w:val="none" w:sz="0" w:space="0" w:color="auto"/>
        <w:right w:val="none" w:sz="0" w:space="0" w:color="auto"/>
      </w:divBdr>
    </w:div>
    <w:div w:id="1272785092">
      <w:bodyDiv w:val="1"/>
      <w:marLeft w:val="0"/>
      <w:marRight w:val="0"/>
      <w:marTop w:val="0"/>
      <w:marBottom w:val="0"/>
      <w:divBdr>
        <w:top w:val="none" w:sz="0" w:space="0" w:color="auto"/>
        <w:left w:val="none" w:sz="0" w:space="0" w:color="auto"/>
        <w:bottom w:val="none" w:sz="0" w:space="0" w:color="auto"/>
        <w:right w:val="none" w:sz="0" w:space="0" w:color="auto"/>
      </w:divBdr>
    </w:div>
    <w:div w:id="1272934940">
      <w:bodyDiv w:val="1"/>
      <w:marLeft w:val="0"/>
      <w:marRight w:val="0"/>
      <w:marTop w:val="0"/>
      <w:marBottom w:val="0"/>
      <w:divBdr>
        <w:top w:val="none" w:sz="0" w:space="0" w:color="auto"/>
        <w:left w:val="none" w:sz="0" w:space="0" w:color="auto"/>
        <w:bottom w:val="none" w:sz="0" w:space="0" w:color="auto"/>
        <w:right w:val="none" w:sz="0" w:space="0" w:color="auto"/>
      </w:divBdr>
    </w:div>
    <w:div w:id="1273128808">
      <w:bodyDiv w:val="1"/>
      <w:marLeft w:val="0"/>
      <w:marRight w:val="0"/>
      <w:marTop w:val="0"/>
      <w:marBottom w:val="0"/>
      <w:divBdr>
        <w:top w:val="none" w:sz="0" w:space="0" w:color="auto"/>
        <w:left w:val="none" w:sz="0" w:space="0" w:color="auto"/>
        <w:bottom w:val="none" w:sz="0" w:space="0" w:color="auto"/>
        <w:right w:val="none" w:sz="0" w:space="0" w:color="auto"/>
      </w:divBdr>
    </w:div>
    <w:div w:id="1273629011">
      <w:bodyDiv w:val="1"/>
      <w:marLeft w:val="0"/>
      <w:marRight w:val="0"/>
      <w:marTop w:val="0"/>
      <w:marBottom w:val="0"/>
      <w:divBdr>
        <w:top w:val="none" w:sz="0" w:space="0" w:color="auto"/>
        <w:left w:val="none" w:sz="0" w:space="0" w:color="auto"/>
        <w:bottom w:val="none" w:sz="0" w:space="0" w:color="auto"/>
        <w:right w:val="none" w:sz="0" w:space="0" w:color="auto"/>
      </w:divBdr>
    </w:div>
    <w:div w:id="1273785249">
      <w:bodyDiv w:val="1"/>
      <w:marLeft w:val="0"/>
      <w:marRight w:val="0"/>
      <w:marTop w:val="0"/>
      <w:marBottom w:val="0"/>
      <w:divBdr>
        <w:top w:val="none" w:sz="0" w:space="0" w:color="auto"/>
        <w:left w:val="none" w:sz="0" w:space="0" w:color="auto"/>
        <w:bottom w:val="none" w:sz="0" w:space="0" w:color="auto"/>
        <w:right w:val="none" w:sz="0" w:space="0" w:color="auto"/>
      </w:divBdr>
    </w:div>
    <w:div w:id="1274051144">
      <w:bodyDiv w:val="1"/>
      <w:marLeft w:val="0"/>
      <w:marRight w:val="0"/>
      <w:marTop w:val="0"/>
      <w:marBottom w:val="0"/>
      <w:divBdr>
        <w:top w:val="none" w:sz="0" w:space="0" w:color="auto"/>
        <w:left w:val="none" w:sz="0" w:space="0" w:color="auto"/>
        <w:bottom w:val="none" w:sz="0" w:space="0" w:color="auto"/>
        <w:right w:val="none" w:sz="0" w:space="0" w:color="auto"/>
      </w:divBdr>
    </w:div>
    <w:div w:id="1274367362">
      <w:bodyDiv w:val="1"/>
      <w:marLeft w:val="0"/>
      <w:marRight w:val="0"/>
      <w:marTop w:val="0"/>
      <w:marBottom w:val="0"/>
      <w:divBdr>
        <w:top w:val="none" w:sz="0" w:space="0" w:color="auto"/>
        <w:left w:val="none" w:sz="0" w:space="0" w:color="auto"/>
        <w:bottom w:val="none" w:sz="0" w:space="0" w:color="auto"/>
        <w:right w:val="none" w:sz="0" w:space="0" w:color="auto"/>
      </w:divBdr>
    </w:div>
    <w:div w:id="1275210807">
      <w:bodyDiv w:val="1"/>
      <w:marLeft w:val="0"/>
      <w:marRight w:val="0"/>
      <w:marTop w:val="0"/>
      <w:marBottom w:val="0"/>
      <w:divBdr>
        <w:top w:val="none" w:sz="0" w:space="0" w:color="auto"/>
        <w:left w:val="none" w:sz="0" w:space="0" w:color="auto"/>
        <w:bottom w:val="none" w:sz="0" w:space="0" w:color="auto"/>
        <w:right w:val="none" w:sz="0" w:space="0" w:color="auto"/>
      </w:divBdr>
    </w:div>
    <w:div w:id="1275408023">
      <w:bodyDiv w:val="1"/>
      <w:marLeft w:val="0"/>
      <w:marRight w:val="0"/>
      <w:marTop w:val="0"/>
      <w:marBottom w:val="0"/>
      <w:divBdr>
        <w:top w:val="none" w:sz="0" w:space="0" w:color="auto"/>
        <w:left w:val="none" w:sz="0" w:space="0" w:color="auto"/>
        <w:bottom w:val="none" w:sz="0" w:space="0" w:color="auto"/>
        <w:right w:val="none" w:sz="0" w:space="0" w:color="auto"/>
      </w:divBdr>
    </w:div>
    <w:div w:id="1275861761">
      <w:bodyDiv w:val="1"/>
      <w:marLeft w:val="0"/>
      <w:marRight w:val="0"/>
      <w:marTop w:val="0"/>
      <w:marBottom w:val="0"/>
      <w:divBdr>
        <w:top w:val="none" w:sz="0" w:space="0" w:color="auto"/>
        <w:left w:val="none" w:sz="0" w:space="0" w:color="auto"/>
        <w:bottom w:val="none" w:sz="0" w:space="0" w:color="auto"/>
        <w:right w:val="none" w:sz="0" w:space="0" w:color="auto"/>
      </w:divBdr>
    </w:div>
    <w:div w:id="1275870683">
      <w:bodyDiv w:val="1"/>
      <w:marLeft w:val="0"/>
      <w:marRight w:val="0"/>
      <w:marTop w:val="0"/>
      <w:marBottom w:val="0"/>
      <w:divBdr>
        <w:top w:val="none" w:sz="0" w:space="0" w:color="auto"/>
        <w:left w:val="none" w:sz="0" w:space="0" w:color="auto"/>
        <w:bottom w:val="none" w:sz="0" w:space="0" w:color="auto"/>
        <w:right w:val="none" w:sz="0" w:space="0" w:color="auto"/>
      </w:divBdr>
    </w:div>
    <w:div w:id="1277176122">
      <w:bodyDiv w:val="1"/>
      <w:marLeft w:val="0"/>
      <w:marRight w:val="0"/>
      <w:marTop w:val="0"/>
      <w:marBottom w:val="0"/>
      <w:divBdr>
        <w:top w:val="none" w:sz="0" w:space="0" w:color="auto"/>
        <w:left w:val="none" w:sz="0" w:space="0" w:color="auto"/>
        <w:bottom w:val="none" w:sz="0" w:space="0" w:color="auto"/>
        <w:right w:val="none" w:sz="0" w:space="0" w:color="auto"/>
      </w:divBdr>
    </w:div>
    <w:div w:id="1278021724">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78877423">
      <w:bodyDiv w:val="1"/>
      <w:marLeft w:val="0"/>
      <w:marRight w:val="0"/>
      <w:marTop w:val="0"/>
      <w:marBottom w:val="0"/>
      <w:divBdr>
        <w:top w:val="none" w:sz="0" w:space="0" w:color="auto"/>
        <w:left w:val="none" w:sz="0" w:space="0" w:color="auto"/>
        <w:bottom w:val="none" w:sz="0" w:space="0" w:color="auto"/>
        <w:right w:val="none" w:sz="0" w:space="0" w:color="auto"/>
      </w:divBdr>
    </w:div>
    <w:div w:id="1279219375">
      <w:bodyDiv w:val="1"/>
      <w:marLeft w:val="0"/>
      <w:marRight w:val="0"/>
      <w:marTop w:val="0"/>
      <w:marBottom w:val="0"/>
      <w:divBdr>
        <w:top w:val="none" w:sz="0" w:space="0" w:color="auto"/>
        <w:left w:val="none" w:sz="0" w:space="0" w:color="auto"/>
        <w:bottom w:val="none" w:sz="0" w:space="0" w:color="auto"/>
        <w:right w:val="none" w:sz="0" w:space="0" w:color="auto"/>
      </w:divBdr>
    </w:div>
    <w:div w:id="1279525681">
      <w:bodyDiv w:val="1"/>
      <w:marLeft w:val="0"/>
      <w:marRight w:val="0"/>
      <w:marTop w:val="0"/>
      <w:marBottom w:val="0"/>
      <w:divBdr>
        <w:top w:val="none" w:sz="0" w:space="0" w:color="auto"/>
        <w:left w:val="none" w:sz="0" w:space="0" w:color="auto"/>
        <w:bottom w:val="none" w:sz="0" w:space="0" w:color="auto"/>
        <w:right w:val="none" w:sz="0" w:space="0" w:color="auto"/>
      </w:divBdr>
    </w:div>
    <w:div w:id="1279752498">
      <w:bodyDiv w:val="1"/>
      <w:marLeft w:val="0"/>
      <w:marRight w:val="0"/>
      <w:marTop w:val="0"/>
      <w:marBottom w:val="0"/>
      <w:divBdr>
        <w:top w:val="none" w:sz="0" w:space="0" w:color="auto"/>
        <w:left w:val="none" w:sz="0" w:space="0" w:color="auto"/>
        <w:bottom w:val="none" w:sz="0" w:space="0" w:color="auto"/>
        <w:right w:val="none" w:sz="0" w:space="0" w:color="auto"/>
      </w:divBdr>
    </w:div>
    <w:div w:id="1279873928">
      <w:bodyDiv w:val="1"/>
      <w:marLeft w:val="0"/>
      <w:marRight w:val="0"/>
      <w:marTop w:val="0"/>
      <w:marBottom w:val="0"/>
      <w:divBdr>
        <w:top w:val="none" w:sz="0" w:space="0" w:color="auto"/>
        <w:left w:val="none" w:sz="0" w:space="0" w:color="auto"/>
        <w:bottom w:val="none" w:sz="0" w:space="0" w:color="auto"/>
        <w:right w:val="none" w:sz="0" w:space="0" w:color="auto"/>
      </w:divBdr>
    </w:div>
    <w:div w:id="1280409169">
      <w:bodyDiv w:val="1"/>
      <w:marLeft w:val="0"/>
      <w:marRight w:val="0"/>
      <w:marTop w:val="0"/>
      <w:marBottom w:val="0"/>
      <w:divBdr>
        <w:top w:val="none" w:sz="0" w:space="0" w:color="auto"/>
        <w:left w:val="none" w:sz="0" w:space="0" w:color="auto"/>
        <w:bottom w:val="none" w:sz="0" w:space="0" w:color="auto"/>
        <w:right w:val="none" w:sz="0" w:space="0" w:color="auto"/>
      </w:divBdr>
    </w:div>
    <w:div w:id="1280647876">
      <w:bodyDiv w:val="1"/>
      <w:marLeft w:val="0"/>
      <w:marRight w:val="0"/>
      <w:marTop w:val="0"/>
      <w:marBottom w:val="0"/>
      <w:divBdr>
        <w:top w:val="none" w:sz="0" w:space="0" w:color="auto"/>
        <w:left w:val="none" w:sz="0" w:space="0" w:color="auto"/>
        <w:bottom w:val="none" w:sz="0" w:space="0" w:color="auto"/>
        <w:right w:val="none" w:sz="0" w:space="0" w:color="auto"/>
      </w:divBdr>
    </w:div>
    <w:div w:id="1280916085">
      <w:bodyDiv w:val="1"/>
      <w:marLeft w:val="0"/>
      <w:marRight w:val="0"/>
      <w:marTop w:val="0"/>
      <w:marBottom w:val="0"/>
      <w:divBdr>
        <w:top w:val="none" w:sz="0" w:space="0" w:color="auto"/>
        <w:left w:val="none" w:sz="0" w:space="0" w:color="auto"/>
        <w:bottom w:val="none" w:sz="0" w:space="0" w:color="auto"/>
        <w:right w:val="none" w:sz="0" w:space="0" w:color="auto"/>
      </w:divBdr>
    </w:div>
    <w:div w:id="1281642098">
      <w:bodyDiv w:val="1"/>
      <w:marLeft w:val="0"/>
      <w:marRight w:val="0"/>
      <w:marTop w:val="0"/>
      <w:marBottom w:val="0"/>
      <w:divBdr>
        <w:top w:val="none" w:sz="0" w:space="0" w:color="auto"/>
        <w:left w:val="none" w:sz="0" w:space="0" w:color="auto"/>
        <w:bottom w:val="none" w:sz="0" w:space="0" w:color="auto"/>
        <w:right w:val="none" w:sz="0" w:space="0" w:color="auto"/>
      </w:divBdr>
    </w:div>
    <w:div w:id="1282300362">
      <w:bodyDiv w:val="1"/>
      <w:marLeft w:val="0"/>
      <w:marRight w:val="0"/>
      <w:marTop w:val="0"/>
      <w:marBottom w:val="0"/>
      <w:divBdr>
        <w:top w:val="none" w:sz="0" w:space="0" w:color="auto"/>
        <w:left w:val="none" w:sz="0" w:space="0" w:color="auto"/>
        <w:bottom w:val="none" w:sz="0" w:space="0" w:color="auto"/>
        <w:right w:val="none" w:sz="0" w:space="0" w:color="auto"/>
      </w:divBdr>
    </w:div>
    <w:div w:id="1282495828">
      <w:bodyDiv w:val="1"/>
      <w:marLeft w:val="0"/>
      <w:marRight w:val="0"/>
      <w:marTop w:val="0"/>
      <w:marBottom w:val="0"/>
      <w:divBdr>
        <w:top w:val="none" w:sz="0" w:space="0" w:color="auto"/>
        <w:left w:val="none" w:sz="0" w:space="0" w:color="auto"/>
        <w:bottom w:val="none" w:sz="0" w:space="0" w:color="auto"/>
        <w:right w:val="none" w:sz="0" w:space="0" w:color="auto"/>
      </w:divBdr>
    </w:div>
    <w:div w:id="1283338364">
      <w:bodyDiv w:val="1"/>
      <w:marLeft w:val="0"/>
      <w:marRight w:val="0"/>
      <w:marTop w:val="0"/>
      <w:marBottom w:val="0"/>
      <w:divBdr>
        <w:top w:val="none" w:sz="0" w:space="0" w:color="auto"/>
        <w:left w:val="none" w:sz="0" w:space="0" w:color="auto"/>
        <w:bottom w:val="none" w:sz="0" w:space="0" w:color="auto"/>
        <w:right w:val="none" w:sz="0" w:space="0" w:color="auto"/>
      </w:divBdr>
    </w:div>
    <w:div w:id="1283654904">
      <w:bodyDiv w:val="1"/>
      <w:marLeft w:val="0"/>
      <w:marRight w:val="0"/>
      <w:marTop w:val="0"/>
      <w:marBottom w:val="0"/>
      <w:divBdr>
        <w:top w:val="none" w:sz="0" w:space="0" w:color="auto"/>
        <w:left w:val="none" w:sz="0" w:space="0" w:color="auto"/>
        <w:bottom w:val="none" w:sz="0" w:space="0" w:color="auto"/>
        <w:right w:val="none" w:sz="0" w:space="0" w:color="auto"/>
      </w:divBdr>
    </w:div>
    <w:div w:id="1283879945">
      <w:bodyDiv w:val="1"/>
      <w:marLeft w:val="0"/>
      <w:marRight w:val="0"/>
      <w:marTop w:val="0"/>
      <w:marBottom w:val="0"/>
      <w:divBdr>
        <w:top w:val="none" w:sz="0" w:space="0" w:color="auto"/>
        <w:left w:val="none" w:sz="0" w:space="0" w:color="auto"/>
        <w:bottom w:val="none" w:sz="0" w:space="0" w:color="auto"/>
        <w:right w:val="none" w:sz="0" w:space="0" w:color="auto"/>
      </w:divBdr>
    </w:div>
    <w:div w:id="1284387758">
      <w:bodyDiv w:val="1"/>
      <w:marLeft w:val="0"/>
      <w:marRight w:val="0"/>
      <w:marTop w:val="0"/>
      <w:marBottom w:val="0"/>
      <w:divBdr>
        <w:top w:val="none" w:sz="0" w:space="0" w:color="auto"/>
        <w:left w:val="none" w:sz="0" w:space="0" w:color="auto"/>
        <w:bottom w:val="none" w:sz="0" w:space="0" w:color="auto"/>
        <w:right w:val="none" w:sz="0" w:space="0" w:color="auto"/>
      </w:divBdr>
    </w:div>
    <w:div w:id="1285037718">
      <w:bodyDiv w:val="1"/>
      <w:marLeft w:val="0"/>
      <w:marRight w:val="0"/>
      <w:marTop w:val="0"/>
      <w:marBottom w:val="0"/>
      <w:divBdr>
        <w:top w:val="none" w:sz="0" w:space="0" w:color="auto"/>
        <w:left w:val="none" w:sz="0" w:space="0" w:color="auto"/>
        <w:bottom w:val="none" w:sz="0" w:space="0" w:color="auto"/>
        <w:right w:val="none" w:sz="0" w:space="0" w:color="auto"/>
      </w:divBdr>
    </w:div>
    <w:div w:id="1285842696">
      <w:bodyDiv w:val="1"/>
      <w:marLeft w:val="0"/>
      <w:marRight w:val="0"/>
      <w:marTop w:val="0"/>
      <w:marBottom w:val="0"/>
      <w:divBdr>
        <w:top w:val="none" w:sz="0" w:space="0" w:color="auto"/>
        <w:left w:val="none" w:sz="0" w:space="0" w:color="auto"/>
        <w:bottom w:val="none" w:sz="0" w:space="0" w:color="auto"/>
        <w:right w:val="none" w:sz="0" w:space="0" w:color="auto"/>
      </w:divBdr>
    </w:div>
    <w:div w:id="1286041673">
      <w:bodyDiv w:val="1"/>
      <w:marLeft w:val="0"/>
      <w:marRight w:val="0"/>
      <w:marTop w:val="0"/>
      <w:marBottom w:val="0"/>
      <w:divBdr>
        <w:top w:val="none" w:sz="0" w:space="0" w:color="auto"/>
        <w:left w:val="none" w:sz="0" w:space="0" w:color="auto"/>
        <w:bottom w:val="none" w:sz="0" w:space="0" w:color="auto"/>
        <w:right w:val="none" w:sz="0" w:space="0" w:color="auto"/>
      </w:divBdr>
    </w:div>
    <w:div w:id="1286544699">
      <w:bodyDiv w:val="1"/>
      <w:marLeft w:val="0"/>
      <w:marRight w:val="0"/>
      <w:marTop w:val="0"/>
      <w:marBottom w:val="0"/>
      <w:divBdr>
        <w:top w:val="none" w:sz="0" w:space="0" w:color="auto"/>
        <w:left w:val="none" w:sz="0" w:space="0" w:color="auto"/>
        <w:bottom w:val="none" w:sz="0" w:space="0" w:color="auto"/>
        <w:right w:val="none" w:sz="0" w:space="0" w:color="auto"/>
      </w:divBdr>
    </w:div>
    <w:div w:id="1287928467">
      <w:bodyDiv w:val="1"/>
      <w:marLeft w:val="0"/>
      <w:marRight w:val="0"/>
      <w:marTop w:val="0"/>
      <w:marBottom w:val="0"/>
      <w:divBdr>
        <w:top w:val="none" w:sz="0" w:space="0" w:color="auto"/>
        <w:left w:val="none" w:sz="0" w:space="0" w:color="auto"/>
        <w:bottom w:val="none" w:sz="0" w:space="0" w:color="auto"/>
        <w:right w:val="none" w:sz="0" w:space="0" w:color="auto"/>
      </w:divBdr>
    </w:div>
    <w:div w:id="1288272974">
      <w:bodyDiv w:val="1"/>
      <w:marLeft w:val="0"/>
      <w:marRight w:val="0"/>
      <w:marTop w:val="0"/>
      <w:marBottom w:val="0"/>
      <w:divBdr>
        <w:top w:val="none" w:sz="0" w:space="0" w:color="auto"/>
        <w:left w:val="none" w:sz="0" w:space="0" w:color="auto"/>
        <w:bottom w:val="none" w:sz="0" w:space="0" w:color="auto"/>
        <w:right w:val="none" w:sz="0" w:space="0" w:color="auto"/>
      </w:divBdr>
    </w:div>
    <w:div w:id="1288701270">
      <w:bodyDiv w:val="1"/>
      <w:marLeft w:val="0"/>
      <w:marRight w:val="0"/>
      <w:marTop w:val="0"/>
      <w:marBottom w:val="0"/>
      <w:divBdr>
        <w:top w:val="none" w:sz="0" w:space="0" w:color="auto"/>
        <w:left w:val="none" w:sz="0" w:space="0" w:color="auto"/>
        <w:bottom w:val="none" w:sz="0" w:space="0" w:color="auto"/>
        <w:right w:val="none" w:sz="0" w:space="0" w:color="auto"/>
      </w:divBdr>
    </w:div>
    <w:div w:id="1289237688">
      <w:bodyDiv w:val="1"/>
      <w:marLeft w:val="0"/>
      <w:marRight w:val="0"/>
      <w:marTop w:val="0"/>
      <w:marBottom w:val="0"/>
      <w:divBdr>
        <w:top w:val="none" w:sz="0" w:space="0" w:color="auto"/>
        <w:left w:val="none" w:sz="0" w:space="0" w:color="auto"/>
        <w:bottom w:val="none" w:sz="0" w:space="0" w:color="auto"/>
        <w:right w:val="none" w:sz="0" w:space="0" w:color="auto"/>
      </w:divBdr>
    </w:div>
    <w:div w:id="1290236252">
      <w:bodyDiv w:val="1"/>
      <w:marLeft w:val="0"/>
      <w:marRight w:val="0"/>
      <w:marTop w:val="0"/>
      <w:marBottom w:val="0"/>
      <w:divBdr>
        <w:top w:val="none" w:sz="0" w:space="0" w:color="auto"/>
        <w:left w:val="none" w:sz="0" w:space="0" w:color="auto"/>
        <w:bottom w:val="none" w:sz="0" w:space="0" w:color="auto"/>
        <w:right w:val="none" w:sz="0" w:space="0" w:color="auto"/>
      </w:divBdr>
    </w:div>
    <w:div w:id="1290278025">
      <w:bodyDiv w:val="1"/>
      <w:marLeft w:val="0"/>
      <w:marRight w:val="0"/>
      <w:marTop w:val="0"/>
      <w:marBottom w:val="0"/>
      <w:divBdr>
        <w:top w:val="none" w:sz="0" w:space="0" w:color="auto"/>
        <w:left w:val="none" w:sz="0" w:space="0" w:color="auto"/>
        <w:bottom w:val="none" w:sz="0" w:space="0" w:color="auto"/>
        <w:right w:val="none" w:sz="0" w:space="0" w:color="auto"/>
      </w:divBdr>
    </w:div>
    <w:div w:id="1290554182">
      <w:bodyDiv w:val="1"/>
      <w:marLeft w:val="0"/>
      <w:marRight w:val="0"/>
      <w:marTop w:val="0"/>
      <w:marBottom w:val="0"/>
      <w:divBdr>
        <w:top w:val="none" w:sz="0" w:space="0" w:color="auto"/>
        <w:left w:val="none" w:sz="0" w:space="0" w:color="auto"/>
        <w:bottom w:val="none" w:sz="0" w:space="0" w:color="auto"/>
        <w:right w:val="none" w:sz="0" w:space="0" w:color="auto"/>
      </w:divBdr>
    </w:div>
    <w:div w:id="1291130268">
      <w:bodyDiv w:val="1"/>
      <w:marLeft w:val="0"/>
      <w:marRight w:val="0"/>
      <w:marTop w:val="0"/>
      <w:marBottom w:val="0"/>
      <w:divBdr>
        <w:top w:val="none" w:sz="0" w:space="0" w:color="auto"/>
        <w:left w:val="none" w:sz="0" w:space="0" w:color="auto"/>
        <w:bottom w:val="none" w:sz="0" w:space="0" w:color="auto"/>
        <w:right w:val="none" w:sz="0" w:space="0" w:color="auto"/>
      </w:divBdr>
    </w:div>
    <w:div w:id="1291979473">
      <w:bodyDiv w:val="1"/>
      <w:marLeft w:val="0"/>
      <w:marRight w:val="0"/>
      <w:marTop w:val="0"/>
      <w:marBottom w:val="0"/>
      <w:divBdr>
        <w:top w:val="none" w:sz="0" w:space="0" w:color="auto"/>
        <w:left w:val="none" w:sz="0" w:space="0" w:color="auto"/>
        <w:bottom w:val="none" w:sz="0" w:space="0" w:color="auto"/>
        <w:right w:val="none" w:sz="0" w:space="0" w:color="auto"/>
      </w:divBdr>
    </w:div>
    <w:div w:id="1292202839">
      <w:bodyDiv w:val="1"/>
      <w:marLeft w:val="0"/>
      <w:marRight w:val="0"/>
      <w:marTop w:val="0"/>
      <w:marBottom w:val="0"/>
      <w:divBdr>
        <w:top w:val="none" w:sz="0" w:space="0" w:color="auto"/>
        <w:left w:val="none" w:sz="0" w:space="0" w:color="auto"/>
        <w:bottom w:val="none" w:sz="0" w:space="0" w:color="auto"/>
        <w:right w:val="none" w:sz="0" w:space="0" w:color="auto"/>
      </w:divBdr>
    </w:div>
    <w:div w:id="1292250552">
      <w:bodyDiv w:val="1"/>
      <w:marLeft w:val="0"/>
      <w:marRight w:val="0"/>
      <w:marTop w:val="0"/>
      <w:marBottom w:val="0"/>
      <w:divBdr>
        <w:top w:val="none" w:sz="0" w:space="0" w:color="auto"/>
        <w:left w:val="none" w:sz="0" w:space="0" w:color="auto"/>
        <w:bottom w:val="none" w:sz="0" w:space="0" w:color="auto"/>
        <w:right w:val="none" w:sz="0" w:space="0" w:color="auto"/>
      </w:divBdr>
    </w:div>
    <w:div w:id="1292318888">
      <w:bodyDiv w:val="1"/>
      <w:marLeft w:val="0"/>
      <w:marRight w:val="0"/>
      <w:marTop w:val="0"/>
      <w:marBottom w:val="0"/>
      <w:divBdr>
        <w:top w:val="none" w:sz="0" w:space="0" w:color="auto"/>
        <w:left w:val="none" w:sz="0" w:space="0" w:color="auto"/>
        <w:bottom w:val="none" w:sz="0" w:space="0" w:color="auto"/>
        <w:right w:val="none" w:sz="0" w:space="0" w:color="auto"/>
      </w:divBdr>
    </w:div>
    <w:div w:id="1292402401">
      <w:bodyDiv w:val="1"/>
      <w:marLeft w:val="0"/>
      <w:marRight w:val="0"/>
      <w:marTop w:val="0"/>
      <w:marBottom w:val="0"/>
      <w:divBdr>
        <w:top w:val="none" w:sz="0" w:space="0" w:color="auto"/>
        <w:left w:val="none" w:sz="0" w:space="0" w:color="auto"/>
        <w:bottom w:val="none" w:sz="0" w:space="0" w:color="auto"/>
        <w:right w:val="none" w:sz="0" w:space="0" w:color="auto"/>
      </w:divBdr>
    </w:div>
    <w:div w:id="1292596951">
      <w:bodyDiv w:val="1"/>
      <w:marLeft w:val="0"/>
      <w:marRight w:val="0"/>
      <w:marTop w:val="0"/>
      <w:marBottom w:val="0"/>
      <w:divBdr>
        <w:top w:val="none" w:sz="0" w:space="0" w:color="auto"/>
        <w:left w:val="none" w:sz="0" w:space="0" w:color="auto"/>
        <w:bottom w:val="none" w:sz="0" w:space="0" w:color="auto"/>
        <w:right w:val="none" w:sz="0" w:space="0" w:color="auto"/>
      </w:divBdr>
    </w:div>
    <w:div w:id="1292831302">
      <w:bodyDiv w:val="1"/>
      <w:marLeft w:val="0"/>
      <w:marRight w:val="0"/>
      <w:marTop w:val="0"/>
      <w:marBottom w:val="0"/>
      <w:divBdr>
        <w:top w:val="none" w:sz="0" w:space="0" w:color="auto"/>
        <w:left w:val="none" w:sz="0" w:space="0" w:color="auto"/>
        <w:bottom w:val="none" w:sz="0" w:space="0" w:color="auto"/>
        <w:right w:val="none" w:sz="0" w:space="0" w:color="auto"/>
      </w:divBdr>
    </w:div>
    <w:div w:id="1293246209">
      <w:bodyDiv w:val="1"/>
      <w:marLeft w:val="0"/>
      <w:marRight w:val="0"/>
      <w:marTop w:val="0"/>
      <w:marBottom w:val="0"/>
      <w:divBdr>
        <w:top w:val="none" w:sz="0" w:space="0" w:color="auto"/>
        <w:left w:val="none" w:sz="0" w:space="0" w:color="auto"/>
        <w:bottom w:val="none" w:sz="0" w:space="0" w:color="auto"/>
        <w:right w:val="none" w:sz="0" w:space="0" w:color="auto"/>
      </w:divBdr>
    </w:div>
    <w:div w:id="1293707868">
      <w:bodyDiv w:val="1"/>
      <w:marLeft w:val="0"/>
      <w:marRight w:val="0"/>
      <w:marTop w:val="0"/>
      <w:marBottom w:val="0"/>
      <w:divBdr>
        <w:top w:val="none" w:sz="0" w:space="0" w:color="auto"/>
        <w:left w:val="none" w:sz="0" w:space="0" w:color="auto"/>
        <w:bottom w:val="none" w:sz="0" w:space="0" w:color="auto"/>
        <w:right w:val="none" w:sz="0" w:space="0" w:color="auto"/>
      </w:divBdr>
    </w:div>
    <w:div w:id="1294209746">
      <w:bodyDiv w:val="1"/>
      <w:marLeft w:val="0"/>
      <w:marRight w:val="0"/>
      <w:marTop w:val="0"/>
      <w:marBottom w:val="0"/>
      <w:divBdr>
        <w:top w:val="none" w:sz="0" w:space="0" w:color="auto"/>
        <w:left w:val="none" w:sz="0" w:space="0" w:color="auto"/>
        <w:bottom w:val="none" w:sz="0" w:space="0" w:color="auto"/>
        <w:right w:val="none" w:sz="0" w:space="0" w:color="auto"/>
      </w:divBdr>
    </w:div>
    <w:div w:id="1294361010">
      <w:bodyDiv w:val="1"/>
      <w:marLeft w:val="0"/>
      <w:marRight w:val="0"/>
      <w:marTop w:val="0"/>
      <w:marBottom w:val="0"/>
      <w:divBdr>
        <w:top w:val="none" w:sz="0" w:space="0" w:color="auto"/>
        <w:left w:val="none" w:sz="0" w:space="0" w:color="auto"/>
        <w:bottom w:val="none" w:sz="0" w:space="0" w:color="auto"/>
        <w:right w:val="none" w:sz="0" w:space="0" w:color="auto"/>
      </w:divBdr>
    </w:div>
    <w:div w:id="1295981613">
      <w:bodyDiv w:val="1"/>
      <w:marLeft w:val="0"/>
      <w:marRight w:val="0"/>
      <w:marTop w:val="0"/>
      <w:marBottom w:val="0"/>
      <w:divBdr>
        <w:top w:val="none" w:sz="0" w:space="0" w:color="auto"/>
        <w:left w:val="none" w:sz="0" w:space="0" w:color="auto"/>
        <w:bottom w:val="none" w:sz="0" w:space="0" w:color="auto"/>
        <w:right w:val="none" w:sz="0" w:space="0" w:color="auto"/>
      </w:divBdr>
    </w:div>
    <w:div w:id="1296259878">
      <w:bodyDiv w:val="1"/>
      <w:marLeft w:val="0"/>
      <w:marRight w:val="0"/>
      <w:marTop w:val="0"/>
      <w:marBottom w:val="0"/>
      <w:divBdr>
        <w:top w:val="none" w:sz="0" w:space="0" w:color="auto"/>
        <w:left w:val="none" w:sz="0" w:space="0" w:color="auto"/>
        <w:bottom w:val="none" w:sz="0" w:space="0" w:color="auto"/>
        <w:right w:val="none" w:sz="0" w:space="0" w:color="auto"/>
      </w:divBdr>
    </w:div>
    <w:div w:id="1296789384">
      <w:bodyDiv w:val="1"/>
      <w:marLeft w:val="0"/>
      <w:marRight w:val="0"/>
      <w:marTop w:val="0"/>
      <w:marBottom w:val="0"/>
      <w:divBdr>
        <w:top w:val="none" w:sz="0" w:space="0" w:color="auto"/>
        <w:left w:val="none" w:sz="0" w:space="0" w:color="auto"/>
        <w:bottom w:val="none" w:sz="0" w:space="0" w:color="auto"/>
        <w:right w:val="none" w:sz="0" w:space="0" w:color="auto"/>
      </w:divBdr>
    </w:div>
    <w:div w:id="1297369562">
      <w:bodyDiv w:val="1"/>
      <w:marLeft w:val="0"/>
      <w:marRight w:val="0"/>
      <w:marTop w:val="0"/>
      <w:marBottom w:val="0"/>
      <w:divBdr>
        <w:top w:val="none" w:sz="0" w:space="0" w:color="auto"/>
        <w:left w:val="none" w:sz="0" w:space="0" w:color="auto"/>
        <w:bottom w:val="none" w:sz="0" w:space="0" w:color="auto"/>
        <w:right w:val="none" w:sz="0" w:space="0" w:color="auto"/>
      </w:divBdr>
    </w:div>
    <w:div w:id="1297877125">
      <w:bodyDiv w:val="1"/>
      <w:marLeft w:val="0"/>
      <w:marRight w:val="0"/>
      <w:marTop w:val="0"/>
      <w:marBottom w:val="0"/>
      <w:divBdr>
        <w:top w:val="none" w:sz="0" w:space="0" w:color="auto"/>
        <w:left w:val="none" w:sz="0" w:space="0" w:color="auto"/>
        <w:bottom w:val="none" w:sz="0" w:space="0" w:color="auto"/>
        <w:right w:val="none" w:sz="0" w:space="0" w:color="auto"/>
      </w:divBdr>
    </w:div>
    <w:div w:id="1297948978">
      <w:bodyDiv w:val="1"/>
      <w:marLeft w:val="0"/>
      <w:marRight w:val="0"/>
      <w:marTop w:val="0"/>
      <w:marBottom w:val="0"/>
      <w:divBdr>
        <w:top w:val="none" w:sz="0" w:space="0" w:color="auto"/>
        <w:left w:val="none" w:sz="0" w:space="0" w:color="auto"/>
        <w:bottom w:val="none" w:sz="0" w:space="0" w:color="auto"/>
        <w:right w:val="none" w:sz="0" w:space="0" w:color="auto"/>
      </w:divBdr>
    </w:div>
    <w:div w:id="1299145424">
      <w:bodyDiv w:val="1"/>
      <w:marLeft w:val="0"/>
      <w:marRight w:val="0"/>
      <w:marTop w:val="0"/>
      <w:marBottom w:val="0"/>
      <w:divBdr>
        <w:top w:val="none" w:sz="0" w:space="0" w:color="auto"/>
        <w:left w:val="none" w:sz="0" w:space="0" w:color="auto"/>
        <w:bottom w:val="none" w:sz="0" w:space="0" w:color="auto"/>
        <w:right w:val="none" w:sz="0" w:space="0" w:color="auto"/>
      </w:divBdr>
    </w:div>
    <w:div w:id="1299801810">
      <w:bodyDiv w:val="1"/>
      <w:marLeft w:val="0"/>
      <w:marRight w:val="0"/>
      <w:marTop w:val="0"/>
      <w:marBottom w:val="0"/>
      <w:divBdr>
        <w:top w:val="none" w:sz="0" w:space="0" w:color="auto"/>
        <w:left w:val="none" w:sz="0" w:space="0" w:color="auto"/>
        <w:bottom w:val="none" w:sz="0" w:space="0" w:color="auto"/>
        <w:right w:val="none" w:sz="0" w:space="0" w:color="auto"/>
      </w:divBdr>
    </w:div>
    <w:div w:id="1300499918">
      <w:bodyDiv w:val="1"/>
      <w:marLeft w:val="0"/>
      <w:marRight w:val="0"/>
      <w:marTop w:val="0"/>
      <w:marBottom w:val="0"/>
      <w:divBdr>
        <w:top w:val="none" w:sz="0" w:space="0" w:color="auto"/>
        <w:left w:val="none" w:sz="0" w:space="0" w:color="auto"/>
        <w:bottom w:val="none" w:sz="0" w:space="0" w:color="auto"/>
        <w:right w:val="none" w:sz="0" w:space="0" w:color="auto"/>
      </w:divBdr>
    </w:div>
    <w:div w:id="1300527536">
      <w:bodyDiv w:val="1"/>
      <w:marLeft w:val="0"/>
      <w:marRight w:val="0"/>
      <w:marTop w:val="0"/>
      <w:marBottom w:val="0"/>
      <w:divBdr>
        <w:top w:val="none" w:sz="0" w:space="0" w:color="auto"/>
        <w:left w:val="none" w:sz="0" w:space="0" w:color="auto"/>
        <w:bottom w:val="none" w:sz="0" w:space="0" w:color="auto"/>
        <w:right w:val="none" w:sz="0" w:space="0" w:color="auto"/>
      </w:divBdr>
    </w:div>
    <w:div w:id="1300645326">
      <w:bodyDiv w:val="1"/>
      <w:marLeft w:val="0"/>
      <w:marRight w:val="0"/>
      <w:marTop w:val="0"/>
      <w:marBottom w:val="0"/>
      <w:divBdr>
        <w:top w:val="none" w:sz="0" w:space="0" w:color="auto"/>
        <w:left w:val="none" w:sz="0" w:space="0" w:color="auto"/>
        <w:bottom w:val="none" w:sz="0" w:space="0" w:color="auto"/>
        <w:right w:val="none" w:sz="0" w:space="0" w:color="auto"/>
      </w:divBdr>
    </w:div>
    <w:div w:id="1301379497">
      <w:bodyDiv w:val="1"/>
      <w:marLeft w:val="0"/>
      <w:marRight w:val="0"/>
      <w:marTop w:val="0"/>
      <w:marBottom w:val="0"/>
      <w:divBdr>
        <w:top w:val="none" w:sz="0" w:space="0" w:color="auto"/>
        <w:left w:val="none" w:sz="0" w:space="0" w:color="auto"/>
        <w:bottom w:val="none" w:sz="0" w:space="0" w:color="auto"/>
        <w:right w:val="none" w:sz="0" w:space="0" w:color="auto"/>
      </w:divBdr>
    </w:div>
    <w:div w:id="1301762917">
      <w:bodyDiv w:val="1"/>
      <w:marLeft w:val="0"/>
      <w:marRight w:val="0"/>
      <w:marTop w:val="0"/>
      <w:marBottom w:val="0"/>
      <w:divBdr>
        <w:top w:val="none" w:sz="0" w:space="0" w:color="auto"/>
        <w:left w:val="none" w:sz="0" w:space="0" w:color="auto"/>
        <w:bottom w:val="none" w:sz="0" w:space="0" w:color="auto"/>
        <w:right w:val="none" w:sz="0" w:space="0" w:color="auto"/>
      </w:divBdr>
    </w:div>
    <w:div w:id="1301807643">
      <w:bodyDiv w:val="1"/>
      <w:marLeft w:val="0"/>
      <w:marRight w:val="0"/>
      <w:marTop w:val="0"/>
      <w:marBottom w:val="0"/>
      <w:divBdr>
        <w:top w:val="none" w:sz="0" w:space="0" w:color="auto"/>
        <w:left w:val="none" w:sz="0" w:space="0" w:color="auto"/>
        <w:bottom w:val="none" w:sz="0" w:space="0" w:color="auto"/>
        <w:right w:val="none" w:sz="0" w:space="0" w:color="auto"/>
      </w:divBdr>
    </w:div>
    <w:div w:id="1302421822">
      <w:bodyDiv w:val="1"/>
      <w:marLeft w:val="0"/>
      <w:marRight w:val="0"/>
      <w:marTop w:val="0"/>
      <w:marBottom w:val="0"/>
      <w:divBdr>
        <w:top w:val="none" w:sz="0" w:space="0" w:color="auto"/>
        <w:left w:val="none" w:sz="0" w:space="0" w:color="auto"/>
        <w:bottom w:val="none" w:sz="0" w:space="0" w:color="auto"/>
        <w:right w:val="none" w:sz="0" w:space="0" w:color="auto"/>
      </w:divBdr>
    </w:div>
    <w:div w:id="1302610736">
      <w:bodyDiv w:val="1"/>
      <w:marLeft w:val="0"/>
      <w:marRight w:val="0"/>
      <w:marTop w:val="0"/>
      <w:marBottom w:val="0"/>
      <w:divBdr>
        <w:top w:val="none" w:sz="0" w:space="0" w:color="auto"/>
        <w:left w:val="none" w:sz="0" w:space="0" w:color="auto"/>
        <w:bottom w:val="none" w:sz="0" w:space="0" w:color="auto"/>
        <w:right w:val="none" w:sz="0" w:space="0" w:color="auto"/>
      </w:divBdr>
    </w:div>
    <w:div w:id="1302804219">
      <w:bodyDiv w:val="1"/>
      <w:marLeft w:val="0"/>
      <w:marRight w:val="0"/>
      <w:marTop w:val="0"/>
      <w:marBottom w:val="0"/>
      <w:divBdr>
        <w:top w:val="none" w:sz="0" w:space="0" w:color="auto"/>
        <w:left w:val="none" w:sz="0" w:space="0" w:color="auto"/>
        <w:bottom w:val="none" w:sz="0" w:space="0" w:color="auto"/>
        <w:right w:val="none" w:sz="0" w:space="0" w:color="auto"/>
      </w:divBdr>
    </w:div>
    <w:div w:id="1304043208">
      <w:bodyDiv w:val="1"/>
      <w:marLeft w:val="0"/>
      <w:marRight w:val="0"/>
      <w:marTop w:val="0"/>
      <w:marBottom w:val="0"/>
      <w:divBdr>
        <w:top w:val="none" w:sz="0" w:space="0" w:color="auto"/>
        <w:left w:val="none" w:sz="0" w:space="0" w:color="auto"/>
        <w:bottom w:val="none" w:sz="0" w:space="0" w:color="auto"/>
        <w:right w:val="none" w:sz="0" w:space="0" w:color="auto"/>
      </w:divBdr>
    </w:div>
    <w:div w:id="1304232584">
      <w:bodyDiv w:val="1"/>
      <w:marLeft w:val="0"/>
      <w:marRight w:val="0"/>
      <w:marTop w:val="0"/>
      <w:marBottom w:val="0"/>
      <w:divBdr>
        <w:top w:val="none" w:sz="0" w:space="0" w:color="auto"/>
        <w:left w:val="none" w:sz="0" w:space="0" w:color="auto"/>
        <w:bottom w:val="none" w:sz="0" w:space="0" w:color="auto"/>
        <w:right w:val="none" w:sz="0" w:space="0" w:color="auto"/>
      </w:divBdr>
    </w:div>
    <w:div w:id="1304233960">
      <w:bodyDiv w:val="1"/>
      <w:marLeft w:val="0"/>
      <w:marRight w:val="0"/>
      <w:marTop w:val="0"/>
      <w:marBottom w:val="0"/>
      <w:divBdr>
        <w:top w:val="none" w:sz="0" w:space="0" w:color="auto"/>
        <w:left w:val="none" w:sz="0" w:space="0" w:color="auto"/>
        <w:bottom w:val="none" w:sz="0" w:space="0" w:color="auto"/>
        <w:right w:val="none" w:sz="0" w:space="0" w:color="auto"/>
      </w:divBdr>
    </w:div>
    <w:div w:id="1304316483">
      <w:bodyDiv w:val="1"/>
      <w:marLeft w:val="0"/>
      <w:marRight w:val="0"/>
      <w:marTop w:val="0"/>
      <w:marBottom w:val="0"/>
      <w:divBdr>
        <w:top w:val="none" w:sz="0" w:space="0" w:color="auto"/>
        <w:left w:val="none" w:sz="0" w:space="0" w:color="auto"/>
        <w:bottom w:val="none" w:sz="0" w:space="0" w:color="auto"/>
        <w:right w:val="none" w:sz="0" w:space="0" w:color="auto"/>
      </w:divBdr>
    </w:div>
    <w:div w:id="1304430139">
      <w:bodyDiv w:val="1"/>
      <w:marLeft w:val="0"/>
      <w:marRight w:val="0"/>
      <w:marTop w:val="0"/>
      <w:marBottom w:val="0"/>
      <w:divBdr>
        <w:top w:val="none" w:sz="0" w:space="0" w:color="auto"/>
        <w:left w:val="none" w:sz="0" w:space="0" w:color="auto"/>
        <w:bottom w:val="none" w:sz="0" w:space="0" w:color="auto"/>
        <w:right w:val="none" w:sz="0" w:space="0" w:color="auto"/>
      </w:divBdr>
    </w:div>
    <w:div w:id="1304693530">
      <w:bodyDiv w:val="1"/>
      <w:marLeft w:val="0"/>
      <w:marRight w:val="0"/>
      <w:marTop w:val="0"/>
      <w:marBottom w:val="0"/>
      <w:divBdr>
        <w:top w:val="none" w:sz="0" w:space="0" w:color="auto"/>
        <w:left w:val="none" w:sz="0" w:space="0" w:color="auto"/>
        <w:bottom w:val="none" w:sz="0" w:space="0" w:color="auto"/>
        <w:right w:val="none" w:sz="0" w:space="0" w:color="auto"/>
      </w:divBdr>
    </w:div>
    <w:div w:id="1305508632">
      <w:bodyDiv w:val="1"/>
      <w:marLeft w:val="0"/>
      <w:marRight w:val="0"/>
      <w:marTop w:val="0"/>
      <w:marBottom w:val="0"/>
      <w:divBdr>
        <w:top w:val="none" w:sz="0" w:space="0" w:color="auto"/>
        <w:left w:val="none" w:sz="0" w:space="0" w:color="auto"/>
        <w:bottom w:val="none" w:sz="0" w:space="0" w:color="auto"/>
        <w:right w:val="none" w:sz="0" w:space="0" w:color="auto"/>
      </w:divBdr>
    </w:div>
    <w:div w:id="1305695222">
      <w:bodyDiv w:val="1"/>
      <w:marLeft w:val="0"/>
      <w:marRight w:val="0"/>
      <w:marTop w:val="0"/>
      <w:marBottom w:val="0"/>
      <w:divBdr>
        <w:top w:val="none" w:sz="0" w:space="0" w:color="auto"/>
        <w:left w:val="none" w:sz="0" w:space="0" w:color="auto"/>
        <w:bottom w:val="none" w:sz="0" w:space="0" w:color="auto"/>
        <w:right w:val="none" w:sz="0" w:space="0" w:color="auto"/>
      </w:divBdr>
    </w:div>
    <w:div w:id="1306547042">
      <w:bodyDiv w:val="1"/>
      <w:marLeft w:val="0"/>
      <w:marRight w:val="0"/>
      <w:marTop w:val="0"/>
      <w:marBottom w:val="0"/>
      <w:divBdr>
        <w:top w:val="none" w:sz="0" w:space="0" w:color="auto"/>
        <w:left w:val="none" w:sz="0" w:space="0" w:color="auto"/>
        <w:bottom w:val="none" w:sz="0" w:space="0" w:color="auto"/>
        <w:right w:val="none" w:sz="0" w:space="0" w:color="auto"/>
      </w:divBdr>
    </w:div>
    <w:div w:id="1307123440">
      <w:bodyDiv w:val="1"/>
      <w:marLeft w:val="0"/>
      <w:marRight w:val="0"/>
      <w:marTop w:val="0"/>
      <w:marBottom w:val="0"/>
      <w:divBdr>
        <w:top w:val="none" w:sz="0" w:space="0" w:color="auto"/>
        <w:left w:val="none" w:sz="0" w:space="0" w:color="auto"/>
        <w:bottom w:val="none" w:sz="0" w:space="0" w:color="auto"/>
        <w:right w:val="none" w:sz="0" w:space="0" w:color="auto"/>
      </w:divBdr>
    </w:div>
    <w:div w:id="1308126836">
      <w:bodyDiv w:val="1"/>
      <w:marLeft w:val="0"/>
      <w:marRight w:val="0"/>
      <w:marTop w:val="0"/>
      <w:marBottom w:val="0"/>
      <w:divBdr>
        <w:top w:val="none" w:sz="0" w:space="0" w:color="auto"/>
        <w:left w:val="none" w:sz="0" w:space="0" w:color="auto"/>
        <w:bottom w:val="none" w:sz="0" w:space="0" w:color="auto"/>
        <w:right w:val="none" w:sz="0" w:space="0" w:color="auto"/>
      </w:divBdr>
    </w:div>
    <w:div w:id="1308166347">
      <w:bodyDiv w:val="1"/>
      <w:marLeft w:val="0"/>
      <w:marRight w:val="0"/>
      <w:marTop w:val="0"/>
      <w:marBottom w:val="0"/>
      <w:divBdr>
        <w:top w:val="none" w:sz="0" w:space="0" w:color="auto"/>
        <w:left w:val="none" w:sz="0" w:space="0" w:color="auto"/>
        <w:bottom w:val="none" w:sz="0" w:space="0" w:color="auto"/>
        <w:right w:val="none" w:sz="0" w:space="0" w:color="auto"/>
      </w:divBdr>
    </w:div>
    <w:div w:id="1309089706">
      <w:bodyDiv w:val="1"/>
      <w:marLeft w:val="0"/>
      <w:marRight w:val="0"/>
      <w:marTop w:val="0"/>
      <w:marBottom w:val="0"/>
      <w:divBdr>
        <w:top w:val="none" w:sz="0" w:space="0" w:color="auto"/>
        <w:left w:val="none" w:sz="0" w:space="0" w:color="auto"/>
        <w:bottom w:val="none" w:sz="0" w:space="0" w:color="auto"/>
        <w:right w:val="none" w:sz="0" w:space="0" w:color="auto"/>
      </w:divBdr>
    </w:div>
    <w:div w:id="1309168225">
      <w:bodyDiv w:val="1"/>
      <w:marLeft w:val="0"/>
      <w:marRight w:val="0"/>
      <w:marTop w:val="0"/>
      <w:marBottom w:val="0"/>
      <w:divBdr>
        <w:top w:val="none" w:sz="0" w:space="0" w:color="auto"/>
        <w:left w:val="none" w:sz="0" w:space="0" w:color="auto"/>
        <w:bottom w:val="none" w:sz="0" w:space="0" w:color="auto"/>
        <w:right w:val="none" w:sz="0" w:space="0" w:color="auto"/>
      </w:divBdr>
    </w:div>
    <w:div w:id="1309281102">
      <w:bodyDiv w:val="1"/>
      <w:marLeft w:val="0"/>
      <w:marRight w:val="0"/>
      <w:marTop w:val="0"/>
      <w:marBottom w:val="0"/>
      <w:divBdr>
        <w:top w:val="none" w:sz="0" w:space="0" w:color="auto"/>
        <w:left w:val="none" w:sz="0" w:space="0" w:color="auto"/>
        <w:bottom w:val="none" w:sz="0" w:space="0" w:color="auto"/>
        <w:right w:val="none" w:sz="0" w:space="0" w:color="auto"/>
      </w:divBdr>
    </w:div>
    <w:div w:id="1309357749">
      <w:bodyDiv w:val="1"/>
      <w:marLeft w:val="0"/>
      <w:marRight w:val="0"/>
      <w:marTop w:val="0"/>
      <w:marBottom w:val="0"/>
      <w:divBdr>
        <w:top w:val="none" w:sz="0" w:space="0" w:color="auto"/>
        <w:left w:val="none" w:sz="0" w:space="0" w:color="auto"/>
        <w:bottom w:val="none" w:sz="0" w:space="0" w:color="auto"/>
        <w:right w:val="none" w:sz="0" w:space="0" w:color="auto"/>
      </w:divBdr>
    </w:div>
    <w:div w:id="1309364599">
      <w:bodyDiv w:val="1"/>
      <w:marLeft w:val="0"/>
      <w:marRight w:val="0"/>
      <w:marTop w:val="0"/>
      <w:marBottom w:val="0"/>
      <w:divBdr>
        <w:top w:val="none" w:sz="0" w:space="0" w:color="auto"/>
        <w:left w:val="none" w:sz="0" w:space="0" w:color="auto"/>
        <w:bottom w:val="none" w:sz="0" w:space="0" w:color="auto"/>
        <w:right w:val="none" w:sz="0" w:space="0" w:color="auto"/>
      </w:divBdr>
    </w:div>
    <w:div w:id="1309625173">
      <w:bodyDiv w:val="1"/>
      <w:marLeft w:val="0"/>
      <w:marRight w:val="0"/>
      <w:marTop w:val="0"/>
      <w:marBottom w:val="0"/>
      <w:divBdr>
        <w:top w:val="none" w:sz="0" w:space="0" w:color="auto"/>
        <w:left w:val="none" w:sz="0" w:space="0" w:color="auto"/>
        <w:bottom w:val="none" w:sz="0" w:space="0" w:color="auto"/>
        <w:right w:val="none" w:sz="0" w:space="0" w:color="auto"/>
      </w:divBdr>
    </w:div>
    <w:div w:id="1309826662">
      <w:bodyDiv w:val="1"/>
      <w:marLeft w:val="0"/>
      <w:marRight w:val="0"/>
      <w:marTop w:val="0"/>
      <w:marBottom w:val="0"/>
      <w:divBdr>
        <w:top w:val="none" w:sz="0" w:space="0" w:color="auto"/>
        <w:left w:val="none" w:sz="0" w:space="0" w:color="auto"/>
        <w:bottom w:val="none" w:sz="0" w:space="0" w:color="auto"/>
        <w:right w:val="none" w:sz="0" w:space="0" w:color="auto"/>
      </w:divBdr>
    </w:div>
    <w:div w:id="1310095279">
      <w:bodyDiv w:val="1"/>
      <w:marLeft w:val="0"/>
      <w:marRight w:val="0"/>
      <w:marTop w:val="0"/>
      <w:marBottom w:val="0"/>
      <w:divBdr>
        <w:top w:val="none" w:sz="0" w:space="0" w:color="auto"/>
        <w:left w:val="none" w:sz="0" w:space="0" w:color="auto"/>
        <w:bottom w:val="none" w:sz="0" w:space="0" w:color="auto"/>
        <w:right w:val="none" w:sz="0" w:space="0" w:color="auto"/>
      </w:divBdr>
    </w:div>
    <w:div w:id="1310358935">
      <w:bodyDiv w:val="1"/>
      <w:marLeft w:val="0"/>
      <w:marRight w:val="0"/>
      <w:marTop w:val="0"/>
      <w:marBottom w:val="0"/>
      <w:divBdr>
        <w:top w:val="none" w:sz="0" w:space="0" w:color="auto"/>
        <w:left w:val="none" w:sz="0" w:space="0" w:color="auto"/>
        <w:bottom w:val="none" w:sz="0" w:space="0" w:color="auto"/>
        <w:right w:val="none" w:sz="0" w:space="0" w:color="auto"/>
      </w:divBdr>
    </w:div>
    <w:div w:id="1310406888">
      <w:bodyDiv w:val="1"/>
      <w:marLeft w:val="0"/>
      <w:marRight w:val="0"/>
      <w:marTop w:val="0"/>
      <w:marBottom w:val="0"/>
      <w:divBdr>
        <w:top w:val="none" w:sz="0" w:space="0" w:color="auto"/>
        <w:left w:val="none" w:sz="0" w:space="0" w:color="auto"/>
        <w:bottom w:val="none" w:sz="0" w:space="0" w:color="auto"/>
        <w:right w:val="none" w:sz="0" w:space="0" w:color="auto"/>
      </w:divBdr>
    </w:div>
    <w:div w:id="1310481045">
      <w:bodyDiv w:val="1"/>
      <w:marLeft w:val="0"/>
      <w:marRight w:val="0"/>
      <w:marTop w:val="0"/>
      <w:marBottom w:val="0"/>
      <w:divBdr>
        <w:top w:val="none" w:sz="0" w:space="0" w:color="auto"/>
        <w:left w:val="none" w:sz="0" w:space="0" w:color="auto"/>
        <w:bottom w:val="none" w:sz="0" w:space="0" w:color="auto"/>
        <w:right w:val="none" w:sz="0" w:space="0" w:color="auto"/>
      </w:divBdr>
    </w:div>
    <w:div w:id="1310668492">
      <w:bodyDiv w:val="1"/>
      <w:marLeft w:val="0"/>
      <w:marRight w:val="0"/>
      <w:marTop w:val="0"/>
      <w:marBottom w:val="0"/>
      <w:divBdr>
        <w:top w:val="none" w:sz="0" w:space="0" w:color="auto"/>
        <w:left w:val="none" w:sz="0" w:space="0" w:color="auto"/>
        <w:bottom w:val="none" w:sz="0" w:space="0" w:color="auto"/>
        <w:right w:val="none" w:sz="0" w:space="0" w:color="auto"/>
      </w:divBdr>
    </w:div>
    <w:div w:id="1311254046">
      <w:bodyDiv w:val="1"/>
      <w:marLeft w:val="0"/>
      <w:marRight w:val="0"/>
      <w:marTop w:val="0"/>
      <w:marBottom w:val="0"/>
      <w:divBdr>
        <w:top w:val="none" w:sz="0" w:space="0" w:color="auto"/>
        <w:left w:val="none" w:sz="0" w:space="0" w:color="auto"/>
        <w:bottom w:val="none" w:sz="0" w:space="0" w:color="auto"/>
        <w:right w:val="none" w:sz="0" w:space="0" w:color="auto"/>
      </w:divBdr>
    </w:div>
    <w:div w:id="1311599163">
      <w:bodyDiv w:val="1"/>
      <w:marLeft w:val="0"/>
      <w:marRight w:val="0"/>
      <w:marTop w:val="0"/>
      <w:marBottom w:val="0"/>
      <w:divBdr>
        <w:top w:val="none" w:sz="0" w:space="0" w:color="auto"/>
        <w:left w:val="none" w:sz="0" w:space="0" w:color="auto"/>
        <w:bottom w:val="none" w:sz="0" w:space="0" w:color="auto"/>
        <w:right w:val="none" w:sz="0" w:space="0" w:color="auto"/>
      </w:divBdr>
    </w:div>
    <w:div w:id="1311860482">
      <w:bodyDiv w:val="1"/>
      <w:marLeft w:val="0"/>
      <w:marRight w:val="0"/>
      <w:marTop w:val="0"/>
      <w:marBottom w:val="0"/>
      <w:divBdr>
        <w:top w:val="none" w:sz="0" w:space="0" w:color="auto"/>
        <w:left w:val="none" w:sz="0" w:space="0" w:color="auto"/>
        <w:bottom w:val="none" w:sz="0" w:space="0" w:color="auto"/>
        <w:right w:val="none" w:sz="0" w:space="0" w:color="auto"/>
      </w:divBdr>
    </w:div>
    <w:div w:id="1312251422">
      <w:bodyDiv w:val="1"/>
      <w:marLeft w:val="0"/>
      <w:marRight w:val="0"/>
      <w:marTop w:val="0"/>
      <w:marBottom w:val="0"/>
      <w:divBdr>
        <w:top w:val="none" w:sz="0" w:space="0" w:color="auto"/>
        <w:left w:val="none" w:sz="0" w:space="0" w:color="auto"/>
        <w:bottom w:val="none" w:sz="0" w:space="0" w:color="auto"/>
        <w:right w:val="none" w:sz="0" w:space="0" w:color="auto"/>
      </w:divBdr>
    </w:div>
    <w:div w:id="1312752685">
      <w:bodyDiv w:val="1"/>
      <w:marLeft w:val="0"/>
      <w:marRight w:val="0"/>
      <w:marTop w:val="0"/>
      <w:marBottom w:val="0"/>
      <w:divBdr>
        <w:top w:val="none" w:sz="0" w:space="0" w:color="auto"/>
        <w:left w:val="none" w:sz="0" w:space="0" w:color="auto"/>
        <w:bottom w:val="none" w:sz="0" w:space="0" w:color="auto"/>
        <w:right w:val="none" w:sz="0" w:space="0" w:color="auto"/>
      </w:divBdr>
    </w:div>
    <w:div w:id="1312757189">
      <w:bodyDiv w:val="1"/>
      <w:marLeft w:val="0"/>
      <w:marRight w:val="0"/>
      <w:marTop w:val="0"/>
      <w:marBottom w:val="0"/>
      <w:divBdr>
        <w:top w:val="none" w:sz="0" w:space="0" w:color="auto"/>
        <w:left w:val="none" w:sz="0" w:space="0" w:color="auto"/>
        <w:bottom w:val="none" w:sz="0" w:space="0" w:color="auto"/>
        <w:right w:val="none" w:sz="0" w:space="0" w:color="auto"/>
      </w:divBdr>
    </w:div>
    <w:div w:id="1315451267">
      <w:bodyDiv w:val="1"/>
      <w:marLeft w:val="0"/>
      <w:marRight w:val="0"/>
      <w:marTop w:val="0"/>
      <w:marBottom w:val="0"/>
      <w:divBdr>
        <w:top w:val="none" w:sz="0" w:space="0" w:color="auto"/>
        <w:left w:val="none" w:sz="0" w:space="0" w:color="auto"/>
        <w:bottom w:val="none" w:sz="0" w:space="0" w:color="auto"/>
        <w:right w:val="none" w:sz="0" w:space="0" w:color="auto"/>
      </w:divBdr>
    </w:div>
    <w:div w:id="1315792724">
      <w:bodyDiv w:val="1"/>
      <w:marLeft w:val="0"/>
      <w:marRight w:val="0"/>
      <w:marTop w:val="0"/>
      <w:marBottom w:val="0"/>
      <w:divBdr>
        <w:top w:val="none" w:sz="0" w:space="0" w:color="auto"/>
        <w:left w:val="none" w:sz="0" w:space="0" w:color="auto"/>
        <w:bottom w:val="none" w:sz="0" w:space="0" w:color="auto"/>
        <w:right w:val="none" w:sz="0" w:space="0" w:color="auto"/>
      </w:divBdr>
    </w:div>
    <w:div w:id="1316106483">
      <w:bodyDiv w:val="1"/>
      <w:marLeft w:val="0"/>
      <w:marRight w:val="0"/>
      <w:marTop w:val="0"/>
      <w:marBottom w:val="0"/>
      <w:divBdr>
        <w:top w:val="none" w:sz="0" w:space="0" w:color="auto"/>
        <w:left w:val="none" w:sz="0" w:space="0" w:color="auto"/>
        <w:bottom w:val="none" w:sz="0" w:space="0" w:color="auto"/>
        <w:right w:val="none" w:sz="0" w:space="0" w:color="auto"/>
      </w:divBdr>
    </w:div>
    <w:div w:id="1316186770">
      <w:bodyDiv w:val="1"/>
      <w:marLeft w:val="0"/>
      <w:marRight w:val="0"/>
      <w:marTop w:val="0"/>
      <w:marBottom w:val="0"/>
      <w:divBdr>
        <w:top w:val="none" w:sz="0" w:space="0" w:color="auto"/>
        <w:left w:val="none" w:sz="0" w:space="0" w:color="auto"/>
        <w:bottom w:val="none" w:sz="0" w:space="0" w:color="auto"/>
        <w:right w:val="none" w:sz="0" w:space="0" w:color="auto"/>
      </w:divBdr>
    </w:div>
    <w:div w:id="1316297051">
      <w:bodyDiv w:val="1"/>
      <w:marLeft w:val="0"/>
      <w:marRight w:val="0"/>
      <w:marTop w:val="0"/>
      <w:marBottom w:val="0"/>
      <w:divBdr>
        <w:top w:val="none" w:sz="0" w:space="0" w:color="auto"/>
        <w:left w:val="none" w:sz="0" w:space="0" w:color="auto"/>
        <w:bottom w:val="none" w:sz="0" w:space="0" w:color="auto"/>
        <w:right w:val="none" w:sz="0" w:space="0" w:color="auto"/>
      </w:divBdr>
    </w:div>
    <w:div w:id="1317303615">
      <w:bodyDiv w:val="1"/>
      <w:marLeft w:val="0"/>
      <w:marRight w:val="0"/>
      <w:marTop w:val="0"/>
      <w:marBottom w:val="0"/>
      <w:divBdr>
        <w:top w:val="none" w:sz="0" w:space="0" w:color="auto"/>
        <w:left w:val="none" w:sz="0" w:space="0" w:color="auto"/>
        <w:bottom w:val="none" w:sz="0" w:space="0" w:color="auto"/>
        <w:right w:val="none" w:sz="0" w:space="0" w:color="auto"/>
      </w:divBdr>
    </w:div>
    <w:div w:id="1317563336">
      <w:bodyDiv w:val="1"/>
      <w:marLeft w:val="0"/>
      <w:marRight w:val="0"/>
      <w:marTop w:val="0"/>
      <w:marBottom w:val="0"/>
      <w:divBdr>
        <w:top w:val="none" w:sz="0" w:space="0" w:color="auto"/>
        <w:left w:val="none" w:sz="0" w:space="0" w:color="auto"/>
        <w:bottom w:val="none" w:sz="0" w:space="0" w:color="auto"/>
        <w:right w:val="none" w:sz="0" w:space="0" w:color="auto"/>
      </w:divBdr>
    </w:div>
    <w:div w:id="1317757951">
      <w:bodyDiv w:val="1"/>
      <w:marLeft w:val="0"/>
      <w:marRight w:val="0"/>
      <w:marTop w:val="0"/>
      <w:marBottom w:val="0"/>
      <w:divBdr>
        <w:top w:val="none" w:sz="0" w:space="0" w:color="auto"/>
        <w:left w:val="none" w:sz="0" w:space="0" w:color="auto"/>
        <w:bottom w:val="none" w:sz="0" w:space="0" w:color="auto"/>
        <w:right w:val="none" w:sz="0" w:space="0" w:color="auto"/>
      </w:divBdr>
    </w:div>
    <w:div w:id="1318336494">
      <w:bodyDiv w:val="1"/>
      <w:marLeft w:val="0"/>
      <w:marRight w:val="0"/>
      <w:marTop w:val="0"/>
      <w:marBottom w:val="0"/>
      <w:divBdr>
        <w:top w:val="none" w:sz="0" w:space="0" w:color="auto"/>
        <w:left w:val="none" w:sz="0" w:space="0" w:color="auto"/>
        <w:bottom w:val="none" w:sz="0" w:space="0" w:color="auto"/>
        <w:right w:val="none" w:sz="0" w:space="0" w:color="auto"/>
      </w:divBdr>
    </w:div>
    <w:div w:id="1318411675">
      <w:bodyDiv w:val="1"/>
      <w:marLeft w:val="0"/>
      <w:marRight w:val="0"/>
      <w:marTop w:val="0"/>
      <w:marBottom w:val="0"/>
      <w:divBdr>
        <w:top w:val="none" w:sz="0" w:space="0" w:color="auto"/>
        <w:left w:val="none" w:sz="0" w:space="0" w:color="auto"/>
        <w:bottom w:val="none" w:sz="0" w:space="0" w:color="auto"/>
        <w:right w:val="none" w:sz="0" w:space="0" w:color="auto"/>
      </w:divBdr>
    </w:div>
    <w:div w:id="1318454894">
      <w:bodyDiv w:val="1"/>
      <w:marLeft w:val="0"/>
      <w:marRight w:val="0"/>
      <w:marTop w:val="0"/>
      <w:marBottom w:val="0"/>
      <w:divBdr>
        <w:top w:val="none" w:sz="0" w:space="0" w:color="auto"/>
        <w:left w:val="none" w:sz="0" w:space="0" w:color="auto"/>
        <w:bottom w:val="none" w:sz="0" w:space="0" w:color="auto"/>
        <w:right w:val="none" w:sz="0" w:space="0" w:color="auto"/>
      </w:divBdr>
    </w:div>
    <w:div w:id="1318457245">
      <w:bodyDiv w:val="1"/>
      <w:marLeft w:val="0"/>
      <w:marRight w:val="0"/>
      <w:marTop w:val="0"/>
      <w:marBottom w:val="0"/>
      <w:divBdr>
        <w:top w:val="none" w:sz="0" w:space="0" w:color="auto"/>
        <w:left w:val="none" w:sz="0" w:space="0" w:color="auto"/>
        <w:bottom w:val="none" w:sz="0" w:space="0" w:color="auto"/>
        <w:right w:val="none" w:sz="0" w:space="0" w:color="auto"/>
      </w:divBdr>
    </w:div>
    <w:div w:id="1319263528">
      <w:bodyDiv w:val="1"/>
      <w:marLeft w:val="0"/>
      <w:marRight w:val="0"/>
      <w:marTop w:val="0"/>
      <w:marBottom w:val="0"/>
      <w:divBdr>
        <w:top w:val="none" w:sz="0" w:space="0" w:color="auto"/>
        <w:left w:val="none" w:sz="0" w:space="0" w:color="auto"/>
        <w:bottom w:val="none" w:sz="0" w:space="0" w:color="auto"/>
        <w:right w:val="none" w:sz="0" w:space="0" w:color="auto"/>
      </w:divBdr>
    </w:div>
    <w:div w:id="1319727215">
      <w:bodyDiv w:val="1"/>
      <w:marLeft w:val="0"/>
      <w:marRight w:val="0"/>
      <w:marTop w:val="0"/>
      <w:marBottom w:val="0"/>
      <w:divBdr>
        <w:top w:val="none" w:sz="0" w:space="0" w:color="auto"/>
        <w:left w:val="none" w:sz="0" w:space="0" w:color="auto"/>
        <w:bottom w:val="none" w:sz="0" w:space="0" w:color="auto"/>
        <w:right w:val="none" w:sz="0" w:space="0" w:color="auto"/>
      </w:divBdr>
    </w:div>
    <w:div w:id="1320116142">
      <w:bodyDiv w:val="1"/>
      <w:marLeft w:val="0"/>
      <w:marRight w:val="0"/>
      <w:marTop w:val="0"/>
      <w:marBottom w:val="0"/>
      <w:divBdr>
        <w:top w:val="none" w:sz="0" w:space="0" w:color="auto"/>
        <w:left w:val="none" w:sz="0" w:space="0" w:color="auto"/>
        <w:bottom w:val="none" w:sz="0" w:space="0" w:color="auto"/>
        <w:right w:val="none" w:sz="0" w:space="0" w:color="auto"/>
      </w:divBdr>
    </w:div>
    <w:div w:id="1320116718">
      <w:bodyDiv w:val="1"/>
      <w:marLeft w:val="0"/>
      <w:marRight w:val="0"/>
      <w:marTop w:val="0"/>
      <w:marBottom w:val="0"/>
      <w:divBdr>
        <w:top w:val="none" w:sz="0" w:space="0" w:color="auto"/>
        <w:left w:val="none" w:sz="0" w:space="0" w:color="auto"/>
        <w:bottom w:val="none" w:sz="0" w:space="0" w:color="auto"/>
        <w:right w:val="none" w:sz="0" w:space="0" w:color="auto"/>
      </w:divBdr>
    </w:div>
    <w:div w:id="1320353835">
      <w:bodyDiv w:val="1"/>
      <w:marLeft w:val="0"/>
      <w:marRight w:val="0"/>
      <w:marTop w:val="0"/>
      <w:marBottom w:val="0"/>
      <w:divBdr>
        <w:top w:val="none" w:sz="0" w:space="0" w:color="auto"/>
        <w:left w:val="none" w:sz="0" w:space="0" w:color="auto"/>
        <w:bottom w:val="none" w:sz="0" w:space="0" w:color="auto"/>
        <w:right w:val="none" w:sz="0" w:space="0" w:color="auto"/>
      </w:divBdr>
    </w:div>
    <w:div w:id="1320576300">
      <w:bodyDiv w:val="1"/>
      <w:marLeft w:val="0"/>
      <w:marRight w:val="0"/>
      <w:marTop w:val="0"/>
      <w:marBottom w:val="0"/>
      <w:divBdr>
        <w:top w:val="none" w:sz="0" w:space="0" w:color="auto"/>
        <w:left w:val="none" w:sz="0" w:space="0" w:color="auto"/>
        <w:bottom w:val="none" w:sz="0" w:space="0" w:color="auto"/>
        <w:right w:val="none" w:sz="0" w:space="0" w:color="auto"/>
      </w:divBdr>
    </w:div>
    <w:div w:id="1321883098">
      <w:bodyDiv w:val="1"/>
      <w:marLeft w:val="0"/>
      <w:marRight w:val="0"/>
      <w:marTop w:val="0"/>
      <w:marBottom w:val="0"/>
      <w:divBdr>
        <w:top w:val="none" w:sz="0" w:space="0" w:color="auto"/>
        <w:left w:val="none" w:sz="0" w:space="0" w:color="auto"/>
        <w:bottom w:val="none" w:sz="0" w:space="0" w:color="auto"/>
        <w:right w:val="none" w:sz="0" w:space="0" w:color="auto"/>
      </w:divBdr>
    </w:div>
    <w:div w:id="1321931321">
      <w:bodyDiv w:val="1"/>
      <w:marLeft w:val="0"/>
      <w:marRight w:val="0"/>
      <w:marTop w:val="0"/>
      <w:marBottom w:val="0"/>
      <w:divBdr>
        <w:top w:val="none" w:sz="0" w:space="0" w:color="auto"/>
        <w:left w:val="none" w:sz="0" w:space="0" w:color="auto"/>
        <w:bottom w:val="none" w:sz="0" w:space="0" w:color="auto"/>
        <w:right w:val="none" w:sz="0" w:space="0" w:color="auto"/>
      </w:divBdr>
    </w:div>
    <w:div w:id="1322388584">
      <w:bodyDiv w:val="1"/>
      <w:marLeft w:val="0"/>
      <w:marRight w:val="0"/>
      <w:marTop w:val="0"/>
      <w:marBottom w:val="0"/>
      <w:divBdr>
        <w:top w:val="none" w:sz="0" w:space="0" w:color="auto"/>
        <w:left w:val="none" w:sz="0" w:space="0" w:color="auto"/>
        <w:bottom w:val="none" w:sz="0" w:space="0" w:color="auto"/>
        <w:right w:val="none" w:sz="0" w:space="0" w:color="auto"/>
      </w:divBdr>
    </w:div>
    <w:div w:id="1322587054">
      <w:bodyDiv w:val="1"/>
      <w:marLeft w:val="0"/>
      <w:marRight w:val="0"/>
      <w:marTop w:val="0"/>
      <w:marBottom w:val="0"/>
      <w:divBdr>
        <w:top w:val="none" w:sz="0" w:space="0" w:color="auto"/>
        <w:left w:val="none" w:sz="0" w:space="0" w:color="auto"/>
        <w:bottom w:val="none" w:sz="0" w:space="0" w:color="auto"/>
        <w:right w:val="none" w:sz="0" w:space="0" w:color="auto"/>
      </w:divBdr>
    </w:div>
    <w:div w:id="1322738877">
      <w:bodyDiv w:val="1"/>
      <w:marLeft w:val="0"/>
      <w:marRight w:val="0"/>
      <w:marTop w:val="0"/>
      <w:marBottom w:val="0"/>
      <w:divBdr>
        <w:top w:val="none" w:sz="0" w:space="0" w:color="auto"/>
        <w:left w:val="none" w:sz="0" w:space="0" w:color="auto"/>
        <w:bottom w:val="none" w:sz="0" w:space="0" w:color="auto"/>
        <w:right w:val="none" w:sz="0" w:space="0" w:color="auto"/>
      </w:divBdr>
    </w:div>
    <w:div w:id="1323507046">
      <w:bodyDiv w:val="1"/>
      <w:marLeft w:val="0"/>
      <w:marRight w:val="0"/>
      <w:marTop w:val="0"/>
      <w:marBottom w:val="0"/>
      <w:divBdr>
        <w:top w:val="none" w:sz="0" w:space="0" w:color="auto"/>
        <w:left w:val="none" w:sz="0" w:space="0" w:color="auto"/>
        <w:bottom w:val="none" w:sz="0" w:space="0" w:color="auto"/>
        <w:right w:val="none" w:sz="0" w:space="0" w:color="auto"/>
      </w:divBdr>
    </w:div>
    <w:div w:id="1323969429">
      <w:bodyDiv w:val="1"/>
      <w:marLeft w:val="0"/>
      <w:marRight w:val="0"/>
      <w:marTop w:val="0"/>
      <w:marBottom w:val="0"/>
      <w:divBdr>
        <w:top w:val="none" w:sz="0" w:space="0" w:color="auto"/>
        <w:left w:val="none" w:sz="0" w:space="0" w:color="auto"/>
        <w:bottom w:val="none" w:sz="0" w:space="0" w:color="auto"/>
        <w:right w:val="none" w:sz="0" w:space="0" w:color="auto"/>
      </w:divBdr>
    </w:div>
    <w:div w:id="1325009311">
      <w:bodyDiv w:val="1"/>
      <w:marLeft w:val="0"/>
      <w:marRight w:val="0"/>
      <w:marTop w:val="0"/>
      <w:marBottom w:val="0"/>
      <w:divBdr>
        <w:top w:val="none" w:sz="0" w:space="0" w:color="auto"/>
        <w:left w:val="none" w:sz="0" w:space="0" w:color="auto"/>
        <w:bottom w:val="none" w:sz="0" w:space="0" w:color="auto"/>
        <w:right w:val="none" w:sz="0" w:space="0" w:color="auto"/>
      </w:divBdr>
    </w:div>
    <w:div w:id="1325401057">
      <w:bodyDiv w:val="1"/>
      <w:marLeft w:val="0"/>
      <w:marRight w:val="0"/>
      <w:marTop w:val="0"/>
      <w:marBottom w:val="0"/>
      <w:divBdr>
        <w:top w:val="none" w:sz="0" w:space="0" w:color="auto"/>
        <w:left w:val="none" w:sz="0" w:space="0" w:color="auto"/>
        <w:bottom w:val="none" w:sz="0" w:space="0" w:color="auto"/>
        <w:right w:val="none" w:sz="0" w:space="0" w:color="auto"/>
      </w:divBdr>
    </w:div>
    <w:div w:id="1326087689">
      <w:bodyDiv w:val="1"/>
      <w:marLeft w:val="0"/>
      <w:marRight w:val="0"/>
      <w:marTop w:val="0"/>
      <w:marBottom w:val="0"/>
      <w:divBdr>
        <w:top w:val="none" w:sz="0" w:space="0" w:color="auto"/>
        <w:left w:val="none" w:sz="0" w:space="0" w:color="auto"/>
        <w:bottom w:val="none" w:sz="0" w:space="0" w:color="auto"/>
        <w:right w:val="none" w:sz="0" w:space="0" w:color="auto"/>
      </w:divBdr>
    </w:div>
    <w:div w:id="1328242367">
      <w:bodyDiv w:val="1"/>
      <w:marLeft w:val="0"/>
      <w:marRight w:val="0"/>
      <w:marTop w:val="0"/>
      <w:marBottom w:val="0"/>
      <w:divBdr>
        <w:top w:val="none" w:sz="0" w:space="0" w:color="auto"/>
        <w:left w:val="none" w:sz="0" w:space="0" w:color="auto"/>
        <w:bottom w:val="none" w:sz="0" w:space="0" w:color="auto"/>
        <w:right w:val="none" w:sz="0" w:space="0" w:color="auto"/>
      </w:divBdr>
    </w:div>
    <w:div w:id="1328242799">
      <w:bodyDiv w:val="1"/>
      <w:marLeft w:val="0"/>
      <w:marRight w:val="0"/>
      <w:marTop w:val="0"/>
      <w:marBottom w:val="0"/>
      <w:divBdr>
        <w:top w:val="none" w:sz="0" w:space="0" w:color="auto"/>
        <w:left w:val="none" w:sz="0" w:space="0" w:color="auto"/>
        <w:bottom w:val="none" w:sz="0" w:space="0" w:color="auto"/>
        <w:right w:val="none" w:sz="0" w:space="0" w:color="auto"/>
      </w:divBdr>
    </w:div>
    <w:div w:id="1329093652">
      <w:bodyDiv w:val="1"/>
      <w:marLeft w:val="0"/>
      <w:marRight w:val="0"/>
      <w:marTop w:val="0"/>
      <w:marBottom w:val="0"/>
      <w:divBdr>
        <w:top w:val="none" w:sz="0" w:space="0" w:color="auto"/>
        <w:left w:val="none" w:sz="0" w:space="0" w:color="auto"/>
        <w:bottom w:val="none" w:sz="0" w:space="0" w:color="auto"/>
        <w:right w:val="none" w:sz="0" w:space="0" w:color="auto"/>
      </w:divBdr>
    </w:div>
    <w:div w:id="1329361431">
      <w:bodyDiv w:val="1"/>
      <w:marLeft w:val="0"/>
      <w:marRight w:val="0"/>
      <w:marTop w:val="0"/>
      <w:marBottom w:val="0"/>
      <w:divBdr>
        <w:top w:val="none" w:sz="0" w:space="0" w:color="auto"/>
        <w:left w:val="none" w:sz="0" w:space="0" w:color="auto"/>
        <w:bottom w:val="none" w:sz="0" w:space="0" w:color="auto"/>
        <w:right w:val="none" w:sz="0" w:space="0" w:color="auto"/>
      </w:divBdr>
    </w:div>
    <w:div w:id="1329480865">
      <w:bodyDiv w:val="1"/>
      <w:marLeft w:val="0"/>
      <w:marRight w:val="0"/>
      <w:marTop w:val="0"/>
      <w:marBottom w:val="0"/>
      <w:divBdr>
        <w:top w:val="none" w:sz="0" w:space="0" w:color="auto"/>
        <w:left w:val="none" w:sz="0" w:space="0" w:color="auto"/>
        <w:bottom w:val="none" w:sz="0" w:space="0" w:color="auto"/>
        <w:right w:val="none" w:sz="0" w:space="0" w:color="auto"/>
      </w:divBdr>
    </w:div>
    <w:div w:id="1329744970">
      <w:bodyDiv w:val="1"/>
      <w:marLeft w:val="0"/>
      <w:marRight w:val="0"/>
      <w:marTop w:val="0"/>
      <w:marBottom w:val="0"/>
      <w:divBdr>
        <w:top w:val="none" w:sz="0" w:space="0" w:color="auto"/>
        <w:left w:val="none" w:sz="0" w:space="0" w:color="auto"/>
        <w:bottom w:val="none" w:sz="0" w:space="0" w:color="auto"/>
        <w:right w:val="none" w:sz="0" w:space="0" w:color="auto"/>
      </w:divBdr>
    </w:div>
    <w:div w:id="1329748208">
      <w:bodyDiv w:val="1"/>
      <w:marLeft w:val="0"/>
      <w:marRight w:val="0"/>
      <w:marTop w:val="0"/>
      <w:marBottom w:val="0"/>
      <w:divBdr>
        <w:top w:val="none" w:sz="0" w:space="0" w:color="auto"/>
        <w:left w:val="none" w:sz="0" w:space="0" w:color="auto"/>
        <w:bottom w:val="none" w:sz="0" w:space="0" w:color="auto"/>
        <w:right w:val="none" w:sz="0" w:space="0" w:color="auto"/>
      </w:divBdr>
    </w:div>
    <w:div w:id="1329748935">
      <w:bodyDiv w:val="1"/>
      <w:marLeft w:val="0"/>
      <w:marRight w:val="0"/>
      <w:marTop w:val="0"/>
      <w:marBottom w:val="0"/>
      <w:divBdr>
        <w:top w:val="none" w:sz="0" w:space="0" w:color="auto"/>
        <w:left w:val="none" w:sz="0" w:space="0" w:color="auto"/>
        <w:bottom w:val="none" w:sz="0" w:space="0" w:color="auto"/>
        <w:right w:val="none" w:sz="0" w:space="0" w:color="auto"/>
      </w:divBdr>
    </w:div>
    <w:div w:id="1329868139">
      <w:bodyDiv w:val="1"/>
      <w:marLeft w:val="0"/>
      <w:marRight w:val="0"/>
      <w:marTop w:val="0"/>
      <w:marBottom w:val="0"/>
      <w:divBdr>
        <w:top w:val="none" w:sz="0" w:space="0" w:color="auto"/>
        <w:left w:val="none" w:sz="0" w:space="0" w:color="auto"/>
        <w:bottom w:val="none" w:sz="0" w:space="0" w:color="auto"/>
        <w:right w:val="none" w:sz="0" w:space="0" w:color="auto"/>
      </w:divBdr>
    </w:div>
    <w:div w:id="1329989021">
      <w:bodyDiv w:val="1"/>
      <w:marLeft w:val="0"/>
      <w:marRight w:val="0"/>
      <w:marTop w:val="0"/>
      <w:marBottom w:val="0"/>
      <w:divBdr>
        <w:top w:val="none" w:sz="0" w:space="0" w:color="auto"/>
        <w:left w:val="none" w:sz="0" w:space="0" w:color="auto"/>
        <w:bottom w:val="none" w:sz="0" w:space="0" w:color="auto"/>
        <w:right w:val="none" w:sz="0" w:space="0" w:color="auto"/>
      </w:divBdr>
    </w:div>
    <w:div w:id="1329989465">
      <w:bodyDiv w:val="1"/>
      <w:marLeft w:val="0"/>
      <w:marRight w:val="0"/>
      <w:marTop w:val="0"/>
      <w:marBottom w:val="0"/>
      <w:divBdr>
        <w:top w:val="none" w:sz="0" w:space="0" w:color="auto"/>
        <w:left w:val="none" w:sz="0" w:space="0" w:color="auto"/>
        <w:bottom w:val="none" w:sz="0" w:space="0" w:color="auto"/>
        <w:right w:val="none" w:sz="0" w:space="0" w:color="auto"/>
      </w:divBdr>
    </w:div>
    <w:div w:id="1330282489">
      <w:bodyDiv w:val="1"/>
      <w:marLeft w:val="0"/>
      <w:marRight w:val="0"/>
      <w:marTop w:val="0"/>
      <w:marBottom w:val="0"/>
      <w:divBdr>
        <w:top w:val="none" w:sz="0" w:space="0" w:color="auto"/>
        <w:left w:val="none" w:sz="0" w:space="0" w:color="auto"/>
        <w:bottom w:val="none" w:sz="0" w:space="0" w:color="auto"/>
        <w:right w:val="none" w:sz="0" w:space="0" w:color="auto"/>
      </w:divBdr>
    </w:div>
    <w:div w:id="1331329605">
      <w:bodyDiv w:val="1"/>
      <w:marLeft w:val="0"/>
      <w:marRight w:val="0"/>
      <w:marTop w:val="0"/>
      <w:marBottom w:val="0"/>
      <w:divBdr>
        <w:top w:val="none" w:sz="0" w:space="0" w:color="auto"/>
        <w:left w:val="none" w:sz="0" w:space="0" w:color="auto"/>
        <w:bottom w:val="none" w:sz="0" w:space="0" w:color="auto"/>
        <w:right w:val="none" w:sz="0" w:space="0" w:color="auto"/>
      </w:divBdr>
    </w:div>
    <w:div w:id="1331835886">
      <w:bodyDiv w:val="1"/>
      <w:marLeft w:val="0"/>
      <w:marRight w:val="0"/>
      <w:marTop w:val="0"/>
      <w:marBottom w:val="0"/>
      <w:divBdr>
        <w:top w:val="none" w:sz="0" w:space="0" w:color="auto"/>
        <w:left w:val="none" w:sz="0" w:space="0" w:color="auto"/>
        <w:bottom w:val="none" w:sz="0" w:space="0" w:color="auto"/>
        <w:right w:val="none" w:sz="0" w:space="0" w:color="auto"/>
      </w:divBdr>
    </w:div>
    <w:div w:id="1332103186">
      <w:bodyDiv w:val="1"/>
      <w:marLeft w:val="0"/>
      <w:marRight w:val="0"/>
      <w:marTop w:val="0"/>
      <w:marBottom w:val="0"/>
      <w:divBdr>
        <w:top w:val="none" w:sz="0" w:space="0" w:color="auto"/>
        <w:left w:val="none" w:sz="0" w:space="0" w:color="auto"/>
        <w:bottom w:val="none" w:sz="0" w:space="0" w:color="auto"/>
        <w:right w:val="none" w:sz="0" w:space="0" w:color="auto"/>
      </w:divBdr>
    </w:div>
    <w:div w:id="1332106198">
      <w:bodyDiv w:val="1"/>
      <w:marLeft w:val="0"/>
      <w:marRight w:val="0"/>
      <w:marTop w:val="0"/>
      <w:marBottom w:val="0"/>
      <w:divBdr>
        <w:top w:val="none" w:sz="0" w:space="0" w:color="auto"/>
        <w:left w:val="none" w:sz="0" w:space="0" w:color="auto"/>
        <w:bottom w:val="none" w:sz="0" w:space="0" w:color="auto"/>
        <w:right w:val="none" w:sz="0" w:space="0" w:color="auto"/>
      </w:divBdr>
    </w:div>
    <w:div w:id="1332684389">
      <w:bodyDiv w:val="1"/>
      <w:marLeft w:val="0"/>
      <w:marRight w:val="0"/>
      <w:marTop w:val="0"/>
      <w:marBottom w:val="0"/>
      <w:divBdr>
        <w:top w:val="none" w:sz="0" w:space="0" w:color="auto"/>
        <w:left w:val="none" w:sz="0" w:space="0" w:color="auto"/>
        <w:bottom w:val="none" w:sz="0" w:space="0" w:color="auto"/>
        <w:right w:val="none" w:sz="0" w:space="0" w:color="auto"/>
      </w:divBdr>
    </w:div>
    <w:div w:id="1332834024">
      <w:bodyDiv w:val="1"/>
      <w:marLeft w:val="0"/>
      <w:marRight w:val="0"/>
      <w:marTop w:val="0"/>
      <w:marBottom w:val="0"/>
      <w:divBdr>
        <w:top w:val="none" w:sz="0" w:space="0" w:color="auto"/>
        <w:left w:val="none" w:sz="0" w:space="0" w:color="auto"/>
        <w:bottom w:val="none" w:sz="0" w:space="0" w:color="auto"/>
        <w:right w:val="none" w:sz="0" w:space="0" w:color="auto"/>
      </w:divBdr>
    </w:div>
    <w:div w:id="1333142895">
      <w:bodyDiv w:val="1"/>
      <w:marLeft w:val="0"/>
      <w:marRight w:val="0"/>
      <w:marTop w:val="0"/>
      <w:marBottom w:val="0"/>
      <w:divBdr>
        <w:top w:val="none" w:sz="0" w:space="0" w:color="auto"/>
        <w:left w:val="none" w:sz="0" w:space="0" w:color="auto"/>
        <w:bottom w:val="none" w:sz="0" w:space="0" w:color="auto"/>
        <w:right w:val="none" w:sz="0" w:space="0" w:color="auto"/>
      </w:divBdr>
    </w:div>
    <w:div w:id="1333483541">
      <w:bodyDiv w:val="1"/>
      <w:marLeft w:val="0"/>
      <w:marRight w:val="0"/>
      <w:marTop w:val="0"/>
      <w:marBottom w:val="0"/>
      <w:divBdr>
        <w:top w:val="none" w:sz="0" w:space="0" w:color="auto"/>
        <w:left w:val="none" w:sz="0" w:space="0" w:color="auto"/>
        <w:bottom w:val="none" w:sz="0" w:space="0" w:color="auto"/>
        <w:right w:val="none" w:sz="0" w:space="0" w:color="auto"/>
      </w:divBdr>
    </w:div>
    <w:div w:id="1333993000">
      <w:bodyDiv w:val="1"/>
      <w:marLeft w:val="0"/>
      <w:marRight w:val="0"/>
      <w:marTop w:val="0"/>
      <w:marBottom w:val="0"/>
      <w:divBdr>
        <w:top w:val="none" w:sz="0" w:space="0" w:color="auto"/>
        <w:left w:val="none" w:sz="0" w:space="0" w:color="auto"/>
        <w:bottom w:val="none" w:sz="0" w:space="0" w:color="auto"/>
        <w:right w:val="none" w:sz="0" w:space="0" w:color="auto"/>
      </w:divBdr>
    </w:div>
    <w:div w:id="1334801581">
      <w:bodyDiv w:val="1"/>
      <w:marLeft w:val="0"/>
      <w:marRight w:val="0"/>
      <w:marTop w:val="0"/>
      <w:marBottom w:val="0"/>
      <w:divBdr>
        <w:top w:val="none" w:sz="0" w:space="0" w:color="auto"/>
        <w:left w:val="none" w:sz="0" w:space="0" w:color="auto"/>
        <w:bottom w:val="none" w:sz="0" w:space="0" w:color="auto"/>
        <w:right w:val="none" w:sz="0" w:space="0" w:color="auto"/>
      </w:divBdr>
    </w:div>
    <w:div w:id="1335255826">
      <w:bodyDiv w:val="1"/>
      <w:marLeft w:val="0"/>
      <w:marRight w:val="0"/>
      <w:marTop w:val="0"/>
      <w:marBottom w:val="0"/>
      <w:divBdr>
        <w:top w:val="none" w:sz="0" w:space="0" w:color="auto"/>
        <w:left w:val="none" w:sz="0" w:space="0" w:color="auto"/>
        <w:bottom w:val="none" w:sz="0" w:space="0" w:color="auto"/>
        <w:right w:val="none" w:sz="0" w:space="0" w:color="auto"/>
      </w:divBdr>
    </w:div>
    <w:div w:id="1335379200">
      <w:bodyDiv w:val="1"/>
      <w:marLeft w:val="0"/>
      <w:marRight w:val="0"/>
      <w:marTop w:val="0"/>
      <w:marBottom w:val="0"/>
      <w:divBdr>
        <w:top w:val="none" w:sz="0" w:space="0" w:color="auto"/>
        <w:left w:val="none" w:sz="0" w:space="0" w:color="auto"/>
        <w:bottom w:val="none" w:sz="0" w:space="0" w:color="auto"/>
        <w:right w:val="none" w:sz="0" w:space="0" w:color="auto"/>
      </w:divBdr>
    </w:div>
    <w:div w:id="1336108586">
      <w:bodyDiv w:val="1"/>
      <w:marLeft w:val="0"/>
      <w:marRight w:val="0"/>
      <w:marTop w:val="0"/>
      <w:marBottom w:val="0"/>
      <w:divBdr>
        <w:top w:val="none" w:sz="0" w:space="0" w:color="auto"/>
        <w:left w:val="none" w:sz="0" w:space="0" w:color="auto"/>
        <w:bottom w:val="none" w:sz="0" w:space="0" w:color="auto"/>
        <w:right w:val="none" w:sz="0" w:space="0" w:color="auto"/>
      </w:divBdr>
    </w:div>
    <w:div w:id="1336419196">
      <w:bodyDiv w:val="1"/>
      <w:marLeft w:val="0"/>
      <w:marRight w:val="0"/>
      <w:marTop w:val="0"/>
      <w:marBottom w:val="0"/>
      <w:divBdr>
        <w:top w:val="none" w:sz="0" w:space="0" w:color="auto"/>
        <w:left w:val="none" w:sz="0" w:space="0" w:color="auto"/>
        <w:bottom w:val="none" w:sz="0" w:space="0" w:color="auto"/>
        <w:right w:val="none" w:sz="0" w:space="0" w:color="auto"/>
      </w:divBdr>
    </w:div>
    <w:div w:id="1336422510">
      <w:bodyDiv w:val="1"/>
      <w:marLeft w:val="0"/>
      <w:marRight w:val="0"/>
      <w:marTop w:val="0"/>
      <w:marBottom w:val="0"/>
      <w:divBdr>
        <w:top w:val="none" w:sz="0" w:space="0" w:color="auto"/>
        <w:left w:val="none" w:sz="0" w:space="0" w:color="auto"/>
        <w:bottom w:val="none" w:sz="0" w:space="0" w:color="auto"/>
        <w:right w:val="none" w:sz="0" w:space="0" w:color="auto"/>
      </w:divBdr>
    </w:div>
    <w:div w:id="1337076185">
      <w:bodyDiv w:val="1"/>
      <w:marLeft w:val="0"/>
      <w:marRight w:val="0"/>
      <w:marTop w:val="0"/>
      <w:marBottom w:val="0"/>
      <w:divBdr>
        <w:top w:val="none" w:sz="0" w:space="0" w:color="auto"/>
        <w:left w:val="none" w:sz="0" w:space="0" w:color="auto"/>
        <w:bottom w:val="none" w:sz="0" w:space="0" w:color="auto"/>
        <w:right w:val="none" w:sz="0" w:space="0" w:color="auto"/>
      </w:divBdr>
    </w:div>
    <w:div w:id="1337418742">
      <w:bodyDiv w:val="1"/>
      <w:marLeft w:val="0"/>
      <w:marRight w:val="0"/>
      <w:marTop w:val="0"/>
      <w:marBottom w:val="0"/>
      <w:divBdr>
        <w:top w:val="none" w:sz="0" w:space="0" w:color="auto"/>
        <w:left w:val="none" w:sz="0" w:space="0" w:color="auto"/>
        <w:bottom w:val="none" w:sz="0" w:space="0" w:color="auto"/>
        <w:right w:val="none" w:sz="0" w:space="0" w:color="auto"/>
      </w:divBdr>
    </w:div>
    <w:div w:id="1337541635">
      <w:bodyDiv w:val="1"/>
      <w:marLeft w:val="0"/>
      <w:marRight w:val="0"/>
      <w:marTop w:val="0"/>
      <w:marBottom w:val="0"/>
      <w:divBdr>
        <w:top w:val="none" w:sz="0" w:space="0" w:color="auto"/>
        <w:left w:val="none" w:sz="0" w:space="0" w:color="auto"/>
        <w:bottom w:val="none" w:sz="0" w:space="0" w:color="auto"/>
        <w:right w:val="none" w:sz="0" w:space="0" w:color="auto"/>
      </w:divBdr>
    </w:div>
    <w:div w:id="1337687528">
      <w:bodyDiv w:val="1"/>
      <w:marLeft w:val="0"/>
      <w:marRight w:val="0"/>
      <w:marTop w:val="0"/>
      <w:marBottom w:val="0"/>
      <w:divBdr>
        <w:top w:val="none" w:sz="0" w:space="0" w:color="auto"/>
        <w:left w:val="none" w:sz="0" w:space="0" w:color="auto"/>
        <w:bottom w:val="none" w:sz="0" w:space="0" w:color="auto"/>
        <w:right w:val="none" w:sz="0" w:space="0" w:color="auto"/>
      </w:divBdr>
    </w:div>
    <w:div w:id="1338271092">
      <w:bodyDiv w:val="1"/>
      <w:marLeft w:val="0"/>
      <w:marRight w:val="0"/>
      <w:marTop w:val="0"/>
      <w:marBottom w:val="0"/>
      <w:divBdr>
        <w:top w:val="none" w:sz="0" w:space="0" w:color="auto"/>
        <w:left w:val="none" w:sz="0" w:space="0" w:color="auto"/>
        <w:bottom w:val="none" w:sz="0" w:space="0" w:color="auto"/>
        <w:right w:val="none" w:sz="0" w:space="0" w:color="auto"/>
      </w:divBdr>
    </w:div>
    <w:div w:id="1338731475">
      <w:bodyDiv w:val="1"/>
      <w:marLeft w:val="0"/>
      <w:marRight w:val="0"/>
      <w:marTop w:val="0"/>
      <w:marBottom w:val="0"/>
      <w:divBdr>
        <w:top w:val="none" w:sz="0" w:space="0" w:color="auto"/>
        <w:left w:val="none" w:sz="0" w:space="0" w:color="auto"/>
        <w:bottom w:val="none" w:sz="0" w:space="0" w:color="auto"/>
        <w:right w:val="none" w:sz="0" w:space="0" w:color="auto"/>
      </w:divBdr>
    </w:div>
    <w:div w:id="1338773125">
      <w:bodyDiv w:val="1"/>
      <w:marLeft w:val="0"/>
      <w:marRight w:val="0"/>
      <w:marTop w:val="0"/>
      <w:marBottom w:val="0"/>
      <w:divBdr>
        <w:top w:val="none" w:sz="0" w:space="0" w:color="auto"/>
        <w:left w:val="none" w:sz="0" w:space="0" w:color="auto"/>
        <w:bottom w:val="none" w:sz="0" w:space="0" w:color="auto"/>
        <w:right w:val="none" w:sz="0" w:space="0" w:color="auto"/>
      </w:divBdr>
    </w:div>
    <w:div w:id="1338801121">
      <w:bodyDiv w:val="1"/>
      <w:marLeft w:val="0"/>
      <w:marRight w:val="0"/>
      <w:marTop w:val="0"/>
      <w:marBottom w:val="0"/>
      <w:divBdr>
        <w:top w:val="none" w:sz="0" w:space="0" w:color="auto"/>
        <w:left w:val="none" w:sz="0" w:space="0" w:color="auto"/>
        <w:bottom w:val="none" w:sz="0" w:space="0" w:color="auto"/>
        <w:right w:val="none" w:sz="0" w:space="0" w:color="auto"/>
      </w:divBdr>
    </w:div>
    <w:div w:id="1339693208">
      <w:bodyDiv w:val="1"/>
      <w:marLeft w:val="0"/>
      <w:marRight w:val="0"/>
      <w:marTop w:val="0"/>
      <w:marBottom w:val="0"/>
      <w:divBdr>
        <w:top w:val="none" w:sz="0" w:space="0" w:color="auto"/>
        <w:left w:val="none" w:sz="0" w:space="0" w:color="auto"/>
        <w:bottom w:val="none" w:sz="0" w:space="0" w:color="auto"/>
        <w:right w:val="none" w:sz="0" w:space="0" w:color="auto"/>
      </w:divBdr>
    </w:div>
    <w:div w:id="1339771940">
      <w:bodyDiv w:val="1"/>
      <w:marLeft w:val="0"/>
      <w:marRight w:val="0"/>
      <w:marTop w:val="0"/>
      <w:marBottom w:val="0"/>
      <w:divBdr>
        <w:top w:val="none" w:sz="0" w:space="0" w:color="auto"/>
        <w:left w:val="none" w:sz="0" w:space="0" w:color="auto"/>
        <w:bottom w:val="none" w:sz="0" w:space="0" w:color="auto"/>
        <w:right w:val="none" w:sz="0" w:space="0" w:color="auto"/>
      </w:divBdr>
    </w:div>
    <w:div w:id="1339886114">
      <w:bodyDiv w:val="1"/>
      <w:marLeft w:val="0"/>
      <w:marRight w:val="0"/>
      <w:marTop w:val="0"/>
      <w:marBottom w:val="0"/>
      <w:divBdr>
        <w:top w:val="none" w:sz="0" w:space="0" w:color="auto"/>
        <w:left w:val="none" w:sz="0" w:space="0" w:color="auto"/>
        <w:bottom w:val="none" w:sz="0" w:space="0" w:color="auto"/>
        <w:right w:val="none" w:sz="0" w:space="0" w:color="auto"/>
      </w:divBdr>
    </w:div>
    <w:div w:id="1339960749">
      <w:bodyDiv w:val="1"/>
      <w:marLeft w:val="0"/>
      <w:marRight w:val="0"/>
      <w:marTop w:val="0"/>
      <w:marBottom w:val="0"/>
      <w:divBdr>
        <w:top w:val="none" w:sz="0" w:space="0" w:color="auto"/>
        <w:left w:val="none" w:sz="0" w:space="0" w:color="auto"/>
        <w:bottom w:val="none" w:sz="0" w:space="0" w:color="auto"/>
        <w:right w:val="none" w:sz="0" w:space="0" w:color="auto"/>
      </w:divBdr>
    </w:div>
    <w:div w:id="1340425847">
      <w:bodyDiv w:val="1"/>
      <w:marLeft w:val="0"/>
      <w:marRight w:val="0"/>
      <w:marTop w:val="0"/>
      <w:marBottom w:val="0"/>
      <w:divBdr>
        <w:top w:val="none" w:sz="0" w:space="0" w:color="auto"/>
        <w:left w:val="none" w:sz="0" w:space="0" w:color="auto"/>
        <w:bottom w:val="none" w:sz="0" w:space="0" w:color="auto"/>
        <w:right w:val="none" w:sz="0" w:space="0" w:color="auto"/>
      </w:divBdr>
    </w:div>
    <w:div w:id="1340542912">
      <w:bodyDiv w:val="1"/>
      <w:marLeft w:val="0"/>
      <w:marRight w:val="0"/>
      <w:marTop w:val="0"/>
      <w:marBottom w:val="0"/>
      <w:divBdr>
        <w:top w:val="none" w:sz="0" w:space="0" w:color="auto"/>
        <w:left w:val="none" w:sz="0" w:space="0" w:color="auto"/>
        <w:bottom w:val="none" w:sz="0" w:space="0" w:color="auto"/>
        <w:right w:val="none" w:sz="0" w:space="0" w:color="auto"/>
      </w:divBdr>
    </w:div>
    <w:div w:id="1340812069">
      <w:bodyDiv w:val="1"/>
      <w:marLeft w:val="0"/>
      <w:marRight w:val="0"/>
      <w:marTop w:val="0"/>
      <w:marBottom w:val="0"/>
      <w:divBdr>
        <w:top w:val="none" w:sz="0" w:space="0" w:color="auto"/>
        <w:left w:val="none" w:sz="0" w:space="0" w:color="auto"/>
        <w:bottom w:val="none" w:sz="0" w:space="0" w:color="auto"/>
        <w:right w:val="none" w:sz="0" w:space="0" w:color="auto"/>
      </w:divBdr>
    </w:div>
    <w:div w:id="1341354103">
      <w:bodyDiv w:val="1"/>
      <w:marLeft w:val="0"/>
      <w:marRight w:val="0"/>
      <w:marTop w:val="0"/>
      <w:marBottom w:val="0"/>
      <w:divBdr>
        <w:top w:val="none" w:sz="0" w:space="0" w:color="auto"/>
        <w:left w:val="none" w:sz="0" w:space="0" w:color="auto"/>
        <w:bottom w:val="none" w:sz="0" w:space="0" w:color="auto"/>
        <w:right w:val="none" w:sz="0" w:space="0" w:color="auto"/>
      </w:divBdr>
    </w:div>
    <w:div w:id="1341548566">
      <w:bodyDiv w:val="1"/>
      <w:marLeft w:val="0"/>
      <w:marRight w:val="0"/>
      <w:marTop w:val="0"/>
      <w:marBottom w:val="0"/>
      <w:divBdr>
        <w:top w:val="none" w:sz="0" w:space="0" w:color="auto"/>
        <w:left w:val="none" w:sz="0" w:space="0" w:color="auto"/>
        <w:bottom w:val="none" w:sz="0" w:space="0" w:color="auto"/>
        <w:right w:val="none" w:sz="0" w:space="0" w:color="auto"/>
      </w:divBdr>
    </w:div>
    <w:div w:id="1341658213">
      <w:bodyDiv w:val="1"/>
      <w:marLeft w:val="0"/>
      <w:marRight w:val="0"/>
      <w:marTop w:val="0"/>
      <w:marBottom w:val="0"/>
      <w:divBdr>
        <w:top w:val="none" w:sz="0" w:space="0" w:color="auto"/>
        <w:left w:val="none" w:sz="0" w:space="0" w:color="auto"/>
        <w:bottom w:val="none" w:sz="0" w:space="0" w:color="auto"/>
        <w:right w:val="none" w:sz="0" w:space="0" w:color="auto"/>
      </w:divBdr>
    </w:div>
    <w:div w:id="1341734953">
      <w:bodyDiv w:val="1"/>
      <w:marLeft w:val="0"/>
      <w:marRight w:val="0"/>
      <w:marTop w:val="0"/>
      <w:marBottom w:val="0"/>
      <w:divBdr>
        <w:top w:val="none" w:sz="0" w:space="0" w:color="auto"/>
        <w:left w:val="none" w:sz="0" w:space="0" w:color="auto"/>
        <w:bottom w:val="none" w:sz="0" w:space="0" w:color="auto"/>
        <w:right w:val="none" w:sz="0" w:space="0" w:color="auto"/>
      </w:divBdr>
    </w:div>
    <w:div w:id="1342201605">
      <w:bodyDiv w:val="1"/>
      <w:marLeft w:val="0"/>
      <w:marRight w:val="0"/>
      <w:marTop w:val="0"/>
      <w:marBottom w:val="0"/>
      <w:divBdr>
        <w:top w:val="none" w:sz="0" w:space="0" w:color="auto"/>
        <w:left w:val="none" w:sz="0" w:space="0" w:color="auto"/>
        <w:bottom w:val="none" w:sz="0" w:space="0" w:color="auto"/>
        <w:right w:val="none" w:sz="0" w:space="0" w:color="auto"/>
      </w:divBdr>
    </w:div>
    <w:div w:id="1342587630">
      <w:bodyDiv w:val="1"/>
      <w:marLeft w:val="0"/>
      <w:marRight w:val="0"/>
      <w:marTop w:val="0"/>
      <w:marBottom w:val="0"/>
      <w:divBdr>
        <w:top w:val="none" w:sz="0" w:space="0" w:color="auto"/>
        <w:left w:val="none" w:sz="0" w:space="0" w:color="auto"/>
        <w:bottom w:val="none" w:sz="0" w:space="0" w:color="auto"/>
        <w:right w:val="none" w:sz="0" w:space="0" w:color="auto"/>
      </w:divBdr>
    </w:div>
    <w:div w:id="1342587973">
      <w:bodyDiv w:val="1"/>
      <w:marLeft w:val="0"/>
      <w:marRight w:val="0"/>
      <w:marTop w:val="0"/>
      <w:marBottom w:val="0"/>
      <w:divBdr>
        <w:top w:val="none" w:sz="0" w:space="0" w:color="auto"/>
        <w:left w:val="none" w:sz="0" w:space="0" w:color="auto"/>
        <w:bottom w:val="none" w:sz="0" w:space="0" w:color="auto"/>
        <w:right w:val="none" w:sz="0" w:space="0" w:color="auto"/>
      </w:divBdr>
    </w:div>
    <w:div w:id="1342852569">
      <w:bodyDiv w:val="1"/>
      <w:marLeft w:val="0"/>
      <w:marRight w:val="0"/>
      <w:marTop w:val="0"/>
      <w:marBottom w:val="0"/>
      <w:divBdr>
        <w:top w:val="none" w:sz="0" w:space="0" w:color="auto"/>
        <w:left w:val="none" w:sz="0" w:space="0" w:color="auto"/>
        <w:bottom w:val="none" w:sz="0" w:space="0" w:color="auto"/>
        <w:right w:val="none" w:sz="0" w:space="0" w:color="auto"/>
      </w:divBdr>
    </w:div>
    <w:div w:id="1342929114">
      <w:bodyDiv w:val="1"/>
      <w:marLeft w:val="0"/>
      <w:marRight w:val="0"/>
      <w:marTop w:val="0"/>
      <w:marBottom w:val="0"/>
      <w:divBdr>
        <w:top w:val="none" w:sz="0" w:space="0" w:color="auto"/>
        <w:left w:val="none" w:sz="0" w:space="0" w:color="auto"/>
        <w:bottom w:val="none" w:sz="0" w:space="0" w:color="auto"/>
        <w:right w:val="none" w:sz="0" w:space="0" w:color="auto"/>
      </w:divBdr>
    </w:div>
    <w:div w:id="1343161636">
      <w:bodyDiv w:val="1"/>
      <w:marLeft w:val="0"/>
      <w:marRight w:val="0"/>
      <w:marTop w:val="0"/>
      <w:marBottom w:val="0"/>
      <w:divBdr>
        <w:top w:val="none" w:sz="0" w:space="0" w:color="auto"/>
        <w:left w:val="none" w:sz="0" w:space="0" w:color="auto"/>
        <w:bottom w:val="none" w:sz="0" w:space="0" w:color="auto"/>
        <w:right w:val="none" w:sz="0" w:space="0" w:color="auto"/>
      </w:divBdr>
    </w:div>
    <w:div w:id="1343505879">
      <w:bodyDiv w:val="1"/>
      <w:marLeft w:val="0"/>
      <w:marRight w:val="0"/>
      <w:marTop w:val="0"/>
      <w:marBottom w:val="0"/>
      <w:divBdr>
        <w:top w:val="none" w:sz="0" w:space="0" w:color="auto"/>
        <w:left w:val="none" w:sz="0" w:space="0" w:color="auto"/>
        <w:bottom w:val="none" w:sz="0" w:space="0" w:color="auto"/>
        <w:right w:val="none" w:sz="0" w:space="0" w:color="auto"/>
      </w:divBdr>
    </w:div>
    <w:div w:id="1344091241">
      <w:bodyDiv w:val="1"/>
      <w:marLeft w:val="0"/>
      <w:marRight w:val="0"/>
      <w:marTop w:val="0"/>
      <w:marBottom w:val="0"/>
      <w:divBdr>
        <w:top w:val="none" w:sz="0" w:space="0" w:color="auto"/>
        <w:left w:val="none" w:sz="0" w:space="0" w:color="auto"/>
        <w:bottom w:val="none" w:sz="0" w:space="0" w:color="auto"/>
        <w:right w:val="none" w:sz="0" w:space="0" w:color="auto"/>
      </w:divBdr>
    </w:div>
    <w:div w:id="1344359368">
      <w:bodyDiv w:val="1"/>
      <w:marLeft w:val="0"/>
      <w:marRight w:val="0"/>
      <w:marTop w:val="0"/>
      <w:marBottom w:val="0"/>
      <w:divBdr>
        <w:top w:val="none" w:sz="0" w:space="0" w:color="auto"/>
        <w:left w:val="none" w:sz="0" w:space="0" w:color="auto"/>
        <w:bottom w:val="none" w:sz="0" w:space="0" w:color="auto"/>
        <w:right w:val="none" w:sz="0" w:space="0" w:color="auto"/>
      </w:divBdr>
    </w:div>
    <w:div w:id="1345135275">
      <w:bodyDiv w:val="1"/>
      <w:marLeft w:val="0"/>
      <w:marRight w:val="0"/>
      <w:marTop w:val="0"/>
      <w:marBottom w:val="0"/>
      <w:divBdr>
        <w:top w:val="none" w:sz="0" w:space="0" w:color="auto"/>
        <w:left w:val="none" w:sz="0" w:space="0" w:color="auto"/>
        <w:bottom w:val="none" w:sz="0" w:space="0" w:color="auto"/>
        <w:right w:val="none" w:sz="0" w:space="0" w:color="auto"/>
      </w:divBdr>
    </w:div>
    <w:div w:id="1345210449">
      <w:bodyDiv w:val="1"/>
      <w:marLeft w:val="0"/>
      <w:marRight w:val="0"/>
      <w:marTop w:val="0"/>
      <w:marBottom w:val="0"/>
      <w:divBdr>
        <w:top w:val="none" w:sz="0" w:space="0" w:color="auto"/>
        <w:left w:val="none" w:sz="0" w:space="0" w:color="auto"/>
        <w:bottom w:val="none" w:sz="0" w:space="0" w:color="auto"/>
        <w:right w:val="none" w:sz="0" w:space="0" w:color="auto"/>
      </w:divBdr>
    </w:div>
    <w:div w:id="1345672731">
      <w:bodyDiv w:val="1"/>
      <w:marLeft w:val="0"/>
      <w:marRight w:val="0"/>
      <w:marTop w:val="0"/>
      <w:marBottom w:val="0"/>
      <w:divBdr>
        <w:top w:val="none" w:sz="0" w:space="0" w:color="auto"/>
        <w:left w:val="none" w:sz="0" w:space="0" w:color="auto"/>
        <w:bottom w:val="none" w:sz="0" w:space="0" w:color="auto"/>
        <w:right w:val="none" w:sz="0" w:space="0" w:color="auto"/>
      </w:divBdr>
    </w:div>
    <w:div w:id="1346051779">
      <w:bodyDiv w:val="1"/>
      <w:marLeft w:val="0"/>
      <w:marRight w:val="0"/>
      <w:marTop w:val="0"/>
      <w:marBottom w:val="0"/>
      <w:divBdr>
        <w:top w:val="none" w:sz="0" w:space="0" w:color="auto"/>
        <w:left w:val="none" w:sz="0" w:space="0" w:color="auto"/>
        <w:bottom w:val="none" w:sz="0" w:space="0" w:color="auto"/>
        <w:right w:val="none" w:sz="0" w:space="0" w:color="auto"/>
      </w:divBdr>
    </w:div>
    <w:div w:id="1346398090">
      <w:bodyDiv w:val="1"/>
      <w:marLeft w:val="0"/>
      <w:marRight w:val="0"/>
      <w:marTop w:val="0"/>
      <w:marBottom w:val="0"/>
      <w:divBdr>
        <w:top w:val="none" w:sz="0" w:space="0" w:color="auto"/>
        <w:left w:val="none" w:sz="0" w:space="0" w:color="auto"/>
        <w:bottom w:val="none" w:sz="0" w:space="0" w:color="auto"/>
        <w:right w:val="none" w:sz="0" w:space="0" w:color="auto"/>
      </w:divBdr>
    </w:div>
    <w:div w:id="1346857626">
      <w:bodyDiv w:val="1"/>
      <w:marLeft w:val="0"/>
      <w:marRight w:val="0"/>
      <w:marTop w:val="0"/>
      <w:marBottom w:val="0"/>
      <w:divBdr>
        <w:top w:val="none" w:sz="0" w:space="0" w:color="auto"/>
        <w:left w:val="none" w:sz="0" w:space="0" w:color="auto"/>
        <w:bottom w:val="none" w:sz="0" w:space="0" w:color="auto"/>
        <w:right w:val="none" w:sz="0" w:space="0" w:color="auto"/>
      </w:divBdr>
    </w:div>
    <w:div w:id="1347559114">
      <w:bodyDiv w:val="1"/>
      <w:marLeft w:val="0"/>
      <w:marRight w:val="0"/>
      <w:marTop w:val="0"/>
      <w:marBottom w:val="0"/>
      <w:divBdr>
        <w:top w:val="none" w:sz="0" w:space="0" w:color="auto"/>
        <w:left w:val="none" w:sz="0" w:space="0" w:color="auto"/>
        <w:bottom w:val="none" w:sz="0" w:space="0" w:color="auto"/>
        <w:right w:val="none" w:sz="0" w:space="0" w:color="auto"/>
      </w:divBdr>
    </w:div>
    <w:div w:id="1348018176">
      <w:bodyDiv w:val="1"/>
      <w:marLeft w:val="0"/>
      <w:marRight w:val="0"/>
      <w:marTop w:val="0"/>
      <w:marBottom w:val="0"/>
      <w:divBdr>
        <w:top w:val="none" w:sz="0" w:space="0" w:color="auto"/>
        <w:left w:val="none" w:sz="0" w:space="0" w:color="auto"/>
        <w:bottom w:val="none" w:sz="0" w:space="0" w:color="auto"/>
        <w:right w:val="none" w:sz="0" w:space="0" w:color="auto"/>
      </w:divBdr>
    </w:div>
    <w:div w:id="1348874359">
      <w:bodyDiv w:val="1"/>
      <w:marLeft w:val="0"/>
      <w:marRight w:val="0"/>
      <w:marTop w:val="0"/>
      <w:marBottom w:val="0"/>
      <w:divBdr>
        <w:top w:val="none" w:sz="0" w:space="0" w:color="auto"/>
        <w:left w:val="none" w:sz="0" w:space="0" w:color="auto"/>
        <w:bottom w:val="none" w:sz="0" w:space="0" w:color="auto"/>
        <w:right w:val="none" w:sz="0" w:space="0" w:color="auto"/>
      </w:divBdr>
    </w:div>
    <w:div w:id="1349020259">
      <w:bodyDiv w:val="1"/>
      <w:marLeft w:val="0"/>
      <w:marRight w:val="0"/>
      <w:marTop w:val="0"/>
      <w:marBottom w:val="0"/>
      <w:divBdr>
        <w:top w:val="none" w:sz="0" w:space="0" w:color="auto"/>
        <w:left w:val="none" w:sz="0" w:space="0" w:color="auto"/>
        <w:bottom w:val="none" w:sz="0" w:space="0" w:color="auto"/>
        <w:right w:val="none" w:sz="0" w:space="0" w:color="auto"/>
      </w:divBdr>
    </w:div>
    <w:div w:id="1349060707">
      <w:bodyDiv w:val="1"/>
      <w:marLeft w:val="0"/>
      <w:marRight w:val="0"/>
      <w:marTop w:val="0"/>
      <w:marBottom w:val="0"/>
      <w:divBdr>
        <w:top w:val="none" w:sz="0" w:space="0" w:color="auto"/>
        <w:left w:val="none" w:sz="0" w:space="0" w:color="auto"/>
        <w:bottom w:val="none" w:sz="0" w:space="0" w:color="auto"/>
        <w:right w:val="none" w:sz="0" w:space="0" w:color="auto"/>
      </w:divBdr>
    </w:div>
    <w:div w:id="1350595862">
      <w:bodyDiv w:val="1"/>
      <w:marLeft w:val="0"/>
      <w:marRight w:val="0"/>
      <w:marTop w:val="0"/>
      <w:marBottom w:val="0"/>
      <w:divBdr>
        <w:top w:val="none" w:sz="0" w:space="0" w:color="auto"/>
        <w:left w:val="none" w:sz="0" w:space="0" w:color="auto"/>
        <w:bottom w:val="none" w:sz="0" w:space="0" w:color="auto"/>
        <w:right w:val="none" w:sz="0" w:space="0" w:color="auto"/>
      </w:divBdr>
    </w:div>
    <w:div w:id="1351026471">
      <w:bodyDiv w:val="1"/>
      <w:marLeft w:val="0"/>
      <w:marRight w:val="0"/>
      <w:marTop w:val="0"/>
      <w:marBottom w:val="0"/>
      <w:divBdr>
        <w:top w:val="none" w:sz="0" w:space="0" w:color="auto"/>
        <w:left w:val="none" w:sz="0" w:space="0" w:color="auto"/>
        <w:bottom w:val="none" w:sz="0" w:space="0" w:color="auto"/>
        <w:right w:val="none" w:sz="0" w:space="0" w:color="auto"/>
      </w:divBdr>
    </w:div>
    <w:div w:id="1351762656">
      <w:bodyDiv w:val="1"/>
      <w:marLeft w:val="0"/>
      <w:marRight w:val="0"/>
      <w:marTop w:val="0"/>
      <w:marBottom w:val="0"/>
      <w:divBdr>
        <w:top w:val="none" w:sz="0" w:space="0" w:color="auto"/>
        <w:left w:val="none" w:sz="0" w:space="0" w:color="auto"/>
        <w:bottom w:val="none" w:sz="0" w:space="0" w:color="auto"/>
        <w:right w:val="none" w:sz="0" w:space="0" w:color="auto"/>
      </w:divBdr>
    </w:div>
    <w:div w:id="1352219966">
      <w:bodyDiv w:val="1"/>
      <w:marLeft w:val="0"/>
      <w:marRight w:val="0"/>
      <w:marTop w:val="0"/>
      <w:marBottom w:val="0"/>
      <w:divBdr>
        <w:top w:val="none" w:sz="0" w:space="0" w:color="auto"/>
        <w:left w:val="none" w:sz="0" w:space="0" w:color="auto"/>
        <w:bottom w:val="none" w:sz="0" w:space="0" w:color="auto"/>
        <w:right w:val="none" w:sz="0" w:space="0" w:color="auto"/>
      </w:divBdr>
    </w:div>
    <w:div w:id="1352417176">
      <w:bodyDiv w:val="1"/>
      <w:marLeft w:val="0"/>
      <w:marRight w:val="0"/>
      <w:marTop w:val="0"/>
      <w:marBottom w:val="0"/>
      <w:divBdr>
        <w:top w:val="none" w:sz="0" w:space="0" w:color="auto"/>
        <w:left w:val="none" w:sz="0" w:space="0" w:color="auto"/>
        <w:bottom w:val="none" w:sz="0" w:space="0" w:color="auto"/>
        <w:right w:val="none" w:sz="0" w:space="0" w:color="auto"/>
      </w:divBdr>
    </w:div>
    <w:div w:id="1352803022">
      <w:bodyDiv w:val="1"/>
      <w:marLeft w:val="0"/>
      <w:marRight w:val="0"/>
      <w:marTop w:val="0"/>
      <w:marBottom w:val="0"/>
      <w:divBdr>
        <w:top w:val="none" w:sz="0" w:space="0" w:color="auto"/>
        <w:left w:val="none" w:sz="0" w:space="0" w:color="auto"/>
        <w:bottom w:val="none" w:sz="0" w:space="0" w:color="auto"/>
        <w:right w:val="none" w:sz="0" w:space="0" w:color="auto"/>
      </w:divBdr>
    </w:div>
    <w:div w:id="1354575116">
      <w:bodyDiv w:val="1"/>
      <w:marLeft w:val="0"/>
      <w:marRight w:val="0"/>
      <w:marTop w:val="0"/>
      <w:marBottom w:val="0"/>
      <w:divBdr>
        <w:top w:val="none" w:sz="0" w:space="0" w:color="auto"/>
        <w:left w:val="none" w:sz="0" w:space="0" w:color="auto"/>
        <w:bottom w:val="none" w:sz="0" w:space="0" w:color="auto"/>
        <w:right w:val="none" w:sz="0" w:space="0" w:color="auto"/>
      </w:divBdr>
    </w:div>
    <w:div w:id="1355115760">
      <w:bodyDiv w:val="1"/>
      <w:marLeft w:val="0"/>
      <w:marRight w:val="0"/>
      <w:marTop w:val="0"/>
      <w:marBottom w:val="0"/>
      <w:divBdr>
        <w:top w:val="none" w:sz="0" w:space="0" w:color="auto"/>
        <w:left w:val="none" w:sz="0" w:space="0" w:color="auto"/>
        <w:bottom w:val="none" w:sz="0" w:space="0" w:color="auto"/>
        <w:right w:val="none" w:sz="0" w:space="0" w:color="auto"/>
      </w:divBdr>
    </w:div>
    <w:div w:id="1355184830">
      <w:bodyDiv w:val="1"/>
      <w:marLeft w:val="0"/>
      <w:marRight w:val="0"/>
      <w:marTop w:val="0"/>
      <w:marBottom w:val="0"/>
      <w:divBdr>
        <w:top w:val="none" w:sz="0" w:space="0" w:color="auto"/>
        <w:left w:val="none" w:sz="0" w:space="0" w:color="auto"/>
        <w:bottom w:val="none" w:sz="0" w:space="0" w:color="auto"/>
        <w:right w:val="none" w:sz="0" w:space="0" w:color="auto"/>
      </w:divBdr>
    </w:div>
    <w:div w:id="1355419468">
      <w:bodyDiv w:val="1"/>
      <w:marLeft w:val="0"/>
      <w:marRight w:val="0"/>
      <w:marTop w:val="0"/>
      <w:marBottom w:val="0"/>
      <w:divBdr>
        <w:top w:val="none" w:sz="0" w:space="0" w:color="auto"/>
        <w:left w:val="none" w:sz="0" w:space="0" w:color="auto"/>
        <w:bottom w:val="none" w:sz="0" w:space="0" w:color="auto"/>
        <w:right w:val="none" w:sz="0" w:space="0" w:color="auto"/>
      </w:divBdr>
    </w:div>
    <w:div w:id="1355572286">
      <w:bodyDiv w:val="1"/>
      <w:marLeft w:val="0"/>
      <w:marRight w:val="0"/>
      <w:marTop w:val="0"/>
      <w:marBottom w:val="0"/>
      <w:divBdr>
        <w:top w:val="none" w:sz="0" w:space="0" w:color="auto"/>
        <w:left w:val="none" w:sz="0" w:space="0" w:color="auto"/>
        <w:bottom w:val="none" w:sz="0" w:space="0" w:color="auto"/>
        <w:right w:val="none" w:sz="0" w:space="0" w:color="auto"/>
      </w:divBdr>
    </w:div>
    <w:div w:id="1356149340">
      <w:bodyDiv w:val="1"/>
      <w:marLeft w:val="0"/>
      <w:marRight w:val="0"/>
      <w:marTop w:val="0"/>
      <w:marBottom w:val="0"/>
      <w:divBdr>
        <w:top w:val="none" w:sz="0" w:space="0" w:color="auto"/>
        <w:left w:val="none" w:sz="0" w:space="0" w:color="auto"/>
        <w:bottom w:val="none" w:sz="0" w:space="0" w:color="auto"/>
        <w:right w:val="none" w:sz="0" w:space="0" w:color="auto"/>
      </w:divBdr>
    </w:div>
    <w:div w:id="1356151576">
      <w:bodyDiv w:val="1"/>
      <w:marLeft w:val="0"/>
      <w:marRight w:val="0"/>
      <w:marTop w:val="0"/>
      <w:marBottom w:val="0"/>
      <w:divBdr>
        <w:top w:val="none" w:sz="0" w:space="0" w:color="auto"/>
        <w:left w:val="none" w:sz="0" w:space="0" w:color="auto"/>
        <w:bottom w:val="none" w:sz="0" w:space="0" w:color="auto"/>
        <w:right w:val="none" w:sz="0" w:space="0" w:color="auto"/>
      </w:divBdr>
    </w:div>
    <w:div w:id="1356810536">
      <w:bodyDiv w:val="1"/>
      <w:marLeft w:val="0"/>
      <w:marRight w:val="0"/>
      <w:marTop w:val="0"/>
      <w:marBottom w:val="0"/>
      <w:divBdr>
        <w:top w:val="none" w:sz="0" w:space="0" w:color="auto"/>
        <w:left w:val="none" w:sz="0" w:space="0" w:color="auto"/>
        <w:bottom w:val="none" w:sz="0" w:space="0" w:color="auto"/>
        <w:right w:val="none" w:sz="0" w:space="0" w:color="auto"/>
      </w:divBdr>
    </w:div>
    <w:div w:id="1356883987">
      <w:bodyDiv w:val="1"/>
      <w:marLeft w:val="0"/>
      <w:marRight w:val="0"/>
      <w:marTop w:val="0"/>
      <w:marBottom w:val="0"/>
      <w:divBdr>
        <w:top w:val="none" w:sz="0" w:space="0" w:color="auto"/>
        <w:left w:val="none" w:sz="0" w:space="0" w:color="auto"/>
        <w:bottom w:val="none" w:sz="0" w:space="0" w:color="auto"/>
        <w:right w:val="none" w:sz="0" w:space="0" w:color="auto"/>
      </w:divBdr>
    </w:div>
    <w:div w:id="1357123647">
      <w:bodyDiv w:val="1"/>
      <w:marLeft w:val="0"/>
      <w:marRight w:val="0"/>
      <w:marTop w:val="0"/>
      <w:marBottom w:val="0"/>
      <w:divBdr>
        <w:top w:val="none" w:sz="0" w:space="0" w:color="auto"/>
        <w:left w:val="none" w:sz="0" w:space="0" w:color="auto"/>
        <w:bottom w:val="none" w:sz="0" w:space="0" w:color="auto"/>
        <w:right w:val="none" w:sz="0" w:space="0" w:color="auto"/>
      </w:divBdr>
    </w:div>
    <w:div w:id="1357151069">
      <w:bodyDiv w:val="1"/>
      <w:marLeft w:val="0"/>
      <w:marRight w:val="0"/>
      <w:marTop w:val="0"/>
      <w:marBottom w:val="0"/>
      <w:divBdr>
        <w:top w:val="none" w:sz="0" w:space="0" w:color="auto"/>
        <w:left w:val="none" w:sz="0" w:space="0" w:color="auto"/>
        <w:bottom w:val="none" w:sz="0" w:space="0" w:color="auto"/>
        <w:right w:val="none" w:sz="0" w:space="0" w:color="auto"/>
      </w:divBdr>
    </w:div>
    <w:div w:id="1358045835">
      <w:bodyDiv w:val="1"/>
      <w:marLeft w:val="0"/>
      <w:marRight w:val="0"/>
      <w:marTop w:val="0"/>
      <w:marBottom w:val="0"/>
      <w:divBdr>
        <w:top w:val="none" w:sz="0" w:space="0" w:color="auto"/>
        <w:left w:val="none" w:sz="0" w:space="0" w:color="auto"/>
        <w:bottom w:val="none" w:sz="0" w:space="0" w:color="auto"/>
        <w:right w:val="none" w:sz="0" w:space="0" w:color="auto"/>
      </w:divBdr>
    </w:div>
    <w:div w:id="1358193684">
      <w:bodyDiv w:val="1"/>
      <w:marLeft w:val="0"/>
      <w:marRight w:val="0"/>
      <w:marTop w:val="0"/>
      <w:marBottom w:val="0"/>
      <w:divBdr>
        <w:top w:val="none" w:sz="0" w:space="0" w:color="auto"/>
        <w:left w:val="none" w:sz="0" w:space="0" w:color="auto"/>
        <w:bottom w:val="none" w:sz="0" w:space="0" w:color="auto"/>
        <w:right w:val="none" w:sz="0" w:space="0" w:color="auto"/>
      </w:divBdr>
    </w:div>
    <w:div w:id="1358234527">
      <w:bodyDiv w:val="1"/>
      <w:marLeft w:val="0"/>
      <w:marRight w:val="0"/>
      <w:marTop w:val="0"/>
      <w:marBottom w:val="0"/>
      <w:divBdr>
        <w:top w:val="none" w:sz="0" w:space="0" w:color="auto"/>
        <w:left w:val="none" w:sz="0" w:space="0" w:color="auto"/>
        <w:bottom w:val="none" w:sz="0" w:space="0" w:color="auto"/>
        <w:right w:val="none" w:sz="0" w:space="0" w:color="auto"/>
      </w:divBdr>
    </w:div>
    <w:div w:id="1358507668">
      <w:bodyDiv w:val="1"/>
      <w:marLeft w:val="0"/>
      <w:marRight w:val="0"/>
      <w:marTop w:val="0"/>
      <w:marBottom w:val="0"/>
      <w:divBdr>
        <w:top w:val="none" w:sz="0" w:space="0" w:color="auto"/>
        <w:left w:val="none" w:sz="0" w:space="0" w:color="auto"/>
        <w:bottom w:val="none" w:sz="0" w:space="0" w:color="auto"/>
        <w:right w:val="none" w:sz="0" w:space="0" w:color="auto"/>
      </w:divBdr>
    </w:div>
    <w:div w:id="1360155544">
      <w:bodyDiv w:val="1"/>
      <w:marLeft w:val="0"/>
      <w:marRight w:val="0"/>
      <w:marTop w:val="0"/>
      <w:marBottom w:val="0"/>
      <w:divBdr>
        <w:top w:val="none" w:sz="0" w:space="0" w:color="auto"/>
        <w:left w:val="none" w:sz="0" w:space="0" w:color="auto"/>
        <w:bottom w:val="none" w:sz="0" w:space="0" w:color="auto"/>
        <w:right w:val="none" w:sz="0" w:space="0" w:color="auto"/>
      </w:divBdr>
    </w:div>
    <w:div w:id="1360470903">
      <w:bodyDiv w:val="1"/>
      <w:marLeft w:val="0"/>
      <w:marRight w:val="0"/>
      <w:marTop w:val="0"/>
      <w:marBottom w:val="0"/>
      <w:divBdr>
        <w:top w:val="none" w:sz="0" w:space="0" w:color="auto"/>
        <w:left w:val="none" w:sz="0" w:space="0" w:color="auto"/>
        <w:bottom w:val="none" w:sz="0" w:space="0" w:color="auto"/>
        <w:right w:val="none" w:sz="0" w:space="0" w:color="auto"/>
      </w:divBdr>
    </w:div>
    <w:div w:id="1361513677">
      <w:bodyDiv w:val="1"/>
      <w:marLeft w:val="0"/>
      <w:marRight w:val="0"/>
      <w:marTop w:val="0"/>
      <w:marBottom w:val="0"/>
      <w:divBdr>
        <w:top w:val="none" w:sz="0" w:space="0" w:color="auto"/>
        <w:left w:val="none" w:sz="0" w:space="0" w:color="auto"/>
        <w:bottom w:val="none" w:sz="0" w:space="0" w:color="auto"/>
        <w:right w:val="none" w:sz="0" w:space="0" w:color="auto"/>
      </w:divBdr>
    </w:div>
    <w:div w:id="1362052095">
      <w:bodyDiv w:val="1"/>
      <w:marLeft w:val="0"/>
      <w:marRight w:val="0"/>
      <w:marTop w:val="0"/>
      <w:marBottom w:val="0"/>
      <w:divBdr>
        <w:top w:val="none" w:sz="0" w:space="0" w:color="auto"/>
        <w:left w:val="none" w:sz="0" w:space="0" w:color="auto"/>
        <w:bottom w:val="none" w:sz="0" w:space="0" w:color="auto"/>
        <w:right w:val="none" w:sz="0" w:space="0" w:color="auto"/>
      </w:divBdr>
    </w:div>
    <w:div w:id="1362362876">
      <w:bodyDiv w:val="1"/>
      <w:marLeft w:val="0"/>
      <w:marRight w:val="0"/>
      <w:marTop w:val="0"/>
      <w:marBottom w:val="0"/>
      <w:divBdr>
        <w:top w:val="none" w:sz="0" w:space="0" w:color="auto"/>
        <w:left w:val="none" w:sz="0" w:space="0" w:color="auto"/>
        <w:bottom w:val="none" w:sz="0" w:space="0" w:color="auto"/>
        <w:right w:val="none" w:sz="0" w:space="0" w:color="auto"/>
      </w:divBdr>
    </w:div>
    <w:div w:id="1363435236">
      <w:bodyDiv w:val="1"/>
      <w:marLeft w:val="0"/>
      <w:marRight w:val="0"/>
      <w:marTop w:val="0"/>
      <w:marBottom w:val="0"/>
      <w:divBdr>
        <w:top w:val="none" w:sz="0" w:space="0" w:color="auto"/>
        <w:left w:val="none" w:sz="0" w:space="0" w:color="auto"/>
        <w:bottom w:val="none" w:sz="0" w:space="0" w:color="auto"/>
        <w:right w:val="none" w:sz="0" w:space="0" w:color="auto"/>
      </w:divBdr>
    </w:div>
    <w:div w:id="1363438619">
      <w:bodyDiv w:val="1"/>
      <w:marLeft w:val="0"/>
      <w:marRight w:val="0"/>
      <w:marTop w:val="0"/>
      <w:marBottom w:val="0"/>
      <w:divBdr>
        <w:top w:val="none" w:sz="0" w:space="0" w:color="auto"/>
        <w:left w:val="none" w:sz="0" w:space="0" w:color="auto"/>
        <w:bottom w:val="none" w:sz="0" w:space="0" w:color="auto"/>
        <w:right w:val="none" w:sz="0" w:space="0" w:color="auto"/>
      </w:divBdr>
    </w:div>
    <w:div w:id="1365130453">
      <w:bodyDiv w:val="1"/>
      <w:marLeft w:val="0"/>
      <w:marRight w:val="0"/>
      <w:marTop w:val="0"/>
      <w:marBottom w:val="0"/>
      <w:divBdr>
        <w:top w:val="none" w:sz="0" w:space="0" w:color="auto"/>
        <w:left w:val="none" w:sz="0" w:space="0" w:color="auto"/>
        <w:bottom w:val="none" w:sz="0" w:space="0" w:color="auto"/>
        <w:right w:val="none" w:sz="0" w:space="0" w:color="auto"/>
      </w:divBdr>
    </w:div>
    <w:div w:id="1365714478">
      <w:bodyDiv w:val="1"/>
      <w:marLeft w:val="0"/>
      <w:marRight w:val="0"/>
      <w:marTop w:val="0"/>
      <w:marBottom w:val="0"/>
      <w:divBdr>
        <w:top w:val="none" w:sz="0" w:space="0" w:color="auto"/>
        <w:left w:val="none" w:sz="0" w:space="0" w:color="auto"/>
        <w:bottom w:val="none" w:sz="0" w:space="0" w:color="auto"/>
        <w:right w:val="none" w:sz="0" w:space="0" w:color="auto"/>
      </w:divBdr>
    </w:div>
    <w:div w:id="1366054035">
      <w:bodyDiv w:val="1"/>
      <w:marLeft w:val="0"/>
      <w:marRight w:val="0"/>
      <w:marTop w:val="0"/>
      <w:marBottom w:val="0"/>
      <w:divBdr>
        <w:top w:val="none" w:sz="0" w:space="0" w:color="auto"/>
        <w:left w:val="none" w:sz="0" w:space="0" w:color="auto"/>
        <w:bottom w:val="none" w:sz="0" w:space="0" w:color="auto"/>
        <w:right w:val="none" w:sz="0" w:space="0" w:color="auto"/>
      </w:divBdr>
    </w:div>
    <w:div w:id="1366635098">
      <w:bodyDiv w:val="1"/>
      <w:marLeft w:val="0"/>
      <w:marRight w:val="0"/>
      <w:marTop w:val="0"/>
      <w:marBottom w:val="0"/>
      <w:divBdr>
        <w:top w:val="none" w:sz="0" w:space="0" w:color="auto"/>
        <w:left w:val="none" w:sz="0" w:space="0" w:color="auto"/>
        <w:bottom w:val="none" w:sz="0" w:space="0" w:color="auto"/>
        <w:right w:val="none" w:sz="0" w:space="0" w:color="auto"/>
      </w:divBdr>
    </w:div>
    <w:div w:id="1367096186">
      <w:bodyDiv w:val="1"/>
      <w:marLeft w:val="0"/>
      <w:marRight w:val="0"/>
      <w:marTop w:val="0"/>
      <w:marBottom w:val="0"/>
      <w:divBdr>
        <w:top w:val="none" w:sz="0" w:space="0" w:color="auto"/>
        <w:left w:val="none" w:sz="0" w:space="0" w:color="auto"/>
        <w:bottom w:val="none" w:sz="0" w:space="0" w:color="auto"/>
        <w:right w:val="none" w:sz="0" w:space="0" w:color="auto"/>
      </w:divBdr>
    </w:div>
    <w:div w:id="1367102705">
      <w:bodyDiv w:val="1"/>
      <w:marLeft w:val="0"/>
      <w:marRight w:val="0"/>
      <w:marTop w:val="0"/>
      <w:marBottom w:val="0"/>
      <w:divBdr>
        <w:top w:val="none" w:sz="0" w:space="0" w:color="auto"/>
        <w:left w:val="none" w:sz="0" w:space="0" w:color="auto"/>
        <w:bottom w:val="none" w:sz="0" w:space="0" w:color="auto"/>
        <w:right w:val="none" w:sz="0" w:space="0" w:color="auto"/>
      </w:divBdr>
    </w:div>
    <w:div w:id="1367290278">
      <w:bodyDiv w:val="1"/>
      <w:marLeft w:val="0"/>
      <w:marRight w:val="0"/>
      <w:marTop w:val="0"/>
      <w:marBottom w:val="0"/>
      <w:divBdr>
        <w:top w:val="none" w:sz="0" w:space="0" w:color="auto"/>
        <w:left w:val="none" w:sz="0" w:space="0" w:color="auto"/>
        <w:bottom w:val="none" w:sz="0" w:space="0" w:color="auto"/>
        <w:right w:val="none" w:sz="0" w:space="0" w:color="auto"/>
      </w:divBdr>
    </w:div>
    <w:div w:id="1367410987">
      <w:bodyDiv w:val="1"/>
      <w:marLeft w:val="0"/>
      <w:marRight w:val="0"/>
      <w:marTop w:val="0"/>
      <w:marBottom w:val="0"/>
      <w:divBdr>
        <w:top w:val="none" w:sz="0" w:space="0" w:color="auto"/>
        <w:left w:val="none" w:sz="0" w:space="0" w:color="auto"/>
        <w:bottom w:val="none" w:sz="0" w:space="0" w:color="auto"/>
        <w:right w:val="none" w:sz="0" w:space="0" w:color="auto"/>
      </w:divBdr>
    </w:div>
    <w:div w:id="1368023080">
      <w:bodyDiv w:val="1"/>
      <w:marLeft w:val="0"/>
      <w:marRight w:val="0"/>
      <w:marTop w:val="0"/>
      <w:marBottom w:val="0"/>
      <w:divBdr>
        <w:top w:val="none" w:sz="0" w:space="0" w:color="auto"/>
        <w:left w:val="none" w:sz="0" w:space="0" w:color="auto"/>
        <w:bottom w:val="none" w:sz="0" w:space="0" w:color="auto"/>
        <w:right w:val="none" w:sz="0" w:space="0" w:color="auto"/>
      </w:divBdr>
    </w:div>
    <w:div w:id="1368215639">
      <w:bodyDiv w:val="1"/>
      <w:marLeft w:val="0"/>
      <w:marRight w:val="0"/>
      <w:marTop w:val="0"/>
      <w:marBottom w:val="0"/>
      <w:divBdr>
        <w:top w:val="none" w:sz="0" w:space="0" w:color="auto"/>
        <w:left w:val="none" w:sz="0" w:space="0" w:color="auto"/>
        <w:bottom w:val="none" w:sz="0" w:space="0" w:color="auto"/>
        <w:right w:val="none" w:sz="0" w:space="0" w:color="auto"/>
      </w:divBdr>
    </w:div>
    <w:div w:id="1368220388">
      <w:bodyDiv w:val="1"/>
      <w:marLeft w:val="0"/>
      <w:marRight w:val="0"/>
      <w:marTop w:val="0"/>
      <w:marBottom w:val="0"/>
      <w:divBdr>
        <w:top w:val="none" w:sz="0" w:space="0" w:color="auto"/>
        <w:left w:val="none" w:sz="0" w:space="0" w:color="auto"/>
        <w:bottom w:val="none" w:sz="0" w:space="0" w:color="auto"/>
        <w:right w:val="none" w:sz="0" w:space="0" w:color="auto"/>
      </w:divBdr>
    </w:div>
    <w:div w:id="1368872410">
      <w:bodyDiv w:val="1"/>
      <w:marLeft w:val="0"/>
      <w:marRight w:val="0"/>
      <w:marTop w:val="0"/>
      <w:marBottom w:val="0"/>
      <w:divBdr>
        <w:top w:val="none" w:sz="0" w:space="0" w:color="auto"/>
        <w:left w:val="none" w:sz="0" w:space="0" w:color="auto"/>
        <w:bottom w:val="none" w:sz="0" w:space="0" w:color="auto"/>
        <w:right w:val="none" w:sz="0" w:space="0" w:color="auto"/>
      </w:divBdr>
    </w:div>
    <w:div w:id="1368919502">
      <w:bodyDiv w:val="1"/>
      <w:marLeft w:val="0"/>
      <w:marRight w:val="0"/>
      <w:marTop w:val="0"/>
      <w:marBottom w:val="0"/>
      <w:divBdr>
        <w:top w:val="none" w:sz="0" w:space="0" w:color="auto"/>
        <w:left w:val="none" w:sz="0" w:space="0" w:color="auto"/>
        <w:bottom w:val="none" w:sz="0" w:space="0" w:color="auto"/>
        <w:right w:val="none" w:sz="0" w:space="0" w:color="auto"/>
      </w:divBdr>
    </w:div>
    <w:div w:id="1369068414">
      <w:bodyDiv w:val="1"/>
      <w:marLeft w:val="0"/>
      <w:marRight w:val="0"/>
      <w:marTop w:val="0"/>
      <w:marBottom w:val="0"/>
      <w:divBdr>
        <w:top w:val="none" w:sz="0" w:space="0" w:color="auto"/>
        <w:left w:val="none" w:sz="0" w:space="0" w:color="auto"/>
        <w:bottom w:val="none" w:sz="0" w:space="0" w:color="auto"/>
        <w:right w:val="none" w:sz="0" w:space="0" w:color="auto"/>
      </w:divBdr>
    </w:div>
    <w:div w:id="1369338203">
      <w:bodyDiv w:val="1"/>
      <w:marLeft w:val="0"/>
      <w:marRight w:val="0"/>
      <w:marTop w:val="0"/>
      <w:marBottom w:val="0"/>
      <w:divBdr>
        <w:top w:val="none" w:sz="0" w:space="0" w:color="auto"/>
        <w:left w:val="none" w:sz="0" w:space="0" w:color="auto"/>
        <w:bottom w:val="none" w:sz="0" w:space="0" w:color="auto"/>
        <w:right w:val="none" w:sz="0" w:space="0" w:color="auto"/>
      </w:divBdr>
    </w:div>
    <w:div w:id="1369525803">
      <w:bodyDiv w:val="1"/>
      <w:marLeft w:val="0"/>
      <w:marRight w:val="0"/>
      <w:marTop w:val="0"/>
      <w:marBottom w:val="0"/>
      <w:divBdr>
        <w:top w:val="none" w:sz="0" w:space="0" w:color="auto"/>
        <w:left w:val="none" w:sz="0" w:space="0" w:color="auto"/>
        <w:bottom w:val="none" w:sz="0" w:space="0" w:color="auto"/>
        <w:right w:val="none" w:sz="0" w:space="0" w:color="auto"/>
      </w:divBdr>
    </w:div>
    <w:div w:id="1370034331">
      <w:bodyDiv w:val="1"/>
      <w:marLeft w:val="0"/>
      <w:marRight w:val="0"/>
      <w:marTop w:val="0"/>
      <w:marBottom w:val="0"/>
      <w:divBdr>
        <w:top w:val="none" w:sz="0" w:space="0" w:color="auto"/>
        <w:left w:val="none" w:sz="0" w:space="0" w:color="auto"/>
        <w:bottom w:val="none" w:sz="0" w:space="0" w:color="auto"/>
        <w:right w:val="none" w:sz="0" w:space="0" w:color="auto"/>
      </w:divBdr>
    </w:div>
    <w:div w:id="1370839369">
      <w:bodyDiv w:val="1"/>
      <w:marLeft w:val="0"/>
      <w:marRight w:val="0"/>
      <w:marTop w:val="0"/>
      <w:marBottom w:val="0"/>
      <w:divBdr>
        <w:top w:val="none" w:sz="0" w:space="0" w:color="auto"/>
        <w:left w:val="none" w:sz="0" w:space="0" w:color="auto"/>
        <w:bottom w:val="none" w:sz="0" w:space="0" w:color="auto"/>
        <w:right w:val="none" w:sz="0" w:space="0" w:color="auto"/>
      </w:divBdr>
    </w:div>
    <w:div w:id="1371803832">
      <w:bodyDiv w:val="1"/>
      <w:marLeft w:val="0"/>
      <w:marRight w:val="0"/>
      <w:marTop w:val="0"/>
      <w:marBottom w:val="0"/>
      <w:divBdr>
        <w:top w:val="none" w:sz="0" w:space="0" w:color="auto"/>
        <w:left w:val="none" w:sz="0" w:space="0" w:color="auto"/>
        <w:bottom w:val="none" w:sz="0" w:space="0" w:color="auto"/>
        <w:right w:val="none" w:sz="0" w:space="0" w:color="auto"/>
      </w:divBdr>
    </w:div>
    <w:div w:id="1372539875">
      <w:bodyDiv w:val="1"/>
      <w:marLeft w:val="0"/>
      <w:marRight w:val="0"/>
      <w:marTop w:val="0"/>
      <w:marBottom w:val="0"/>
      <w:divBdr>
        <w:top w:val="none" w:sz="0" w:space="0" w:color="auto"/>
        <w:left w:val="none" w:sz="0" w:space="0" w:color="auto"/>
        <w:bottom w:val="none" w:sz="0" w:space="0" w:color="auto"/>
        <w:right w:val="none" w:sz="0" w:space="0" w:color="auto"/>
      </w:divBdr>
    </w:div>
    <w:div w:id="1372655061">
      <w:bodyDiv w:val="1"/>
      <w:marLeft w:val="0"/>
      <w:marRight w:val="0"/>
      <w:marTop w:val="0"/>
      <w:marBottom w:val="0"/>
      <w:divBdr>
        <w:top w:val="none" w:sz="0" w:space="0" w:color="auto"/>
        <w:left w:val="none" w:sz="0" w:space="0" w:color="auto"/>
        <w:bottom w:val="none" w:sz="0" w:space="0" w:color="auto"/>
        <w:right w:val="none" w:sz="0" w:space="0" w:color="auto"/>
      </w:divBdr>
    </w:div>
    <w:div w:id="1372998625">
      <w:bodyDiv w:val="1"/>
      <w:marLeft w:val="0"/>
      <w:marRight w:val="0"/>
      <w:marTop w:val="0"/>
      <w:marBottom w:val="0"/>
      <w:divBdr>
        <w:top w:val="none" w:sz="0" w:space="0" w:color="auto"/>
        <w:left w:val="none" w:sz="0" w:space="0" w:color="auto"/>
        <w:bottom w:val="none" w:sz="0" w:space="0" w:color="auto"/>
        <w:right w:val="none" w:sz="0" w:space="0" w:color="auto"/>
      </w:divBdr>
    </w:div>
    <w:div w:id="1373916115">
      <w:bodyDiv w:val="1"/>
      <w:marLeft w:val="0"/>
      <w:marRight w:val="0"/>
      <w:marTop w:val="0"/>
      <w:marBottom w:val="0"/>
      <w:divBdr>
        <w:top w:val="none" w:sz="0" w:space="0" w:color="auto"/>
        <w:left w:val="none" w:sz="0" w:space="0" w:color="auto"/>
        <w:bottom w:val="none" w:sz="0" w:space="0" w:color="auto"/>
        <w:right w:val="none" w:sz="0" w:space="0" w:color="auto"/>
      </w:divBdr>
    </w:div>
    <w:div w:id="1373966310">
      <w:bodyDiv w:val="1"/>
      <w:marLeft w:val="0"/>
      <w:marRight w:val="0"/>
      <w:marTop w:val="0"/>
      <w:marBottom w:val="0"/>
      <w:divBdr>
        <w:top w:val="none" w:sz="0" w:space="0" w:color="auto"/>
        <w:left w:val="none" w:sz="0" w:space="0" w:color="auto"/>
        <w:bottom w:val="none" w:sz="0" w:space="0" w:color="auto"/>
        <w:right w:val="none" w:sz="0" w:space="0" w:color="auto"/>
      </w:divBdr>
    </w:div>
    <w:div w:id="1374423602">
      <w:bodyDiv w:val="1"/>
      <w:marLeft w:val="0"/>
      <w:marRight w:val="0"/>
      <w:marTop w:val="0"/>
      <w:marBottom w:val="0"/>
      <w:divBdr>
        <w:top w:val="none" w:sz="0" w:space="0" w:color="auto"/>
        <w:left w:val="none" w:sz="0" w:space="0" w:color="auto"/>
        <w:bottom w:val="none" w:sz="0" w:space="0" w:color="auto"/>
        <w:right w:val="none" w:sz="0" w:space="0" w:color="auto"/>
      </w:divBdr>
    </w:div>
    <w:div w:id="1374846967">
      <w:bodyDiv w:val="1"/>
      <w:marLeft w:val="0"/>
      <w:marRight w:val="0"/>
      <w:marTop w:val="0"/>
      <w:marBottom w:val="0"/>
      <w:divBdr>
        <w:top w:val="none" w:sz="0" w:space="0" w:color="auto"/>
        <w:left w:val="none" w:sz="0" w:space="0" w:color="auto"/>
        <w:bottom w:val="none" w:sz="0" w:space="0" w:color="auto"/>
        <w:right w:val="none" w:sz="0" w:space="0" w:color="auto"/>
      </w:divBdr>
    </w:div>
    <w:div w:id="1374884806">
      <w:bodyDiv w:val="1"/>
      <w:marLeft w:val="0"/>
      <w:marRight w:val="0"/>
      <w:marTop w:val="0"/>
      <w:marBottom w:val="0"/>
      <w:divBdr>
        <w:top w:val="none" w:sz="0" w:space="0" w:color="auto"/>
        <w:left w:val="none" w:sz="0" w:space="0" w:color="auto"/>
        <w:bottom w:val="none" w:sz="0" w:space="0" w:color="auto"/>
        <w:right w:val="none" w:sz="0" w:space="0" w:color="auto"/>
      </w:divBdr>
    </w:div>
    <w:div w:id="1375033321">
      <w:bodyDiv w:val="1"/>
      <w:marLeft w:val="0"/>
      <w:marRight w:val="0"/>
      <w:marTop w:val="0"/>
      <w:marBottom w:val="0"/>
      <w:divBdr>
        <w:top w:val="none" w:sz="0" w:space="0" w:color="auto"/>
        <w:left w:val="none" w:sz="0" w:space="0" w:color="auto"/>
        <w:bottom w:val="none" w:sz="0" w:space="0" w:color="auto"/>
        <w:right w:val="none" w:sz="0" w:space="0" w:color="auto"/>
      </w:divBdr>
    </w:div>
    <w:div w:id="1375617168">
      <w:bodyDiv w:val="1"/>
      <w:marLeft w:val="0"/>
      <w:marRight w:val="0"/>
      <w:marTop w:val="0"/>
      <w:marBottom w:val="0"/>
      <w:divBdr>
        <w:top w:val="none" w:sz="0" w:space="0" w:color="auto"/>
        <w:left w:val="none" w:sz="0" w:space="0" w:color="auto"/>
        <w:bottom w:val="none" w:sz="0" w:space="0" w:color="auto"/>
        <w:right w:val="none" w:sz="0" w:space="0" w:color="auto"/>
      </w:divBdr>
    </w:div>
    <w:div w:id="1376462666">
      <w:bodyDiv w:val="1"/>
      <w:marLeft w:val="0"/>
      <w:marRight w:val="0"/>
      <w:marTop w:val="0"/>
      <w:marBottom w:val="0"/>
      <w:divBdr>
        <w:top w:val="none" w:sz="0" w:space="0" w:color="auto"/>
        <w:left w:val="none" w:sz="0" w:space="0" w:color="auto"/>
        <w:bottom w:val="none" w:sz="0" w:space="0" w:color="auto"/>
        <w:right w:val="none" w:sz="0" w:space="0" w:color="auto"/>
      </w:divBdr>
    </w:div>
    <w:div w:id="1376657897">
      <w:bodyDiv w:val="1"/>
      <w:marLeft w:val="0"/>
      <w:marRight w:val="0"/>
      <w:marTop w:val="0"/>
      <w:marBottom w:val="0"/>
      <w:divBdr>
        <w:top w:val="none" w:sz="0" w:space="0" w:color="auto"/>
        <w:left w:val="none" w:sz="0" w:space="0" w:color="auto"/>
        <w:bottom w:val="none" w:sz="0" w:space="0" w:color="auto"/>
        <w:right w:val="none" w:sz="0" w:space="0" w:color="auto"/>
      </w:divBdr>
    </w:div>
    <w:div w:id="1376857451">
      <w:bodyDiv w:val="1"/>
      <w:marLeft w:val="0"/>
      <w:marRight w:val="0"/>
      <w:marTop w:val="0"/>
      <w:marBottom w:val="0"/>
      <w:divBdr>
        <w:top w:val="none" w:sz="0" w:space="0" w:color="auto"/>
        <w:left w:val="none" w:sz="0" w:space="0" w:color="auto"/>
        <w:bottom w:val="none" w:sz="0" w:space="0" w:color="auto"/>
        <w:right w:val="none" w:sz="0" w:space="0" w:color="auto"/>
      </w:divBdr>
    </w:div>
    <w:div w:id="1377195934">
      <w:bodyDiv w:val="1"/>
      <w:marLeft w:val="0"/>
      <w:marRight w:val="0"/>
      <w:marTop w:val="0"/>
      <w:marBottom w:val="0"/>
      <w:divBdr>
        <w:top w:val="none" w:sz="0" w:space="0" w:color="auto"/>
        <w:left w:val="none" w:sz="0" w:space="0" w:color="auto"/>
        <w:bottom w:val="none" w:sz="0" w:space="0" w:color="auto"/>
        <w:right w:val="none" w:sz="0" w:space="0" w:color="auto"/>
      </w:divBdr>
    </w:div>
    <w:div w:id="1377269857">
      <w:bodyDiv w:val="1"/>
      <w:marLeft w:val="0"/>
      <w:marRight w:val="0"/>
      <w:marTop w:val="0"/>
      <w:marBottom w:val="0"/>
      <w:divBdr>
        <w:top w:val="none" w:sz="0" w:space="0" w:color="auto"/>
        <w:left w:val="none" w:sz="0" w:space="0" w:color="auto"/>
        <w:bottom w:val="none" w:sz="0" w:space="0" w:color="auto"/>
        <w:right w:val="none" w:sz="0" w:space="0" w:color="auto"/>
      </w:divBdr>
    </w:div>
    <w:div w:id="1377271480">
      <w:bodyDiv w:val="1"/>
      <w:marLeft w:val="0"/>
      <w:marRight w:val="0"/>
      <w:marTop w:val="0"/>
      <w:marBottom w:val="0"/>
      <w:divBdr>
        <w:top w:val="none" w:sz="0" w:space="0" w:color="auto"/>
        <w:left w:val="none" w:sz="0" w:space="0" w:color="auto"/>
        <w:bottom w:val="none" w:sz="0" w:space="0" w:color="auto"/>
        <w:right w:val="none" w:sz="0" w:space="0" w:color="auto"/>
      </w:divBdr>
    </w:div>
    <w:div w:id="1377310491">
      <w:bodyDiv w:val="1"/>
      <w:marLeft w:val="0"/>
      <w:marRight w:val="0"/>
      <w:marTop w:val="0"/>
      <w:marBottom w:val="0"/>
      <w:divBdr>
        <w:top w:val="none" w:sz="0" w:space="0" w:color="auto"/>
        <w:left w:val="none" w:sz="0" w:space="0" w:color="auto"/>
        <w:bottom w:val="none" w:sz="0" w:space="0" w:color="auto"/>
        <w:right w:val="none" w:sz="0" w:space="0" w:color="auto"/>
      </w:divBdr>
    </w:div>
    <w:div w:id="1377511159">
      <w:bodyDiv w:val="1"/>
      <w:marLeft w:val="0"/>
      <w:marRight w:val="0"/>
      <w:marTop w:val="0"/>
      <w:marBottom w:val="0"/>
      <w:divBdr>
        <w:top w:val="none" w:sz="0" w:space="0" w:color="auto"/>
        <w:left w:val="none" w:sz="0" w:space="0" w:color="auto"/>
        <w:bottom w:val="none" w:sz="0" w:space="0" w:color="auto"/>
        <w:right w:val="none" w:sz="0" w:space="0" w:color="auto"/>
      </w:divBdr>
    </w:div>
    <w:div w:id="1378041049">
      <w:bodyDiv w:val="1"/>
      <w:marLeft w:val="0"/>
      <w:marRight w:val="0"/>
      <w:marTop w:val="0"/>
      <w:marBottom w:val="0"/>
      <w:divBdr>
        <w:top w:val="none" w:sz="0" w:space="0" w:color="auto"/>
        <w:left w:val="none" w:sz="0" w:space="0" w:color="auto"/>
        <w:bottom w:val="none" w:sz="0" w:space="0" w:color="auto"/>
        <w:right w:val="none" w:sz="0" w:space="0" w:color="auto"/>
      </w:divBdr>
    </w:div>
    <w:div w:id="1378091274">
      <w:bodyDiv w:val="1"/>
      <w:marLeft w:val="0"/>
      <w:marRight w:val="0"/>
      <w:marTop w:val="0"/>
      <w:marBottom w:val="0"/>
      <w:divBdr>
        <w:top w:val="none" w:sz="0" w:space="0" w:color="auto"/>
        <w:left w:val="none" w:sz="0" w:space="0" w:color="auto"/>
        <w:bottom w:val="none" w:sz="0" w:space="0" w:color="auto"/>
        <w:right w:val="none" w:sz="0" w:space="0" w:color="auto"/>
      </w:divBdr>
    </w:div>
    <w:div w:id="1379430628">
      <w:bodyDiv w:val="1"/>
      <w:marLeft w:val="0"/>
      <w:marRight w:val="0"/>
      <w:marTop w:val="0"/>
      <w:marBottom w:val="0"/>
      <w:divBdr>
        <w:top w:val="none" w:sz="0" w:space="0" w:color="auto"/>
        <w:left w:val="none" w:sz="0" w:space="0" w:color="auto"/>
        <w:bottom w:val="none" w:sz="0" w:space="0" w:color="auto"/>
        <w:right w:val="none" w:sz="0" w:space="0" w:color="auto"/>
      </w:divBdr>
    </w:div>
    <w:div w:id="1380469595">
      <w:bodyDiv w:val="1"/>
      <w:marLeft w:val="0"/>
      <w:marRight w:val="0"/>
      <w:marTop w:val="0"/>
      <w:marBottom w:val="0"/>
      <w:divBdr>
        <w:top w:val="none" w:sz="0" w:space="0" w:color="auto"/>
        <w:left w:val="none" w:sz="0" w:space="0" w:color="auto"/>
        <w:bottom w:val="none" w:sz="0" w:space="0" w:color="auto"/>
        <w:right w:val="none" w:sz="0" w:space="0" w:color="auto"/>
      </w:divBdr>
    </w:div>
    <w:div w:id="1381201317">
      <w:bodyDiv w:val="1"/>
      <w:marLeft w:val="0"/>
      <w:marRight w:val="0"/>
      <w:marTop w:val="0"/>
      <w:marBottom w:val="0"/>
      <w:divBdr>
        <w:top w:val="none" w:sz="0" w:space="0" w:color="auto"/>
        <w:left w:val="none" w:sz="0" w:space="0" w:color="auto"/>
        <w:bottom w:val="none" w:sz="0" w:space="0" w:color="auto"/>
        <w:right w:val="none" w:sz="0" w:space="0" w:color="auto"/>
      </w:divBdr>
    </w:div>
    <w:div w:id="1381398837">
      <w:bodyDiv w:val="1"/>
      <w:marLeft w:val="0"/>
      <w:marRight w:val="0"/>
      <w:marTop w:val="0"/>
      <w:marBottom w:val="0"/>
      <w:divBdr>
        <w:top w:val="none" w:sz="0" w:space="0" w:color="auto"/>
        <w:left w:val="none" w:sz="0" w:space="0" w:color="auto"/>
        <w:bottom w:val="none" w:sz="0" w:space="0" w:color="auto"/>
        <w:right w:val="none" w:sz="0" w:space="0" w:color="auto"/>
      </w:divBdr>
    </w:div>
    <w:div w:id="1382286486">
      <w:bodyDiv w:val="1"/>
      <w:marLeft w:val="0"/>
      <w:marRight w:val="0"/>
      <w:marTop w:val="0"/>
      <w:marBottom w:val="0"/>
      <w:divBdr>
        <w:top w:val="none" w:sz="0" w:space="0" w:color="auto"/>
        <w:left w:val="none" w:sz="0" w:space="0" w:color="auto"/>
        <w:bottom w:val="none" w:sz="0" w:space="0" w:color="auto"/>
        <w:right w:val="none" w:sz="0" w:space="0" w:color="auto"/>
      </w:divBdr>
    </w:div>
    <w:div w:id="1382557792">
      <w:bodyDiv w:val="1"/>
      <w:marLeft w:val="0"/>
      <w:marRight w:val="0"/>
      <w:marTop w:val="0"/>
      <w:marBottom w:val="0"/>
      <w:divBdr>
        <w:top w:val="none" w:sz="0" w:space="0" w:color="auto"/>
        <w:left w:val="none" w:sz="0" w:space="0" w:color="auto"/>
        <w:bottom w:val="none" w:sz="0" w:space="0" w:color="auto"/>
        <w:right w:val="none" w:sz="0" w:space="0" w:color="auto"/>
      </w:divBdr>
    </w:div>
    <w:div w:id="1382709192">
      <w:bodyDiv w:val="1"/>
      <w:marLeft w:val="0"/>
      <w:marRight w:val="0"/>
      <w:marTop w:val="0"/>
      <w:marBottom w:val="0"/>
      <w:divBdr>
        <w:top w:val="none" w:sz="0" w:space="0" w:color="auto"/>
        <w:left w:val="none" w:sz="0" w:space="0" w:color="auto"/>
        <w:bottom w:val="none" w:sz="0" w:space="0" w:color="auto"/>
        <w:right w:val="none" w:sz="0" w:space="0" w:color="auto"/>
      </w:divBdr>
    </w:div>
    <w:div w:id="1382709840">
      <w:bodyDiv w:val="1"/>
      <w:marLeft w:val="0"/>
      <w:marRight w:val="0"/>
      <w:marTop w:val="0"/>
      <w:marBottom w:val="0"/>
      <w:divBdr>
        <w:top w:val="none" w:sz="0" w:space="0" w:color="auto"/>
        <w:left w:val="none" w:sz="0" w:space="0" w:color="auto"/>
        <w:bottom w:val="none" w:sz="0" w:space="0" w:color="auto"/>
        <w:right w:val="none" w:sz="0" w:space="0" w:color="auto"/>
      </w:divBdr>
    </w:div>
    <w:div w:id="1382942734">
      <w:bodyDiv w:val="1"/>
      <w:marLeft w:val="0"/>
      <w:marRight w:val="0"/>
      <w:marTop w:val="0"/>
      <w:marBottom w:val="0"/>
      <w:divBdr>
        <w:top w:val="none" w:sz="0" w:space="0" w:color="auto"/>
        <w:left w:val="none" w:sz="0" w:space="0" w:color="auto"/>
        <w:bottom w:val="none" w:sz="0" w:space="0" w:color="auto"/>
        <w:right w:val="none" w:sz="0" w:space="0" w:color="auto"/>
      </w:divBdr>
    </w:div>
    <w:div w:id="1383401143">
      <w:bodyDiv w:val="1"/>
      <w:marLeft w:val="0"/>
      <w:marRight w:val="0"/>
      <w:marTop w:val="0"/>
      <w:marBottom w:val="0"/>
      <w:divBdr>
        <w:top w:val="none" w:sz="0" w:space="0" w:color="auto"/>
        <w:left w:val="none" w:sz="0" w:space="0" w:color="auto"/>
        <w:bottom w:val="none" w:sz="0" w:space="0" w:color="auto"/>
        <w:right w:val="none" w:sz="0" w:space="0" w:color="auto"/>
      </w:divBdr>
    </w:div>
    <w:div w:id="1383600463">
      <w:bodyDiv w:val="1"/>
      <w:marLeft w:val="0"/>
      <w:marRight w:val="0"/>
      <w:marTop w:val="0"/>
      <w:marBottom w:val="0"/>
      <w:divBdr>
        <w:top w:val="none" w:sz="0" w:space="0" w:color="auto"/>
        <w:left w:val="none" w:sz="0" w:space="0" w:color="auto"/>
        <w:bottom w:val="none" w:sz="0" w:space="0" w:color="auto"/>
        <w:right w:val="none" w:sz="0" w:space="0" w:color="auto"/>
      </w:divBdr>
    </w:div>
    <w:div w:id="1384059857">
      <w:bodyDiv w:val="1"/>
      <w:marLeft w:val="0"/>
      <w:marRight w:val="0"/>
      <w:marTop w:val="0"/>
      <w:marBottom w:val="0"/>
      <w:divBdr>
        <w:top w:val="none" w:sz="0" w:space="0" w:color="auto"/>
        <w:left w:val="none" w:sz="0" w:space="0" w:color="auto"/>
        <w:bottom w:val="none" w:sz="0" w:space="0" w:color="auto"/>
        <w:right w:val="none" w:sz="0" w:space="0" w:color="auto"/>
      </w:divBdr>
    </w:div>
    <w:div w:id="1384870563">
      <w:bodyDiv w:val="1"/>
      <w:marLeft w:val="0"/>
      <w:marRight w:val="0"/>
      <w:marTop w:val="0"/>
      <w:marBottom w:val="0"/>
      <w:divBdr>
        <w:top w:val="none" w:sz="0" w:space="0" w:color="auto"/>
        <w:left w:val="none" w:sz="0" w:space="0" w:color="auto"/>
        <w:bottom w:val="none" w:sz="0" w:space="0" w:color="auto"/>
        <w:right w:val="none" w:sz="0" w:space="0" w:color="auto"/>
      </w:divBdr>
    </w:div>
    <w:div w:id="1384981198">
      <w:bodyDiv w:val="1"/>
      <w:marLeft w:val="0"/>
      <w:marRight w:val="0"/>
      <w:marTop w:val="0"/>
      <w:marBottom w:val="0"/>
      <w:divBdr>
        <w:top w:val="none" w:sz="0" w:space="0" w:color="auto"/>
        <w:left w:val="none" w:sz="0" w:space="0" w:color="auto"/>
        <w:bottom w:val="none" w:sz="0" w:space="0" w:color="auto"/>
        <w:right w:val="none" w:sz="0" w:space="0" w:color="auto"/>
      </w:divBdr>
    </w:div>
    <w:div w:id="1384982681">
      <w:bodyDiv w:val="1"/>
      <w:marLeft w:val="0"/>
      <w:marRight w:val="0"/>
      <w:marTop w:val="0"/>
      <w:marBottom w:val="0"/>
      <w:divBdr>
        <w:top w:val="none" w:sz="0" w:space="0" w:color="auto"/>
        <w:left w:val="none" w:sz="0" w:space="0" w:color="auto"/>
        <w:bottom w:val="none" w:sz="0" w:space="0" w:color="auto"/>
        <w:right w:val="none" w:sz="0" w:space="0" w:color="auto"/>
      </w:divBdr>
    </w:div>
    <w:div w:id="1385904247">
      <w:bodyDiv w:val="1"/>
      <w:marLeft w:val="0"/>
      <w:marRight w:val="0"/>
      <w:marTop w:val="0"/>
      <w:marBottom w:val="0"/>
      <w:divBdr>
        <w:top w:val="none" w:sz="0" w:space="0" w:color="auto"/>
        <w:left w:val="none" w:sz="0" w:space="0" w:color="auto"/>
        <w:bottom w:val="none" w:sz="0" w:space="0" w:color="auto"/>
        <w:right w:val="none" w:sz="0" w:space="0" w:color="auto"/>
      </w:divBdr>
    </w:div>
    <w:div w:id="1387799955">
      <w:bodyDiv w:val="1"/>
      <w:marLeft w:val="0"/>
      <w:marRight w:val="0"/>
      <w:marTop w:val="0"/>
      <w:marBottom w:val="0"/>
      <w:divBdr>
        <w:top w:val="none" w:sz="0" w:space="0" w:color="auto"/>
        <w:left w:val="none" w:sz="0" w:space="0" w:color="auto"/>
        <w:bottom w:val="none" w:sz="0" w:space="0" w:color="auto"/>
        <w:right w:val="none" w:sz="0" w:space="0" w:color="auto"/>
      </w:divBdr>
    </w:div>
    <w:div w:id="1388339006">
      <w:bodyDiv w:val="1"/>
      <w:marLeft w:val="0"/>
      <w:marRight w:val="0"/>
      <w:marTop w:val="0"/>
      <w:marBottom w:val="0"/>
      <w:divBdr>
        <w:top w:val="none" w:sz="0" w:space="0" w:color="auto"/>
        <w:left w:val="none" w:sz="0" w:space="0" w:color="auto"/>
        <w:bottom w:val="none" w:sz="0" w:space="0" w:color="auto"/>
        <w:right w:val="none" w:sz="0" w:space="0" w:color="auto"/>
      </w:divBdr>
    </w:div>
    <w:div w:id="1388647990">
      <w:bodyDiv w:val="1"/>
      <w:marLeft w:val="0"/>
      <w:marRight w:val="0"/>
      <w:marTop w:val="0"/>
      <w:marBottom w:val="0"/>
      <w:divBdr>
        <w:top w:val="none" w:sz="0" w:space="0" w:color="auto"/>
        <w:left w:val="none" w:sz="0" w:space="0" w:color="auto"/>
        <w:bottom w:val="none" w:sz="0" w:space="0" w:color="auto"/>
        <w:right w:val="none" w:sz="0" w:space="0" w:color="auto"/>
      </w:divBdr>
    </w:div>
    <w:div w:id="1388994636">
      <w:bodyDiv w:val="1"/>
      <w:marLeft w:val="0"/>
      <w:marRight w:val="0"/>
      <w:marTop w:val="0"/>
      <w:marBottom w:val="0"/>
      <w:divBdr>
        <w:top w:val="none" w:sz="0" w:space="0" w:color="auto"/>
        <w:left w:val="none" w:sz="0" w:space="0" w:color="auto"/>
        <w:bottom w:val="none" w:sz="0" w:space="0" w:color="auto"/>
        <w:right w:val="none" w:sz="0" w:space="0" w:color="auto"/>
      </w:divBdr>
    </w:div>
    <w:div w:id="1389261010">
      <w:bodyDiv w:val="1"/>
      <w:marLeft w:val="0"/>
      <w:marRight w:val="0"/>
      <w:marTop w:val="0"/>
      <w:marBottom w:val="0"/>
      <w:divBdr>
        <w:top w:val="none" w:sz="0" w:space="0" w:color="auto"/>
        <w:left w:val="none" w:sz="0" w:space="0" w:color="auto"/>
        <w:bottom w:val="none" w:sz="0" w:space="0" w:color="auto"/>
        <w:right w:val="none" w:sz="0" w:space="0" w:color="auto"/>
      </w:divBdr>
    </w:div>
    <w:div w:id="1389264791">
      <w:bodyDiv w:val="1"/>
      <w:marLeft w:val="0"/>
      <w:marRight w:val="0"/>
      <w:marTop w:val="0"/>
      <w:marBottom w:val="0"/>
      <w:divBdr>
        <w:top w:val="none" w:sz="0" w:space="0" w:color="auto"/>
        <w:left w:val="none" w:sz="0" w:space="0" w:color="auto"/>
        <w:bottom w:val="none" w:sz="0" w:space="0" w:color="auto"/>
        <w:right w:val="none" w:sz="0" w:space="0" w:color="auto"/>
      </w:divBdr>
    </w:div>
    <w:div w:id="1389379690">
      <w:bodyDiv w:val="1"/>
      <w:marLeft w:val="0"/>
      <w:marRight w:val="0"/>
      <w:marTop w:val="0"/>
      <w:marBottom w:val="0"/>
      <w:divBdr>
        <w:top w:val="none" w:sz="0" w:space="0" w:color="auto"/>
        <w:left w:val="none" w:sz="0" w:space="0" w:color="auto"/>
        <w:bottom w:val="none" w:sz="0" w:space="0" w:color="auto"/>
        <w:right w:val="none" w:sz="0" w:space="0" w:color="auto"/>
      </w:divBdr>
    </w:div>
    <w:div w:id="1389524982">
      <w:bodyDiv w:val="1"/>
      <w:marLeft w:val="0"/>
      <w:marRight w:val="0"/>
      <w:marTop w:val="0"/>
      <w:marBottom w:val="0"/>
      <w:divBdr>
        <w:top w:val="none" w:sz="0" w:space="0" w:color="auto"/>
        <w:left w:val="none" w:sz="0" w:space="0" w:color="auto"/>
        <w:bottom w:val="none" w:sz="0" w:space="0" w:color="auto"/>
        <w:right w:val="none" w:sz="0" w:space="0" w:color="auto"/>
      </w:divBdr>
    </w:div>
    <w:div w:id="1389765767">
      <w:bodyDiv w:val="1"/>
      <w:marLeft w:val="0"/>
      <w:marRight w:val="0"/>
      <w:marTop w:val="0"/>
      <w:marBottom w:val="0"/>
      <w:divBdr>
        <w:top w:val="none" w:sz="0" w:space="0" w:color="auto"/>
        <w:left w:val="none" w:sz="0" w:space="0" w:color="auto"/>
        <w:bottom w:val="none" w:sz="0" w:space="0" w:color="auto"/>
        <w:right w:val="none" w:sz="0" w:space="0" w:color="auto"/>
      </w:divBdr>
    </w:div>
    <w:div w:id="1389765876">
      <w:bodyDiv w:val="1"/>
      <w:marLeft w:val="0"/>
      <w:marRight w:val="0"/>
      <w:marTop w:val="0"/>
      <w:marBottom w:val="0"/>
      <w:divBdr>
        <w:top w:val="none" w:sz="0" w:space="0" w:color="auto"/>
        <w:left w:val="none" w:sz="0" w:space="0" w:color="auto"/>
        <w:bottom w:val="none" w:sz="0" w:space="0" w:color="auto"/>
        <w:right w:val="none" w:sz="0" w:space="0" w:color="auto"/>
      </w:divBdr>
    </w:div>
    <w:div w:id="1389914793">
      <w:bodyDiv w:val="1"/>
      <w:marLeft w:val="0"/>
      <w:marRight w:val="0"/>
      <w:marTop w:val="0"/>
      <w:marBottom w:val="0"/>
      <w:divBdr>
        <w:top w:val="none" w:sz="0" w:space="0" w:color="auto"/>
        <w:left w:val="none" w:sz="0" w:space="0" w:color="auto"/>
        <w:bottom w:val="none" w:sz="0" w:space="0" w:color="auto"/>
        <w:right w:val="none" w:sz="0" w:space="0" w:color="auto"/>
      </w:divBdr>
    </w:div>
    <w:div w:id="1389954189">
      <w:bodyDiv w:val="1"/>
      <w:marLeft w:val="0"/>
      <w:marRight w:val="0"/>
      <w:marTop w:val="0"/>
      <w:marBottom w:val="0"/>
      <w:divBdr>
        <w:top w:val="none" w:sz="0" w:space="0" w:color="auto"/>
        <w:left w:val="none" w:sz="0" w:space="0" w:color="auto"/>
        <w:bottom w:val="none" w:sz="0" w:space="0" w:color="auto"/>
        <w:right w:val="none" w:sz="0" w:space="0" w:color="auto"/>
      </w:divBdr>
    </w:div>
    <w:div w:id="1390302549">
      <w:bodyDiv w:val="1"/>
      <w:marLeft w:val="0"/>
      <w:marRight w:val="0"/>
      <w:marTop w:val="0"/>
      <w:marBottom w:val="0"/>
      <w:divBdr>
        <w:top w:val="none" w:sz="0" w:space="0" w:color="auto"/>
        <w:left w:val="none" w:sz="0" w:space="0" w:color="auto"/>
        <w:bottom w:val="none" w:sz="0" w:space="0" w:color="auto"/>
        <w:right w:val="none" w:sz="0" w:space="0" w:color="auto"/>
      </w:divBdr>
    </w:div>
    <w:div w:id="1390424823">
      <w:bodyDiv w:val="1"/>
      <w:marLeft w:val="0"/>
      <w:marRight w:val="0"/>
      <w:marTop w:val="0"/>
      <w:marBottom w:val="0"/>
      <w:divBdr>
        <w:top w:val="none" w:sz="0" w:space="0" w:color="auto"/>
        <w:left w:val="none" w:sz="0" w:space="0" w:color="auto"/>
        <w:bottom w:val="none" w:sz="0" w:space="0" w:color="auto"/>
        <w:right w:val="none" w:sz="0" w:space="0" w:color="auto"/>
      </w:divBdr>
    </w:div>
    <w:div w:id="1390497838">
      <w:bodyDiv w:val="1"/>
      <w:marLeft w:val="0"/>
      <w:marRight w:val="0"/>
      <w:marTop w:val="0"/>
      <w:marBottom w:val="0"/>
      <w:divBdr>
        <w:top w:val="none" w:sz="0" w:space="0" w:color="auto"/>
        <w:left w:val="none" w:sz="0" w:space="0" w:color="auto"/>
        <w:bottom w:val="none" w:sz="0" w:space="0" w:color="auto"/>
        <w:right w:val="none" w:sz="0" w:space="0" w:color="auto"/>
      </w:divBdr>
    </w:div>
    <w:div w:id="1390567541">
      <w:bodyDiv w:val="1"/>
      <w:marLeft w:val="0"/>
      <w:marRight w:val="0"/>
      <w:marTop w:val="0"/>
      <w:marBottom w:val="0"/>
      <w:divBdr>
        <w:top w:val="none" w:sz="0" w:space="0" w:color="auto"/>
        <w:left w:val="none" w:sz="0" w:space="0" w:color="auto"/>
        <w:bottom w:val="none" w:sz="0" w:space="0" w:color="auto"/>
        <w:right w:val="none" w:sz="0" w:space="0" w:color="auto"/>
      </w:divBdr>
    </w:div>
    <w:div w:id="1390568716">
      <w:bodyDiv w:val="1"/>
      <w:marLeft w:val="0"/>
      <w:marRight w:val="0"/>
      <w:marTop w:val="0"/>
      <w:marBottom w:val="0"/>
      <w:divBdr>
        <w:top w:val="none" w:sz="0" w:space="0" w:color="auto"/>
        <w:left w:val="none" w:sz="0" w:space="0" w:color="auto"/>
        <w:bottom w:val="none" w:sz="0" w:space="0" w:color="auto"/>
        <w:right w:val="none" w:sz="0" w:space="0" w:color="auto"/>
      </w:divBdr>
    </w:div>
    <w:div w:id="1390618511">
      <w:bodyDiv w:val="1"/>
      <w:marLeft w:val="0"/>
      <w:marRight w:val="0"/>
      <w:marTop w:val="0"/>
      <w:marBottom w:val="0"/>
      <w:divBdr>
        <w:top w:val="none" w:sz="0" w:space="0" w:color="auto"/>
        <w:left w:val="none" w:sz="0" w:space="0" w:color="auto"/>
        <w:bottom w:val="none" w:sz="0" w:space="0" w:color="auto"/>
        <w:right w:val="none" w:sz="0" w:space="0" w:color="auto"/>
      </w:divBdr>
    </w:div>
    <w:div w:id="1391269477">
      <w:bodyDiv w:val="1"/>
      <w:marLeft w:val="0"/>
      <w:marRight w:val="0"/>
      <w:marTop w:val="0"/>
      <w:marBottom w:val="0"/>
      <w:divBdr>
        <w:top w:val="none" w:sz="0" w:space="0" w:color="auto"/>
        <w:left w:val="none" w:sz="0" w:space="0" w:color="auto"/>
        <w:bottom w:val="none" w:sz="0" w:space="0" w:color="auto"/>
        <w:right w:val="none" w:sz="0" w:space="0" w:color="auto"/>
      </w:divBdr>
    </w:div>
    <w:div w:id="1391659256">
      <w:bodyDiv w:val="1"/>
      <w:marLeft w:val="0"/>
      <w:marRight w:val="0"/>
      <w:marTop w:val="0"/>
      <w:marBottom w:val="0"/>
      <w:divBdr>
        <w:top w:val="none" w:sz="0" w:space="0" w:color="auto"/>
        <w:left w:val="none" w:sz="0" w:space="0" w:color="auto"/>
        <w:bottom w:val="none" w:sz="0" w:space="0" w:color="auto"/>
        <w:right w:val="none" w:sz="0" w:space="0" w:color="auto"/>
      </w:divBdr>
    </w:div>
    <w:div w:id="1391685611">
      <w:bodyDiv w:val="1"/>
      <w:marLeft w:val="0"/>
      <w:marRight w:val="0"/>
      <w:marTop w:val="0"/>
      <w:marBottom w:val="0"/>
      <w:divBdr>
        <w:top w:val="none" w:sz="0" w:space="0" w:color="auto"/>
        <w:left w:val="none" w:sz="0" w:space="0" w:color="auto"/>
        <w:bottom w:val="none" w:sz="0" w:space="0" w:color="auto"/>
        <w:right w:val="none" w:sz="0" w:space="0" w:color="auto"/>
      </w:divBdr>
    </w:div>
    <w:div w:id="1392970766">
      <w:bodyDiv w:val="1"/>
      <w:marLeft w:val="0"/>
      <w:marRight w:val="0"/>
      <w:marTop w:val="0"/>
      <w:marBottom w:val="0"/>
      <w:divBdr>
        <w:top w:val="none" w:sz="0" w:space="0" w:color="auto"/>
        <w:left w:val="none" w:sz="0" w:space="0" w:color="auto"/>
        <w:bottom w:val="none" w:sz="0" w:space="0" w:color="auto"/>
        <w:right w:val="none" w:sz="0" w:space="0" w:color="auto"/>
      </w:divBdr>
    </w:div>
    <w:div w:id="1392995657">
      <w:bodyDiv w:val="1"/>
      <w:marLeft w:val="0"/>
      <w:marRight w:val="0"/>
      <w:marTop w:val="0"/>
      <w:marBottom w:val="0"/>
      <w:divBdr>
        <w:top w:val="none" w:sz="0" w:space="0" w:color="auto"/>
        <w:left w:val="none" w:sz="0" w:space="0" w:color="auto"/>
        <w:bottom w:val="none" w:sz="0" w:space="0" w:color="auto"/>
        <w:right w:val="none" w:sz="0" w:space="0" w:color="auto"/>
      </w:divBdr>
    </w:div>
    <w:div w:id="1394740252">
      <w:bodyDiv w:val="1"/>
      <w:marLeft w:val="0"/>
      <w:marRight w:val="0"/>
      <w:marTop w:val="0"/>
      <w:marBottom w:val="0"/>
      <w:divBdr>
        <w:top w:val="none" w:sz="0" w:space="0" w:color="auto"/>
        <w:left w:val="none" w:sz="0" w:space="0" w:color="auto"/>
        <w:bottom w:val="none" w:sz="0" w:space="0" w:color="auto"/>
        <w:right w:val="none" w:sz="0" w:space="0" w:color="auto"/>
      </w:divBdr>
    </w:div>
    <w:div w:id="1396468249">
      <w:bodyDiv w:val="1"/>
      <w:marLeft w:val="0"/>
      <w:marRight w:val="0"/>
      <w:marTop w:val="0"/>
      <w:marBottom w:val="0"/>
      <w:divBdr>
        <w:top w:val="none" w:sz="0" w:space="0" w:color="auto"/>
        <w:left w:val="none" w:sz="0" w:space="0" w:color="auto"/>
        <w:bottom w:val="none" w:sz="0" w:space="0" w:color="auto"/>
        <w:right w:val="none" w:sz="0" w:space="0" w:color="auto"/>
      </w:divBdr>
    </w:div>
    <w:div w:id="1396657421">
      <w:bodyDiv w:val="1"/>
      <w:marLeft w:val="0"/>
      <w:marRight w:val="0"/>
      <w:marTop w:val="0"/>
      <w:marBottom w:val="0"/>
      <w:divBdr>
        <w:top w:val="none" w:sz="0" w:space="0" w:color="auto"/>
        <w:left w:val="none" w:sz="0" w:space="0" w:color="auto"/>
        <w:bottom w:val="none" w:sz="0" w:space="0" w:color="auto"/>
        <w:right w:val="none" w:sz="0" w:space="0" w:color="auto"/>
      </w:divBdr>
    </w:div>
    <w:div w:id="1396900309">
      <w:bodyDiv w:val="1"/>
      <w:marLeft w:val="0"/>
      <w:marRight w:val="0"/>
      <w:marTop w:val="0"/>
      <w:marBottom w:val="0"/>
      <w:divBdr>
        <w:top w:val="none" w:sz="0" w:space="0" w:color="auto"/>
        <w:left w:val="none" w:sz="0" w:space="0" w:color="auto"/>
        <w:bottom w:val="none" w:sz="0" w:space="0" w:color="auto"/>
        <w:right w:val="none" w:sz="0" w:space="0" w:color="auto"/>
      </w:divBdr>
    </w:div>
    <w:div w:id="1397125587">
      <w:bodyDiv w:val="1"/>
      <w:marLeft w:val="0"/>
      <w:marRight w:val="0"/>
      <w:marTop w:val="0"/>
      <w:marBottom w:val="0"/>
      <w:divBdr>
        <w:top w:val="none" w:sz="0" w:space="0" w:color="auto"/>
        <w:left w:val="none" w:sz="0" w:space="0" w:color="auto"/>
        <w:bottom w:val="none" w:sz="0" w:space="0" w:color="auto"/>
        <w:right w:val="none" w:sz="0" w:space="0" w:color="auto"/>
      </w:divBdr>
    </w:div>
    <w:div w:id="1397360399">
      <w:bodyDiv w:val="1"/>
      <w:marLeft w:val="0"/>
      <w:marRight w:val="0"/>
      <w:marTop w:val="0"/>
      <w:marBottom w:val="0"/>
      <w:divBdr>
        <w:top w:val="none" w:sz="0" w:space="0" w:color="auto"/>
        <w:left w:val="none" w:sz="0" w:space="0" w:color="auto"/>
        <w:bottom w:val="none" w:sz="0" w:space="0" w:color="auto"/>
        <w:right w:val="none" w:sz="0" w:space="0" w:color="auto"/>
      </w:divBdr>
    </w:div>
    <w:div w:id="1398866811">
      <w:bodyDiv w:val="1"/>
      <w:marLeft w:val="0"/>
      <w:marRight w:val="0"/>
      <w:marTop w:val="0"/>
      <w:marBottom w:val="0"/>
      <w:divBdr>
        <w:top w:val="none" w:sz="0" w:space="0" w:color="auto"/>
        <w:left w:val="none" w:sz="0" w:space="0" w:color="auto"/>
        <w:bottom w:val="none" w:sz="0" w:space="0" w:color="auto"/>
        <w:right w:val="none" w:sz="0" w:space="0" w:color="auto"/>
      </w:divBdr>
    </w:div>
    <w:div w:id="1398938153">
      <w:bodyDiv w:val="1"/>
      <w:marLeft w:val="0"/>
      <w:marRight w:val="0"/>
      <w:marTop w:val="0"/>
      <w:marBottom w:val="0"/>
      <w:divBdr>
        <w:top w:val="none" w:sz="0" w:space="0" w:color="auto"/>
        <w:left w:val="none" w:sz="0" w:space="0" w:color="auto"/>
        <w:bottom w:val="none" w:sz="0" w:space="0" w:color="auto"/>
        <w:right w:val="none" w:sz="0" w:space="0" w:color="auto"/>
      </w:divBdr>
    </w:div>
    <w:div w:id="1400207132">
      <w:bodyDiv w:val="1"/>
      <w:marLeft w:val="0"/>
      <w:marRight w:val="0"/>
      <w:marTop w:val="0"/>
      <w:marBottom w:val="0"/>
      <w:divBdr>
        <w:top w:val="none" w:sz="0" w:space="0" w:color="auto"/>
        <w:left w:val="none" w:sz="0" w:space="0" w:color="auto"/>
        <w:bottom w:val="none" w:sz="0" w:space="0" w:color="auto"/>
        <w:right w:val="none" w:sz="0" w:space="0" w:color="auto"/>
      </w:divBdr>
    </w:div>
    <w:div w:id="1400398928">
      <w:bodyDiv w:val="1"/>
      <w:marLeft w:val="0"/>
      <w:marRight w:val="0"/>
      <w:marTop w:val="0"/>
      <w:marBottom w:val="0"/>
      <w:divBdr>
        <w:top w:val="none" w:sz="0" w:space="0" w:color="auto"/>
        <w:left w:val="none" w:sz="0" w:space="0" w:color="auto"/>
        <w:bottom w:val="none" w:sz="0" w:space="0" w:color="auto"/>
        <w:right w:val="none" w:sz="0" w:space="0" w:color="auto"/>
      </w:divBdr>
    </w:div>
    <w:div w:id="1400400879">
      <w:bodyDiv w:val="1"/>
      <w:marLeft w:val="0"/>
      <w:marRight w:val="0"/>
      <w:marTop w:val="0"/>
      <w:marBottom w:val="0"/>
      <w:divBdr>
        <w:top w:val="none" w:sz="0" w:space="0" w:color="auto"/>
        <w:left w:val="none" w:sz="0" w:space="0" w:color="auto"/>
        <w:bottom w:val="none" w:sz="0" w:space="0" w:color="auto"/>
        <w:right w:val="none" w:sz="0" w:space="0" w:color="auto"/>
      </w:divBdr>
    </w:div>
    <w:div w:id="1401371612">
      <w:bodyDiv w:val="1"/>
      <w:marLeft w:val="0"/>
      <w:marRight w:val="0"/>
      <w:marTop w:val="0"/>
      <w:marBottom w:val="0"/>
      <w:divBdr>
        <w:top w:val="none" w:sz="0" w:space="0" w:color="auto"/>
        <w:left w:val="none" w:sz="0" w:space="0" w:color="auto"/>
        <w:bottom w:val="none" w:sz="0" w:space="0" w:color="auto"/>
        <w:right w:val="none" w:sz="0" w:space="0" w:color="auto"/>
      </w:divBdr>
    </w:div>
    <w:div w:id="1403984093">
      <w:bodyDiv w:val="1"/>
      <w:marLeft w:val="0"/>
      <w:marRight w:val="0"/>
      <w:marTop w:val="0"/>
      <w:marBottom w:val="0"/>
      <w:divBdr>
        <w:top w:val="none" w:sz="0" w:space="0" w:color="auto"/>
        <w:left w:val="none" w:sz="0" w:space="0" w:color="auto"/>
        <w:bottom w:val="none" w:sz="0" w:space="0" w:color="auto"/>
        <w:right w:val="none" w:sz="0" w:space="0" w:color="auto"/>
      </w:divBdr>
    </w:div>
    <w:div w:id="1404065497">
      <w:bodyDiv w:val="1"/>
      <w:marLeft w:val="0"/>
      <w:marRight w:val="0"/>
      <w:marTop w:val="0"/>
      <w:marBottom w:val="0"/>
      <w:divBdr>
        <w:top w:val="none" w:sz="0" w:space="0" w:color="auto"/>
        <w:left w:val="none" w:sz="0" w:space="0" w:color="auto"/>
        <w:bottom w:val="none" w:sz="0" w:space="0" w:color="auto"/>
        <w:right w:val="none" w:sz="0" w:space="0" w:color="auto"/>
      </w:divBdr>
    </w:div>
    <w:div w:id="1404832890">
      <w:bodyDiv w:val="1"/>
      <w:marLeft w:val="0"/>
      <w:marRight w:val="0"/>
      <w:marTop w:val="0"/>
      <w:marBottom w:val="0"/>
      <w:divBdr>
        <w:top w:val="none" w:sz="0" w:space="0" w:color="auto"/>
        <w:left w:val="none" w:sz="0" w:space="0" w:color="auto"/>
        <w:bottom w:val="none" w:sz="0" w:space="0" w:color="auto"/>
        <w:right w:val="none" w:sz="0" w:space="0" w:color="auto"/>
      </w:divBdr>
    </w:div>
    <w:div w:id="1406535902">
      <w:bodyDiv w:val="1"/>
      <w:marLeft w:val="0"/>
      <w:marRight w:val="0"/>
      <w:marTop w:val="0"/>
      <w:marBottom w:val="0"/>
      <w:divBdr>
        <w:top w:val="none" w:sz="0" w:space="0" w:color="auto"/>
        <w:left w:val="none" w:sz="0" w:space="0" w:color="auto"/>
        <w:bottom w:val="none" w:sz="0" w:space="0" w:color="auto"/>
        <w:right w:val="none" w:sz="0" w:space="0" w:color="auto"/>
      </w:divBdr>
    </w:div>
    <w:div w:id="1406758102">
      <w:bodyDiv w:val="1"/>
      <w:marLeft w:val="0"/>
      <w:marRight w:val="0"/>
      <w:marTop w:val="0"/>
      <w:marBottom w:val="0"/>
      <w:divBdr>
        <w:top w:val="none" w:sz="0" w:space="0" w:color="auto"/>
        <w:left w:val="none" w:sz="0" w:space="0" w:color="auto"/>
        <w:bottom w:val="none" w:sz="0" w:space="0" w:color="auto"/>
        <w:right w:val="none" w:sz="0" w:space="0" w:color="auto"/>
      </w:divBdr>
    </w:div>
    <w:div w:id="1406803731">
      <w:bodyDiv w:val="1"/>
      <w:marLeft w:val="0"/>
      <w:marRight w:val="0"/>
      <w:marTop w:val="0"/>
      <w:marBottom w:val="0"/>
      <w:divBdr>
        <w:top w:val="none" w:sz="0" w:space="0" w:color="auto"/>
        <w:left w:val="none" w:sz="0" w:space="0" w:color="auto"/>
        <w:bottom w:val="none" w:sz="0" w:space="0" w:color="auto"/>
        <w:right w:val="none" w:sz="0" w:space="0" w:color="auto"/>
      </w:divBdr>
    </w:div>
    <w:div w:id="1407606831">
      <w:bodyDiv w:val="1"/>
      <w:marLeft w:val="0"/>
      <w:marRight w:val="0"/>
      <w:marTop w:val="0"/>
      <w:marBottom w:val="0"/>
      <w:divBdr>
        <w:top w:val="none" w:sz="0" w:space="0" w:color="auto"/>
        <w:left w:val="none" w:sz="0" w:space="0" w:color="auto"/>
        <w:bottom w:val="none" w:sz="0" w:space="0" w:color="auto"/>
        <w:right w:val="none" w:sz="0" w:space="0" w:color="auto"/>
      </w:divBdr>
    </w:div>
    <w:div w:id="1407804231">
      <w:bodyDiv w:val="1"/>
      <w:marLeft w:val="0"/>
      <w:marRight w:val="0"/>
      <w:marTop w:val="0"/>
      <w:marBottom w:val="0"/>
      <w:divBdr>
        <w:top w:val="none" w:sz="0" w:space="0" w:color="auto"/>
        <w:left w:val="none" w:sz="0" w:space="0" w:color="auto"/>
        <w:bottom w:val="none" w:sz="0" w:space="0" w:color="auto"/>
        <w:right w:val="none" w:sz="0" w:space="0" w:color="auto"/>
      </w:divBdr>
    </w:div>
    <w:div w:id="1407846569">
      <w:bodyDiv w:val="1"/>
      <w:marLeft w:val="0"/>
      <w:marRight w:val="0"/>
      <w:marTop w:val="0"/>
      <w:marBottom w:val="0"/>
      <w:divBdr>
        <w:top w:val="none" w:sz="0" w:space="0" w:color="auto"/>
        <w:left w:val="none" w:sz="0" w:space="0" w:color="auto"/>
        <w:bottom w:val="none" w:sz="0" w:space="0" w:color="auto"/>
        <w:right w:val="none" w:sz="0" w:space="0" w:color="auto"/>
      </w:divBdr>
    </w:div>
    <w:div w:id="1408377161">
      <w:bodyDiv w:val="1"/>
      <w:marLeft w:val="0"/>
      <w:marRight w:val="0"/>
      <w:marTop w:val="0"/>
      <w:marBottom w:val="0"/>
      <w:divBdr>
        <w:top w:val="none" w:sz="0" w:space="0" w:color="auto"/>
        <w:left w:val="none" w:sz="0" w:space="0" w:color="auto"/>
        <w:bottom w:val="none" w:sz="0" w:space="0" w:color="auto"/>
        <w:right w:val="none" w:sz="0" w:space="0" w:color="auto"/>
      </w:divBdr>
    </w:div>
    <w:div w:id="1408772528">
      <w:bodyDiv w:val="1"/>
      <w:marLeft w:val="0"/>
      <w:marRight w:val="0"/>
      <w:marTop w:val="0"/>
      <w:marBottom w:val="0"/>
      <w:divBdr>
        <w:top w:val="none" w:sz="0" w:space="0" w:color="auto"/>
        <w:left w:val="none" w:sz="0" w:space="0" w:color="auto"/>
        <w:bottom w:val="none" w:sz="0" w:space="0" w:color="auto"/>
        <w:right w:val="none" w:sz="0" w:space="0" w:color="auto"/>
      </w:divBdr>
    </w:div>
    <w:div w:id="1409115924">
      <w:bodyDiv w:val="1"/>
      <w:marLeft w:val="0"/>
      <w:marRight w:val="0"/>
      <w:marTop w:val="0"/>
      <w:marBottom w:val="0"/>
      <w:divBdr>
        <w:top w:val="none" w:sz="0" w:space="0" w:color="auto"/>
        <w:left w:val="none" w:sz="0" w:space="0" w:color="auto"/>
        <w:bottom w:val="none" w:sz="0" w:space="0" w:color="auto"/>
        <w:right w:val="none" w:sz="0" w:space="0" w:color="auto"/>
      </w:divBdr>
    </w:div>
    <w:div w:id="1409422057">
      <w:bodyDiv w:val="1"/>
      <w:marLeft w:val="0"/>
      <w:marRight w:val="0"/>
      <w:marTop w:val="0"/>
      <w:marBottom w:val="0"/>
      <w:divBdr>
        <w:top w:val="none" w:sz="0" w:space="0" w:color="auto"/>
        <w:left w:val="none" w:sz="0" w:space="0" w:color="auto"/>
        <w:bottom w:val="none" w:sz="0" w:space="0" w:color="auto"/>
        <w:right w:val="none" w:sz="0" w:space="0" w:color="auto"/>
      </w:divBdr>
    </w:div>
    <w:div w:id="1409692153">
      <w:bodyDiv w:val="1"/>
      <w:marLeft w:val="0"/>
      <w:marRight w:val="0"/>
      <w:marTop w:val="0"/>
      <w:marBottom w:val="0"/>
      <w:divBdr>
        <w:top w:val="none" w:sz="0" w:space="0" w:color="auto"/>
        <w:left w:val="none" w:sz="0" w:space="0" w:color="auto"/>
        <w:bottom w:val="none" w:sz="0" w:space="0" w:color="auto"/>
        <w:right w:val="none" w:sz="0" w:space="0" w:color="auto"/>
      </w:divBdr>
    </w:div>
    <w:div w:id="1409960988">
      <w:bodyDiv w:val="1"/>
      <w:marLeft w:val="0"/>
      <w:marRight w:val="0"/>
      <w:marTop w:val="0"/>
      <w:marBottom w:val="0"/>
      <w:divBdr>
        <w:top w:val="none" w:sz="0" w:space="0" w:color="auto"/>
        <w:left w:val="none" w:sz="0" w:space="0" w:color="auto"/>
        <w:bottom w:val="none" w:sz="0" w:space="0" w:color="auto"/>
        <w:right w:val="none" w:sz="0" w:space="0" w:color="auto"/>
      </w:divBdr>
    </w:div>
    <w:div w:id="1410349712">
      <w:bodyDiv w:val="1"/>
      <w:marLeft w:val="0"/>
      <w:marRight w:val="0"/>
      <w:marTop w:val="0"/>
      <w:marBottom w:val="0"/>
      <w:divBdr>
        <w:top w:val="none" w:sz="0" w:space="0" w:color="auto"/>
        <w:left w:val="none" w:sz="0" w:space="0" w:color="auto"/>
        <w:bottom w:val="none" w:sz="0" w:space="0" w:color="auto"/>
        <w:right w:val="none" w:sz="0" w:space="0" w:color="auto"/>
      </w:divBdr>
    </w:div>
    <w:div w:id="1410733561">
      <w:bodyDiv w:val="1"/>
      <w:marLeft w:val="0"/>
      <w:marRight w:val="0"/>
      <w:marTop w:val="0"/>
      <w:marBottom w:val="0"/>
      <w:divBdr>
        <w:top w:val="none" w:sz="0" w:space="0" w:color="auto"/>
        <w:left w:val="none" w:sz="0" w:space="0" w:color="auto"/>
        <w:bottom w:val="none" w:sz="0" w:space="0" w:color="auto"/>
        <w:right w:val="none" w:sz="0" w:space="0" w:color="auto"/>
      </w:divBdr>
    </w:div>
    <w:div w:id="1410887557">
      <w:bodyDiv w:val="1"/>
      <w:marLeft w:val="0"/>
      <w:marRight w:val="0"/>
      <w:marTop w:val="0"/>
      <w:marBottom w:val="0"/>
      <w:divBdr>
        <w:top w:val="none" w:sz="0" w:space="0" w:color="auto"/>
        <w:left w:val="none" w:sz="0" w:space="0" w:color="auto"/>
        <w:bottom w:val="none" w:sz="0" w:space="0" w:color="auto"/>
        <w:right w:val="none" w:sz="0" w:space="0" w:color="auto"/>
      </w:divBdr>
    </w:div>
    <w:div w:id="1411074909">
      <w:bodyDiv w:val="1"/>
      <w:marLeft w:val="0"/>
      <w:marRight w:val="0"/>
      <w:marTop w:val="0"/>
      <w:marBottom w:val="0"/>
      <w:divBdr>
        <w:top w:val="none" w:sz="0" w:space="0" w:color="auto"/>
        <w:left w:val="none" w:sz="0" w:space="0" w:color="auto"/>
        <w:bottom w:val="none" w:sz="0" w:space="0" w:color="auto"/>
        <w:right w:val="none" w:sz="0" w:space="0" w:color="auto"/>
      </w:divBdr>
    </w:div>
    <w:div w:id="1411468973">
      <w:bodyDiv w:val="1"/>
      <w:marLeft w:val="0"/>
      <w:marRight w:val="0"/>
      <w:marTop w:val="0"/>
      <w:marBottom w:val="0"/>
      <w:divBdr>
        <w:top w:val="none" w:sz="0" w:space="0" w:color="auto"/>
        <w:left w:val="none" w:sz="0" w:space="0" w:color="auto"/>
        <w:bottom w:val="none" w:sz="0" w:space="0" w:color="auto"/>
        <w:right w:val="none" w:sz="0" w:space="0" w:color="auto"/>
      </w:divBdr>
    </w:div>
    <w:div w:id="1411779633">
      <w:bodyDiv w:val="1"/>
      <w:marLeft w:val="0"/>
      <w:marRight w:val="0"/>
      <w:marTop w:val="0"/>
      <w:marBottom w:val="0"/>
      <w:divBdr>
        <w:top w:val="none" w:sz="0" w:space="0" w:color="auto"/>
        <w:left w:val="none" w:sz="0" w:space="0" w:color="auto"/>
        <w:bottom w:val="none" w:sz="0" w:space="0" w:color="auto"/>
        <w:right w:val="none" w:sz="0" w:space="0" w:color="auto"/>
      </w:divBdr>
    </w:div>
    <w:div w:id="1412311132">
      <w:bodyDiv w:val="1"/>
      <w:marLeft w:val="0"/>
      <w:marRight w:val="0"/>
      <w:marTop w:val="0"/>
      <w:marBottom w:val="0"/>
      <w:divBdr>
        <w:top w:val="none" w:sz="0" w:space="0" w:color="auto"/>
        <w:left w:val="none" w:sz="0" w:space="0" w:color="auto"/>
        <w:bottom w:val="none" w:sz="0" w:space="0" w:color="auto"/>
        <w:right w:val="none" w:sz="0" w:space="0" w:color="auto"/>
      </w:divBdr>
    </w:div>
    <w:div w:id="1412384640">
      <w:bodyDiv w:val="1"/>
      <w:marLeft w:val="0"/>
      <w:marRight w:val="0"/>
      <w:marTop w:val="0"/>
      <w:marBottom w:val="0"/>
      <w:divBdr>
        <w:top w:val="none" w:sz="0" w:space="0" w:color="auto"/>
        <w:left w:val="none" w:sz="0" w:space="0" w:color="auto"/>
        <w:bottom w:val="none" w:sz="0" w:space="0" w:color="auto"/>
        <w:right w:val="none" w:sz="0" w:space="0" w:color="auto"/>
      </w:divBdr>
    </w:div>
    <w:div w:id="1413625004">
      <w:bodyDiv w:val="1"/>
      <w:marLeft w:val="0"/>
      <w:marRight w:val="0"/>
      <w:marTop w:val="0"/>
      <w:marBottom w:val="0"/>
      <w:divBdr>
        <w:top w:val="none" w:sz="0" w:space="0" w:color="auto"/>
        <w:left w:val="none" w:sz="0" w:space="0" w:color="auto"/>
        <w:bottom w:val="none" w:sz="0" w:space="0" w:color="auto"/>
        <w:right w:val="none" w:sz="0" w:space="0" w:color="auto"/>
      </w:divBdr>
    </w:div>
    <w:div w:id="1414813219">
      <w:bodyDiv w:val="1"/>
      <w:marLeft w:val="0"/>
      <w:marRight w:val="0"/>
      <w:marTop w:val="0"/>
      <w:marBottom w:val="0"/>
      <w:divBdr>
        <w:top w:val="none" w:sz="0" w:space="0" w:color="auto"/>
        <w:left w:val="none" w:sz="0" w:space="0" w:color="auto"/>
        <w:bottom w:val="none" w:sz="0" w:space="0" w:color="auto"/>
        <w:right w:val="none" w:sz="0" w:space="0" w:color="auto"/>
      </w:divBdr>
    </w:div>
    <w:div w:id="1415124573">
      <w:bodyDiv w:val="1"/>
      <w:marLeft w:val="0"/>
      <w:marRight w:val="0"/>
      <w:marTop w:val="0"/>
      <w:marBottom w:val="0"/>
      <w:divBdr>
        <w:top w:val="none" w:sz="0" w:space="0" w:color="auto"/>
        <w:left w:val="none" w:sz="0" w:space="0" w:color="auto"/>
        <w:bottom w:val="none" w:sz="0" w:space="0" w:color="auto"/>
        <w:right w:val="none" w:sz="0" w:space="0" w:color="auto"/>
      </w:divBdr>
    </w:div>
    <w:div w:id="1415665574">
      <w:bodyDiv w:val="1"/>
      <w:marLeft w:val="0"/>
      <w:marRight w:val="0"/>
      <w:marTop w:val="0"/>
      <w:marBottom w:val="0"/>
      <w:divBdr>
        <w:top w:val="none" w:sz="0" w:space="0" w:color="auto"/>
        <w:left w:val="none" w:sz="0" w:space="0" w:color="auto"/>
        <w:bottom w:val="none" w:sz="0" w:space="0" w:color="auto"/>
        <w:right w:val="none" w:sz="0" w:space="0" w:color="auto"/>
      </w:divBdr>
    </w:div>
    <w:div w:id="1416827491">
      <w:bodyDiv w:val="1"/>
      <w:marLeft w:val="0"/>
      <w:marRight w:val="0"/>
      <w:marTop w:val="0"/>
      <w:marBottom w:val="0"/>
      <w:divBdr>
        <w:top w:val="none" w:sz="0" w:space="0" w:color="auto"/>
        <w:left w:val="none" w:sz="0" w:space="0" w:color="auto"/>
        <w:bottom w:val="none" w:sz="0" w:space="0" w:color="auto"/>
        <w:right w:val="none" w:sz="0" w:space="0" w:color="auto"/>
      </w:divBdr>
    </w:div>
    <w:div w:id="1416895245">
      <w:bodyDiv w:val="1"/>
      <w:marLeft w:val="0"/>
      <w:marRight w:val="0"/>
      <w:marTop w:val="0"/>
      <w:marBottom w:val="0"/>
      <w:divBdr>
        <w:top w:val="none" w:sz="0" w:space="0" w:color="auto"/>
        <w:left w:val="none" w:sz="0" w:space="0" w:color="auto"/>
        <w:bottom w:val="none" w:sz="0" w:space="0" w:color="auto"/>
        <w:right w:val="none" w:sz="0" w:space="0" w:color="auto"/>
      </w:divBdr>
    </w:div>
    <w:div w:id="1417554005">
      <w:bodyDiv w:val="1"/>
      <w:marLeft w:val="0"/>
      <w:marRight w:val="0"/>
      <w:marTop w:val="0"/>
      <w:marBottom w:val="0"/>
      <w:divBdr>
        <w:top w:val="none" w:sz="0" w:space="0" w:color="auto"/>
        <w:left w:val="none" w:sz="0" w:space="0" w:color="auto"/>
        <w:bottom w:val="none" w:sz="0" w:space="0" w:color="auto"/>
        <w:right w:val="none" w:sz="0" w:space="0" w:color="auto"/>
      </w:divBdr>
    </w:div>
    <w:div w:id="1417751425">
      <w:bodyDiv w:val="1"/>
      <w:marLeft w:val="0"/>
      <w:marRight w:val="0"/>
      <w:marTop w:val="0"/>
      <w:marBottom w:val="0"/>
      <w:divBdr>
        <w:top w:val="none" w:sz="0" w:space="0" w:color="auto"/>
        <w:left w:val="none" w:sz="0" w:space="0" w:color="auto"/>
        <w:bottom w:val="none" w:sz="0" w:space="0" w:color="auto"/>
        <w:right w:val="none" w:sz="0" w:space="0" w:color="auto"/>
      </w:divBdr>
    </w:div>
    <w:div w:id="1417938632">
      <w:bodyDiv w:val="1"/>
      <w:marLeft w:val="0"/>
      <w:marRight w:val="0"/>
      <w:marTop w:val="0"/>
      <w:marBottom w:val="0"/>
      <w:divBdr>
        <w:top w:val="none" w:sz="0" w:space="0" w:color="auto"/>
        <w:left w:val="none" w:sz="0" w:space="0" w:color="auto"/>
        <w:bottom w:val="none" w:sz="0" w:space="0" w:color="auto"/>
        <w:right w:val="none" w:sz="0" w:space="0" w:color="auto"/>
      </w:divBdr>
    </w:div>
    <w:div w:id="1418599962">
      <w:bodyDiv w:val="1"/>
      <w:marLeft w:val="0"/>
      <w:marRight w:val="0"/>
      <w:marTop w:val="0"/>
      <w:marBottom w:val="0"/>
      <w:divBdr>
        <w:top w:val="none" w:sz="0" w:space="0" w:color="auto"/>
        <w:left w:val="none" w:sz="0" w:space="0" w:color="auto"/>
        <w:bottom w:val="none" w:sz="0" w:space="0" w:color="auto"/>
        <w:right w:val="none" w:sz="0" w:space="0" w:color="auto"/>
      </w:divBdr>
    </w:div>
    <w:div w:id="1418866082">
      <w:bodyDiv w:val="1"/>
      <w:marLeft w:val="0"/>
      <w:marRight w:val="0"/>
      <w:marTop w:val="0"/>
      <w:marBottom w:val="0"/>
      <w:divBdr>
        <w:top w:val="none" w:sz="0" w:space="0" w:color="auto"/>
        <w:left w:val="none" w:sz="0" w:space="0" w:color="auto"/>
        <w:bottom w:val="none" w:sz="0" w:space="0" w:color="auto"/>
        <w:right w:val="none" w:sz="0" w:space="0" w:color="auto"/>
      </w:divBdr>
    </w:div>
    <w:div w:id="1419017251">
      <w:bodyDiv w:val="1"/>
      <w:marLeft w:val="0"/>
      <w:marRight w:val="0"/>
      <w:marTop w:val="0"/>
      <w:marBottom w:val="0"/>
      <w:divBdr>
        <w:top w:val="none" w:sz="0" w:space="0" w:color="auto"/>
        <w:left w:val="none" w:sz="0" w:space="0" w:color="auto"/>
        <w:bottom w:val="none" w:sz="0" w:space="0" w:color="auto"/>
        <w:right w:val="none" w:sz="0" w:space="0" w:color="auto"/>
      </w:divBdr>
    </w:div>
    <w:div w:id="1420518874">
      <w:bodyDiv w:val="1"/>
      <w:marLeft w:val="0"/>
      <w:marRight w:val="0"/>
      <w:marTop w:val="0"/>
      <w:marBottom w:val="0"/>
      <w:divBdr>
        <w:top w:val="none" w:sz="0" w:space="0" w:color="auto"/>
        <w:left w:val="none" w:sz="0" w:space="0" w:color="auto"/>
        <w:bottom w:val="none" w:sz="0" w:space="0" w:color="auto"/>
        <w:right w:val="none" w:sz="0" w:space="0" w:color="auto"/>
      </w:divBdr>
    </w:div>
    <w:div w:id="1420637704">
      <w:bodyDiv w:val="1"/>
      <w:marLeft w:val="0"/>
      <w:marRight w:val="0"/>
      <w:marTop w:val="0"/>
      <w:marBottom w:val="0"/>
      <w:divBdr>
        <w:top w:val="none" w:sz="0" w:space="0" w:color="auto"/>
        <w:left w:val="none" w:sz="0" w:space="0" w:color="auto"/>
        <w:bottom w:val="none" w:sz="0" w:space="0" w:color="auto"/>
        <w:right w:val="none" w:sz="0" w:space="0" w:color="auto"/>
      </w:divBdr>
    </w:div>
    <w:div w:id="1420716546">
      <w:bodyDiv w:val="1"/>
      <w:marLeft w:val="0"/>
      <w:marRight w:val="0"/>
      <w:marTop w:val="0"/>
      <w:marBottom w:val="0"/>
      <w:divBdr>
        <w:top w:val="none" w:sz="0" w:space="0" w:color="auto"/>
        <w:left w:val="none" w:sz="0" w:space="0" w:color="auto"/>
        <w:bottom w:val="none" w:sz="0" w:space="0" w:color="auto"/>
        <w:right w:val="none" w:sz="0" w:space="0" w:color="auto"/>
      </w:divBdr>
    </w:div>
    <w:div w:id="1422485157">
      <w:bodyDiv w:val="1"/>
      <w:marLeft w:val="0"/>
      <w:marRight w:val="0"/>
      <w:marTop w:val="0"/>
      <w:marBottom w:val="0"/>
      <w:divBdr>
        <w:top w:val="none" w:sz="0" w:space="0" w:color="auto"/>
        <w:left w:val="none" w:sz="0" w:space="0" w:color="auto"/>
        <w:bottom w:val="none" w:sz="0" w:space="0" w:color="auto"/>
        <w:right w:val="none" w:sz="0" w:space="0" w:color="auto"/>
      </w:divBdr>
    </w:div>
    <w:div w:id="1422943454">
      <w:bodyDiv w:val="1"/>
      <w:marLeft w:val="0"/>
      <w:marRight w:val="0"/>
      <w:marTop w:val="0"/>
      <w:marBottom w:val="0"/>
      <w:divBdr>
        <w:top w:val="none" w:sz="0" w:space="0" w:color="auto"/>
        <w:left w:val="none" w:sz="0" w:space="0" w:color="auto"/>
        <w:bottom w:val="none" w:sz="0" w:space="0" w:color="auto"/>
        <w:right w:val="none" w:sz="0" w:space="0" w:color="auto"/>
      </w:divBdr>
    </w:div>
    <w:div w:id="1423184731">
      <w:bodyDiv w:val="1"/>
      <w:marLeft w:val="0"/>
      <w:marRight w:val="0"/>
      <w:marTop w:val="0"/>
      <w:marBottom w:val="0"/>
      <w:divBdr>
        <w:top w:val="none" w:sz="0" w:space="0" w:color="auto"/>
        <w:left w:val="none" w:sz="0" w:space="0" w:color="auto"/>
        <w:bottom w:val="none" w:sz="0" w:space="0" w:color="auto"/>
        <w:right w:val="none" w:sz="0" w:space="0" w:color="auto"/>
      </w:divBdr>
    </w:div>
    <w:div w:id="1425884109">
      <w:bodyDiv w:val="1"/>
      <w:marLeft w:val="0"/>
      <w:marRight w:val="0"/>
      <w:marTop w:val="0"/>
      <w:marBottom w:val="0"/>
      <w:divBdr>
        <w:top w:val="none" w:sz="0" w:space="0" w:color="auto"/>
        <w:left w:val="none" w:sz="0" w:space="0" w:color="auto"/>
        <w:bottom w:val="none" w:sz="0" w:space="0" w:color="auto"/>
        <w:right w:val="none" w:sz="0" w:space="0" w:color="auto"/>
      </w:divBdr>
    </w:div>
    <w:div w:id="1426532953">
      <w:bodyDiv w:val="1"/>
      <w:marLeft w:val="0"/>
      <w:marRight w:val="0"/>
      <w:marTop w:val="0"/>
      <w:marBottom w:val="0"/>
      <w:divBdr>
        <w:top w:val="none" w:sz="0" w:space="0" w:color="auto"/>
        <w:left w:val="none" w:sz="0" w:space="0" w:color="auto"/>
        <w:bottom w:val="none" w:sz="0" w:space="0" w:color="auto"/>
        <w:right w:val="none" w:sz="0" w:space="0" w:color="auto"/>
      </w:divBdr>
    </w:div>
    <w:div w:id="1426533411">
      <w:bodyDiv w:val="1"/>
      <w:marLeft w:val="0"/>
      <w:marRight w:val="0"/>
      <w:marTop w:val="0"/>
      <w:marBottom w:val="0"/>
      <w:divBdr>
        <w:top w:val="none" w:sz="0" w:space="0" w:color="auto"/>
        <w:left w:val="none" w:sz="0" w:space="0" w:color="auto"/>
        <w:bottom w:val="none" w:sz="0" w:space="0" w:color="auto"/>
        <w:right w:val="none" w:sz="0" w:space="0" w:color="auto"/>
      </w:divBdr>
    </w:div>
    <w:div w:id="1426996205">
      <w:bodyDiv w:val="1"/>
      <w:marLeft w:val="0"/>
      <w:marRight w:val="0"/>
      <w:marTop w:val="0"/>
      <w:marBottom w:val="0"/>
      <w:divBdr>
        <w:top w:val="none" w:sz="0" w:space="0" w:color="auto"/>
        <w:left w:val="none" w:sz="0" w:space="0" w:color="auto"/>
        <w:bottom w:val="none" w:sz="0" w:space="0" w:color="auto"/>
        <w:right w:val="none" w:sz="0" w:space="0" w:color="auto"/>
      </w:divBdr>
    </w:div>
    <w:div w:id="1427001580">
      <w:bodyDiv w:val="1"/>
      <w:marLeft w:val="0"/>
      <w:marRight w:val="0"/>
      <w:marTop w:val="0"/>
      <w:marBottom w:val="0"/>
      <w:divBdr>
        <w:top w:val="none" w:sz="0" w:space="0" w:color="auto"/>
        <w:left w:val="none" w:sz="0" w:space="0" w:color="auto"/>
        <w:bottom w:val="none" w:sz="0" w:space="0" w:color="auto"/>
        <w:right w:val="none" w:sz="0" w:space="0" w:color="auto"/>
      </w:divBdr>
    </w:div>
    <w:div w:id="1427265325">
      <w:bodyDiv w:val="1"/>
      <w:marLeft w:val="0"/>
      <w:marRight w:val="0"/>
      <w:marTop w:val="0"/>
      <w:marBottom w:val="0"/>
      <w:divBdr>
        <w:top w:val="none" w:sz="0" w:space="0" w:color="auto"/>
        <w:left w:val="none" w:sz="0" w:space="0" w:color="auto"/>
        <w:bottom w:val="none" w:sz="0" w:space="0" w:color="auto"/>
        <w:right w:val="none" w:sz="0" w:space="0" w:color="auto"/>
      </w:divBdr>
    </w:div>
    <w:div w:id="1427534058">
      <w:bodyDiv w:val="1"/>
      <w:marLeft w:val="0"/>
      <w:marRight w:val="0"/>
      <w:marTop w:val="0"/>
      <w:marBottom w:val="0"/>
      <w:divBdr>
        <w:top w:val="none" w:sz="0" w:space="0" w:color="auto"/>
        <w:left w:val="none" w:sz="0" w:space="0" w:color="auto"/>
        <w:bottom w:val="none" w:sz="0" w:space="0" w:color="auto"/>
        <w:right w:val="none" w:sz="0" w:space="0" w:color="auto"/>
      </w:divBdr>
    </w:div>
    <w:div w:id="1428113063">
      <w:bodyDiv w:val="1"/>
      <w:marLeft w:val="0"/>
      <w:marRight w:val="0"/>
      <w:marTop w:val="0"/>
      <w:marBottom w:val="0"/>
      <w:divBdr>
        <w:top w:val="none" w:sz="0" w:space="0" w:color="auto"/>
        <w:left w:val="none" w:sz="0" w:space="0" w:color="auto"/>
        <w:bottom w:val="none" w:sz="0" w:space="0" w:color="auto"/>
        <w:right w:val="none" w:sz="0" w:space="0" w:color="auto"/>
      </w:divBdr>
    </w:div>
    <w:div w:id="1428237349">
      <w:bodyDiv w:val="1"/>
      <w:marLeft w:val="0"/>
      <w:marRight w:val="0"/>
      <w:marTop w:val="0"/>
      <w:marBottom w:val="0"/>
      <w:divBdr>
        <w:top w:val="none" w:sz="0" w:space="0" w:color="auto"/>
        <w:left w:val="none" w:sz="0" w:space="0" w:color="auto"/>
        <w:bottom w:val="none" w:sz="0" w:space="0" w:color="auto"/>
        <w:right w:val="none" w:sz="0" w:space="0" w:color="auto"/>
      </w:divBdr>
    </w:div>
    <w:div w:id="1429423676">
      <w:bodyDiv w:val="1"/>
      <w:marLeft w:val="0"/>
      <w:marRight w:val="0"/>
      <w:marTop w:val="0"/>
      <w:marBottom w:val="0"/>
      <w:divBdr>
        <w:top w:val="none" w:sz="0" w:space="0" w:color="auto"/>
        <w:left w:val="none" w:sz="0" w:space="0" w:color="auto"/>
        <w:bottom w:val="none" w:sz="0" w:space="0" w:color="auto"/>
        <w:right w:val="none" w:sz="0" w:space="0" w:color="auto"/>
      </w:divBdr>
    </w:div>
    <w:div w:id="1429696998">
      <w:bodyDiv w:val="1"/>
      <w:marLeft w:val="0"/>
      <w:marRight w:val="0"/>
      <w:marTop w:val="0"/>
      <w:marBottom w:val="0"/>
      <w:divBdr>
        <w:top w:val="none" w:sz="0" w:space="0" w:color="auto"/>
        <w:left w:val="none" w:sz="0" w:space="0" w:color="auto"/>
        <w:bottom w:val="none" w:sz="0" w:space="0" w:color="auto"/>
        <w:right w:val="none" w:sz="0" w:space="0" w:color="auto"/>
      </w:divBdr>
    </w:div>
    <w:div w:id="1429809759">
      <w:bodyDiv w:val="1"/>
      <w:marLeft w:val="0"/>
      <w:marRight w:val="0"/>
      <w:marTop w:val="0"/>
      <w:marBottom w:val="0"/>
      <w:divBdr>
        <w:top w:val="none" w:sz="0" w:space="0" w:color="auto"/>
        <w:left w:val="none" w:sz="0" w:space="0" w:color="auto"/>
        <w:bottom w:val="none" w:sz="0" w:space="0" w:color="auto"/>
        <w:right w:val="none" w:sz="0" w:space="0" w:color="auto"/>
      </w:divBdr>
    </w:div>
    <w:div w:id="1430656299">
      <w:bodyDiv w:val="1"/>
      <w:marLeft w:val="0"/>
      <w:marRight w:val="0"/>
      <w:marTop w:val="0"/>
      <w:marBottom w:val="0"/>
      <w:divBdr>
        <w:top w:val="none" w:sz="0" w:space="0" w:color="auto"/>
        <w:left w:val="none" w:sz="0" w:space="0" w:color="auto"/>
        <w:bottom w:val="none" w:sz="0" w:space="0" w:color="auto"/>
        <w:right w:val="none" w:sz="0" w:space="0" w:color="auto"/>
      </w:divBdr>
    </w:div>
    <w:div w:id="1430663558">
      <w:bodyDiv w:val="1"/>
      <w:marLeft w:val="0"/>
      <w:marRight w:val="0"/>
      <w:marTop w:val="0"/>
      <w:marBottom w:val="0"/>
      <w:divBdr>
        <w:top w:val="none" w:sz="0" w:space="0" w:color="auto"/>
        <w:left w:val="none" w:sz="0" w:space="0" w:color="auto"/>
        <w:bottom w:val="none" w:sz="0" w:space="0" w:color="auto"/>
        <w:right w:val="none" w:sz="0" w:space="0" w:color="auto"/>
      </w:divBdr>
    </w:div>
    <w:div w:id="1430811774">
      <w:bodyDiv w:val="1"/>
      <w:marLeft w:val="0"/>
      <w:marRight w:val="0"/>
      <w:marTop w:val="0"/>
      <w:marBottom w:val="0"/>
      <w:divBdr>
        <w:top w:val="none" w:sz="0" w:space="0" w:color="auto"/>
        <w:left w:val="none" w:sz="0" w:space="0" w:color="auto"/>
        <w:bottom w:val="none" w:sz="0" w:space="0" w:color="auto"/>
        <w:right w:val="none" w:sz="0" w:space="0" w:color="auto"/>
      </w:divBdr>
    </w:div>
    <w:div w:id="1430928539">
      <w:bodyDiv w:val="1"/>
      <w:marLeft w:val="0"/>
      <w:marRight w:val="0"/>
      <w:marTop w:val="0"/>
      <w:marBottom w:val="0"/>
      <w:divBdr>
        <w:top w:val="none" w:sz="0" w:space="0" w:color="auto"/>
        <w:left w:val="none" w:sz="0" w:space="0" w:color="auto"/>
        <w:bottom w:val="none" w:sz="0" w:space="0" w:color="auto"/>
        <w:right w:val="none" w:sz="0" w:space="0" w:color="auto"/>
      </w:divBdr>
    </w:div>
    <w:div w:id="1431009246">
      <w:bodyDiv w:val="1"/>
      <w:marLeft w:val="0"/>
      <w:marRight w:val="0"/>
      <w:marTop w:val="0"/>
      <w:marBottom w:val="0"/>
      <w:divBdr>
        <w:top w:val="none" w:sz="0" w:space="0" w:color="auto"/>
        <w:left w:val="none" w:sz="0" w:space="0" w:color="auto"/>
        <w:bottom w:val="none" w:sz="0" w:space="0" w:color="auto"/>
        <w:right w:val="none" w:sz="0" w:space="0" w:color="auto"/>
      </w:divBdr>
    </w:div>
    <w:div w:id="1431076774">
      <w:bodyDiv w:val="1"/>
      <w:marLeft w:val="0"/>
      <w:marRight w:val="0"/>
      <w:marTop w:val="0"/>
      <w:marBottom w:val="0"/>
      <w:divBdr>
        <w:top w:val="none" w:sz="0" w:space="0" w:color="auto"/>
        <w:left w:val="none" w:sz="0" w:space="0" w:color="auto"/>
        <w:bottom w:val="none" w:sz="0" w:space="0" w:color="auto"/>
        <w:right w:val="none" w:sz="0" w:space="0" w:color="auto"/>
      </w:divBdr>
    </w:div>
    <w:div w:id="1431655424">
      <w:bodyDiv w:val="1"/>
      <w:marLeft w:val="0"/>
      <w:marRight w:val="0"/>
      <w:marTop w:val="0"/>
      <w:marBottom w:val="0"/>
      <w:divBdr>
        <w:top w:val="none" w:sz="0" w:space="0" w:color="auto"/>
        <w:left w:val="none" w:sz="0" w:space="0" w:color="auto"/>
        <w:bottom w:val="none" w:sz="0" w:space="0" w:color="auto"/>
        <w:right w:val="none" w:sz="0" w:space="0" w:color="auto"/>
      </w:divBdr>
    </w:div>
    <w:div w:id="1432512492">
      <w:bodyDiv w:val="1"/>
      <w:marLeft w:val="0"/>
      <w:marRight w:val="0"/>
      <w:marTop w:val="0"/>
      <w:marBottom w:val="0"/>
      <w:divBdr>
        <w:top w:val="none" w:sz="0" w:space="0" w:color="auto"/>
        <w:left w:val="none" w:sz="0" w:space="0" w:color="auto"/>
        <w:bottom w:val="none" w:sz="0" w:space="0" w:color="auto"/>
        <w:right w:val="none" w:sz="0" w:space="0" w:color="auto"/>
      </w:divBdr>
    </w:div>
    <w:div w:id="1432583107">
      <w:bodyDiv w:val="1"/>
      <w:marLeft w:val="0"/>
      <w:marRight w:val="0"/>
      <w:marTop w:val="0"/>
      <w:marBottom w:val="0"/>
      <w:divBdr>
        <w:top w:val="none" w:sz="0" w:space="0" w:color="auto"/>
        <w:left w:val="none" w:sz="0" w:space="0" w:color="auto"/>
        <w:bottom w:val="none" w:sz="0" w:space="0" w:color="auto"/>
        <w:right w:val="none" w:sz="0" w:space="0" w:color="auto"/>
      </w:divBdr>
    </w:div>
    <w:div w:id="1433355277">
      <w:bodyDiv w:val="1"/>
      <w:marLeft w:val="0"/>
      <w:marRight w:val="0"/>
      <w:marTop w:val="0"/>
      <w:marBottom w:val="0"/>
      <w:divBdr>
        <w:top w:val="none" w:sz="0" w:space="0" w:color="auto"/>
        <w:left w:val="none" w:sz="0" w:space="0" w:color="auto"/>
        <w:bottom w:val="none" w:sz="0" w:space="0" w:color="auto"/>
        <w:right w:val="none" w:sz="0" w:space="0" w:color="auto"/>
      </w:divBdr>
    </w:div>
    <w:div w:id="1433472529">
      <w:bodyDiv w:val="1"/>
      <w:marLeft w:val="0"/>
      <w:marRight w:val="0"/>
      <w:marTop w:val="0"/>
      <w:marBottom w:val="0"/>
      <w:divBdr>
        <w:top w:val="none" w:sz="0" w:space="0" w:color="auto"/>
        <w:left w:val="none" w:sz="0" w:space="0" w:color="auto"/>
        <w:bottom w:val="none" w:sz="0" w:space="0" w:color="auto"/>
        <w:right w:val="none" w:sz="0" w:space="0" w:color="auto"/>
      </w:divBdr>
    </w:div>
    <w:div w:id="1433936565">
      <w:bodyDiv w:val="1"/>
      <w:marLeft w:val="0"/>
      <w:marRight w:val="0"/>
      <w:marTop w:val="0"/>
      <w:marBottom w:val="0"/>
      <w:divBdr>
        <w:top w:val="none" w:sz="0" w:space="0" w:color="auto"/>
        <w:left w:val="none" w:sz="0" w:space="0" w:color="auto"/>
        <w:bottom w:val="none" w:sz="0" w:space="0" w:color="auto"/>
        <w:right w:val="none" w:sz="0" w:space="0" w:color="auto"/>
      </w:divBdr>
    </w:div>
    <w:div w:id="1435437548">
      <w:bodyDiv w:val="1"/>
      <w:marLeft w:val="0"/>
      <w:marRight w:val="0"/>
      <w:marTop w:val="0"/>
      <w:marBottom w:val="0"/>
      <w:divBdr>
        <w:top w:val="none" w:sz="0" w:space="0" w:color="auto"/>
        <w:left w:val="none" w:sz="0" w:space="0" w:color="auto"/>
        <w:bottom w:val="none" w:sz="0" w:space="0" w:color="auto"/>
        <w:right w:val="none" w:sz="0" w:space="0" w:color="auto"/>
      </w:divBdr>
    </w:div>
    <w:div w:id="1435518313">
      <w:bodyDiv w:val="1"/>
      <w:marLeft w:val="0"/>
      <w:marRight w:val="0"/>
      <w:marTop w:val="0"/>
      <w:marBottom w:val="0"/>
      <w:divBdr>
        <w:top w:val="none" w:sz="0" w:space="0" w:color="auto"/>
        <w:left w:val="none" w:sz="0" w:space="0" w:color="auto"/>
        <w:bottom w:val="none" w:sz="0" w:space="0" w:color="auto"/>
        <w:right w:val="none" w:sz="0" w:space="0" w:color="auto"/>
      </w:divBdr>
    </w:div>
    <w:div w:id="1435788038">
      <w:bodyDiv w:val="1"/>
      <w:marLeft w:val="0"/>
      <w:marRight w:val="0"/>
      <w:marTop w:val="0"/>
      <w:marBottom w:val="0"/>
      <w:divBdr>
        <w:top w:val="none" w:sz="0" w:space="0" w:color="auto"/>
        <w:left w:val="none" w:sz="0" w:space="0" w:color="auto"/>
        <w:bottom w:val="none" w:sz="0" w:space="0" w:color="auto"/>
        <w:right w:val="none" w:sz="0" w:space="0" w:color="auto"/>
      </w:divBdr>
    </w:div>
    <w:div w:id="1436095458">
      <w:bodyDiv w:val="1"/>
      <w:marLeft w:val="0"/>
      <w:marRight w:val="0"/>
      <w:marTop w:val="0"/>
      <w:marBottom w:val="0"/>
      <w:divBdr>
        <w:top w:val="none" w:sz="0" w:space="0" w:color="auto"/>
        <w:left w:val="none" w:sz="0" w:space="0" w:color="auto"/>
        <w:bottom w:val="none" w:sz="0" w:space="0" w:color="auto"/>
        <w:right w:val="none" w:sz="0" w:space="0" w:color="auto"/>
      </w:divBdr>
    </w:div>
    <w:div w:id="1436245038">
      <w:bodyDiv w:val="1"/>
      <w:marLeft w:val="0"/>
      <w:marRight w:val="0"/>
      <w:marTop w:val="0"/>
      <w:marBottom w:val="0"/>
      <w:divBdr>
        <w:top w:val="none" w:sz="0" w:space="0" w:color="auto"/>
        <w:left w:val="none" w:sz="0" w:space="0" w:color="auto"/>
        <w:bottom w:val="none" w:sz="0" w:space="0" w:color="auto"/>
        <w:right w:val="none" w:sz="0" w:space="0" w:color="auto"/>
      </w:divBdr>
    </w:div>
    <w:div w:id="1436754848">
      <w:bodyDiv w:val="1"/>
      <w:marLeft w:val="0"/>
      <w:marRight w:val="0"/>
      <w:marTop w:val="0"/>
      <w:marBottom w:val="0"/>
      <w:divBdr>
        <w:top w:val="none" w:sz="0" w:space="0" w:color="auto"/>
        <w:left w:val="none" w:sz="0" w:space="0" w:color="auto"/>
        <w:bottom w:val="none" w:sz="0" w:space="0" w:color="auto"/>
        <w:right w:val="none" w:sz="0" w:space="0" w:color="auto"/>
      </w:divBdr>
    </w:div>
    <w:div w:id="1437139828">
      <w:bodyDiv w:val="1"/>
      <w:marLeft w:val="0"/>
      <w:marRight w:val="0"/>
      <w:marTop w:val="0"/>
      <w:marBottom w:val="0"/>
      <w:divBdr>
        <w:top w:val="none" w:sz="0" w:space="0" w:color="auto"/>
        <w:left w:val="none" w:sz="0" w:space="0" w:color="auto"/>
        <w:bottom w:val="none" w:sz="0" w:space="0" w:color="auto"/>
        <w:right w:val="none" w:sz="0" w:space="0" w:color="auto"/>
      </w:divBdr>
    </w:div>
    <w:div w:id="1437291567">
      <w:bodyDiv w:val="1"/>
      <w:marLeft w:val="0"/>
      <w:marRight w:val="0"/>
      <w:marTop w:val="0"/>
      <w:marBottom w:val="0"/>
      <w:divBdr>
        <w:top w:val="none" w:sz="0" w:space="0" w:color="auto"/>
        <w:left w:val="none" w:sz="0" w:space="0" w:color="auto"/>
        <w:bottom w:val="none" w:sz="0" w:space="0" w:color="auto"/>
        <w:right w:val="none" w:sz="0" w:space="0" w:color="auto"/>
      </w:divBdr>
    </w:div>
    <w:div w:id="1437361034">
      <w:bodyDiv w:val="1"/>
      <w:marLeft w:val="0"/>
      <w:marRight w:val="0"/>
      <w:marTop w:val="0"/>
      <w:marBottom w:val="0"/>
      <w:divBdr>
        <w:top w:val="none" w:sz="0" w:space="0" w:color="auto"/>
        <w:left w:val="none" w:sz="0" w:space="0" w:color="auto"/>
        <w:bottom w:val="none" w:sz="0" w:space="0" w:color="auto"/>
        <w:right w:val="none" w:sz="0" w:space="0" w:color="auto"/>
      </w:divBdr>
    </w:div>
    <w:div w:id="1437403458">
      <w:bodyDiv w:val="1"/>
      <w:marLeft w:val="0"/>
      <w:marRight w:val="0"/>
      <w:marTop w:val="0"/>
      <w:marBottom w:val="0"/>
      <w:divBdr>
        <w:top w:val="none" w:sz="0" w:space="0" w:color="auto"/>
        <w:left w:val="none" w:sz="0" w:space="0" w:color="auto"/>
        <w:bottom w:val="none" w:sz="0" w:space="0" w:color="auto"/>
        <w:right w:val="none" w:sz="0" w:space="0" w:color="auto"/>
      </w:divBdr>
    </w:div>
    <w:div w:id="1437557419">
      <w:bodyDiv w:val="1"/>
      <w:marLeft w:val="0"/>
      <w:marRight w:val="0"/>
      <w:marTop w:val="0"/>
      <w:marBottom w:val="0"/>
      <w:divBdr>
        <w:top w:val="none" w:sz="0" w:space="0" w:color="auto"/>
        <w:left w:val="none" w:sz="0" w:space="0" w:color="auto"/>
        <w:bottom w:val="none" w:sz="0" w:space="0" w:color="auto"/>
        <w:right w:val="none" w:sz="0" w:space="0" w:color="auto"/>
      </w:divBdr>
    </w:div>
    <w:div w:id="1437680212">
      <w:bodyDiv w:val="1"/>
      <w:marLeft w:val="0"/>
      <w:marRight w:val="0"/>
      <w:marTop w:val="0"/>
      <w:marBottom w:val="0"/>
      <w:divBdr>
        <w:top w:val="none" w:sz="0" w:space="0" w:color="auto"/>
        <w:left w:val="none" w:sz="0" w:space="0" w:color="auto"/>
        <w:bottom w:val="none" w:sz="0" w:space="0" w:color="auto"/>
        <w:right w:val="none" w:sz="0" w:space="0" w:color="auto"/>
      </w:divBdr>
    </w:div>
    <w:div w:id="1438063205">
      <w:bodyDiv w:val="1"/>
      <w:marLeft w:val="0"/>
      <w:marRight w:val="0"/>
      <w:marTop w:val="0"/>
      <w:marBottom w:val="0"/>
      <w:divBdr>
        <w:top w:val="none" w:sz="0" w:space="0" w:color="auto"/>
        <w:left w:val="none" w:sz="0" w:space="0" w:color="auto"/>
        <w:bottom w:val="none" w:sz="0" w:space="0" w:color="auto"/>
        <w:right w:val="none" w:sz="0" w:space="0" w:color="auto"/>
      </w:divBdr>
    </w:div>
    <w:div w:id="1438939333">
      <w:bodyDiv w:val="1"/>
      <w:marLeft w:val="0"/>
      <w:marRight w:val="0"/>
      <w:marTop w:val="0"/>
      <w:marBottom w:val="0"/>
      <w:divBdr>
        <w:top w:val="none" w:sz="0" w:space="0" w:color="auto"/>
        <w:left w:val="none" w:sz="0" w:space="0" w:color="auto"/>
        <w:bottom w:val="none" w:sz="0" w:space="0" w:color="auto"/>
        <w:right w:val="none" w:sz="0" w:space="0" w:color="auto"/>
      </w:divBdr>
    </w:div>
    <w:div w:id="1439060384">
      <w:bodyDiv w:val="1"/>
      <w:marLeft w:val="0"/>
      <w:marRight w:val="0"/>
      <w:marTop w:val="0"/>
      <w:marBottom w:val="0"/>
      <w:divBdr>
        <w:top w:val="none" w:sz="0" w:space="0" w:color="auto"/>
        <w:left w:val="none" w:sz="0" w:space="0" w:color="auto"/>
        <w:bottom w:val="none" w:sz="0" w:space="0" w:color="auto"/>
        <w:right w:val="none" w:sz="0" w:space="0" w:color="auto"/>
      </w:divBdr>
    </w:div>
    <w:div w:id="1439983557">
      <w:bodyDiv w:val="1"/>
      <w:marLeft w:val="0"/>
      <w:marRight w:val="0"/>
      <w:marTop w:val="0"/>
      <w:marBottom w:val="0"/>
      <w:divBdr>
        <w:top w:val="none" w:sz="0" w:space="0" w:color="auto"/>
        <w:left w:val="none" w:sz="0" w:space="0" w:color="auto"/>
        <w:bottom w:val="none" w:sz="0" w:space="0" w:color="auto"/>
        <w:right w:val="none" w:sz="0" w:space="0" w:color="auto"/>
      </w:divBdr>
    </w:div>
    <w:div w:id="1440485557">
      <w:bodyDiv w:val="1"/>
      <w:marLeft w:val="0"/>
      <w:marRight w:val="0"/>
      <w:marTop w:val="0"/>
      <w:marBottom w:val="0"/>
      <w:divBdr>
        <w:top w:val="none" w:sz="0" w:space="0" w:color="auto"/>
        <w:left w:val="none" w:sz="0" w:space="0" w:color="auto"/>
        <w:bottom w:val="none" w:sz="0" w:space="0" w:color="auto"/>
        <w:right w:val="none" w:sz="0" w:space="0" w:color="auto"/>
      </w:divBdr>
    </w:div>
    <w:div w:id="1440952562">
      <w:bodyDiv w:val="1"/>
      <w:marLeft w:val="0"/>
      <w:marRight w:val="0"/>
      <w:marTop w:val="0"/>
      <w:marBottom w:val="0"/>
      <w:divBdr>
        <w:top w:val="none" w:sz="0" w:space="0" w:color="auto"/>
        <w:left w:val="none" w:sz="0" w:space="0" w:color="auto"/>
        <w:bottom w:val="none" w:sz="0" w:space="0" w:color="auto"/>
        <w:right w:val="none" w:sz="0" w:space="0" w:color="auto"/>
      </w:divBdr>
    </w:div>
    <w:div w:id="1441297163">
      <w:bodyDiv w:val="1"/>
      <w:marLeft w:val="0"/>
      <w:marRight w:val="0"/>
      <w:marTop w:val="0"/>
      <w:marBottom w:val="0"/>
      <w:divBdr>
        <w:top w:val="none" w:sz="0" w:space="0" w:color="auto"/>
        <w:left w:val="none" w:sz="0" w:space="0" w:color="auto"/>
        <w:bottom w:val="none" w:sz="0" w:space="0" w:color="auto"/>
        <w:right w:val="none" w:sz="0" w:space="0" w:color="auto"/>
      </w:divBdr>
    </w:div>
    <w:div w:id="1441416795">
      <w:bodyDiv w:val="1"/>
      <w:marLeft w:val="0"/>
      <w:marRight w:val="0"/>
      <w:marTop w:val="0"/>
      <w:marBottom w:val="0"/>
      <w:divBdr>
        <w:top w:val="none" w:sz="0" w:space="0" w:color="auto"/>
        <w:left w:val="none" w:sz="0" w:space="0" w:color="auto"/>
        <w:bottom w:val="none" w:sz="0" w:space="0" w:color="auto"/>
        <w:right w:val="none" w:sz="0" w:space="0" w:color="auto"/>
      </w:divBdr>
    </w:div>
    <w:div w:id="1441686712">
      <w:bodyDiv w:val="1"/>
      <w:marLeft w:val="0"/>
      <w:marRight w:val="0"/>
      <w:marTop w:val="0"/>
      <w:marBottom w:val="0"/>
      <w:divBdr>
        <w:top w:val="none" w:sz="0" w:space="0" w:color="auto"/>
        <w:left w:val="none" w:sz="0" w:space="0" w:color="auto"/>
        <w:bottom w:val="none" w:sz="0" w:space="0" w:color="auto"/>
        <w:right w:val="none" w:sz="0" w:space="0" w:color="auto"/>
      </w:divBdr>
    </w:div>
    <w:div w:id="1442147333">
      <w:bodyDiv w:val="1"/>
      <w:marLeft w:val="0"/>
      <w:marRight w:val="0"/>
      <w:marTop w:val="0"/>
      <w:marBottom w:val="0"/>
      <w:divBdr>
        <w:top w:val="none" w:sz="0" w:space="0" w:color="auto"/>
        <w:left w:val="none" w:sz="0" w:space="0" w:color="auto"/>
        <w:bottom w:val="none" w:sz="0" w:space="0" w:color="auto"/>
        <w:right w:val="none" w:sz="0" w:space="0" w:color="auto"/>
      </w:divBdr>
    </w:div>
    <w:div w:id="1442147489">
      <w:bodyDiv w:val="1"/>
      <w:marLeft w:val="0"/>
      <w:marRight w:val="0"/>
      <w:marTop w:val="0"/>
      <w:marBottom w:val="0"/>
      <w:divBdr>
        <w:top w:val="none" w:sz="0" w:space="0" w:color="auto"/>
        <w:left w:val="none" w:sz="0" w:space="0" w:color="auto"/>
        <w:bottom w:val="none" w:sz="0" w:space="0" w:color="auto"/>
        <w:right w:val="none" w:sz="0" w:space="0" w:color="auto"/>
      </w:divBdr>
    </w:div>
    <w:div w:id="1442528096">
      <w:bodyDiv w:val="1"/>
      <w:marLeft w:val="0"/>
      <w:marRight w:val="0"/>
      <w:marTop w:val="0"/>
      <w:marBottom w:val="0"/>
      <w:divBdr>
        <w:top w:val="none" w:sz="0" w:space="0" w:color="auto"/>
        <w:left w:val="none" w:sz="0" w:space="0" w:color="auto"/>
        <w:bottom w:val="none" w:sz="0" w:space="0" w:color="auto"/>
        <w:right w:val="none" w:sz="0" w:space="0" w:color="auto"/>
      </w:divBdr>
    </w:div>
    <w:div w:id="1443187369">
      <w:bodyDiv w:val="1"/>
      <w:marLeft w:val="0"/>
      <w:marRight w:val="0"/>
      <w:marTop w:val="0"/>
      <w:marBottom w:val="0"/>
      <w:divBdr>
        <w:top w:val="none" w:sz="0" w:space="0" w:color="auto"/>
        <w:left w:val="none" w:sz="0" w:space="0" w:color="auto"/>
        <w:bottom w:val="none" w:sz="0" w:space="0" w:color="auto"/>
        <w:right w:val="none" w:sz="0" w:space="0" w:color="auto"/>
      </w:divBdr>
    </w:div>
    <w:div w:id="1443376179">
      <w:bodyDiv w:val="1"/>
      <w:marLeft w:val="0"/>
      <w:marRight w:val="0"/>
      <w:marTop w:val="0"/>
      <w:marBottom w:val="0"/>
      <w:divBdr>
        <w:top w:val="none" w:sz="0" w:space="0" w:color="auto"/>
        <w:left w:val="none" w:sz="0" w:space="0" w:color="auto"/>
        <w:bottom w:val="none" w:sz="0" w:space="0" w:color="auto"/>
        <w:right w:val="none" w:sz="0" w:space="0" w:color="auto"/>
      </w:divBdr>
    </w:div>
    <w:div w:id="1443381681">
      <w:bodyDiv w:val="1"/>
      <w:marLeft w:val="0"/>
      <w:marRight w:val="0"/>
      <w:marTop w:val="0"/>
      <w:marBottom w:val="0"/>
      <w:divBdr>
        <w:top w:val="none" w:sz="0" w:space="0" w:color="auto"/>
        <w:left w:val="none" w:sz="0" w:space="0" w:color="auto"/>
        <w:bottom w:val="none" w:sz="0" w:space="0" w:color="auto"/>
        <w:right w:val="none" w:sz="0" w:space="0" w:color="auto"/>
      </w:divBdr>
    </w:div>
    <w:div w:id="1443644788">
      <w:bodyDiv w:val="1"/>
      <w:marLeft w:val="0"/>
      <w:marRight w:val="0"/>
      <w:marTop w:val="0"/>
      <w:marBottom w:val="0"/>
      <w:divBdr>
        <w:top w:val="none" w:sz="0" w:space="0" w:color="auto"/>
        <w:left w:val="none" w:sz="0" w:space="0" w:color="auto"/>
        <w:bottom w:val="none" w:sz="0" w:space="0" w:color="auto"/>
        <w:right w:val="none" w:sz="0" w:space="0" w:color="auto"/>
      </w:divBdr>
    </w:div>
    <w:div w:id="1443769293">
      <w:bodyDiv w:val="1"/>
      <w:marLeft w:val="0"/>
      <w:marRight w:val="0"/>
      <w:marTop w:val="0"/>
      <w:marBottom w:val="0"/>
      <w:divBdr>
        <w:top w:val="none" w:sz="0" w:space="0" w:color="auto"/>
        <w:left w:val="none" w:sz="0" w:space="0" w:color="auto"/>
        <w:bottom w:val="none" w:sz="0" w:space="0" w:color="auto"/>
        <w:right w:val="none" w:sz="0" w:space="0" w:color="auto"/>
      </w:divBdr>
    </w:div>
    <w:div w:id="1444887285">
      <w:bodyDiv w:val="1"/>
      <w:marLeft w:val="0"/>
      <w:marRight w:val="0"/>
      <w:marTop w:val="0"/>
      <w:marBottom w:val="0"/>
      <w:divBdr>
        <w:top w:val="none" w:sz="0" w:space="0" w:color="auto"/>
        <w:left w:val="none" w:sz="0" w:space="0" w:color="auto"/>
        <w:bottom w:val="none" w:sz="0" w:space="0" w:color="auto"/>
        <w:right w:val="none" w:sz="0" w:space="0" w:color="auto"/>
      </w:divBdr>
    </w:div>
    <w:div w:id="1445269922">
      <w:bodyDiv w:val="1"/>
      <w:marLeft w:val="0"/>
      <w:marRight w:val="0"/>
      <w:marTop w:val="0"/>
      <w:marBottom w:val="0"/>
      <w:divBdr>
        <w:top w:val="none" w:sz="0" w:space="0" w:color="auto"/>
        <w:left w:val="none" w:sz="0" w:space="0" w:color="auto"/>
        <w:bottom w:val="none" w:sz="0" w:space="0" w:color="auto"/>
        <w:right w:val="none" w:sz="0" w:space="0" w:color="auto"/>
      </w:divBdr>
    </w:div>
    <w:div w:id="1445298009">
      <w:bodyDiv w:val="1"/>
      <w:marLeft w:val="0"/>
      <w:marRight w:val="0"/>
      <w:marTop w:val="0"/>
      <w:marBottom w:val="0"/>
      <w:divBdr>
        <w:top w:val="none" w:sz="0" w:space="0" w:color="auto"/>
        <w:left w:val="none" w:sz="0" w:space="0" w:color="auto"/>
        <w:bottom w:val="none" w:sz="0" w:space="0" w:color="auto"/>
        <w:right w:val="none" w:sz="0" w:space="0" w:color="auto"/>
      </w:divBdr>
    </w:div>
    <w:div w:id="1445343023">
      <w:bodyDiv w:val="1"/>
      <w:marLeft w:val="0"/>
      <w:marRight w:val="0"/>
      <w:marTop w:val="0"/>
      <w:marBottom w:val="0"/>
      <w:divBdr>
        <w:top w:val="none" w:sz="0" w:space="0" w:color="auto"/>
        <w:left w:val="none" w:sz="0" w:space="0" w:color="auto"/>
        <w:bottom w:val="none" w:sz="0" w:space="0" w:color="auto"/>
        <w:right w:val="none" w:sz="0" w:space="0" w:color="auto"/>
      </w:divBdr>
    </w:div>
    <w:div w:id="1445419019">
      <w:bodyDiv w:val="1"/>
      <w:marLeft w:val="0"/>
      <w:marRight w:val="0"/>
      <w:marTop w:val="0"/>
      <w:marBottom w:val="0"/>
      <w:divBdr>
        <w:top w:val="none" w:sz="0" w:space="0" w:color="auto"/>
        <w:left w:val="none" w:sz="0" w:space="0" w:color="auto"/>
        <w:bottom w:val="none" w:sz="0" w:space="0" w:color="auto"/>
        <w:right w:val="none" w:sz="0" w:space="0" w:color="auto"/>
      </w:divBdr>
    </w:div>
    <w:div w:id="1446195418">
      <w:bodyDiv w:val="1"/>
      <w:marLeft w:val="0"/>
      <w:marRight w:val="0"/>
      <w:marTop w:val="0"/>
      <w:marBottom w:val="0"/>
      <w:divBdr>
        <w:top w:val="none" w:sz="0" w:space="0" w:color="auto"/>
        <w:left w:val="none" w:sz="0" w:space="0" w:color="auto"/>
        <w:bottom w:val="none" w:sz="0" w:space="0" w:color="auto"/>
        <w:right w:val="none" w:sz="0" w:space="0" w:color="auto"/>
      </w:divBdr>
    </w:div>
    <w:div w:id="1446576852">
      <w:bodyDiv w:val="1"/>
      <w:marLeft w:val="0"/>
      <w:marRight w:val="0"/>
      <w:marTop w:val="0"/>
      <w:marBottom w:val="0"/>
      <w:divBdr>
        <w:top w:val="none" w:sz="0" w:space="0" w:color="auto"/>
        <w:left w:val="none" w:sz="0" w:space="0" w:color="auto"/>
        <w:bottom w:val="none" w:sz="0" w:space="0" w:color="auto"/>
        <w:right w:val="none" w:sz="0" w:space="0" w:color="auto"/>
      </w:divBdr>
    </w:div>
    <w:div w:id="1446735157">
      <w:bodyDiv w:val="1"/>
      <w:marLeft w:val="0"/>
      <w:marRight w:val="0"/>
      <w:marTop w:val="0"/>
      <w:marBottom w:val="0"/>
      <w:divBdr>
        <w:top w:val="none" w:sz="0" w:space="0" w:color="auto"/>
        <w:left w:val="none" w:sz="0" w:space="0" w:color="auto"/>
        <w:bottom w:val="none" w:sz="0" w:space="0" w:color="auto"/>
        <w:right w:val="none" w:sz="0" w:space="0" w:color="auto"/>
      </w:divBdr>
    </w:div>
    <w:div w:id="1447113059">
      <w:bodyDiv w:val="1"/>
      <w:marLeft w:val="0"/>
      <w:marRight w:val="0"/>
      <w:marTop w:val="0"/>
      <w:marBottom w:val="0"/>
      <w:divBdr>
        <w:top w:val="none" w:sz="0" w:space="0" w:color="auto"/>
        <w:left w:val="none" w:sz="0" w:space="0" w:color="auto"/>
        <w:bottom w:val="none" w:sz="0" w:space="0" w:color="auto"/>
        <w:right w:val="none" w:sz="0" w:space="0" w:color="auto"/>
      </w:divBdr>
    </w:div>
    <w:div w:id="1447113830">
      <w:bodyDiv w:val="1"/>
      <w:marLeft w:val="0"/>
      <w:marRight w:val="0"/>
      <w:marTop w:val="0"/>
      <w:marBottom w:val="0"/>
      <w:divBdr>
        <w:top w:val="none" w:sz="0" w:space="0" w:color="auto"/>
        <w:left w:val="none" w:sz="0" w:space="0" w:color="auto"/>
        <w:bottom w:val="none" w:sz="0" w:space="0" w:color="auto"/>
        <w:right w:val="none" w:sz="0" w:space="0" w:color="auto"/>
      </w:divBdr>
    </w:div>
    <w:div w:id="1447307367">
      <w:bodyDiv w:val="1"/>
      <w:marLeft w:val="0"/>
      <w:marRight w:val="0"/>
      <w:marTop w:val="0"/>
      <w:marBottom w:val="0"/>
      <w:divBdr>
        <w:top w:val="none" w:sz="0" w:space="0" w:color="auto"/>
        <w:left w:val="none" w:sz="0" w:space="0" w:color="auto"/>
        <w:bottom w:val="none" w:sz="0" w:space="0" w:color="auto"/>
        <w:right w:val="none" w:sz="0" w:space="0" w:color="auto"/>
      </w:divBdr>
    </w:div>
    <w:div w:id="1448967096">
      <w:bodyDiv w:val="1"/>
      <w:marLeft w:val="0"/>
      <w:marRight w:val="0"/>
      <w:marTop w:val="0"/>
      <w:marBottom w:val="0"/>
      <w:divBdr>
        <w:top w:val="none" w:sz="0" w:space="0" w:color="auto"/>
        <w:left w:val="none" w:sz="0" w:space="0" w:color="auto"/>
        <w:bottom w:val="none" w:sz="0" w:space="0" w:color="auto"/>
        <w:right w:val="none" w:sz="0" w:space="0" w:color="auto"/>
      </w:divBdr>
    </w:div>
    <w:div w:id="1449087312">
      <w:bodyDiv w:val="1"/>
      <w:marLeft w:val="0"/>
      <w:marRight w:val="0"/>
      <w:marTop w:val="0"/>
      <w:marBottom w:val="0"/>
      <w:divBdr>
        <w:top w:val="none" w:sz="0" w:space="0" w:color="auto"/>
        <w:left w:val="none" w:sz="0" w:space="0" w:color="auto"/>
        <w:bottom w:val="none" w:sz="0" w:space="0" w:color="auto"/>
        <w:right w:val="none" w:sz="0" w:space="0" w:color="auto"/>
      </w:divBdr>
    </w:div>
    <w:div w:id="1449279423">
      <w:bodyDiv w:val="1"/>
      <w:marLeft w:val="0"/>
      <w:marRight w:val="0"/>
      <w:marTop w:val="0"/>
      <w:marBottom w:val="0"/>
      <w:divBdr>
        <w:top w:val="none" w:sz="0" w:space="0" w:color="auto"/>
        <w:left w:val="none" w:sz="0" w:space="0" w:color="auto"/>
        <w:bottom w:val="none" w:sz="0" w:space="0" w:color="auto"/>
        <w:right w:val="none" w:sz="0" w:space="0" w:color="auto"/>
      </w:divBdr>
    </w:div>
    <w:div w:id="1450928292">
      <w:bodyDiv w:val="1"/>
      <w:marLeft w:val="0"/>
      <w:marRight w:val="0"/>
      <w:marTop w:val="0"/>
      <w:marBottom w:val="0"/>
      <w:divBdr>
        <w:top w:val="none" w:sz="0" w:space="0" w:color="auto"/>
        <w:left w:val="none" w:sz="0" w:space="0" w:color="auto"/>
        <w:bottom w:val="none" w:sz="0" w:space="0" w:color="auto"/>
        <w:right w:val="none" w:sz="0" w:space="0" w:color="auto"/>
      </w:divBdr>
    </w:div>
    <w:div w:id="1450930179">
      <w:bodyDiv w:val="1"/>
      <w:marLeft w:val="0"/>
      <w:marRight w:val="0"/>
      <w:marTop w:val="0"/>
      <w:marBottom w:val="0"/>
      <w:divBdr>
        <w:top w:val="none" w:sz="0" w:space="0" w:color="auto"/>
        <w:left w:val="none" w:sz="0" w:space="0" w:color="auto"/>
        <w:bottom w:val="none" w:sz="0" w:space="0" w:color="auto"/>
        <w:right w:val="none" w:sz="0" w:space="0" w:color="auto"/>
      </w:divBdr>
    </w:div>
    <w:div w:id="1451827200">
      <w:bodyDiv w:val="1"/>
      <w:marLeft w:val="0"/>
      <w:marRight w:val="0"/>
      <w:marTop w:val="0"/>
      <w:marBottom w:val="0"/>
      <w:divBdr>
        <w:top w:val="none" w:sz="0" w:space="0" w:color="auto"/>
        <w:left w:val="none" w:sz="0" w:space="0" w:color="auto"/>
        <w:bottom w:val="none" w:sz="0" w:space="0" w:color="auto"/>
        <w:right w:val="none" w:sz="0" w:space="0" w:color="auto"/>
      </w:divBdr>
    </w:div>
    <w:div w:id="1451976802">
      <w:bodyDiv w:val="1"/>
      <w:marLeft w:val="0"/>
      <w:marRight w:val="0"/>
      <w:marTop w:val="0"/>
      <w:marBottom w:val="0"/>
      <w:divBdr>
        <w:top w:val="none" w:sz="0" w:space="0" w:color="auto"/>
        <w:left w:val="none" w:sz="0" w:space="0" w:color="auto"/>
        <w:bottom w:val="none" w:sz="0" w:space="0" w:color="auto"/>
        <w:right w:val="none" w:sz="0" w:space="0" w:color="auto"/>
      </w:divBdr>
    </w:div>
    <w:div w:id="1452213592">
      <w:bodyDiv w:val="1"/>
      <w:marLeft w:val="0"/>
      <w:marRight w:val="0"/>
      <w:marTop w:val="0"/>
      <w:marBottom w:val="0"/>
      <w:divBdr>
        <w:top w:val="none" w:sz="0" w:space="0" w:color="auto"/>
        <w:left w:val="none" w:sz="0" w:space="0" w:color="auto"/>
        <w:bottom w:val="none" w:sz="0" w:space="0" w:color="auto"/>
        <w:right w:val="none" w:sz="0" w:space="0" w:color="auto"/>
      </w:divBdr>
    </w:div>
    <w:div w:id="1452434403">
      <w:bodyDiv w:val="1"/>
      <w:marLeft w:val="0"/>
      <w:marRight w:val="0"/>
      <w:marTop w:val="0"/>
      <w:marBottom w:val="0"/>
      <w:divBdr>
        <w:top w:val="none" w:sz="0" w:space="0" w:color="auto"/>
        <w:left w:val="none" w:sz="0" w:space="0" w:color="auto"/>
        <w:bottom w:val="none" w:sz="0" w:space="0" w:color="auto"/>
        <w:right w:val="none" w:sz="0" w:space="0" w:color="auto"/>
      </w:divBdr>
    </w:div>
    <w:div w:id="1452629708">
      <w:bodyDiv w:val="1"/>
      <w:marLeft w:val="0"/>
      <w:marRight w:val="0"/>
      <w:marTop w:val="0"/>
      <w:marBottom w:val="0"/>
      <w:divBdr>
        <w:top w:val="none" w:sz="0" w:space="0" w:color="auto"/>
        <w:left w:val="none" w:sz="0" w:space="0" w:color="auto"/>
        <w:bottom w:val="none" w:sz="0" w:space="0" w:color="auto"/>
        <w:right w:val="none" w:sz="0" w:space="0" w:color="auto"/>
      </w:divBdr>
    </w:div>
    <w:div w:id="1452819463">
      <w:bodyDiv w:val="1"/>
      <w:marLeft w:val="0"/>
      <w:marRight w:val="0"/>
      <w:marTop w:val="0"/>
      <w:marBottom w:val="0"/>
      <w:divBdr>
        <w:top w:val="none" w:sz="0" w:space="0" w:color="auto"/>
        <w:left w:val="none" w:sz="0" w:space="0" w:color="auto"/>
        <w:bottom w:val="none" w:sz="0" w:space="0" w:color="auto"/>
        <w:right w:val="none" w:sz="0" w:space="0" w:color="auto"/>
      </w:divBdr>
    </w:div>
    <w:div w:id="1452826417">
      <w:bodyDiv w:val="1"/>
      <w:marLeft w:val="0"/>
      <w:marRight w:val="0"/>
      <w:marTop w:val="0"/>
      <w:marBottom w:val="0"/>
      <w:divBdr>
        <w:top w:val="none" w:sz="0" w:space="0" w:color="auto"/>
        <w:left w:val="none" w:sz="0" w:space="0" w:color="auto"/>
        <w:bottom w:val="none" w:sz="0" w:space="0" w:color="auto"/>
        <w:right w:val="none" w:sz="0" w:space="0" w:color="auto"/>
      </w:divBdr>
    </w:div>
    <w:div w:id="1453012445">
      <w:bodyDiv w:val="1"/>
      <w:marLeft w:val="0"/>
      <w:marRight w:val="0"/>
      <w:marTop w:val="0"/>
      <w:marBottom w:val="0"/>
      <w:divBdr>
        <w:top w:val="none" w:sz="0" w:space="0" w:color="auto"/>
        <w:left w:val="none" w:sz="0" w:space="0" w:color="auto"/>
        <w:bottom w:val="none" w:sz="0" w:space="0" w:color="auto"/>
        <w:right w:val="none" w:sz="0" w:space="0" w:color="auto"/>
      </w:divBdr>
    </w:div>
    <w:div w:id="1453667740">
      <w:bodyDiv w:val="1"/>
      <w:marLeft w:val="0"/>
      <w:marRight w:val="0"/>
      <w:marTop w:val="0"/>
      <w:marBottom w:val="0"/>
      <w:divBdr>
        <w:top w:val="none" w:sz="0" w:space="0" w:color="auto"/>
        <w:left w:val="none" w:sz="0" w:space="0" w:color="auto"/>
        <w:bottom w:val="none" w:sz="0" w:space="0" w:color="auto"/>
        <w:right w:val="none" w:sz="0" w:space="0" w:color="auto"/>
      </w:divBdr>
    </w:div>
    <w:div w:id="1453867835">
      <w:bodyDiv w:val="1"/>
      <w:marLeft w:val="0"/>
      <w:marRight w:val="0"/>
      <w:marTop w:val="0"/>
      <w:marBottom w:val="0"/>
      <w:divBdr>
        <w:top w:val="none" w:sz="0" w:space="0" w:color="auto"/>
        <w:left w:val="none" w:sz="0" w:space="0" w:color="auto"/>
        <w:bottom w:val="none" w:sz="0" w:space="0" w:color="auto"/>
        <w:right w:val="none" w:sz="0" w:space="0" w:color="auto"/>
      </w:divBdr>
    </w:div>
    <w:div w:id="1454208289">
      <w:bodyDiv w:val="1"/>
      <w:marLeft w:val="0"/>
      <w:marRight w:val="0"/>
      <w:marTop w:val="0"/>
      <w:marBottom w:val="0"/>
      <w:divBdr>
        <w:top w:val="none" w:sz="0" w:space="0" w:color="auto"/>
        <w:left w:val="none" w:sz="0" w:space="0" w:color="auto"/>
        <w:bottom w:val="none" w:sz="0" w:space="0" w:color="auto"/>
        <w:right w:val="none" w:sz="0" w:space="0" w:color="auto"/>
      </w:divBdr>
    </w:div>
    <w:div w:id="1454252659">
      <w:bodyDiv w:val="1"/>
      <w:marLeft w:val="0"/>
      <w:marRight w:val="0"/>
      <w:marTop w:val="0"/>
      <w:marBottom w:val="0"/>
      <w:divBdr>
        <w:top w:val="none" w:sz="0" w:space="0" w:color="auto"/>
        <w:left w:val="none" w:sz="0" w:space="0" w:color="auto"/>
        <w:bottom w:val="none" w:sz="0" w:space="0" w:color="auto"/>
        <w:right w:val="none" w:sz="0" w:space="0" w:color="auto"/>
      </w:divBdr>
    </w:div>
    <w:div w:id="1454252794">
      <w:bodyDiv w:val="1"/>
      <w:marLeft w:val="0"/>
      <w:marRight w:val="0"/>
      <w:marTop w:val="0"/>
      <w:marBottom w:val="0"/>
      <w:divBdr>
        <w:top w:val="none" w:sz="0" w:space="0" w:color="auto"/>
        <w:left w:val="none" w:sz="0" w:space="0" w:color="auto"/>
        <w:bottom w:val="none" w:sz="0" w:space="0" w:color="auto"/>
        <w:right w:val="none" w:sz="0" w:space="0" w:color="auto"/>
      </w:divBdr>
    </w:div>
    <w:div w:id="1454907646">
      <w:bodyDiv w:val="1"/>
      <w:marLeft w:val="0"/>
      <w:marRight w:val="0"/>
      <w:marTop w:val="0"/>
      <w:marBottom w:val="0"/>
      <w:divBdr>
        <w:top w:val="none" w:sz="0" w:space="0" w:color="auto"/>
        <w:left w:val="none" w:sz="0" w:space="0" w:color="auto"/>
        <w:bottom w:val="none" w:sz="0" w:space="0" w:color="auto"/>
        <w:right w:val="none" w:sz="0" w:space="0" w:color="auto"/>
      </w:divBdr>
    </w:div>
    <w:div w:id="1455521537">
      <w:bodyDiv w:val="1"/>
      <w:marLeft w:val="0"/>
      <w:marRight w:val="0"/>
      <w:marTop w:val="0"/>
      <w:marBottom w:val="0"/>
      <w:divBdr>
        <w:top w:val="none" w:sz="0" w:space="0" w:color="auto"/>
        <w:left w:val="none" w:sz="0" w:space="0" w:color="auto"/>
        <w:bottom w:val="none" w:sz="0" w:space="0" w:color="auto"/>
        <w:right w:val="none" w:sz="0" w:space="0" w:color="auto"/>
      </w:divBdr>
    </w:div>
    <w:div w:id="1456561493">
      <w:bodyDiv w:val="1"/>
      <w:marLeft w:val="0"/>
      <w:marRight w:val="0"/>
      <w:marTop w:val="0"/>
      <w:marBottom w:val="0"/>
      <w:divBdr>
        <w:top w:val="none" w:sz="0" w:space="0" w:color="auto"/>
        <w:left w:val="none" w:sz="0" w:space="0" w:color="auto"/>
        <w:bottom w:val="none" w:sz="0" w:space="0" w:color="auto"/>
        <w:right w:val="none" w:sz="0" w:space="0" w:color="auto"/>
      </w:divBdr>
    </w:div>
    <w:div w:id="1456678706">
      <w:bodyDiv w:val="1"/>
      <w:marLeft w:val="0"/>
      <w:marRight w:val="0"/>
      <w:marTop w:val="0"/>
      <w:marBottom w:val="0"/>
      <w:divBdr>
        <w:top w:val="none" w:sz="0" w:space="0" w:color="auto"/>
        <w:left w:val="none" w:sz="0" w:space="0" w:color="auto"/>
        <w:bottom w:val="none" w:sz="0" w:space="0" w:color="auto"/>
        <w:right w:val="none" w:sz="0" w:space="0" w:color="auto"/>
      </w:divBdr>
    </w:div>
    <w:div w:id="1456752244">
      <w:bodyDiv w:val="1"/>
      <w:marLeft w:val="0"/>
      <w:marRight w:val="0"/>
      <w:marTop w:val="0"/>
      <w:marBottom w:val="0"/>
      <w:divBdr>
        <w:top w:val="none" w:sz="0" w:space="0" w:color="auto"/>
        <w:left w:val="none" w:sz="0" w:space="0" w:color="auto"/>
        <w:bottom w:val="none" w:sz="0" w:space="0" w:color="auto"/>
        <w:right w:val="none" w:sz="0" w:space="0" w:color="auto"/>
      </w:divBdr>
    </w:div>
    <w:div w:id="1457866628">
      <w:bodyDiv w:val="1"/>
      <w:marLeft w:val="0"/>
      <w:marRight w:val="0"/>
      <w:marTop w:val="0"/>
      <w:marBottom w:val="0"/>
      <w:divBdr>
        <w:top w:val="none" w:sz="0" w:space="0" w:color="auto"/>
        <w:left w:val="none" w:sz="0" w:space="0" w:color="auto"/>
        <w:bottom w:val="none" w:sz="0" w:space="0" w:color="auto"/>
        <w:right w:val="none" w:sz="0" w:space="0" w:color="auto"/>
      </w:divBdr>
    </w:div>
    <w:div w:id="1457869498">
      <w:bodyDiv w:val="1"/>
      <w:marLeft w:val="0"/>
      <w:marRight w:val="0"/>
      <w:marTop w:val="0"/>
      <w:marBottom w:val="0"/>
      <w:divBdr>
        <w:top w:val="none" w:sz="0" w:space="0" w:color="auto"/>
        <w:left w:val="none" w:sz="0" w:space="0" w:color="auto"/>
        <w:bottom w:val="none" w:sz="0" w:space="0" w:color="auto"/>
        <w:right w:val="none" w:sz="0" w:space="0" w:color="auto"/>
      </w:divBdr>
    </w:div>
    <w:div w:id="1457985660">
      <w:bodyDiv w:val="1"/>
      <w:marLeft w:val="0"/>
      <w:marRight w:val="0"/>
      <w:marTop w:val="0"/>
      <w:marBottom w:val="0"/>
      <w:divBdr>
        <w:top w:val="none" w:sz="0" w:space="0" w:color="auto"/>
        <w:left w:val="none" w:sz="0" w:space="0" w:color="auto"/>
        <w:bottom w:val="none" w:sz="0" w:space="0" w:color="auto"/>
        <w:right w:val="none" w:sz="0" w:space="0" w:color="auto"/>
      </w:divBdr>
    </w:div>
    <w:div w:id="1458327832">
      <w:bodyDiv w:val="1"/>
      <w:marLeft w:val="0"/>
      <w:marRight w:val="0"/>
      <w:marTop w:val="0"/>
      <w:marBottom w:val="0"/>
      <w:divBdr>
        <w:top w:val="none" w:sz="0" w:space="0" w:color="auto"/>
        <w:left w:val="none" w:sz="0" w:space="0" w:color="auto"/>
        <w:bottom w:val="none" w:sz="0" w:space="0" w:color="auto"/>
        <w:right w:val="none" w:sz="0" w:space="0" w:color="auto"/>
      </w:divBdr>
    </w:div>
    <w:div w:id="1458403823">
      <w:bodyDiv w:val="1"/>
      <w:marLeft w:val="0"/>
      <w:marRight w:val="0"/>
      <w:marTop w:val="0"/>
      <w:marBottom w:val="0"/>
      <w:divBdr>
        <w:top w:val="none" w:sz="0" w:space="0" w:color="auto"/>
        <w:left w:val="none" w:sz="0" w:space="0" w:color="auto"/>
        <w:bottom w:val="none" w:sz="0" w:space="0" w:color="auto"/>
        <w:right w:val="none" w:sz="0" w:space="0" w:color="auto"/>
      </w:divBdr>
    </w:div>
    <w:div w:id="1458404064">
      <w:bodyDiv w:val="1"/>
      <w:marLeft w:val="0"/>
      <w:marRight w:val="0"/>
      <w:marTop w:val="0"/>
      <w:marBottom w:val="0"/>
      <w:divBdr>
        <w:top w:val="none" w:sz="0" w:space="0" w:color="auto"/>
        <w:left w:val="none" w:sz="0" w:space="0" w:color="auto"/>
        <w:bottom w:val="none" w:sz="0" w:space="0" w:color="auto"/>
        <w:right w:val="none" w:sz="0" w:space="0" w:color="auto"/>
      </w:divBdr>
    </w:div>
    <w:div w:id="1459180541">
      <w:bodyDiv w:val="1"/>
      <w:marLeft w:val="0"/>
      <w:marRight w:val="0"/>
      <w:marTop w:val="0"/>
      <w:marBottom w:val="0"/>
      <w:divBdr>
        <w:top w:val="none" w:sz="0" w:space="0" w:color="auto"/>
        <w:left w:val="none" w:sz="0" w:space="0" w:color="auto"/>
        <w:bottom w:val="none" w:sz="0" w:space="0" w:color="auto"/>
        <w:right w:val="none" w:sz="0" w:space="0" w:color="auto"/>
      </w:divBdr>
    </w:div>
    <w:div w:id="1459373035">
      <w:bodyDiv w:val="1"/>
      <w:marLeft w:val="0"/>
      <w:marRight w:val="0"/>
      <w:marTop w:val="0"/>
      <w:marBottom w:val="0"/>
      <w:divBdr>
        <w:top w:val="none" w:sz="0" w:space="0" w:color="auto"/>
        <w:left w:val="none" w:sz="0" w:space="0" w:color="auto"/>
        <w:bottom w:val="none" w:sz="0" w:space="0" w:color="auto"/>
        <w:right w:val="none" w:sz="0" w:space="0" w:color="auto"/>
      </w:divBdr>
    </w:div>
    <w:div w:id="1459374449">
      <w:bodyDiv w:val="1"/>
      <w:marLeft w:val="0"/>
      <w:marRight w:val="0"/>
      <w:marTop w:val="0"/>
      <w:marBottom w:val="0"/>
      <w:divBdr>
        <w:top w:val="none" w:sz="0" w:space="0" w:color="auto"/>
        <w:left w:val="none" w:sz="0" w:space="0" w:color="auto"/>
        <w:bottom w:val="none" w:sz="0" w:space="0" w:color="auto"/>
        <w:right w:val="none" w:sz="0" w:space="0" w:color="auto"/>
      </w:divBdr>
    </w:div>
    <w:div w:id="1460106435">
      <w:bodyDiv w:val="1"/>
      <w:marLeft w:val="0"/>
      <w:marRight w:val="0"/>
      <w:marTop w:val="0"/>
      <w:marBottom w:val="0"/>
      <w:divBdr>
        <w:top w:val="none" w:sz="0" w:space="0" w:color="auto"/>
        <w:left w:val="none" w:sz="0" w:space="0" w:color="auto"/>
        <w:bottom w:val="none" w:sz="0" w:space="0" w:color="auto"/>
        <w:right w:val="none" w:sz="0" w:space="0" w:color="auto"/>
      </w:divBdr>
    </w:div>
    <w:div w:id="1460339606">
      <w:bodyDiv w:val="1"/>
      <w:marLeft w:val="0"/>
      <w:marRight w:val="0"/>
      <w:marTop w:val="0"/>
      <w:marBottom w:val="0"/>
      <w:divBdr>
        <w:top w:val="none" w:sz="0" w:space="0" w:color="auto"/>
        <w:left w:val="none" w:sz="0" w:space="0" w:color="auto"/>
        <w:bottom w:val="none" w:sz="0" w:space="0" w:color="auto"/>
        <w:right w:val="none" w:sz="0" w:space="0" w:color="auto"/>
      </w:divBdr>
    </w:div>
    <w:div w:id="1460494335">
      <w:bodyDiv w:val="1"/>
      <w:marLeft w:val="0"/>
      <w:marRight w:val="0"/>
      <w:marTop w:val="0"/>
      <w:marBottom w:val="0"/>
      <w:divBdr>
        <w:top w:val="none" w:sz="0" w:space="0" w:color="auto"/>
        <w:left w:val="none" w:sz="0" w:space="0" w:color="auto"/>
        <w:bottom w:val="none" w:sz="0" w:space="0" w:color="auto"/>
        <w:right w:val="none" w:sz="0" w:space="0" w:color="auto"/>
      </w:divBdr>
    </w:div>
    <w:div w:id="1460611895">
      <w:bodyDiv w:val="1"/>
      <w:marLeft w:val="0"/>
      <w:marRight w:val="0"/>
      <w:marTop w:val="0"/>
      <w:marBottom w:val="0"/>
      <w:divBdr>
        <w:top w:val="none" w:sz="0" w:space="0" w:color="auto"/>
        <w:left w:val="none" w:sz="0" w:space="0" w:color="auto"/>
        <w:bottom w:val="none" w:sz="0" w:space="0" w:color="auto"/>
        <w:right w:val="none" w:sz="0" w:space="0" w:color="auto"/>
      </w:divBdr>
    </w:div>
    <w:div w:id="1461608046">
      <w:bodyDiv w:val="1"/>
      <w:marLeft w:val="0"/>
      <w:marRight w:val="0"/>
      <w:marTop w:val="0"/>
      <w:marBottom w:val="0"/>
      <w:divBdr>
        <w:top w:val="none" w:sz="0" w:space="0" w:color="auto"/>
        <w:left w:val="none" w:sz="0" w:space="0" w:color="auto"/>
        <w:bottom w:val="none" w:sz="0" w:space="0" w:color="auto"/>
        <w:right w:val="none" w:sz="0" w:space="0" w:color="auto"/>
      </w:divBdr>
    </w:div>
    <w:div w:id="1462190079">
      <w:bodyDiv w:val="1"/>
      <w:marLeft w:val="0"/>
      <w:marRight w:val="0"/>
      <w:marTop w:val="0"/>
      <w:marBottom w:val="0"/>
      <w:divBdr>
        <w:top w:val="none" w:sz="0" w:space="0" w:color="auto"/>
        <w:left w:val="none" w:sz="0" w:space="0" w:color="auto"/>
        <w:bottom w:val="none" w:sz="0" w:space="0" w:color="auto"/>
        <w:right w:val="none" w:sz="0" w:space="0" w:color="auto"/>
      </w:divBdr>
    </w:div>
    <w:div w:id="1463814390">
      <w:bodyDiv w:val="1"/>
      <w:marLeft w:val="0"/>
      <w:marRight w:val="0"/>
      <w:marTop w:val="0"/>
      <w:marBottom w:val="0"/>
      <w:divBdr>
        <w:top w:val="none" w:sz="0" w:space="0" w:color="auto"/>
        <w:left w:val="none" w:sz="0" w:space="0" w:color="auto"/>
        <w:bottom w:val="none" w:sz="0" w:space="0" w:color="auto"/>
        <w:right w:val="none" w:sz="0" w:space="0" w:color="auto"/>
      </w:divBdr>
    </w:div>
    <w:div w:id="1463964010">
      <w:bodyDiv w:val="1"/>
      <w:marLeft w:val="0"/>
      <w:marRight w:val="0"/>
      <w:marTop w:val="0"/>
      <w:marBottom w:val="0"/>
      <w:divBdr>
        <w:top w:val="none" w:sz="0" w:space="0" w:color="auto"/>
        <w:left w:val="none" w:sz="0" w:space="0" w:color="auto"/>
        <w:bottom w:val="none" w:sz="0" w:space="0" w:color="auto"/>
        <w:right w:val="none" w:sz="0" w:space="0" w:color="auto"/>
      </w:divBdr>
    </w:div>
    <w:div w:id="1464688619">
      <w:bodyDiv w:val="1"/>
      <w:marLeft w:val="0"/>
      <w:marRight w:val="0"/>
      <w:marTop w:val="0"/>
      <w:marBottom w:val="0"/>
      <w:divBdr>
        <w:top w:val="none" w:sz="0" w:space="0" w:color="auto"/>
        <w:left w:val="none" w:sz="0" w:space="0" w:color="auto"/>
        <w:bottom w:val="none" w:sz="0" w:space="0" w:color="auto"/>
        <w:right w:val="none" w:sz="0" w:space="0" w:color="auto"/>
      </w:divBdr>
    </w:div>
    <w:div w:id="1465614096">
      <w:bodyDiv w:val="1"/>
      <w:marLeft w:val="0"/>
      <w:marRight w:val="0"/>
      <w:marTop w:val="0"/>
      <w:marBottom w:val="0"/>
      <w:divBdr>
        <w:top w:val="none" w:sz="0" w:space="0" w:color="auto"/>
        <w:left w:val="none" w:sz="0" w:space="0" w:color="auto"/>
        <w:bottom w:val="none" w:sz="0" w:space="0" w:color="auto"/>
        <w:right w:val="none" w:sz="0" w:space="0" w:color="auto"/>
      </w:divBdr>
    </w:div>
    <w:div w:id="1466507604">
      <w:bodyDiv w:val="1"/>
      <w:marLeft w:val="0"/>
      <w:marRight w:val="0"/>
      <w:marTop w:val="0"/>
      <w:marBottom w:val="0"/>
      <w:divBdr>
        <w:top w:val="none" w:sz="0" w:space="0" w:color="auto"/>
        <w:left w:val="none" w:sz="0" w:space="0" w:color="auto"/>
        <w:bottom w:val="none" w:sz="0" w:space="0" w:color="auto"/>
        <w:right w:val="none" w:sz="0" w:space="0" w:color="auto"/>
      </w:divBdr>
    </w:div>
    <w:div w:id="1467046968">
      <w:bodyDiv w:val="1"/>
      <w:marLeft w:val="0"/>
      <w:marRight w:val="0"/>
      <w:marTop w:val="0"/>
      <w:marBottom w:val="0"/>
      <w:divBdr>
        <w:top w:val="none" w:sz="0" w:space="0" w:color="auto"/>
        <w:left w:val="none" w:sz="0" w:space="0" w:color="auto"/>
        <w:bottom w:val="none" w:sz="0" w:space="0" w:color="auto"/>
        <w:right w:val="none" w:sz="0" w:space="0" w:color="auto"/>
      </w:divBdr>
    </w:div>
    <w:div w:id="1467704580">
      <w:bodyDiv w:val="1"/>
      <w:marLeft w:val="0"/>
      <w:marRight w:val="0"/>
      <w:marTop w:val="0"/>
      <w:marBottom w:val="0"/>
      <w:divBdr>
        <w:top w:val="none" w:sz="0" w:space="0" w:color="auto"/>
        <w:left w:val="none" w:sz="0" w:space="0" w:color="auto"/>
        <w:bottom w:val="none" w:sz="0" w:space="0" w:color="auto"/>
        <w:right w:val="none" w:sz="0" w:space="0" w:color="auto"/>
      </w:divBdr>
    </w:div>
    <w:div w:id="1467893850">
      <w:bodyDiv w:val="1"/>
      <w:marLeft w:val="0"/>
      <w:marRight w:val="0"/>
      <w:marTop w:val="0"/>
      <w:marBottom w:val="0"/>
      <w:divBdr>
        <w:top w:val="none" w:sz="0" w:space="0" w:color="auto"/>
        <w:left w:val="none" w:sz="0" w:space="0" w:color="auto"/>
        <w:bottom w:val="none" w:sz="0" w:space="0" w:color="auto"/>
        <w:right w:val="none" w:sz="0" w:space="0" w:color="auto"/>
      </w:divBdr>
    </w:div>
    <w:div w:id="1467967888">
      <w:bodyDiv w:val="1"/>
      <w:marLeft w:val="0"/>
      <w:marRight w:val="0"/>
      <w:marTop w:val="0"/>
      <w:marBottom w:val="0"/>
      <w:divBdr>
        <w:top w:val="none" w:sz="0" w:space="0" w:color="auto"/>
        <w:left w:val="none" w:sz="0" w:space="0" w:color="auto"/>
        <w:bottom w:val="none" w:sz="0" w:space="0" w:color="auto"/>
        <w:right w:val="none" w:sz="0" w:space="0" w:color="auto"/>
      </w:divBdr>
    </w:div>
    <w:div w:id="1469274976">
      <w:bodyDiv w:val="1"/>
      <w:marLeft w:val="0"/>
      <w:marRight w:val="0"/>
      <w:marTop w:val="0"/>
      <w:marBottom w:val="0"/>
      <w:divBdr>
        <w:top w:val="none" w:sz="0" w:space="0" w:color="auto"/>
        <w:left w:val="none" w:sz="0" w:space="0" w:color="auto"/>
        <w:bottom w:val="none" w:sz="0" w:space="0" w:color="auto"/>
        <w:right w:val="none" w:sz="0" w:space="0" w:color="auto"/>
      </w:divBdr>
    </w:div>
    <w:div w:id="1469860554">
      <w:bodyDiv w:val="1"/>
      <w:marLeft w:val="0"/>
      <w:marRight w:val="0"/>
      <w:marTop w:val="0"/>
      <w:marBottom w:val="0"/>
      <w:divBdr>
        <w:top w:val="none" w:sz="0" w:space="0" w:color="auto"/>
        <w:left w:val="none" w:sz="0" w:space="0" w:color="auto"/>
        <w:bottom w:val="none" w:sz="0" w:space="0" w:color="auto"/>
        <w:right w:val="none" w:sz="0" w:space="0" w:color="auto"/>
      </w:divBdr>
    </w:div>
    <w:div w:id="1470518804">
      <w:bodyDiv w:val="1"/>
      <w:marLeft w:val="0"/>
      <w:marRight w:val="0"/>
      <w:marTop w:val="0"/>
      <w:marBottom w:val="0"/>
      <w:divBdr>
        <w:top w:val="none" w:sz="0" w:space="0" w:color="auto"/>
        <w:left w:val="none" w:sz="0" w:space="0" w:color="auto"/>
        <w:bottom w:val="none" w:sz="0" w:space="0" w:color="auto"/>
        <w:right w:val="none" w:sz="0" w:space="0" w:color="auto"/>
      </w:divBdr>
    </w:div>
    <w:div w:id="1470627841">
      <w:bodyDiv w:val="1"/>
      <w:marLeft w:val="0"/>
      <w:marRight w:val="0"/>
      <w:marTop w:val="0"/>
      <w:marBottom w:val="0"/>
      <w:divBdr>
        <w:top w:val="none" w:sz="0" w:space="0" w:color="auto"/>
        <w:left w:val="none" w:sz="0" w:space="0" w:color="auto"/>
        <w:bottom w:val="none" w:sz="0" w:space="0" w:color="auto"/>
        <w:right w:val="none" w:sz="0" w:space="0" w:color="auto"/>
      </w:divBdr>
    </w:div>
    <w:div w:id="1472674667">
      <w:bodyDiv w:val="1"/>
      <w:marLeft w:val="0"/>
      <w:marRight w:val="0"/>
      <w:marTop w:val="0"/>
      <w:marBottom w:val="0"/>
      <w:divBdr>
        <w:top w:val="none" w:sz="0" w:space="0" w:color="auto"/>
        <w:left w:val="none" w:sz="0" w:space="0" w:color="auto"/>
        <w:bottom w:val="none" w:sz="0" w:space="0" w:color="auto"/>
        <w:right w:val="none" w:sz="0" w:space="0" w:color="auto"/>
      </w:divBdr>
    </w:div>
    <w:div w:id="1473016382">
      <w:bodyDiv w:val="1"/>
      <w:marLeft w:val="0"/>
      <w:marRight w:val="0"/>
      <w:marTop w:val="0"/>
      <w:marBottom w:val="0"/>
      <w:divBdr>
        <w:top w:val="none" w:sz="0" w:space="0" w:color="auto"/>
        <w:left w:val="none" w:sz="0" w:space="0" w:color="auto"/>
        <w:bottom w:val="none" w:sz="0" w:space="0" w:color="auto"/>
        <w:right w:val="none" w:sz="0" w:space="0" w:color="auto"/>
      </w:divBdr>
    </w:div>
    <w:div w:id="1473139834">
      <w:bodyDiv w:val="1"/>
      <w:marLeft w:val="0"/>
      <w:marRight w:val="0"/>
      <w:marTop w:val="0"/>
      <w:marBottom w:val="0"/>
      <w:divBdr>
        <w:top w:val="none" w:sz="0" w:space="0" w:color="auto"/>
        <w:left w:val="none" w:sz="0" w:space="0" w:color="auto"/>
        <w:bottom w:val="none" w:sz="0" w:space="0" w:color="auto"/>
        <w:right w:val="none" w:sz="0" w:space="0" w:color="auto"/>
      </w:divBdr>
    </w:div>
    <w:div w:id="1473594118">
      <w:bodyDiv w:val="1"/>
      <w:marLeft w:val="0"/>
      <w:marRight w:val="0"/>
      <w:marTop w:val="0"/>
      <w:marBottom w:val="0"/>
      <w:divBdr>
        <w:top w:val="none" w:sz="0" w:space="0" w:color="auto"/>
        <w:left w:val="none" w:sz="0" w:space="0" w:color="auto"/>
        <w:bottom w:val="none" w:sz="0" w:space="0" w:color="auto"/>
        <w:right w:val="none" w:sz="0" w:space="0" w:color="auto"/>
      </w:divBdr>
    </w:div>
    <w:div w:id="1473671869">
      <w:bodyDiv w:val="1"/>
      <w:marLeft w:val="0"/>
      <w:marRight w:val="0"/>
      <w:marTop w:val="0"/>
      <w:marBottom w:val="0"/>
      <w:divBdr>
        <w:top w:val="none" w:sz="0" w:space="0" w:color="auto"/>
        <w:left w:val="none" w:sz="0" w:space="0" w:color="auto"/>
        <w:bottom w:val="none" w:sz="0" w:space="0" w:color="auto"/>
        <w:right w:val="none" w:sz="0" w:space="0" w:color="auto"/>
      </w:divBdr>
    </w:div>
    <w:div w:id="1473718475">
      <w:bodyDiv w:val="1"/>
      <w:marLeft w:val="0"/>
      <w:marRight w:val="0"/>
      <w:marTop w:val="0"/>
      <w:marBottom w:val="0"/>
      <w:divBdr>
        <w:top w:val="none" w:sz="0" w:space="0" w:color="auto"/>
        <w:left w:val="none" w:sz="0" w:space="0" w:color="auto"/>
        <w:bottom w:val="none" w:sz="0" w:space="0" w:color="auto"/>
        <w:right w:val="none" w:sz="0" w:space="0" w:color="auto"/>
      </w:divBdr>
    </w:div>
    <w:div w:id="1473789711">
      <w:bodyDiv w:val="1"/>
      <w:marLeft w:val="0"/>
      <w:marRight w:val="0"/>
      <w:marTop w:val="0"/>
      <w:marBottom w:val="0"/>
      <w:divBdr>
        <w:top w:val="none" w:sz="0" w:space="0" w:color="auto"/>
        <w:left w:val="none" w:sz="0" w:space="0" w:color="auto"/>
        <w:bottom w:val="none" w:sz="0" w:space="0" w:color="auto"/>
        <w:right w:val="none" w:sz="0" w:space="0" w:color="auto"/>
      </w:divBdr>
    </w:div>
    <w:div w:id="1473987358">
      <w:bodyDiv w:val="1"/>
      <w:marLeft w:val="0"/>
      <w:marRight w:val="0"/>
      <w:marTop w:val="0"/>
      <w:marBottom w:val="0"/>
      <w:divBdr>
        <w:top w:val="none" w:sz="0" w:space="0" w:color="auto"/>
        <w:left w:val="none" w:sz="0" w:space="0" w:color="auto"/>
        <w:bottom w:val="none" w:sz="0" w:space="0" w:color="auto"/>
        <w:right w:val="none" w:sz="0" w:space="0" w:color="auto"/>
      </w:divBdr>
    </w:div>
    <w:div w:id="1474835678">
      <w:bodyDiv w:val="1"/>
      <w:marLeft w:val="0"/>
      <w:marRight w:val="0"/>
      <w:marTop w:val="0"/>
      <w:marBottom w:val="0"/>
      <w:divBdr>
        <w:top w:val="none" w:sz="0" w:space="0" w:color="auto"/>
        <w:left w:val="none" w:sz="0" w:space="0" w:color="auto"/>
        <w:bottom w:val="none" w:sz="0" w:space="0" w:color="auto"/>
        <w:right w:val="none" w:sz="0" w:space="0" w:color="auto"/>
      </w:divBdr>
    </w:div>
    <w:div w:id="1475103238">
      <w:bodyDiv w:val="1"/>
      <w:marLeft w:val="0"/>
      <w:marRight w:val="0"/>
      <w:marTop w:val="0"/>
      <w:marBottom w:val="0"/>
      <w:divBdr>
        <w:top w:val="none" w:sz="0" w:space="0" w:color="auto"/>
        <w:left w:val="none" w:sz="0" w:space="0" w:color="auto"/>
        <w:bottom w:val="none" w:sz="0" w:space="0" w:color="auto"/>
        <w:right w:val="none" w:sz="0" w:space="0" w:color="auto"/>
      </w:divBdr>
    </w:div>
    <w:div w:id="1476096764">
      <w:bodyDiv w:val="1"/>
      <w:marLeft w:val="0"/>
      <w:marRight w:val="0"/>
      <w:marTop w:val="0"/>
      <w:marBottom w:val="0"/>
      <w:divBdr>
        <w:top w:val="none" w:sz="0" w:space="0" w:color="auto"/>
        <w:left w:val="none" w:sz="0" w:space="0" w:color="auto"/>
        <w:bottom w:val="none" w:sz="0" w:space="0" w:color="auto"/>
        <w:right w:val="none" w:sz="0" w:space="0" w:color="auto"/>
      </w:divBdr>
    </w:div>
    <w:div w:id="1476144873">
      <w:bodyDiv w:val="1"/>
      <w:marLeft w:val="0"/>
      <w:marRight w:val="0"/>
      <w:marTop w:val="0"/>
      <w:marBottom w:val="0"/>
      <w:divBdr>
        <w:top w:val="none" w:sz="0" w:space="0" w:color="auto"/>
        <w:left w:val="none" w:sz="0" w:space="0" w:color="auto"/>
        <w:bottom w:val="none" w:sz="0" w:space="0" w:color="auto"/>
        <w:right w:val="none" w:sz="0" w:space="0" w:color="auto"/>
      </w:divBdr>
    </w:div>
    <w:div w:id="1476600982">
      <w:bodyDiv w:val="1"/>
      <w:marLeft w:val="0"/>
      <w:marRight w:val="0"/>
      <w:marTop w:val="0"/>
      <w:marBottom w:val="0"/>
      <w:divBdr>
        <w:top w:val="none" w:sz="0" w:space="0" w:color="auto"/>
        <w:left w:val="none" w:sz="0" w:space="0" w:color="auto"/>
        <w:bottom w:val="none" w:sz="0" w:space="0" w:color="auto"/>
        <w:right w:val="none" w:sz="0" w:space="0" w:color="auto"/>
      </w:divBdr>
    </w:div>
    <w:div w:id="1478033612">
      <w:bodyDiv w:val="1"/>
      <w:marLeft w:val="0"/>
      <w:marRight w:val="0"/>
      <w:marTop w:val="0"/>
      <w:marBottom w:val="0"/>
      <w:divBdr>
        <w:top w:val="none" w:sz="0" w:space="0" w:color="auto"/>
        <w:left w:val="none" w:sz="0" w:space="0" w:color="auto"/>
        <w:bottom w:val="none" w:sz="0" w:space="0" w:color="auto"/>
        <w:right w:val="none" w:sz="0" w:space="0" w:color="auto"/>
      </w:divBdr>
    </w:div>
    <w:div w:id="1478037219">
      <w:bodyDiv w:val="1"/>
      <w:marLeft w:val="0"/>
      <w:marRight w:val="0"/>
      <w:marTop w:val="0"/>
      <w:marBottom w:val="0"/>
      <w:divBdr>
        <w:top w:val="none" w:sz="0" w:space="0" w:color="auto"/>
        <w:left w:val="none" w:sz="0" w:space="0" w:color="auto"/>
        <w:bottom w:val="none" w:sz="0" w:space="0" w:color="auto"/>
        <w:right w:val="none" w:sz="0" w:space="0" w:color="auto"/>
      </w:divBdr>
    </w:div>
    <w:div w:id="1478448990">
      <w:bodyDiv w:val="1"/>
      <w:marLeft w:val="0"/>
      <w:marRight w:val="0"/>
      <w:marTop w:val="0"/>
      <w:marBottom w:val="0"/>
      <w:divBdr>
        <w:top w:val="none" w:sz="0" w:space="0" w:color="auto"/>
        <w:left w:val="none" w:sz="0" w:space="0" w:color="auto"/>
        <w:bottom w:val="none" w:sz="0" w:space="0" w:color="auto"/>
        <w:right w:val="none" w:sz="0" w:space="0" w:color="auto"/>
      </w:divBdr>
    </w:div>
    <w:div w:id="1479372613">
      <w:bodyDiv w:val="1"/>
      <w:marLeft w:val="0"/>
      <w:marRight w:val="0"/>
      <w:marTop w:val="0"/>
      <w:marBottom w:val="0"/>
      <w:divBdr>
        <w:top w:val="none" w:sz="0" w:space="0" w:color="auto"/>
        <w:left w:val="none" w:sz="0" w:space="0" w:color="auto"/>
        <w:bottom w:val="none" w:sz="0" w:space="0" w:color="auto"/>
        <w:right w:val="none" w:sz="0" w:space="0" w:color="auto"/>
      </w:divBdr>
    </w:div>
    <w:div w:id="1479810373">
      <w:bodyDiv w:val="1"/>
      <w:marLeft w:val="0"/>
      <w:marRight w:val="0"/>
      <w:marTop w:val="0"/>
      <w:marBottom w:val="0"/>
      <w:divBdr>
        <w:top w:val="none" w:sz="0" w:space="0" w:color="auto"/>
        <w:left w:val="none" w:sz="0" w:space="0" w:color="auto"/>
        <w:bottom w:val="none" w:sz="0" w:space="0" w:color="auto"/>
        <w:right w:val="none" w:sz="0" w:space="0" w:color="auto"/>
      </w:divBdr>
    </w:div>
    <w:div w:id="1479955469">
      <w:bodyDiv w:val="1"/>
      <w:marLeft w:val="0"/>
      <w:marRight w:val="0"/>
      <w:marTop w:val="0"/>
      <w:marBottom w:val="0"/>
      <w:divBdr>
        <w:top w:val="none" w:sz="0" w:space="0" w:color="auto"/>
        <w:left w:val="none" w:sz="0" w:space="0" w:color="auto"/>
        <w:bottom w:val="none" w:sz="0" w:space="0" w:color="auto"/>
        <w:right w:val="none" w:sz="0" w:space="0" w:color="auto"/>
      </w:divBdr>
    </w:div>
    <w:div w:id="1480458753">
      <w:bodyDiv w:val="1"/>
      <w:marLeft w:val="0"/>
      <w:marRight w:val="0"/>
      <w:marTop w:val="0"/>
      <w:marBottom w:val="0"/>
      <w:divBdr>
        <w:top w:val="none" w:sz="0" w:space="0" w:color="auto"/>
        <w:left w:val="none" w:sz="0" w:space="0" w:color="auto"/>
        <w:bottom w:val="none" w:sz="0" w:space="0" w:color="auto"/>
        <w:right w:val="none" w:sz="0" w:space="0" w:color="auto"/>
      </w:divBdr>
    </w:div>
    <w:div w:id="1480610638">
      <w:bodyDiv w:val="1"/>
      <w:marLeft w:val="0"/>
      <w:marRight w:val="0"/>
      <w:marTop w:val="0"/>
      <w:marBottom w:val="0"/>
      <w:divBdr>
        <w:top w:val="none" w:sz="0" w:space="0" w:color="auto"/>
        <w:left w:val="none" w:sz="0" w:space="0" w:color="auto"/>
        <w:bottom w:val="none" w:sz="0" w:space="0" w:color="auto"/>
        <w:right w:val="none" w:sz="0" w:space="0" w:color="auto"/>
      </w:divBdr>
    </w:div>
    <w:div w:id="1480800671">
      <w:bodyDiv w:val="1"/>
      <w:marLeft w:val="0"/>
      <w:marRight w:val="0"/>
      <w:marTop w:val="0"/>
      <w:marBottom w:val="0"/>
      <w:divBdr>
        <w:top w:val="none" w:sz="0" w:space="0" w:color="auto"/>
        <w:left w:val="none" w:sz="0" w:space="0" w:color="auto"/>
        <w:bottom w:val="none" w:sz="0" w:space="0" w:color="auto"/>
        <w:right w:val="none" w:sz="0" w:space="0" w:color="auto"/>
      </w:divBdr>
    </w:div>
    <w:div w:id="1481507093">
      <w:bodyDiv w:val="1"/>
      <w:marLeft w:val="0"/>
      <w:marRight w:val="0"/>
      <w:marTop w:val="0"/>
      <w:marBottom w:val="0"/>
      <w:divBdr>
        <w:top w:val="none" w:sz="0" w:space="0" w:color="auto"/>
        <w:left w:val="none" w:sz="0" w:space="0" w:color="auto"/>
        <w:bottom w:val="none" w:sz="0" w:space="0" w:color="auto"/>
        <w:right w:val="none" w:sz="0" w:space="0" w:color="auto"/>
      </w:divBdr>
    </w:div>
    <w:div w:id="1481774487">
      <w:bodyDiv w:val="1"/>
      <w:marLeft w:val="0"/>
      <w:marRight w:val="0"/>
      <w:marTop w:val="0"/>
      <w:marBottom w:val="0"/>
      <w:divBdr>
        <w:top w:val="none" w:sz="0" w:space="0" w:color="auto"/>
        <w:left w:val="none" w:sz="0" w:space="0" w:color="auto"/>
        <w:bottom w:val="none" w:sz="0" w:space="0" w:color="auto"/>
        <w:right w:val="none" w:sz="0" w:space="0" w:color="auto"/>
      </w:divBdr>
    </w:div>
    <w:div w:id="1481920638">
      <w:bodyDiv w:val="1"/>
      <w:marLeft w:val="0"/>
      <w:marRight w:val="0"/>
      <w:marTop w:val="0"/>
      <w:marBottom w:val="0"/>
      <w:divBdr>
        <w:top w:val="none" w:sz="0" w:space="0" w:color="auto"/>
        <w:left w:val="none" w:sz="0" w:space="0" w:color="auto"/>
        <w:bottom w:val="none" w:sz="0" w:space="0" w:color="auto"/>
        <w:right w:val="none" w:sz="0" w:space="0" w:color="auto"/>
      </w:divBdr>
    </w:div>
    <w:div w:id="1481924908">
      <w:bodyDiv w:val="1"/>
      <w:marLeft w:val="0"/>
      <w:marRight w:val="0"/>
      <w:marTop w:val="0"/>
      <w:marBottom w:val="0"/>
      <w:divBdr>
        <w:top w:val="none" w:sz="0" w:space="0" w:color="auto"/>
        <w:left w:val="none" w:sz="0" w:space="0" w:color="auto"/>
        <w:bottom w:val="none" w:sz="0" w:space="0" w:color="auto"/>
        <w:right w:val="none" w:sz="0" w:space="0" w:color="auto"/>
      </w:divBdr>
    </w:div>
    <w:div w:id="1482966659">
      <w:bodyDiv w:val="1"/>
      <w:marLeft w:val="0"/>
      <w:marRight w:val="0"/>
      <w:marTop w:val="0"/>
      <w:marBottom w:val="0"/>
      <w:divBdr>
        <w:top w:val="none" w:sz="0" w:space="0" w:color="auto"/>
        <w:left w:val="none" w:sz="0" w:space="0" w:color="auto"/>
        <w:bottom w:val="none" w:sz="0" w:space="0" w:color="auto"/>
        <w:right w:val="none" w:sz="0" w:space="0" w:color="auto"/>
      </w:divBdr>
    </w:div>
    <w:div w:id="1483808422">
      <w:bodyDiv w:val="1"/>
      <w:marLeft w:val="0"/>
      <w:marRight w:val="0"/>
      <w:marTop w:val="0"/>
      <w:marBottom w:val="0"/>
      <w:divBdr>
        <w:top w:val="none" w:sz="0" w:space="0" w:color="auto"/>
        <w:left w:val="none" w:sz="0" w:space="0" w:color="auto"/>
        <w:bottom w:val="none" w:sz="0" w:space="0" w:color="auto"/>
        <w:right w:val="none" w:sz="0" w:space="0" w:color="auto"/>
      </w:divBdr>
    </w:div>
    <w:div w:id="1483811937">
      <w:bodyDiv w:val="1"/>
      <w:marLeft w:val="0"/>
      <w:marRight w:val="0"/>
      <w:marTop w:val="0"/>
      <w:marBottom w:val="0"/>
      <w:divBdr>
        <w:top w:val="none" w:sz="0" w:space="0" w:color="auto"/>
        <w:left w:val="none" w:sz="0" w:space="0" w:color="auto"/>
        <w:bottom w:val="none" w:sz="0" w:space="0" w:color="auto"/>
        <w:right w:val="none" w:sz="0" w:space="0" w:color="auto"/>
      </w:divBdr>
    </w:div>
    <w:div w:id="1484009324">
      <w:bodyDiv w:val="1"/>
      <w:marLeft w:val="0"/>
      <w:marRight w:val="0"/>
      <w:marTop w:val="0"/>
      <w:marBottom w:val="0"/>
      <w:divBdr>
        <w:top w:val="none" w:sz="0" w:space="0" w:color="auto"/>
        <w:left w:val="none" w:sz="0" w:space="0" w:color="auto"/>
        <w:bottom w:val="none" w:sz="0" w:space="0" w:color="auto"/>
        <w:right w:val="none" w:sz="0" w:space="0" w:color="auto"/>
      </w:divBdr>
    </w:div>
    <w:div w:id="1485005960">
      <w:bodyDiv w:val="1"/>
      <w:marLeft w:val="0"/>
      <w:marRight w:val="0"/>
      <w:marTop w:val="0"/>
      <w:marBottom w:val="0"/>
      <w:divBdr>
        <w:top w:val="none" w:sz="0" w:space="0" w:color="auto"/>
        <w:left w:val="none" w:sz="0" w:space="0" w:color="auto"/>
        <w:bottom w:val="none" w:sz="0" w:space="0" w:color="auto"/>
        <w:right w:val="none" w:sz="0" w:space="0" w:color="auto"/>
      </w:divBdr>
    </w:div>
    <w:div w:id="1485052768">
      <w:bodyDiv w:val="1"/>
      <w:marLeft w:val="0"/>
      <w:marRight w:val="0"/>
      <w:marTop w:val="0"/>
      <w:marBottom w:val="0"/>
      <w:divBdr>
        <w:top w:val="none" w:sz="0" w:space="0" w:color="auto"/>
        <w:left w:val="none" w:sz="0" w:space="0" w:color="auto"/>
        <w:bottom w:val="none" w:sz="0" w:space="0" w:color="auto"/>
        <w:right w:val="none" w:sz="0" w:space="0" w:color="auto"/>
      </w:divBdr>
    </w:div>
    <w:div w:id="1485270377">
      <w:bodyDiv w:val="1"/>
      <w:marLeft w:val="0"/>
      <w:marRight w:val="0"/>
      <w:marTop w:val="0"/>
      <w:marBottom w:val="0"/>
      <w:divBdr>
        <w:top w:val="none" w:sz="0" w:space="0" w:color="auto"/>
        <w:left w:val="none" w:sz="0" w:space="0" w:color="auto"/>
        <w:bottom w:val="none" w:sz="0" w:space="0" w:color="auto"/>
        <w:right w:val="none" w:sz="0" w:space="0" w:color="auto"/>
      </w:divBdr>
    </w:div>
    <w:div w:id="1485314378">
      <w:bodyDiv w:val="1"/>
      <w:marLeft w:val="0"/>
      <w:marRight w:val="0"/>
      <w:marTop w:val="0"/>
      <w:marBottom w:val="0"/>
      <w:divBdr>
        <w:top w:val="none" w:sz="0" w:space="0" w:color="auto"/>
        <w:left w:val="none" w:sz="0" w:space="0" w:color="auto"/>
        <w:bottom w:val="none" w:sz="0" w:space="0" w:color="auto"/>
        <w:right w:val="none" w:sz="0" w:space="0" w:color="auto"/>
      </w:divBdr>
    </w:div>
    <w:div w:id="1486048865">
      <w:bodyDiv w:val="1"/>
      <w:marLeft w:val="0"/>
      <w:marRight w:val="0"/>
      <w:marTop w:val="0"/>
      <w:marBottom w:val="0"/>
      <w:divBdr>
        <w:top w:val="none" w:sz="0" w:space="0" w:color="auto"/>
        <w:left w:val="none" w:sz="0" w:space="0" w:color="auto"/>
        <w:bottom w:val="none" w:sz="0" w:space="0" w:color="auto"/>
        <w:right w:val="none" w:sz="0" w:space="0" w:color="auto"/>
      </w:divBdr>
    </w:div>
    <w:div w:id="1486749795">
      <w:bodyDiv w:val="1"/>
      <w:marLeft w:val="0"/>
      <w:marRight w:val="0"/>
      <w:marTop w:val="0"/>
      <w:marBottom w:val="0"/>
      <w:divBdr>
        <w:top w:val="none" w:sz="0" w:space="0" w:color="auto"/>
        <w:left w:val="none" w:sz="0" w:space="0" w:color="auto"/>
        <w:bottom w:val="none" w:sz="0" w:space="0" w:color="auto"/>
        <w:right w:val="none" w:sz="0" w:space="0" w:color="auto"/>
      </w:divBdr>
    </w:div>
    <w:div w:id="1487044231">
      <w:bodyDiv w:val="1"/>
      <w:marLeft w:val="0"/>
      <w:marRight w:val="0"/>
      <w:marTop w:val="0"/>
      <w:marBottom w:val="0"/>
      <w:divBdr>
        <w:top w:val="none" w:sz="0" w:space="0" w:color="auto"/>
        <w:left w:val="none" w:sz="0" w:space="0" w:color="auto"/>
        <w:bottom w:val="none" w:sz="0" w:space="0" w:color="auto"/>
        <w:right w:val="none" w:sz="0" w:space="0" w:color="auto"/>
      </w:divBdr>
    </w:div>
    <w:div w:id="1487283238">
      <w:bodyDiv w:val="1"/>
      <w:marLeft w:val="0"/>
      <w:marRight w:val="0"/>
      <w:marTop w:val="0"/>
      <w:marBottom w:val="0"/>
      <w:divBdr>
        <w:top w:val="none" w:sz="0" w:space="0" w:color="auto"/>
        <w:left w:val="none" w:sz="0" w:space="0" w:color="auto"/>
        <w:bottom w:val="none" w:sz="0" w:space="0" w:color="auto"/>
        <w:right w:val="none" w:sz="0" w:space="0" w:color="auto"/>
      </w:divBdr>
    </w:div>
    <w:div w:id="1487894978">
      <w:bodyDiv w:val="1"/>
      <w:marLeft w:val="0"/>
      <w:marRight w:val="0"/>
      <w:marTop w:val="0"/>
      <w:marBottom w:val="0"/>
      <w:divBdr>
        <w:top w:val="none" w:sz="0" w:space="0" w:color="auto"/>
        <w:left w:val="none" w:sz="0" w:space="0" w:color="auto"/>
        <w:bottom w:val="none" w:sz="0" w:space="0" w:color="auto"/>
        <w:right w:val="none" w:sz="0" w:space="0" w:color="auto"/>
      </w:divBdr>
    </w:div>
    <w:div w:id="1488135326">
      <w:bodyDiv w:val="1"/>
      <w:marLeft w:val="0"/>
      <w:marRight w:val="0"/>
      <w:marTop w:val="0"/>
      <w:marBottom w:val="0"/>
      <w:divBdr>
        <w:top w:val="none" w:sz="0" w:space="0" w:color="auto"/>
        <w:left w:val="none" w:sz="0" w:space="0" w:color="auto"/>
        <w:bottom w:val="none" w:sz="0" w:space="0" w:color="auto"/>
        <w:right w:val="none" w:sz="0" w:space="0" w:color="auto"/>
      </w:divBdr>
    </w:div>
    <w:div w:id="1488201713">
      <w:bodyDiv w:val="1"/>
      <w:marLeft w:val="0"/>
      <w:marRight w:val="0"/>
      <w:marTop w:val="0"/>
      <w:marBottom w:val="0"/>
      <w:divBdr>
        <w:top w:val="none" w:sz="0" w:space="0" w:color="auto"/>
        <w:left w:val="none" w:sz="0" w:space="0" w:color="auto"/>
        <w:bottom w:val="none" w:sz="0" w:space="0" w:color="auto"/>
        <w:right w:val="none" w:sz="0" w:space="0" w:color="auto"/>
      </w:divBdr>
    </w:div>
    <w:div w:id="1488327089">
      <w:bodyDiv w:val="1"/>
      <w:marLeft w:val="0"/>
      <w:marRight w:val="0"/>
      <w:marTop w:val="0"/>
      <w:marBottom w:val="0"/>
      <w:divBdr>
        <w:top w:val="none" w:sz="0" w:space="0" w:color="auto"/>
        <w:left w:val="none" w:sz="0" w:space="0" w:color="auto"/>
        <w:bottom w:val="none" w:sz="0" w:space="0" w:color="auto"/>
        <w:right w:val="none" w:sz="0" w:space="0" w:color="auto"/>
      </w:divBdr>
    </w:div>
    <w:div w:id="1489252524">
      <w:bodyDiv w:val="1"/>
      <w:marLeft w:val="0"/>
      <w:marRight w:val="0"/>
      <w:marTop w:val="0"/>
      <w:marBottom w:val="0"/>
      <w:divBdr>
        <w:top w:val="none" w:sz="0" w:space="0" w:color="auto"/>
        <w:left w:val="none" w:sz="0" w:space="0" w:color="auto"/>
        <w:bottom w:val="none" w:sz="0" w:space="0" w:color="auto"/>
        <w:right w:val="none" w:sz="0" w:space="0" w:color="auto"/>
      </w:divBdr>
    </w:div>
    <w:div w:id="1489252646">
      <w:bodyDiv w:val="1"/>
      <w:marLeft w:val="0"/>
      <w:marRight w:val="0"/>
      <w:marTop w:val="0"/>
      <w:marBottom w:val="0"/>
      <w:divBdr>
        <w:top w:val="none" w:sz="0" w:space="0" w:color="auto"/>
        <w:left w:val="none" w:sz="0" w:space="0" w:color="auto"/>
        <w:bottom w:val="none" w:sz="0" w:space="0" w:color="auto"/>
        <w:right w:val="none" w:sz="0" w:space="0" w:color="auto"/>
      </w:divBdr>
    </w:div>
    <w:div w:id="1490093282">
      <w:bodyDiv w:val="1"/>
      <w:marLeft w:val="0"/>
      <w:marRight w:val="0"/>
      <w:marTop w:val="0"/>
      <w:marBottom w:val="0"/>
      <w:divBdr>
        <w:top w:val="none" w:sz="0" w:space="0" w:color="auto"/>
        <w:left w:val="none" w:sz="0" w:space="0" w:color="auto"/>
        <w:bottom w:val="none" w:sz="0" w:space="0" w:color="auto"/>
        <w:right w:val="none" w:sz="0" w:space="0" w:color="auto"/>
      </w:divBdr>
    </w:div>
    <w:div w:id="1490559853">
      <w:bodyDiv w:val="1"/>
      <w:marLeft w:val="0"/>
      <w:marRight w:val="0"/>
      <w:marTop w:val="0"/>
      <w:marBottom w:val="0"/>
      <w:divBdr>
        <w:top w:val="none" w:sz="0" w:space="0" w:color="auto"/>
        <w:left w:val="none" w:sz="0" w:space="0" w:color="auto"/>
        <w:bottom w:val="none" w:sz="0" w:space="0" w:color="auto"/>
        <w:right w:val="none" w:sz="0" w:space="0" w:color="auto"/>
      </w:divBdr>
    </w:div>
    <w:div w:id="1491098741">
      <w:bodyDiv w:val="1"/>
      <w:marLeft w:val="0"/>
      <w:marRight w:val="0"/>
      <w:marTop w:val="0"/>
      <w:marBottom w:val="0"/>
      <w:divBdr>
        <w:top w:val="none" w:sz="0" w:space="0" w:color="auto"/>
        <w:left w:val="none" w:sz="0" w:space="0" w:color="auto"/>
        <w:bottom w:val="none" w:sz="0" w:space="0" w:color="auto"/>
        <w:right w:val="none" w:sz="0" w:space="0" w:color="auto"/>
      </w:divBdr>
    </w:div>
    <w:div w:id="1492745894">
      <w:bodyDiv w:val="1"/>
      <w:marLeft w:val="0"/>
      <w:marRight w:val="0"/>
      <w:marTop w:val="0"/>
      <w:marBottom w:val="0"/>
      <w:divBdr>
        <w:top w:val="none" w:sz="0" w:space="0" w:color="auto"/>
        <w:left w:val="none" w:sz="0" w:space="0" w:color="auto"/>
        <w:bottom w:val="none" w:sz="0" w:space="0" w:color="auto"/>
        <w:right w:val="none" w:sz="0" w:space="0" w:color="auto"/>
      </w:divBdr>
    </w:div>
    <w:div w:id="1493251208">
      <w:bodyDiv w:val="1"/>
      <w:marLeft w:val="0"/>
      <w:marRight w:val="0"/>
      <w:marTop w:val="0"/>
      <w:marBottom w:val="0"/>
      <w:divBdr>
        <w:top w:val="none" w:sz="0" w:space="0" w:color="auto"/>
        <w:left w:val="none" w:sz="0" w:space="0" w:color="auto"/>
        <w:bottom w:val="none" w:sz="0" w:space="0" w:color="auto"/>
        <w:right w:val="none" w:sz="0" w:space="0" w:color="auto"/>
      </w:divBdr>
    </w:div>
    <w:div w:id="1494251363">
      <w:bodyDiv w:val="1"/>
      <w:marLeft w:val="0"/>
      <w:marRight w:val="0"/>
      <w:marTop w:val="0"/>
      <w:marBottom w:val="0"/>
      <w:divBdr>
        <w:top w:val="none" w:sz="0" w:space="0" w:color="auto"/>
        <w:left w:val="none" w:sz="0" w:space="0" w:color="auto"/>
        <w:bottom w:val="none" w:sz="0" w:space="0" w:color="auto"/>
        <w:right w:val="none" w:sz="0" w:space="0" w:color="auto"/>
      </w:divBdr>
    </w:div>
    <w:div w:id="1494297014">
      <w:bodyDiv w:val="1"/>
      <w:marLeft w:val="0"/>
      <w:marRight w:val="0"/>
      <w:marTop w:val="0"/>
      <w:marBottom w:val="0"/>
      <w:divBdr>
        <w:top w:val="none" w:sz="0" w:space="0" w:color="auto"/>
        <w:left w:val="none" w:sz="0" w:space="0" w:color="auto"/>
        <w:bottom w:val="none" w:sz="0" w:space="0" w:color="auto"/>
        <w:right w:val="none" w:sz="0" w:space="0" w:color="auto"/>
      </w:divBdr>
    </w:div>
    <w:div w:id="1494645007">
      <w:bodyDiv w:val="1"/>
      <w:marLeft w:val="0"/>
      <w:marRight w:val="0"/>
      <w:marTop w:val="0"/>
      <w:marBottom w:val="0"/>
      <w:divBdr>
        <w:top w:val="none" w:sz="0" w:space="0" w:color="auto"/>
        <w:left w:val="none" w:sz="0" w:space="0" w:color="auto"/>
        <w:bottom w:val="none" w:sz="0" w:space="0" w:color="auto"/>
        <w:right w:val="none" w:sz="0" w:space="0" w:color="auto"/>
      </w:divBdr>
    </w:div>
    <w:div w:id="1495335795">
      <w:bodyDiv w:val="1"/>
      <w:marLeft w:val="0"/>
      <w:marRight w:val="0"/>
      <w:marTop w:val="0"/>
      <w:marBottom w:val="0"/>
      <w:divBdr>
        <w:top w:val="none" w:sz="0" w:space="0" w:color="auto"/>
        <w:left w:val="none" w:sz="0" w:space="0" w:color="auto"/>
        <w:bottom w:val="none" w:sz="0" w:space="0" w:color="auto"/>
        <w:right w:val="none" w:sz="0" w:space="0" w:color="auto"/>
      </w:divBdr>
    </w:div>
    <w:div w:id="1495418415">
      <w:bodyDiv w:val="1"/>
      <w:marLeft w:val="0"/>
      <w:marRight w:val="0"/>
      <w:marTop w:val="0"/>
      <w:marBottom w:val="0"/>
      <w:divBdr>
        <w:top w:val="none" w:sz="0" w:space="0" w:color="auto"/>
        <w:left w:val="none" w:sz="0" w:space="0" w:color="auto"/>
        <w:bottom w:val="none" w:sz="0" w:space="0" w:color="auto"/>
        <w:right w:val="none" w:sz="0" w:space="0" w:color="auto"/>
      </w:divBdr>
    </w:div>
    <w:div w:id="1495754386">
      <w:bodyDiv w:val="1"/>
      <w:marLeft w:val="0"/>
      <w:marRight w:val="0"/>
      <w:marTop w:val="0"/>
      <w:marBottom w:val="0"/>
      <w:divBdr>
        <w:top w:val="none" w:sz="0" w:space="0" w:color="auto"/>
        <w:left w:val="none" w:sz="0" w:space="0" w:color="auto"/>
        <w:bottom w:val="none" w:sz="0" w:space="0" w:color="auto"/>
        <w:right w:val="none" w:sz="0" w:space="0" w:color="auto"/>
      </w:divBdr>
    </w:div>
    <w:div w:id="1495995755">
      <w:bodyDiv w:val="1"/>
      <w:marLeft w:val="0"/>
      <w:marRight w:val="0"/>
      <w:marTop w:val="0"/>
      <w:marBottom w:val="0"/>
      <w:divBdr>
        <w:top w:val="none" w:sz="0" w:space="0" w:color="auto"/>
        <w:left w:val="none" w:sz="0" w:space="0" w:color="auto"/>
        <w:bottom w:val="none" w:sz="0" w:space="0" w:color="auto"/>
        <w:right w:val="none" w:sz="0" w:space="0" w:color="auto"/>
      </w:divBdr>
    </w:div>
    <w:div w:id="1496343045">
      <w:bodyDiv w:val="1"/>
      <w:marLeft w:val="0"/>
      <w:marRight w:val="0"/>
      <w:marTop w:val="0"/>
      <w:marBottom w:val="0"/>
      <w:divBdr>
        <w:top w:val="none" w:sz="0" w:space="0" w:color="auto"/>
        <w:left w:val="none" w:sz="0" w:space="0" w:color="auto"/>
        <w:bottom w:val="none" w:sz="0" w:space="0" w:color="auto"/>
        <w:right w:val="none" w:sz="0" w:space="0" w:color="auto"/>
      </w:divBdr>
    </w:div>
    <w:div w:id="1496720153">
      <w:bodyDiv w:val="1"/>
      <w:marLeft w:val="0"/>
      <w:marRight w:val="0"/>
      <w:marTop w:val="0"/>
      <w:marBottom w:val="0"/>
      <w:divBdr>
        <w:top w:val="none" w:sz="0" w:space="0" w:color="auto"/>
        <w:left w:val="none" w:sz="0" w:space="0" w:color="auto"/>
        <w:bottom w:val="none" w:sz="0" w:space="0" w:color="auto"/>
        <w:right w:val="none" w:sz="0" w:space="0" w:color="auto"/>
      </w:divBdr>
    </w:div>
    <w:div w:id="1497110958">
      <w:bodyDiv w:val="1"/>
      <w:marLeft w:val="0"/>
      <w:marRight w:val="0"/>
      <w:marTop w:val="0"/>
      <w:marBottom w:val="0"/>
      <w:divBdr>
        <w:top w:val="none" w:sz="0" w:space="0" w:color="auto"/>
        <w:left w:val="none" w:sz="0" w:space="0" w:color="auto"/>
        <w:bottom w:val="none" w:sz="0" w:space="0" w:color="auto"/>
        <w:right w:val="none" w:sz="0" w:space="0" w:color="auto"/>
      </w:divBdr>
    </w:div>
    <w:div w:id="1497113705">
      <w:bodyDiv w:val="1"/>
      <w:marLeft w:val="0"/>
      <w:marRight w:val="0"/>
      <w:marTop w:val="0"/>
      <w:marBottom w:val="0"/>
      <w:divBdr>
        <w:top w:val="none" w:sz="0" w:space="0" w:color="auto"/>
        <w:left w:val="none" w:sz="0" w:space="0" w:color="auto"/>
        <w:bottom w:val="none" w:sz="0" w:space="0" w:color="auto"/>
        <w:right w:val="none" w:sz="0" w:space="0" w:color="auto"/>
      </w:divBdr>
    </w:div>
    <w:div w:id="1497451643">
      <w:bodyDiv w:val="1"/>
      <w:marLeft w:val="0"/>
      <w:marRight w:val="0"/>
      <w:marTop w:val="0"/>
      <w:marBottom w:val="0"/>
      <w:divBdr>
        <w:top w:val="none" w:sz="0" w:space="0" w:color="auto"/>
        <w:left w:val="none" w:sz="0" w:space="0" w:color="auto"/>
        <w:bottom w:val="none" w:sz="0" w:space="0" w:color="auto"/>
        <w:right w:val="none" w:sz="0" w:space="0" w:color="auto"/>
      </w:divBdr>
    </w:div>
    <w:div w:id="1498419946">
      <w:bodyDiv w:val="1"/>
      <w:marLeft w:val="0"/>
      <w:marRight w:val="0"/>
      <w:marTop w:val="0"/>
      <w:marBottom w:val="0"/>
      <w:divBdr>
        <w:top w:val="none" w:sz="0" w:space="0" w:color="auto"/>
        <w:left w:val="none" w:sz="0" w:space="0" w:color="auto"/>
        <w:bottom w:val="none" w:sz="0" w:space="0" w:color="auto"/>
        <w:right w:val="none" w:sz="0" w:space="0" w:color="auto"/>
      </w:divBdr>
    </w:div>
    <w:div w:id="1498576422">
      <w:bodyDiv w:val="1"/>
      <w:marLeft w:val="0"/>
      <w:marRight w:val="0"/>
      <w:marTop w:val="0"/>
      <w:marBottom w:val="0"/>
      <w:divBdr>
        <w:top w:val="none" w:sz="0" w:space="0" w:color="auto"/>
        <w:left w:val="none" w:sz="0" w:space="0" w:color="auto"/>
        <w:bottom w:val="none" w:sz="0" w:space="0" w:color="auto"/>
        <w:right w:val="none" w:sz="0" w:space="0" w:color="auto"/>
      </w:divBdr>
    </w:div>
    <w:div w:id="1498644272">
      <w:bodyDiv w:val="1"/>
      <w:marLeft w:val="0"/>
      <w:marRight w:val="0"/>
      <w:marTop w:val="0"/>
      <w:marBottom w:val="0"/>
      <w:divBdr>
        <w:top w:val="none" w:sz="0" w:space="0" w:color="auto"/>
        <w:left w:val="none" w:sz="0" w:space="0" w:color="auto"/>
        <w:bottom w:val="none" w:sz="0" w:space="0" w:color="auto"/>
        <w:right w:val="none" w:sz="0" w:space="0" w:color="auto"/>
      </w:divBdr>
    </w:div>
    <w:div w:id="1499005541">
      <w:bodyDiv w:val="1"/>
      <w:marLeft w:val="0"/>
      <w:marRight w:val="0"/>
      <w:marTop w:val="0"/>
      <w:marBottom w:val="0"/>
      <w:divBdr>
        <w:top w:val="none" w:sz="0" w:space="0" w:color="auto"/>
        <w:left w:val="none" w:sz="0" w:space="0" w:color="auto"/>
        <w:bottom w:val="none" w:sz="0" w:space="0" w:color="auto"/>
        <w:right w:val="none" w:sz="0" w:space="0" w:color="auto"/>
      </w:divBdr>
    </w:div>
    <w:div w:id="1499037122">
      <w:bodyDiv w:val="1"/>
      <w:marLeft w:val="0"/>
      <w:marRight w:val="0"/>
      <w:marTop w:val="0"/>
      <w:marBottom w:val="0"/>
      <w:divBdr>
        <w:top w:val="none" w:sz="0" w:space="0" w:color="auto"/>
        <w:left w:val="none" w:sz="0" w:space="0" w:color="auto"/>
        <w:bottom w:val="none" w:sz="0" w:space="0" w:color="auto"/>
        <w:right w:val="none" w:sz="0" w:space="0" w:color="auto"/>
      </w:divBdr>
    </w:div>
    <w:div w:id="1499619519">
      <w:bodyDiv w:val="1"/>
      <w:marLeft w:val="0"/>
      <w:marRight w:val="0"/>
      <w:marTop w:val="0"/>
      <w:marBottom w:val="0"/>
      <w:divBdr>
        <w:top w:val="none" w:sz="0" w:space="0" w:color="auto"/>
        <w:left w:val="none" w:sz="0" w:space="0" w:color="auto"/>
        <w:bottom w:val="none" w:sz="0" w:space="0" w:color="auto"/>
        <w:right w:val="none" w:sz="0" w:space="0" w:color="auto"/>
      </w:divBdr>
    </w:div>
    <w:div w:id="1499883024">
      <w:bodyDiv w:val="1"/>
      <w:marLeft w:val="0"/>
      <w:marRight w:val="0"/>
      <w:marTop w:val="0"/>
      <w:marBottom w:val="0"/>
      <w:divBdr>
        <w:top w:val="none" w:sz="0" w:space="0" w:color="auto"/>
        <w:left w:val="none" w:sz="0" w:space="0" w:color="auto"/>
        <w:bottom w:val="none" w:sz="0" w:space="0" w:color="auto"/>
        <w:right w:val="none" w:sz="0" w:space="0" w:color="auto"/>
      </w:divBdr>
    </w:div>
    <w:div w:id="1499927472">
      <w:bodyDiv w:val="1"/>
      <w:marLeft w:val="0"/>
      <w:marRight w:val="0"/>
      <w:marTop w:val="0"/>
      <w:marBottom w:val="0"/>
      <w:divBdr>
        <w:top w:val="none" w:sz="0" w:space="0" w:color="auto"/>
        <w:left w:val="none" w:sz="0" w:space="0" w:color="auto"/>
        <w:bottom w:val="none" w:sz="0" w:space="0" w:color="auto"/>
        <w:right w:val="none" w:sz="0" w:space="0" w:color="auto"/>
      </w:divBdr>
    </w:div>
    <w:div w:id="1500389062">
      <w:bodyDiv w:val="1"/>
      <w:marLeft w:val="0"/>
      <w:marRight w:val="0"/>
      <w:marTop w:val="0"/>
      <w:marBottom w:val="0"/>
      <w:divBdr>
        <w:top w:val="none" w:sz="0" w:space="0" w:color="auto"/>
        <w:left w:val="none" w:sz="0" w:space="0" w:color="auto"/>
        <w:bottom w:val="none" w:sz="0" w:space="0" w:color="auto"/>
        <w:right w:val="none" w:sz="0" w:space="0" w:color="auto"/>
      </w:divBdr>
    </w:div>
    <w:div w:id="1500582118">
      <w:bodyDiv w:val="1"/>
      <w:marLeft w:val="0"/>
      <w:marRight w:val="0"/>
      <w:marTop w:val="0"/>
      <w:marBottom w:val="0"/>
      <w:divBdr>
        <w:top w:val="none" w:sz="0" w:space="0" w:color="auto"/>
        <w:left w:val="none" w:sz="0" w:space="0" w:color="auto"/>
        <w:bottom w:val="none" w:sz="0" w:space="0" w:color="auto"/>
        <w:right w:val="none" w:sz="0" w:space="0" w:color="auto"/>
      </w:divBdr>
    </w:div>
    <w:div w:id="1501963608">
      <w:bodyDiv w:val="1"/>
      <w:marLeft w:val="0"/>
      <w:marRight w:val="0"/>
      <w:marTop w:val="0"/>
      <w:marBottom w:val="0"/>
      <w:divBdr>
        <w:top w:val="none" w:sz="0" w:space="0" w:color="auto"/>
        <w:left w:val="none" w:sz="0" w:space="0" w:color="auto"/>
        <w:bottom w:val="none" w:sz="0" w:space="0" w:color="auto"/>
        <w:right w:val="none" w:sz="0" w:space="0" w:color="auto"/>
      </w:divBdr>
    </w:div>
    <w:div w:id="1502085607">
      <w:bodyDiv w:val="1"/>
      <w:marLeft w:val="0"/>
      <w:marRight w:val="0"/>
      <w:marTop w:val="0"/>
      <w:marBottom w:val="0"/>
      <w:divBdr>
        <w:top w:val="none" w:sz="0" w:space="0" w:color="auto"/>
        <w:left w:val="none" w:sz="0" w:space="0" w:color="auto"/>
        <w:bottom w:val="none" w:sz="0" w:space="0" w:color="auto"/>
        <w:right w:val="none" w:sz="0" w:space="0" w:color="auto"/>
      </w:divBdr>
    </w:div>
    <w:div w:id="1502115688">
      <w:bodyDiv w:val="1"/>
      <w:marLeft w:val="0"/>
      <w:marRight w:val="0"/>
      <w:marTop w:val="0"/>
      <w:marBottom w:val="0"/>
      <w:divBdr>
        <w:top w:val="none" w:sz="0" w:space="0" w:color="auto"/>
        <w:left w:val="none" w:sz="0" w:space="0" w:color="auto"/>
        <w:bottom w:val="none" w:sz="0" w:space="0" w:color="auto"/>
        <w:right w:val="none" w:sz="0" w:space="0" w:color="auto"/>
      </w:divBdr>
    </w:div>
    <w:div w:id="1502894851">
      <w:bodyDiv w:val="1"/>
      <w:marLeft w:val="0"/>
      <w:marRight w:val="0"/>
      <w:marTop w:val="0"/>
      <w:marBottom w:val="0"/>
      <w:divBdr>
        <w:top w:val="none" w:sz="0" w:space="0" w:color="auto"/>
        <w:left w:val="none" w:sz="0" w:space="0" w:color="auto"/>
        <w:bottom w:val="none" w:sz="0" w:space="0" w:color="auto"/>
        <w:right w:val="none" w:sz="0" w:space="0" w:color="auto"/>
      </w:divBdr>
    </w:div>
    <w:div w:id="1503350220">
      <w:bodyDiv w:val="1"/>
      <w:marLeft w:val="0"/>
      <w:marRight w:val="0"/>
      <w:marTop w:val="0"/>
      <w:marBottom w:val="0"/>
      <w:divBdr>
        <w:top w:val="none" w:sz="0" w:space="0" w:color="auto"/>
        <w:left w:val="none" w:sz="0" w:space="0" w:color="auto"/>
        <w:bottom w:val="none" w:sz="0" w:space="0" w:color="auto"/>
        <w:right w:val="none" w:sz="0" w:space="0" w:color="auto"/>
      </w:divBdr>
    </w:div>
    <w:div w:id="1503931094">
      <w:bodyDiv w:val="1"/>
      <w:marLeft w:val="0"/>
      <w:marRight w:val="0"/>
      <w:marTop w:val="0"/>
      <w:marBottom w:val="0"/>
      <w:divBdr>
        <w:top w:val="none" w:sz="0" w:space="0" w:color="auto"/>
        <w:left w:val="none" w:sz="0" w:space="0" w:color="auto"/>
        <w:bottom w:val="none" w:sz="0" w:space="0" w:color="auto"/>
        <w:right w:val="none" w:sz="0" w:space="0" w:color="auto"/>
      </w:divBdr>
    </w:div>
    <w:div w:id="1504127475">
      <w:bodyDiv w:val="1"/>
      <w:marLeft w:val="0"/>
      <w:marRight w:val="0"/>
      <w:marTop w:val="0"/>
      <w:marBottom w:val="0"/>
      <w:divBdr>
        <w:top w:val="none" w:sz="0" w:space="0" w:color="auto"/>
        <w:left w:val="none" w:sz="0" w:space="0" w:color="auto"/>
        <w:bottom w:val="none" w:sz="0" w:space="0" w:color="auto"/>
        <w:right w:val="none" w:sz="0" w:space="0" w:color="auto"/>
      </w:divBdr>
    </w:div>
    <w:div w:id="1504319228">
      <w:bodyDiv w:val="1"/>
      <w:marLeft w:val="0"/>
      <w:marRight w:val="0"/>
      <w:marTop w:val="0"/>
      <w:marBottom w:val="0"/>
      <w:divBdr>
        <w:top w:val="none" w:sz="0" w:space="0" w:color="auto"/>
        <w:left w:val="none" w:sz="0" w:space="0" w:color="auto"/>
        <w:bottom w:val="none" w:sz="0" w:space="0" w:color="auto"/>
        <w:right w:val="none" w:sz="0" w:space="0" w:color="auto"/>
      </w:divBdr>
    </w:div>
    <w:div w:id="1504782099">
      <w:bodyDiv w:val="1"/>
      <w:marLeft w:val="0"/>
      <w:marRight w:val="0"/>
      <w:marTop w:val="0"/>
      <w:marBottom w:val="0"/>
      <w:divBdr>
        <w:top w:val="none" w:sz="0" w:space="0" w:color="auto"/>
        <w:left w:val="none" w:sz="0" w:space="0" w:color="auto"/>
        <w:bottom w:val="none" w:sz="0" w:space="0" w:color="auto"/>
        <w:right w:val="none" w:sz="0" w:space="0" w:color="auto"/>
      </w:divBdr>
    </w:div>
    <w:div w:id="1505390369">
      <w:bodyDiv w:val="1"/>
      <w:marLeft w:val="0"/>
      <w:marRight w:val="0"/>
      <w:marTop w:val="0"/>
      <w:marBottom w:val="0"/>
      <w:divBdr>
        <w:top w:val="none" w:sz="0" w:space="0" w:color="auto"/>
        <w:left w:val="none" w:sz="0" w:space="0" w:color="auto"/>
        <w:bottom w:val="none" w:sz="0" w:space="0" w:color="auto"/>
        <w:right w:val="none" w:sz="0" w:space="0" w:color="auto"/>
      </w:divBdr>
    </w:div>
    <w:div w:id="1505584142">
      <w:bodyDiv w:val="1"/>
      <w:marLeft w:val="0"/>
      <w:marRight w:val="0"/>
      <w:marTop w:val="0"/>
      <w:marBottom w:val="0"/>
      <w:divBdr>
        <w:top w:val="none" w:sz="0" w:space="0" w:color="auto"/>
        <w:left w:val="none" w:sz="0" w:space="0" w:color="auto"/>
        <w:bottom w:val="none" w:sz="0" w:space="0" w:color="auto"/>
        <w:right w:val="none" w:sz="0" w:space="0" w:color="auto"/>
      </w:divBdr>
    </w:div>
    <w:div w:id="1505851724">
      <w:bodyDiv w:val="1"/>
      <w:marLeft w:val="0"/>
      <w:marRight w:val="0"/>
      <w:marTop w:val="0"/>
      <w:marBottom w:val="0"/>
      <w:divBdr>
        <w:top w:val="none" w:sz="0" w:space="0" w:color="auto"/>
        <w:left w:val="none" w:sz="0" w:space="0" w:color="auto"/>
        <w:bottom w:val="none" w:sz="0" w:space="0" w:color="auto"/>
        <w:right w:val="none" w:sz="0" w:space="0" w:color="auto"/>
      </w:divBdr>
    </w:div>
    <w:div w:id="1506901175">
      <w:bodyDiv w:val="1"/>
      <w:marLeft w:val="0"/>
      <w:marRight w:val="0"/>
      <w:marTop w:val="0"/>
      <w:marBottom w:val="0"/>
      <w:divBdr>
        <w:top w:val="none" w:sz="0" w:space="0" w:color="auto"/>
        <w:left w:val="none" w:sz="0" w:space="0" w:color="auto"/>
        <w:bottom w:val="none" w:sz="0" w:space="0" w:color="auto"/>
        <w:right w:val="none" w:sz="0" w:space="0" w:color="auto"/>
      </w:divBdr>
    </w:div>
    <w:div w:id="1507592171">
      <w:bodyDiv w:val="1"/>
      <w:marLeft w:val="0"/>
      <w:marRight w:val="0"/>
      <w:marTop w:val="0"/>
      <w:marBottom w:val="0"/>
      <w:divBdr>
        <w:top w:val="none" w:sz="0" w:space="0" w:color="auto"/>
        <w:left w:val="none" w:sz="0" w:space="0" w:color="auto"/>
        <w:bottom w:val="none" w:sz="0" w:space="0" w:color="auto"/>
        <w:right w:val="none" w:sz="0" w:space="0" w:color="auto"/>
      </w:divBdr>
    </w:div>
    <w:div w:id="1508448678">
      <w:bodyDiv w:val="1"/>
      <w:marLeft w:val="0"/>
      <w:marRight w:val="0"/>
      <w:marTop w:val="0"/>
      <w:marBottom w:val="0"/>
      <w:divBdr>
        <w:top w:val="none" w:sz="0" w:space="0" w:color="auto"/>
        <w:left w:val="none" w:sz="0" w:space="0" w:color="auto"/>
        <w:bottom w:val="none" w:sz="0" w:space="0" w:color="auto"/>
        <w:right w:val="none" w:sz="0" w:space="0" w:color="auto"/>
      </w:divBdr>
    </w:div>
    <w:div w:id="1508717897">
      <w:bodyDiv w:val="1"/>
      <w:marLeft w:val="0"/>
      <w:marRight w:val="0"/>
      <w:marTop w:val="0"/>
      <w:marBottom w:val="0"/>
      <w:divBdr>
        <w:top w:val="none" w:sz="0" w:space="0" w:color="auto"/>
        <w:left w:val="none" w:sz="0" w:space="0" w:color="auto"/>
        <w:bottom w:val="none" w:sz="0" w:space="0" w:color="auto"/>
        <w:right w:val="none" w:sz="0" w:space="0" w:color="auto"/>
      </w:divBdr>
    </w:div>
    <w:div w:id="1509173350">
      <w:bodyDiv w:val="1"/>
      <w:marLeft w:val="0"/>
      <w:marRight w:val="0"/>
      <w:marTop w:val="0"/>
      <w:marBottom w:val="0"/>
      <w:divBdr>
        <w:top w:val="none" w:sz="0" w:space="0" w:color="auto"/>
        <w:left w:val="none" w:sz="0" w:space="0" w:color="auto"/>
        <w:bottom w:val="none" w:sz="0" w:space="0" w:color="auto"/>
        <w:right w:val="none" w:sz="0" w:space="0" w:color="auto"/>
      </w:divBdr>
    </w:div>
    <w:div w:id="1509711599">
      <w:bodyDiv w:val="1"/>
      <w:marLeft w:val="0"/>
      <w:marRight w:val="0"/>
      <w:marTop w:val="0"/>
      <w:marBottom w:val="0"/>
      <w:divBdr>
        <w:top w:val="none" w:sz="0" w:space="0" w:color="auto"/>
        <w:left w:val="none" w:sz="0" w:space="0" w:color="auto"/>
        <w:bottom w:val="none" w:sz="0" w:space="0" w:color="auto"/>
        <w:right w:val="none" w:sz="0" w:space="0" w:color="auto"/>
      </w:divBdr>
    </w:div>
    <w:div w:id="1509711798">
      <w:bodyDiv w:val="1"/>
      <w:marLeft w:val="0"/>
      <w:marRight w:val="0"/>
      <w:marTop w:val="0"/>
      <w:marBottom w:val="0"/>
      <w:divBdr>
        <w:top w:val="none" w:sz="0" w:space="0" w:color="auto"/>
        <w:left w:val="none" w:sz="0" w:space="0" w:color="auto"/>
        <w:bottom w:val="none" w:sz="0" w:space="0" w:color="auto"/>
        <w:right w:val="none" w:sz="0" w:space="0" w:color="auto"/>
      </w:divBdr>
    </w:div>
    <w:div w:id="1510948115">
      <w:bodyDiv w:val="1"/>
      <w:marLeft w:val="0"/>
      <w:marRight w:val="0"/>
      <w:marTop w:val="0"/>
      <w:marBottom w:val="0"/>
      <w:divBdr>
        <w:top w:val="none" w:sz="0" w:space="0" w:color="auto"/>
        <w:left w:val="none" w:sz="0" w:space="0" w:color="auto"/>
        <w:bottom w:val="none" w:sz="0" w:space="0" w:color="auto"/>
        <w:right w:val="none" w:sz="0" w:space="0" w:color="auto"/>
      </w:divBdr>
    </w:div>
    <w:div w:id="1511680402">
      <w:bodyDiv w:val="1"/>
      <w:marLeft w:val="0"/>
      <w:marRight w:val="0"/>
      <w:marTop w:val="0"/>
      <w:marBottom w:val="0"/>
      <w:divBdr>
        <w:top w:val="none" w:sz="0" w:space="0" w:color="auto"/>
        <w:left w:val="none" w:sz="0" w:space="0" w:color="auto"/>
        <w:bottom w:val="none" w:sz="0" w:space="0" w:color="auto"/>
        <w:right w:val="none" w:sz="0" w:space="0" w:color="auto"/>
      </w:divBdr>
    </w:div>
    <w:div w:id="1512065998">
      <w:bodyDiv w:val="1"/>
      <w:marLeft w:val="0"/>
      <w:marRight w:val="0"/>
      <w:marTop w:val="0"/>
      <w:marBottom w:val="0"/>
      <w:divBdr>
        <w:top w:val="none" w:sz="0" w:space="0" w:color="auto"/>
        <w:left w:val="none" w:sz="0" w:space="0" w:color="auto"/>
        <w:bottom w:val="none" w:sz="0" w:space="0" w:color="auto"/>
        <w:right w:val="none" w:sz="0" w:space="0" w:color="auto"/>
      </w:divBdr>
    </w:div>
    <w:div w:id="1512137578">
      <w:bodyDiv w:val="1"/>
      <w:marLeft w:val="0"/>
      <w:marRight w:val="0"/>
      <w:marTop w:val="0"/>
      <w:marBottom w:val="0"/>
      <w:divBdr>
        <w:top w:val="none" w:sz="0" w:space="0" w:color="auto"/>
        <w:left w:val="none" w:sz="0" w:space="0" w:color="auto"/>
        <w:bottom w:val="none" w:sz="0" w:space="0" w:color="auto"/>
        <w:right w:val="none" w:sz="0" w:space="0" w:color="auto"/>
      </w:divBdr>
    </w:div>
    <w:div w:id="1513490286">
      <w:bodyDiv w:val="1"/>
      <w:marLeft w:val="0"/>
      <w:marRight w:val="0"/>
      <w:marTop w:val="0"/>
      <w:marBottom w:val="0"/>
      <w:divBdr>
        <w:top w:val="none" w:sz="0" w:space="0" w:color="auto"/>
        <w:left w:val="none" w:sz="0" w:space="0" w:color="auto"/>
        <w:bottom w:val="none" w:sz="0" w:space="0" w:color="auto"/>
        <w:right w:val="none" w:sz="0" w:space="0" w:color="auto"/>
      </w:divBdr>
    </w:div>
    <w:div w:id="1513490517">
      <w:bodyDiv w:val="1"/>
      <w:marLeft w:val="0"/>
      <w:marRight w:val="0"/>
      <w:marTop w:val="0"/>
      <w:marBottom w:val="0"/>
      <w:divBdr>
        <w:top w:val="none" w:sz="0" w:space="0" w:color="auto"/>
        <w:left w:val="none" w:sz="0" w:space="0" w:color="auto"/>
        <w:bottom w:val="none" w:sz="0" w:space="0" w:color="auto"/>
        <w:right w:val="none" w:sz="0" w:space="0" w:color="auto"/>
      </w:divBdr>
    </w:div>
    <w:div w:id="1514302886">
      <w:bodyDiv w:val="1"/>
      <w:marLeft w:val="0"/>
      <w:marRight w:val="0"/>
      <w:marTop w:val="0"/>
      <w:marBottom w:val="0"/>
      <w:divBdr>
        <w:top w:val="none" w:sz="0" w:space="0" w:color="auto"/>
        <w:left w:val="none" w:sz="0" w:space="0" w:color="auto"/>
        <w:bottom w:val="none" w:sz="0" w:space="0" w:color="auto"/>
        <w:right w:val="none" w:sz="0" w:space="0" w:color="auto"/>
      </w:divBdr>
    </w:div>
    <w:div w:id="1515193660">
      <w:bodyDiv w:val="1"/>
      <w:marLeft w:val="0"/>
      <w:marRight w:val="0"/>
      <w:marTop w:val="0"/>
      <w:marBottom w:val="0"/>
      <w:divBdr>
        <w:top w:val="none" w:sz="0" w:space="0" w:color="auto"/>
        <w:left w:val="none" w:sz="0" w:space="0" w:color="auto"/>
        <w:bottom w:val="none" w:sz="0" w:space="0" w:color="auto"/>
        <w:right w:val="none" w:sz="0" w:space="0" w:color="auto"/>
      </w:divBdr>
    </w:div>
    <w:div w:id="1515261481">
      <w:bodyDiv w:val="1"/>
      <w:marLeft w:val="0"/>
      <w:marRight w:val="0"/>
      <w:marTop w:val="0"/>
      <w:marBottom w:val="0"/>
      <w:divBdr>
        <w:top w:val="none" w:sz="0" w:space="0" w:color="auto"/>
        <w:left w:val="none" w:sz="0" w:space="0" w:color="auto"/>
        <w:bottom w:val="none" w:sz="0" w:space="0" w:color="auto"/>
        <w:right w:val="none" w:sz="0" w:space="0" w:color="auto"/>
      </w:divBdr>
    </w:div>
    <w:div w:id="1515262452">
      <w:bodyDiv w:val="1"/>
      <w:marLeft w:val="0"/>
      <w:marRight w:val="0"/>
      <w:marTop w:val="0"/>
      <w:marBottom w:val="0"/>
      <w:divBdr>
        <w:top w:val="none" w:sz="0" w:space="0" w:color="auto"/>
        <w:left w:val="none" w:sz="0" w:space="0" w:color="auto"/>
        <w:bottom w:val="none" w:sz="0" w:space="0" w:color="auto"/>
        <w:right w:val="none" w:sz="0" w:space="0" w:color="auto"/>
      </w:divBdr>
    </w:div>
    <w:div w:id="1517160809">
      <w:bodyDiv w:val="1"/>
      <w:marLeft w:val="0"/>
      <w:marRight w:val="0"/>
      <w:marTop w:val="0"/>
      <w:marBottom w:val="0"/>
      <w:divBdr>
        <w:top w:val="none" w:sz="0" w:space="0" w:color="auto"/>
        <w:left w:val="none" w:sz="0" w:space="0" w:color="auto"/>
        <w:bottom w:val="none" w:sz="0" w:space="0" w:color="auto"/>
        <w:right w:val="none" w:sz="0" w:space="0" w:color="auto"/>
      </w:divBdr>
    </w:div>
    <w:div w:id="1517578105">
      <w:bodyDiv w:val="1"/>
      <w:marLeft w:val="0"/>
      <w:marRight w:val="0"/>
      <w:marTop w:val="0"/>
      <w:marBottom w:val="0"/>
      <w:divBdr>
        <w:top w:val="none" w:sz="0" w:space="0" w:color="auto"/>
        <w:left w:val="none" w:sz="0" w:space="0" w:color="auto"/>
        <w:bottom w:val="none" w:sz="0" w:space="0" w:color="auto"/>
        <w:right w:val="none" w:sz="0" w:space="0" w:color="auto"/>
      </w:divBdr>
    </w:div>
    <w:div w:id="1517882427">
      <w:bodyDiv w:val="1"/>
      <w:marLeft w:val="0"/>
      <w:marRight w:val="0"/>
      <w:marTop w:val="0"/>
      <w:marBottom w:val="0"/>
      <w:divBdr>
        <w:top w:val="none" w:sz="0" w:space="0" w:color="auto"/>
        <w:left w:val="none" w:sz="0" w:space="0" w:color="auto"/>
        <w:bottom w:val="none" w:sz="0" w:space="0" w:color="auto"/>
        <w:right w:val="none" w:sz="0" w:space="0" w:color="auto"/>
      </w:divBdr>
    </w:div>
    <w:div w:id="1518545559">
      <w:bodyDiv w:val="1"/>
      <w:marLeft w:val="0"/>
      <w:marRight w:val="0"/>
      <w:marTop w:val="0"/>
      <w:marBottom w:val="0"/>
      <w:divBdr>
        <w:top w:val="none" w:sz="0" w:space="0" w:color="auto"/>
        <w:left w:val="none" w:sz="0" w:space="0" w:color="auto"/>
        <w:bottom w:val="none" w:sz="0" w:space="0" w:color="auto"/>
        <w:right w:val="none" w:sz="0" w:space="0" w:color="auto"/>
      </w:divBdr>
    </w:div>
    <w:div w:id="1518690327">
      <w:bodyDiv w:val="1"/>
      <w:marLeft w:val="0"/>
      <w:marRight w:val="0"/>
      <w:marTop w:val="0"/>
      <w:marBottom w:val="0"/>
      <w:divBdr>
        <w:top w:val="none" w:sz="0" w:space="0" w:color="auto"/>
        <w:left w:val="none" w:sz="0" w:space="0" w:color="auto"/>
        <w:bottom w:val="none" w:sz="0" w:space="0" w:color="auto"/>
        <w:right w:val="none" w:sz="0" w:space="0" w:color="auto"/>
      </w:divBdr>
    </w:div>
    <w:div w:id="1518884432">
      <w:bodyDiv w:val="1"/>
      <w:marLeft w:val="0"/>
      <w:marRight w:val="0"/>
      <w:marTop w:val="0"/>
      <w:marBottom w:val="0"/>
      <w:divBdr>
        <w:top w:val="none" w:sz="0" w:space="0" w:color="auto"/>
        <w:left w:val="none" w:sz="0" w:space="0" w:color="auto"/>
        <w:bottom w:val="none" w:sz="0" w:space="0" w:color="auto"/>
        <w:right w:val="none" w:sz="0" w:space="0" w:color="auto"/>
      </w:divBdr>
    </w:div>
    <w:div w:id="1519927705">
      <w:bodyDiv w:val="1"/>
      <w:marLeft w:val="0"/>
      <w:marRight w:val="0"/>
      <w:marTop w:val="0"/>
      <w:marBottom w:val="0"/>
      <w:divBdr>
        <w:top w:val="none" w:sz="0" w:space="0" w:color="auto"/>
        <w:left w:val="none" w:sz="0" w:space="0" w:color="auto"/>
        <w:bottom w:val="none" w:sz="0" w:space="0" w:color="auto"/>
        <w:right w:val="none" w:sz="0" w:space="0" w:color="auto"/>
      </w:divBdr>
    </w:div>
    <w:div w:id="1520511754">
      <w:bodyDiv w:val="1"/>
      <w:marLeft w:val="0"/>
      <w:marRight w:val="0"/>
      <w:marTop w:val="0"/>
      <w:marBottom w:val="0"/>
      <w:divBdr>
        <w:top w:val="none" w:sz="0" w:space="0" w:color="auto"/>
        <w:left w:val="none" w:sz="0" w:space="0" w:color="auto"/>
        <w:bottom w:val="none" w:sz="0" w:space="0" w:color="auto"/>
        <w:right w:val="none" w:sz="0" w:space="0" w:color="auto"/>
      </w:divBdr>
    </w:div>
    <w:div w:id="1520777285">
      <w:bodyDiv w:val="1"/>
      <w:marLeft w:val="0"/>
      <w:marRight w:val="0"/>
      <w:marTop w:val="0"/>
      <w:marBottom w:val="0"/>
      <w:divBdr>
        <w:top w:val="none" w:sz="0" w:space="0" w:color="auto"/>
        <w:left w:val="none" w:sz="0" w:space="0" w:color="auto"/>
        <w:bottom w:val="none" w:sz="0" w:space="0" w:color="auto"/>
        <w:right w:val="none" w:sz="0" w:space="0" w:color="auto"/>
      </w:divBdr>
    </w:div>
    <w:div w:id="1521163328">
      <w:bodyDiv w:val="1"/>
      <w:marLeft w:val="0"/>
      <w:marRight w:val="0"/>
      <w:marTop w:val="0"/>
      <w:marBottom w:val="0"/>
      <w:divBdr>
        <w:top w:val="none" w:sz="0" w:space="0" w:color="auto"/>
        <w:left w:val="none" w:sz="0" w:space="0" w:color="auto"/>
        <w:bottom w:val="none" w:sz="0" w:space="0" w:color="auto"/>
        <w:right w:val="none" w:sz="0" w:space="0" w:color="auto"/>
      </w:divBdr>
    </w:div>
    <w:div w:id="1521510194">
      <w:bodyDiv w:val="1"/>
      <w:marLeft w:val="0"/>
      <w:marRight w:val="0"/>
      <w:marTop w:val="0"/>
      <w:marBottom w:val="0"/>
      <w:divBdr>
        <w:top w:val="none" w:sz="0" w:space="0" w:color="auto"/>
        <w:left w:val="none" w:sz="0" w:space="0" w:color="auto"/>
        <w:bottom w:val="none" w:sz="0" w:space="0" w:color="auto"/>
        <w:right w:val="none" w:sz="0" w:space="0" w:color="auto"/>
      </w:divBdr>
    </w:div>
    <w:div w:id="1521579528">
      <w:bodyDiv w:val="1"/>
      <w:marLeft w:val="0"/>
      <w:marRight w:val="0"/>
      <w:marTop w:val="0"/>
      <w:marBottom w:val="0"/>
      <w:divBdr>
        <w:top w:val="none" w:sz="0" w:space="0" w:color="auto"/>
        <w:left w:val="none" w:sz="0" w:space="0" w:color="auto"/>
        <w:bottom w:val="none" w:sz="0" w:space="0" w:color="auto"/>
        <w:right w:val="none" w:sz="0" w:space="0" w:color="auto"/>
      </w:divBdr>
    </w:div>
    <w:div w:id="1521775079">
      <w:bodyDiv w:val="1"/>
      <w:marLeft w:val="0"/>
      <w:marRight w:val="0"/>
      <w:marTop w:val="0"/>
      <w:marBottom w:val="0"/>
      <w:divBdr>
        <w:top w:val="none" w:sz="0" w:space="0" w:color="auto"/>
        <w:left w:val="none" w:sz="0" w:space="0" w:color="auto"/>
        <w:bottom w:val="none" w:sz="0" w:space="0" w:color="auto"/>
        <w:right w:val="none" w:sz="0" w:space="0" w:color="auto"/>
      </w:divBdr>
    </w:div>
    <w:div w:id="1523132421">
      <w:bodyDiv w:val="1"/>
      <w:marLeft w:val="0"/>
      <w:marRight w:val="0"/>
      <w:marTop w:val="0"/>
      <w:marBottom w:val="0"/>
      <w:divBdr>
        <w:top w:val="none" w:sz="0" w:space="0" w:color="auto"/>
        <w:left w:val="none" w:sz="0" w:space="0" w:color="auto"/>
        <w:bottom w:val="none" w:sz="0" w:space="0" w:color="auto"/>
        <w:right w:val="none" w:sz="0" w:space="0" w:color="auto"/>
      </w:divBdr>
    </w:div>
    <w:div w:id="1524439446">
      <w:bodyDiv w:val="1"/>
      <w:marLeft w:val="0"/>
      <w:marRight w:val="0"/>
      <w:marTop w:val="0"/>
      <w:marBottom w:val="0"/>
      <w:divBdr>
        <w:top w:val="none" w:sz="0" w:space="0" w:color="auto"/>
        <w:left w:val="none" w:sz="0" w:space="0" w:color="auto"/>
        <w:bottom w:val="none" w:sz="0" w:space="0" w:color="auto"/>
        <w:right w:val="none" w:sz="0" w:space="0" w:color="auto"/>
      </w:divBdr>
    </w:div>
    <w:div w:id="1525052829">
      <w:bodyDiv w:val="1"/>
      <w:marLeft w:val="0"/>
      <w:marRight w:val="0"/>
      <w:marTop w:val="0"/>
      <w:marBottom w:val="0"/>
      <w:divBdr>
        <w:top w:val="none" w:sz="0" w:space="0" w:color="auto"/>
        <w:left w:val="none" w:sz="0" w:space="0" w:color="auto"/>
        <w:bottom w:val="none" w:sz="0" w:space="0" w:color="auto"/>
        <w:right w:val="none" w:sz="0" w:space="0" w:color="auto"/>
      </w:divBdr>
    </w:div>
    <w:div w:id="1525481662">
      <w:bodyDiv w:val="1"/>
      <w:marLeft w:val="0"/>
      <w:marRight w:val="0"/>
      <w:marTop w:val="0"/>
      <w:marBottom w:val="0"/>
      <w:divBdr>
        <w:top w:val="none" w:sz="0" w:space="0" w:color="auto"/>
        <w:left w:val="none" w:sz="0" w:space="0" w:color="auto"/>
        <w:bottom w:val="none" w:sz="0" w:space="0" w:color="auto"/>
        <w:right w:val="none" w:sz="0" w:space="0" w:color="auto"/>
      </w:divBdr>
    </w:div>
    <w:div w:id="1525631489">
      <w:bodyDiv w:val="1"/>
      <w:marLeft w:val="0"/>
      <w:marRight w:val="0"/>
      <w:marTop w:val="0"/>
      <w:marBottom w:val="0"/>
      <w:divBdr>
        <w:top w:val="none" w:sz="0" w:space="0" w:color="auto"/>
        <w:left w:val="none" w:sz="0" w:space="0" w:color="auto"/>
        <w:bottom w:val="none" w:sz="0" w:space="0" w:color="auto"/>
        <w:right w:val="none" w:sz="0" w:space="0" w:color="auto"/>
      </w:divBdr>
    </w:div>
    <w:div w:id="1525946706">
      <w:bodyDiv w:val="1"/>
      <w:marLeft w:val="0"/>
      <w:marRight w:val="0"/>
      <w:marTop w:val="0"/>
      <w:marBottom w:val="0"/>
      <w:divBdr>
        <w:top w:val="none" w:sz="0" w:space="0" w:color="auto"/>
        <w:left w:val="none" w:sz="0" w:space="0" w:color="auto"/>
        <w:bottom w:val="none" w:sz="0" w:space="0" w:color="auto"/>
        <w:right w:val="none" w:sz="0" w:space="0" w:color="auto"/>
      </w:divBdr>
    </w:div>
    <w:div w:id="1526484912">
      <w:bodyDiv w:val="1"/>
      <w:marLeft w:val="0"/>
      <w:marRight w:val="0"/>
      <w:marTop w:val="0"/>
      <w:marBottom w:val="0"/>
      <w:divBdr>
        <w:top w:val="none" w:sz="0" w:space="0" w:color="auto"/>
        <w:left w:val="none" w:sz="0" w:space="0" w:color="auto"/>
        <w:bottom w:val="none" w:sz="0" w:space="0" w:color="auto"/>
        <w:right w:val="none" w:sz="0" w:space="0" w:color="auto"/>
      </w:divBdr>
    </w:div>
    <w:div w:id="1526552774">
      <w:bodyDiv w:val="1"/>
      <w:marLeft w:val="0"/>
      <w:marRight w:val="0"/>
      <w:marTop w:val="0"/>
      <w:marBottom w:val="0"/>
      <w:divBdr>
        <w:top w:val="none" w:sz="0" w:space="0" w:color="auto"/>
        <w:left w:val="none" w:sz="0" w:space="0" w:color="auto"/>
        <w:bottom w:val="none" w:sz="0" w:space="0" w:color="auto"/>
        <w:right w:val="none" w:sz="0" w:space="0" w:color="auto"/>
      </w:divBdr>
    </w:div>
    <w:div w:id="1526672556">
      <w:bodyDiv w:val="1"/>
      <w:marLeft w:val="0"/>
      <w:marRight w:val="0"/>
      <w:marTop w:val="0"/>
      <w:marBottom w:val="0"/>
      <w:divBdr>
        <w:top w:val="none" w:sz="0" w:space="0" w:color="auto"/>
        <w:left w:val="none" w:sz="0" w:space="0" w:color="auto"/>
        <w:bottom w:val="none" w:sz="0" w:space="0" w:color="auto"/>
        <w:right w:val="none" w:sz="0" w:space="0" w:color="auto"/>
      </w:divBdr>
    </w:div>
    <w:div w:id="1527594846">
      <w:bodyDiv w:val="1"/>
      <w:marLeft w:val="0"/>
      <w:marRight w:val="0"/>
      <w:marTop w:val="0"/>
      <w:marBottom w:val="0"/>
      <w:divBdr>
        <w:top w:val="none" w:sz="0" w:space="0" w:color="auto"/>
        <w:left w:val="none" w:sz="0" w:space="0" w:color="auto"/>
        <w:bottom w:val="none" w:sz="0" w:space="0" w:color="auto"/>
        <w:right w:val="none" w:sz="0" w:space="0" w:color="auto"/>
      </w:divBdr>
    </w:div>
    <w:div w:id="1527791566">
      <w:bodyDiv w:val="1"/>
      <w:marLeft w:val="0"/>
      <w:marRight w:val="0"/>
      <w:marTop w:val="0"/>
      <w:marBottom w:val="0"/>
      <w:divBdr>
        <w:top w:val="none" w:sz="0" w:space="0" w:color="auto"/>
        <w:left w:val="none" w:sz="0" w:space="0" w:color="auto"/>
        <w:bottom w:val="none" w:sz="0" w:space="0" w:color="auto"/>
        <w:right w:val="none" w:sz="0" w:space="0" w:color="auto"/>
      </w:divBdr>
    </w:div>
    <w:div w:id="1527793435">
      <w:bodyDiv w:val="1"/>
      <w:marLeft w:val="0"/>
      <w:marRight w:val="0"/>
      <w:marTop w:val="0"/>
      <w:marBottom w:val="0"/>
      <w:divBdr>
        <w:top w:val="none" w:sz="0" w:space="0" w:color="auto"/>
        <w:left w:val="none" w:sz="0" w:space="0" w:color="auto"/>
        <w:bottom w:val="none" w:sz="0" w:space="0" w:color="auto"/>
        <w:right w:val="none" w:sz="0" w:space="0" w:color="auto"/>
      </w:divBdr>
    </w:div>
    <w:div w:id="1528834216">
      <w:bodyDiv w:val="1"/>
      <w:marLeft w:val="0"/>
      <w:marRight w:val="0"/>
      <w:marTop w:val="0"/>
      <w:marBottom w:val="0"/>
      <w:divBdr>
        <w:top w:val="none" w:sz="0" w:space="0" w:color="auto"/>
        <w:left w:val="none" w:sz="0" w:space="0" w:color="auto"/>
        <w:bottom w:val="none" w:sz="0" w:space="0" w:color="auto"/>
        <w:right w:val="none" w:sz="0" w:space="0" w:color="auto"/>
      </w:divBdr>
    </w:div>
    <w:div w:id="1529102276">
      <w:bodyDiv w:val="1"/>
      <w:marLeft w:val="0"/>
      <w:marRight w:val="0"/>
      <w:marTop w:val="0"/>
      <w:marBottom w:val="0"/>
      <w:divBdr>
        <w:top w:val="none" w:sz="0" w:space="0" w:color="auto"/>
        <w:left w:val="none" w:sz="0" w:space="0" w:color="auto"/>
        <w:bottom w:val="none" w:sz="0" w:space="0" w:color="auto"/>
        <w:right w:val="none" w:sz="0" w:space="0" w:color="auto"/>
      </w:divBdr>
    </w:div>
    <w:div w:id="1529445804">
      <w:bodyDiv w:val="1"/>
      <w:marLeft w:val="0"/>
      <w:marRight w:val="0"/>
      <w:marTop w:val="0"/>
      <w:marBottom w:val="0"/>
      <w:divBdr>
        <w:top w:val="none" w:sz="0" w:space="0" w:color="auto"/>
        <w:left w:val="none" w:sz="0" w:space="0" w:color="auto"/>
        <w:bottom w:val="none" w:sz="0" w:space="0" w:color="auto"/>
        <w:right w:val="none" w:sz="0" w:space="0" w:color="auto"/>
      </w:divBdr>
    </w:div>
    <w:div w:id="1530802844">
      <w:bodyDiv w:val="1"/>
      <w:marLeft w:val="0"/>
      <w:marRight w:val="0"/>
      <w:marTop w:val="0"/>
      <w:marBottom w:val="0"/>
      <w:divBdr>
        <w:top w:val="none" w:sz="0" w:space="0" w:color="auto"/>
        <w:left w:val="none" w:sz="0" w:space="0" w:color="auto"/>
        <w:bottom w:val="none" w:sz="0" w:space="0" w:color="auto"/>
        <w:right w:val="none" w:sz="0" w:space="0" w:color="auto"/>
      </w:divBdr>
    </w:div>
    <w:div w:id="1530870213">
      <w:bodyDiv w:val="1"/>
      <w:marLeft w:val="0"/>
      <w:marRight w:val="0"/>
      <w:marTop w:val="0"/>
      <w:marBottom w:val="0"/>
      <w:divBdr>
        <w:top w:val="none" w:sz="0" w:space="0" w:color="auto"/>
        <w:left w:val="none" w:sz="0" w:space="0" w:color="auto"/>
        <w:bottom w:val="none" w:sz="0" w:space="0" w:color="auto"/>
        <w:right w:val="none" w:sz="0" w:space="0" w:color="auto"/>
      </w:divBdr>
    </w:div>
    <w:div w:id="1530946809">
      <w:bodyDiv w:val="1"/>
      <w:marLeft w:val="0"/>
      <w:marRight w:val="0"/>
      <w:marTop w:val="0"/>
      <w:marBottom w:val="0"/>
      <w:divBdr>
        <w:top w:val="none" w:sz="0" w:space="0" w:color="auto"/>
        <w:left w:val="none" w:sz="0" w:space="0" w:color="auto"/>
        <w:bottom w:val="none" w:sz="0" w:space="0" w:color="auto"/>
        <w:right w:val="none" w:sz="0" w:space="0" w:color="auto"/>
      </w:divBdr>
    </w:div>
    <w:div w:id="1531070794">
      <w:bodyDiv w:val="1"/>
      <w:marLeft w:val="0"/>
      <w:marRight w:val="0"/>
      <w:marTop w:val="0"/>
      <w:marBottom w:val="0"/>
      <w:divBdr>
        <w:top w:val="none" w:sz="0" w:space="0" w:color="auto"/>
        <w:left w:val="none" w:sz="0" w:space="0" w:color="auto"/>
        <w:bottom w:val="none" w:sz="0" w:space="0" w:color="auto"/>
        <w:right w:val="none" w:sz="0" w:space="0" w:color="auto"/>
      </w:divBdr>
    </w:div>
    <w:div w:id="1531261386">
      <w:bodyDiv w:val="1"/>
      <w:marLeft w:val="0"/>
      <w:marRight w:val="0"/>
      <w:marTop w:val="0"/>
      <w:marBottom w:val="0"/>
      <w:divBdr>
        <w:top w:val="none" w:sz="0" w:space="0" w:color="auto"/>
        <w:left w:val="none" w:sz="0" w:space="0" w:color="auto"/>
        <w:bottom w:val="none" w:sz="0" w:space="0" w:color="auto"/>
        <w:right w:val="none" w:sz="0" w:space="0" w:color="auto"/>
      </w:divBdr>
    </w:div>
    <w:div w:id="1532067656">
      <w:bodyDiv w:val="1"/>
      <w:marLeft w:val="0"/>
      <w:marRight w:val="0"/>
      <w:marTop w:val="0"/>
      <w:marBottom w:val="0"/>
      <w:divBdr>
        <w:top w:val="none" w:sz="0" w:space="0" w:color="auto"/>
        <w:left w:val="none" w:sz="0" w:space="0" w:color="auto"/>
        <w:bottom w:val="none" w:sz="0" w:space="0" w:color="auto"/>
        <w:right w:val="none" w:sz="0" w:space="0" w:color="auto"/>
      </w:divBdr>
    </w:div>
    <w:div w:id="1532650556">
      <w:bodyDiv w:val="1"/>
      <w:marLeft w:val="0"/>
      <w:marRight w:val="0"/>
      <w:marTop w:val="0"/>
      <w:marBottom w:val="0"/>
      <w:divBdr>
        <w:top w:val="none" w:sz="0" w:space="0" w:color="auto"/>
        <w:left w:val="none" w:sz="0" w:space="0" w:color="auto"/>
        <w:bottom w:val="none" w:sz="0" w:space="0" w:color="auto"/>
        <w:right w:val="none" w:sz="0" w:space="0" w:color="auto"/>
      </w:divBdr>
    </w:div>
    <w:div w:id="1533301522">
      <w:bodyDiv w:val="1"/>
      <w:marLeft w:val="0"/>
      <w:marRight w:val="0"/>
      <w:marTop w:val="0"/>
      <w:marBottom w:val="0"/>
      <w:divBdr>
        <w:top w:val="none" w:sz="0" w:space="0" w:color="auto"/>
        <w:left w:val="none" w:sz="0" w:space="0" w:color="auto"/>
        <w:bottom w:val="none" w:sz="0" w:space="0" w:color="auto"/>
        <w:right w:val="none" w:sz="0" w:space="0" w:color="auto"/>
      </w:divBdr>
    </w:div>
    <w:div w:id="1533961338">
      <w:bodyDiv w:val="1"/>
      <w:marLeft w:val="0"/>
      <w:marRight w:val="0"/>
      <w:marTop w:val="0"/>
      <w:marBottom w:val="0"/>
      <w:divBdr>
        <w:top w:val="none" w:sz="0" w:space="0" w:color="auto"/>
        <w:left w:val="none" w:sz="0" w:space="0" w:color="auto"/>
        <w:bottom w:val="none" w:sz="0" w:space="0" w:color="auto"/>
        <w:right w:val="none" w:sz="0" w:space="0" w:color="auto"/>
      </w:divBdr>
    </w:div>
    <w:div w:id="1534075087">
      <w:bodyDiv w:val="1"/>
      <w:marLeft w:val="0"/>
      <w:marRight w:val="0"/>
      <w:marTop w:val="0"/>
      <w:marBottom w:val="0"/>
      <w:divBdr>
        <w:top w:val="none" w:sz="0" w:space="0" w:color="auto"/>
        <w:left w:val="none" w:sz="0" w:space="0" w:color="auto"/>
        <w:bottom w:val="none" w:sz="0" w:space="0" w:color="auto"/>
        <w:right w:val="none" w:sz="0" w:space="0" w:color="auto"/>
      </w:divBdr>
    </w:div>
    <w:div w:id="1534466280">
      <w:bodyDiv w:val="1"/>
      <w:marLeft w:val="0"/>
      <w:marRight w:val="0"/>
      <w:marTop w:val="0"/>
      <w:marBottom w:val="0"/>
      <w:divBdr>
        <w:top w:val="none" w:sz="0" w:space="0" w:color="auto"/>
        <w:left w:val="none" w:sz="0" w:space="0" w:color="auto"/>
        <w:bottom w:val="none" w:sz="0" w:space="0" w:color="auto"/>
        <w:right w:val="none" w:sz="0" w:space="0" w:color="auto"/>
      </w:divBdr>
    </w:div>
    <w:div w:id="1534658497">
      <w:bodyDiv w:val="1"/>
      <w:marLeft w:val="0"/>
      <w:marRight w:val="0"/>
      <w:marTop w:val="0"/>
      <w:marBottom w:val="0"/>
      <w:divBdr>
        <w:top w:val="none" w:sz="0" w:space="0" w:color="auto"/>
        <w:left w:val="none" w:sz="0" w:space="0" w:color="auto"/>
        <w:bottom w:val="none" w:sz="0" w:space="0" w:color="auto"/>
        <w:right w:val="none" w:sz="0" w:space="0" w:color="auto"/>
      </w:divBdr>
    </w:div>
    <w:div w:id="1534734385">
      <w:bodyDiv w:val="1"/>
      <w:marLeft w:val="0"/>
      <w:marRight w:val="0"/>
      <w:marTop w:val="0"/>
      <w:marBottom w:val="0"/>
      <w:divBdr>
        <w:top w:val="none" w:sz="0" w:space="0" w:color="auto"/>
        <w:left w:val="none" w:sz="0" w:space="0" w:color="auto"/>
        <w:bottom w:val="none" w:sz="0" w:space="0" w:color="auto"/>
        <w:right w:val="none" w:sz="0" w:space="0" w:color="auto"/>
      </w:divBdr>
    </w:div>
    <w:div w:id="1534885686">
      <w:bodyDiv w:val="1"/>
      <w:marLeft w:val="0"/>
      <w:marRight w:val="0"/>
      <w:marTop w:val="0"/>
      <w:marBottom w:val="0"/>
      <w:divBdr>
        <w:top w:val="none" w:sz="0" w:space="0" w:color="auto"/>
        <w:left w:val="none" w:sz="0" w:space="0" w:color="auto"/>
        <w:bottom w:val="none" w:sz="0" w:space="0" w:color="auto"/>
        <w:right w:val="none" w:sz="0" w:space="0" w:color="auto"/>
      </w:divBdr>
    </w:div>
    <w:div w:id="1536387157">
      <w:bodyDiv w:val="1"/>
      <w:marLeft w:val="0"/>
      <w:marRight w:val="0"/>
      <w:marTop w:val="0"/>
      <w:marBottom w:val="0"/>
      <w:divBdr>
        <w:top w:val="none" w:sz="0" w:space="0" w:color="auto"/>
        <w:left w:val="none" w:sz="0" w:space="0" w:color="auto"/>
        <w:bottom w:val="none" w:sz="0" w:space="0" w:color="auto"/>
        <w:right w:val="none" w:sz="0" w:space="0" w:color="auto"/>
      </w:divBdr>
    </w:div>
    <w:div w:id="1536776266">
      <w:bodyDiv w:val="1"/>
      <w:marLeft w:val="0"/>
      <w:marRight w:val="0"/>
      <w:marTop w:val="0"/>
      <w:marBottom w:val="0"/>
      <w:divBdr>
        <w:top w:val="none" w:sz="0" w:space="0" w:color="auto"/>
        <w:left w:val="none" w:sz="0" w:space="0" w:color="auto"/>
        <w:bottom w:val="none" w:sz="0" w:space="0" w:color="auto"/>
        <w:right w:val="none" w:sz="0" w:space="0" w:color="auto"/>
      </w:divBdr>
    </w:div>
    <w:div w:id="1537157279">
      <w:bodyDiv w:val="1"/>
      <w:marLeft w:val="0"/>
      <w:marRight w:val="0"/>
      <w:marTop w:val="0"/>
      <w:marBottom w:val="0"/>
      <w:divBdr>
        <w:top w:val="none" w:sz="0" w:space="0" w:color="auto"/>
        <w:left w:val="none" w:sz="0" w:space="0" w:color="auto"/>
        <w:bottom w:val="none" w:sz="0" w:space="0" w:color="auto"/>
        <w:right w:val="none" w:sz="0" w:space="0" w:color="auto"/>
      </w:divBdr>
    </w:div>
    <w:div w:id="1537741365">
      <w:bodyDiv w:val="1"/>
      <w:marLeft w:val="0"/>
      <w:marRight w:val="0"/>
      <w:marTop w:val="0"/>
      <w:marBottom w:val="0"/>
      <w:divBdr>
        <w:top w:val="none" w:sz="0" w:space="0" w:color="auto"/>
        <w:left w:val="none" w:sz="0" w:space="0" w:color="auto"/>
        <w:bottom w:val="none" w:sz="0" w:space="0" w:color="auto"/>
        <w:right w:val="none" w:sz="0" w:space="0" w:color="auto"/>
      </w:divBdr>
    </w:div>
    <w:div w:id="1538395597">
      <w:bodyDiv w:val="1"/>
      <w:marLeft w:val="0"/>
      <w:marRight w:val="0"/>
      <w:marTop w:val="0"/>
      <w:marBottom w:val="0"/>
      <w:divBdr>
        <w:top w:val="none" w:sz="0" w:space="0" w:color="auto"/>
        <w:left w:val="none" w:sz="0" w:space="0" w:color="auto"/>
        <w:bottom w:val="none" w:sz="0" w:space="0" w:color="auto"/>
        <w:right w:val="none" w:sz="0" w:space="0" w:color="auto"/>
      </w:divBdr>
    </w:div>
    <w:div w:id="1538852535">
      <w:bodyDiv w:val="1"/>
      <w:marLeft w:val="0"/>
      <w:marRight w:val="0"/>
      <w:marTop w:val="0"/>
      <w:marBottom w:val="0"/>
      <w:divBdr>
        <w:top w:val="none" w:sz="0" w:space="0" w:color="auto"/>
        <w:left w:val="none" w:sz="0" w:space="0" w:color="auto"/>
        <w:bottom w:val="none" w:sz="0" w:space="0" w:color="auto"/>
        <w:right w:val="none" w:sz="0" w:space="0" w:color="auto"/>
      </w:divBdr>
    </w:div>
    <w:div w:id="1538928491">
      <w:bodyDiv w:val="1"/>
      <w:marLeft w:val="0"/>
      <w:marRight w:val="0"/>
      <w:marTop w:val="0"/>
      <w:marBottom w:val="0"/>
      <w:divBdr>
        <w:top w:val="none" w:sz="0" w:space="0" w:color="auto"/>
        <w:left w:val="none" w:sz="0" w:space="0" w:color="auto"/>
        <w:bottom w:val="none" w:sz="0" w:space="0" w:color="auto"/>
        <w:right w:val="none" w:sz="0" w:space="0" w:color="auto"/>
      </w:divBdr>
    </w:div>
    <w:div w:id="1539001348">
      <w:bodyDiv w:val="1"/>
      <w:marLeft w:val="0"/>
      <w:marRight w:val="0"/>
      <w:marTop w:val="0"/>
      <w:marBottom w:val="0"/>
      <w:divBdr>
        <w:top w:val="none" w:sz="0" w:space="0" w:color="auto"/>
        <w:left w:val="none" w:sz="0" w:space="0" w:color="auto"/>
        <w:bottom w:val="none" w:sz="0" w:space="0" w:color="auto"/>
        <w:right w:val="none" w:sz="0" w:space="0" w:color="auto"/>
      </w:divBdr>
    </w:div>
    <w:div w:id="1540240342">
      <w:bodyDiv w:val="1"/>
      <w:marLeft w:val="0"/>
      <w:marRight w:val="0"/>
      <w:marTop w:val="0"/>
      <w:marBottom w:val="0"/>
      <w:divBdr>
        <w:top w:val="none" w:sz="0" w:space="0" w:color="auto"/>
        <w:left w:val="none" w:sz="0" w:space="0" w:color="auto"/>
        <w:bottom w:val="none" w:sz="0" w:space="0" w:color="auto"/>
        <w:right w:val="none" w:sz="0" w:space="0" w:color="auto"/>
      </w:divBdr>
    </w:div>
    <w:div w:id="1541670402">
      <w:bodyDiv w:val="1"/>
      <w:marLeft w:val="0"/>
      <w:marRight w:val="0"/>
      <w:marTop w:val="0"/>
      <w:marBottom w:val="0"/>
      <w:divBdr>
        <w:top w:val="none" w:sz="0" w:space="0" w:color="auto"/>
        <w:left w:val="none" w:sz="0" w:space="0" w:color="auto"/>
        <w:bottom w:val="none" w:sz="0" w:space="0" w:color="auto"/>
        <w:right w:val="none" w:sz="0" w:space="0" w:color="auto"/>
      </w:divBdr>
    </w:div>
    <w:div w:id="1541742792">
      <w:bodyDiv w:val="1"/>
      <w:marLeft w:val="0"/>
      <w:marRight w:val="0"/>
      <w:marTop w:val="0"/>
      <w:marBottom w:val="0"/>
      <w:divBdr>
        <w:top w:val="none" w:sz="0" w:space="0" w:color="auto"/>
        <w:left w:val="none" w:sz="0" w:space="0" w:color="auto"/>
        <w:bottom w:val="none" w:sz="0" w:space="0" w:color="auto"/>
        <w:right w:val="none" w:sz="0" w:space="0" w:color="auto"/>
      </w:divBdr>
    </w:div>
    <w:div w:id="1541746974">
      <w:bodyDiv w:val="1"/>
      <w:marLeft w:val="0"/>
      <w:marRight w:val="0"/>
      <w:marTop w:val="0"/>
      <w:marBottom w:val="0"/>
      <w:divBdr>
        <w:top w:val="none" w:sz="0" w:space="0" w:color="auto"/>
        <w:left w:val="none" w:sz="0" w:space="0" w:color="auto"/>
        <w:bottom w:val="none" w:sz="0" w:space="0" w:color="auto"/>
        <w:right w:val="none" w:sz="0" w:space="0" w:color="auto"/>
      </w:divBdr>
    </w:div>
    <w:div w:id="1542208577">
      <w:bodyDiv w:val="1"/>
      <w:marLeft w:val="0"/>
      <w:marRight w:val="0"/>
      <w:marTop w:val="0"/>
      <w:marBottom w:val="0"/>
      <w:divBdr>
        <w:top w:val="none" w:sz="0" w:space="0" w:color="auto"/>
        <w:left w:val="none" w:sz="0" w:space="0" w:color="auto"/>
        <w:bottom w:val="none" w:sz="0" w:space="0" w:color="auto"/>
        <w:right w:val="none" w:sz="0" w:space="0" w:color="auto"/>
      </w:divBdr>
    </w:div>
    <w:div w:id="1542815300">
      <w:bodyDiv w:val="1"/>
      <w:marLeft w:val="0"/>
      <w:marRight w:val="0"/>
      <w:marTop w:val="0"/>
      <w:marBottom w:val="0"/>
      <w:divBdr>
        <w:top w:val="none" w:sz="0" w:space="0" w:color="auto"/>
        <w:left w:val="none" w:sz="0" w:space="0" w:color="auto"/>
        <w:bottom w:val="none" w:sz="0" w:space="0" w:color="auto"/>
        <w:right w:val="none" w:sz="0" w:space="0" w:color="auto"/>
      </w:divBdr>
    </w:div>
    <w:div w:id="1542937996">
      <w:bodyDiv w:val="1"/>
      <w:marLeft w:val="0"/>
      <w:marRight w:val="0"/>
      <w:marTop w:val="0"/>
      <w:marBottom w:val="0"/>
      <w:divBdr>
        <w:top w:val="none" w:sz="0" w:space="0" w:color="auto"/>
        <w:left w:val="none" w:sz="0" w:space="0" w:color="auto"/>
        <w:bottom w:val="none" w:sz="0" w:space="0" w:color="auto"/>
        <w:right w:val="none" w:sz="0" w:space="0" w:color="auto"/>
      </w:divBdr>
    </w:div>
    <w:div w:id="1543588649">
      <w:bodyDiv w:val="1"/>
      <w:marLeft w:val="0"/>
      <w:marRight w:val="0"/>
      <w:marTop w:val="0"/>
      <w:marBottom w:val="0"/>
      <w:divBdr>
        <w:top w:val="none" w:sz="0" w:space="0" w:color="auto"/>
        <w:left w:val="none" w:sz="0" w:space="0" w:color="auto"/>
        <w:bottom w:val="none" w:sz="0" w:space="0" w:color="auto"/>
        <w:right w:val="none" w:sz="0" w:space="0" w:color="auto"/>
      </w:divBdr>
    </w:div>
    <w:div w:id="1544096788">
      <w:bodyDiv w:val="1"/>
      <w:marLeft w:val="0"/>
      <w:marRight w:val="0"/>
      <w:marTop w:val="0"/>
      <w:marBottom w:val="0"/>
      <w:divBdr>
        <w:top w:val="none" w:sz="0" w:space="0" w:color="auto"/>
        <w:left w:val="none" w:sz="0" w:space="0" w:color="auto"/>
        <w:bottom w:val="none" w:sz="0" w:space="0" w:color="auto"/>
        <w:right w:val="none" w:sz="0" w:space="0" w:color="auto"/>
      </w:divBdr>
    </w:div>
    <w:div w:id="1544442842">
      <w:bodyDiv w:val="1"/>
      <w:marLeft w:val="0"/>
      <w:marRight w:val="0"/>
      <w:marTop w:val="0"/>
      <w:marBottom w:val="0"/>
      <w:divBdr>
        <w:top w:val="none" w:sz="0" w:space="0" w:color="auto"/>
        <w:left w:val="none" w:sz="0" w:space="0" w:color="auto"/>
        <w:bottom w:val="none" w:sz="0" w:space="0" w:color="auto"/>
        <w:right w:val="none" w:sz="0" w:space="0" w:color="auto"/>
      </w:divBdr>
    </w:div>
    <w:div w:id="1544706758">
      <w:bodyDiv w:val="1"/>
      <w:marLeft w:val="0"/>
      <w:marRight w:val="0"/>
      <w:marTop w:val="0"/>
      <w:marBottom w:val="0"/>
      <w:divBdr>
        <w:top w:val="none" w:sz="0" w:space="0" w:color="auto"/>
        <w:left w:val="none" w:sz="0" w:space="0" w:color="auto"/>
        <w:bottom w:val="none" w:sz="0" w:space="0" w:color="auto"/>
        <w:right w:val="none" w:sz="0" w:space="0" w:color="auto"/>
      </w:divBdr>
    </w:div>
    <w:div w:id="1544898718">
      <w:bodyDiv w:val="1"/>
      <w:marLeft w:val="0"/>
      <w:marRight w:val="0"/>
      <w:marTop w:val="0"/>
      <w:marBottom w:val="0"/>
      <w:divBdr>
        <w:top w:val="none" w:sz="0" w:space="0" w:color="auto"/>
        <w:left w:val="none" w:sz="0" w:space="0" w:color="auto"/>
        <w:bottom w:val="none" w:sz="0" w:space="0" w:color="auto"/>
        <w:right w:val="none" w:sz="0" w:space="0" w:color="auto"/>
      </w:divBdr>
    </w:div>
    <w:div w:id="1544899360">
      <w:bodyDiv w:val="1"/>
      <w:marLeft w:val="0"/>
      <w:marRight w:val="0"/>
      <w:marTop w:val="0"/>
      <w:marBottom w:val="0"/>
      <w:divBdr>
        <w:top w:val="none" w:sz="0" w:space="0" w:color="auto"/>
        <w:left w:val="none" w:sz="0" w:space="0" w:color="auto"/>
        <w:bottom w:val="none" w:sz="0" w:space="0" w:color="auto"/>
        <w:right w:val="none" w:sz="0" w:space="0" w:color="auto"/>
      </w:divBdr>
    </w:div>
    <w:div w:id="1545098553">
      <w:bodyDiv w:val="1"/>
      <w:marLeft w:val="0"/>
      <w:marRight w:val="0"/>
      <w:marTop w:val="0"/>
      <w:marBottom w:val="0"/>
      <w:divBdr>
        <w:top w:val="none" w:sz="0" w:space="0" w:color="auto"/>
        <w:left w:val="none" w:sz="0" w:space="0" w:color="auto"/>
        <w:bottom w:val="none" w:sz="0" w:space="0" w:color="auto"/>
        <w:right w:val="none" w:sz="0" w:space="0" w:color="auto"/>
      </w:divBdr>
    </w:div>
    <w:div w:id="1545168602">
      <w:bodyDiv w:val="1"/>
      <w:marLeft w:val="0"/>
      <w:marRight w:val="0"/>
      <w:marTop w:val="0"/>
      <w:marBottom w:val="0"/>
      <w:divBdr>
        <w:top w:val="none" w:sz="0" w:space="0" w:color="auto"/>
        <w:left w:val="none" w:sz="0" w:space="0" w:color="auto"/>
        <w:bottom w:val="none" w:sz="0" w:space="0" w:color="auto"/>
        <w:right w:val="none" w:sz="0" w:space="0" w:color="auto"/>
      </w:divBdr>
    </w:div>
    <w:div w:id="1545827112">
      <w:bodyDiv w:val="1"/>
      <w:marLeft w:val="0"/>
      <w:marRight w:val="0"/>
      <w:marTop w:val="0"/>
      <w:marBottom w:val="0"/>
      <w:divBdr>
        <w:top w:val="none" w:sz="0" w:space="0" w:color="auto"/>
        <w:left w:val="none" w:sz="0" w:space="0" w:color="auto"/>
        <w:bottom w:val="none" w:sz="0" w:space="0" w:color="auto"/>
        <w:right w:val="none" w:sz="0" w:space="0" w:color="auto"/>
      </w:divBdr>
    </w:div>
    <w:div w:id="1545829040">
      <w:bodyDiv w:val="1"/>
      <w:marLeft w:val="0"/>
      <w:marRight w:val="0"/>
      <w:marTop w:val="0"/>
      <w:marBottom w:val="0"/>
      <w:divBdr>
        <w:top w:val="none" w:sz="0" w:space="0" w:color="auto"/>
        <w:left w:val="none" w:sz="0" w:space="0" w:color="auto"/>
        <w:bottom w:val="none" w:sz="0" w:space="0" w:color="auto"/>
        <w:right w:val="none" w:sz="0" w:space="0" w:color="auto"/>
      </w:divBdr>
    </w:div>
    <w:div w:id="1546064765">
      <w:bodyDiv w:val="1"/>
      <w:marLeft w:val="0"/>
      <w:marRight w:val="0"/>
      <w:marTop w:val="0"/>
      <w:marBottom w:val="0"/>
      <w:divBdr>
        <w:top w:val="none" w:sz="0" w:space="0" w:color="auto"/>
        <w:left w:val="none" w:sz="0" w:space="0" w:color="auto"/>
        <w:bottom w:val="none" w:sz="0" w:space="0" w:color="auto"/>
        <w:right w:val="none" w:sz="0" w:space="0" w:color="auto"/>
      </w:divBdr>
    </w:div>
    <w:div w:id="1546454202">
      <w:bodyDiv w:val="1"/>
      <w:marLeft w:val="0"/>
      <w:marRight w:val="0"/>
      <w:marTop w:val="0"/>
      <w:marBottom w:val="0"/>
      <w:divBdr>
        <w:top w:val="none" w:sz="0" w:space="0" w:color="auto"/>
        <w:left w:val="none" w:sz="0" w:space="0" w:color="auto"/>
        <w:bottom w:val="none" w:sz="0" w:space="0" w:color="auto"/>
        <w:right w:val="none" w:sz="0" w:space="0" w:color="auto"/>
      </w:divBdr>
    </w:div>
    <w:div w:id="1546603578">
      <w:bodyDiv w:val="1"/>
      <w:marLeft w:val="0"/>
      <w:marRight w:val="0"/>
      <w:marTop w:val="0"/>
      <w:marBottom w:val="0"/>
      <w:divBdr>
        <w:top w:val="none" w:sz="0" w:space="0" w:color="auto"/>
        <w:left w:val="none" w:sz="0" w:space="0" w:color="auto"/>
        <w:bottom w:val="none" w:sz="0" w:space="0" w:color="auto"/>
        <w:right w:val="none" w:sz="0" w:space="0" w:color="auto"/>
      </w:divBdr>
    </w:div>
    <w:div w:id="1547175841">
      <w:bodyDiv w:val="1"/>
      <w:marLeft w:val="0"/>
      <w:marRight w:val="0"/>
      <w:marTop w:val="0"/>
      <w:marBottom w:val="0"/>
      <w:divBdr>
        <w:top w:val="none" w:sz="0" w:space="0" w:color="auto"/>
        <w:left w:val="none" w:sz="0" w:space="0" w:color="auto"/>
        <w:bottom w:val="none" w:sz="0" w:space="0" w:color="auto"/>
        <w:right w:val="none" w:sz="0" w:space="0" w:color="auto"/>
      </w:divBdr>
    </w:div>
    <w:div w:id="1547329486">
      <w:bodyDiv w:val="1"/>
      <w:marLeft w:val="0"/>
      <w:marRight w:val="0"/>
      <w:marTop w:val="0"/>
      <w:marBottom w:val="0"/>
      <w:divBdr>
        <w:top w:val="none" w:sz="0" w:space="0" w:color="auto"/>
        <w:left w:val="none" w:sz="0" w:space="0" w:color="auto"/>
        <w:bottom w:val="none" w:sz="0" w:space="0" w:color="auto"/>
        <w:right w:val="none" w:sz="0" w:space="0" w:color="auto"/>
      </w:divBdr>
    </w:div>
    <w:div w:id="1548109182">
      <w:bodyDiv w:val="1"/>
      <w:marLeft w:val="0"/>
      <w:marRight w:val="0"/>
      <w:marTop w:val="0"/>
      <w:marBottom w:val="0"/>
      <w:divBdr>
        <w:top w:val="none" w:sz="0" w:space="0" w:color="auto"/>
        <w:left w:val="none" w:sz="0" w:space="0" w:color="auto"/>
        <w:bottom w:val="none" w:sz="0" w:space="0" w:color="auto"/>
        <w:right w:val="none" w:sz="0" w:space="0" w:color="auto"/>
      </w:divBdr>
    </w:div>
    <w:div w:id="1548295833">
      <w:bodyDiv w:val="1"/>
      <w:marLeft w:val="0"/>
      <w:marRight w:val="0"/>
      <w:marTop w:val="0"/>
      <w:marBottom w:val="0"/>
      <w:divBdr>
        <w:top w:val="none" w:sz="0" w:space="0" w:color="auto"/>
        <w:left w:val="none" w:sz="0" w:space="0" w:color="auto"/>
        <w:bottom w:val="none" w:sz="0" w:space="0" w:color="auto"/>
        <w:right w:val="none" w:sz="0" w:space="0" w:color="auto"/>
      </w:divBdr>
    </w:div>
    <w:div w:id="1548831519">
      <w:bodyDiv w:val="1"/>
      <w:marLeft w:val="0"/>
      <w:marRight w:val="0"/>
      <w:marTop w:val="0"/>
      <w:marBottom w:val="0"/>
      <w:divBdr>
        <w:top w:val="none" w:sz="0" w:space="0" w:color="auto"/>
        <w:left w:val="none" w:sz="0" w:space="0" w:color="auto"/>
        <w:bottom w:val="none" w:sz="0" w:space="0" w:color="auto"/>
        <w:right w:val="none" w:sz="0" w:space="0" w:color="auto"/>
      </w:divBdr>
    </w:div>
    <w:div w:id="1548908522">
      <w:bodyDiv w:val="1"/>
      <w:marLeft w:val="0"/>
      <w:marRight w:val="0"/>
      <w:marTop w:val="0"/>
      <w:marBottom w:val="0"/>
      <w:divBdr>
        <w:top w:val="none" w:sz="0" w:space="0" w:color="auto"/>
        <w:left w:val="none" w:sz="0" w:space="0" w:color="auto"/>
        <w:bottom w:val="none" w:sz="0" w:space="0" w:color="auto"/>
        <w:right w:val="none" w:sz="0" w:space="0" w:color="auto"/>
      </w:divBdr>
    </w:div>
    <w:div w:id="1549029945">
      <w:bodyDiv w:val="1"/>
      <w:marLeft w:val="0"/>
      <w:marRight w:val="0"/>
      <w:marTop w:val="0"/>
      <w:marBottom w:val="0"/>
      <w:divBdr>
        <w:top w:val="none" w:sz="0" w:space="0" w:color="auto"/>
        <w:left w:val="none" w:sz="0" w:space="0" w:color="auto"/>
        <w:bottom w:val="none" w:sz="0" w:space="0" w:color="auto"/>
        <w:right w:val="none" w:sz="0" w:space="0" w:color="auto"/>
      </w:divBdr>
    </w:div>
    <w:div w:id="1549299331">
      <w:bodyDiv w:val="1"/>
      <w:marLeft w:val="0"/>
      <w:marRight w:val="0"/>
      <w:marTop w:val="0"/>
      <w:marBottom w:val="0"/>
      <w:divBdr>
        <w:top w:val="none" w:sz="0" w:space="0" w:color="auto"/>
        <w:left w:val="none" w:sz="0" w:space="0" w:color="auto"/>
        <w:bottom w:val="none" w:sz="0" w:space="0" w:color="auto"/>
        <w:right w:val="none" w:sz="0" w:space="0" w:color="auto"/>
      </w:divBdr>
    </w:div>
    <w:div w:id="1549340342">
      <w:bodyDiv w:val="1"/>
      <w:marLeft w:val="0"/>
      <w:marRight w:val="0"/>
      <w:marTop w:val="0"/>
      <w:marBottom w:val="0"/>
      <w:divBdr>
        <w:top w:val="none" w:sz="0" w:space="0" w:color="auto"/>
        <w:left w:val="none" w:sz="0" w:space="0" w:color="auto"/>
        <w:bottom w:val="none" w:sz="0" w:space="0" w:color="auto"/>
        <w:right w:val="none" w:sz="0" w:space="0" w:color="auto"/>
      </w:divBdr>
    </w:div>
    <w:div w:id="1549415366">
      <w:bodyDiv w:val="1"/>
      <w:marLeft w:val="0"/>
      <w:marRight w:val="0"/>
      <w:marTop w:val="0"/>
      <w:marBottom w:val="0"/>
      <w:divBdr>
        <w:top w:val="none" w:sz="0" w:space="0" w:color="auto"/>
        <w:left w:val="none" w:sz="0" w:space="0" w:color="auto"/>
        <w:bottom w:val="none" w:sz="0" w:space="0" w:color="auto"/>
        <w:right w:val="none" w:sz="0" w:space="0" w:color="auto"/>
      </w:divBdr>
    </w:div>
    <w:div w:id="1549873494">
      <w:bodyDiv w:val="1"/>
      <w:marLeft w:val="0"/>
      <w:marRight w:val="0"/>
      <w:marTop w:val="0"/>
      <w:marBottom w:val="0"/>
      <w:divBdr>
        <w:top w:val="none" w:sz="0" w:space="0" w:color="auto"/>
        <w:left w:val="none" w:sz="0" w:space="0" w:color="auto"/>
        <w:bottom w:val="none" w:sz="0" w:space="0" w:color="auto"/>
        <w:right w:val="none" w:sz="0" w:space="0" w:color="auto"/>
      </w:divBdr>
    </w:div>
    <w:div w:id="1549948829">
      <w:bodyDiv w:val="1"/>
      <w:marLeft w:val="0"/>
      <w:marRight w:val="0"/>
      <w:marTop w:val="0"/>
      <w:marBottom w:val="0"/>
      <w:divBdr>
        <w:top w:val="none" w:sz="0" w:space="0" w:color="auto"/>
        <w:left w:val="none" w:sz="0" w:space="0" w:color="auto"/>
        <w:bottom w:val="none" w:sz="0" w:space="0" w:color="auto"/>
        <w:right w:val="none" w:sz="0" w:space="0" w:color="auto"/>
      </w:divBdr>
    </w:div>
    <w:div w:id="1550846987">
      <w:bodyDiv w:val="1"/>
      <w:marLeft w:val="0"/>
      <w:marRight w:val="0"/>
      <w:marTop w:val="0"/>
      <w:marBottom w:val="0"/>
      <w:divBdr>
        <w:top w:val="none" w:sz="0" w:space="0" w:color="auto"/>
        <w:left w:val="none" w:sz="0" w:space="0" w:color="auto"/>
        <w:bottom w:val="none" w:sz="0" w:space="0" w:color="auto"/>
        <w:right w:val="none" w:sz="0" w:space="0" w:color="auto"/>
      </w:divBdr>
    </w:div>
    <w:div w:id="1551720109">
      <w:bodyDiv w:val="1"/>
      <w:marLeft w:val="0"/>
      <w:marRight w:val="0"/>
      <w:marTop w:val="0"/>
      <w:marBottom w:val="0"/>
      <w:divBdr>
        <w:top w:val="none" w:sz="0" w:space="0" w:color="auto"/>
        <w:left w:val="none" w:sz="0" w:space="0" w:color="auto"/>
        <w:bottom w:val="none" w:sz="0" w:space="0" w:color="auto"/>
        <w:right w:val="none" w:sz="0" w:space="0" w:color="auto"/>
      </w:divBdr>
    </w:div>
    <w:div w:id="1552301443">
      <w:bodyDiv w:val="1"/>
      <w:marLeft w:val="0"/>
      <w:marRight w:val="0"/>
      <w:marTop w:val="0"/>
      <w:marBottom w:val="0"/>
      <w:divBdr>
        <w:top w:val="none" w:sz="0" w:space="0" w:color="auto"/>
        <w:left w:val="none" w:sz="0" w:space="0" w:color="auto"/>
        <w:bottom w:val="none" w:sz="0" w:space="0" w:color="auto"/>
        <w:right w:val="none" w:sz="0" w:space="0" w:color="auto"/>
      </w:divBdr>
    </w:div>
    <w:div w:id="1552303997">
      <w:bodyDiv w:val="1"/>
      <w:marLeft w:val="0"/>
      <w:marRight w:val="0"/>
      <w:marTop w:val="0"/>
      <w:marBottom w:val="0"/>
      <w:divBdr>
        <w:top w:val="none" w:sz="0" w:space="0" w:color="auto"/>
        <w:left w:val="none" w:sz="0" w:space="0" w:color="auto"/>
        <w:bottom w:val="none" w:sz="0" w:space="0" w:color="auto"/>
        <w:right w:val="none" w:sz="0" w:space="0" w:color="auto"/>
      </w:divBdr>
    </w:div>
    <w:div w:id="1553538711">
      <w:bodyDiv w:val="1"/>
      <w:marLeft w:val="0"/>
      <w:marRight w:val="0"/>
      <w:marTop w:val="0"/>
      <w:marBottom w:val="0"/>
      <w:divBdr>
        <w:top w:val="none" w:sz="0" w:space="0" w:color="auto"/>
        <w:left w:val="none" w:sz="0" w:space="0" w:color="auto"/>
        <w:bottom w:val="none" w:sz="0" w:space="0" w:color="auto"/>
        <w:right w:val="none" w:sz="0" w:space="0" w:color="auto"/>
      </w:divBdr>
    </w:div>
    <w:div w:id="1554123996">
      <w:bodyDiv w:val="1"/>
      <w:marLeft w:val="0"/>
      <w:marRight w:val="0"/>
      <w:marTop w:val="0"/>
      <w:marBottom w:val="0"/>
      <w:divBdr>
        <w:top w:val="none" w:sz="0" w:space="0" w:color="auto"/>
        <w:left w:val="none" w:sz="0" w:space="0" w:color="auto"/>
        <w:bottom w:val="none" w:sz="0" w:space="0" w:color="auto"/>
        <w:right w:val="none" w:sz="0" w:space="0" w:color="auto"/>
      </w:divBdr>
    </w:div>
    <w:div w:id="1554148948">
      <w:bodyDiv w:val="1"/>
      <w:marLeft w:val="0"/>
      <w:marRight w:val="0"/>
      <w:marTop w:val="0"/>
      <w:marBottom w:val="0"/>
      <w:divBdr>
        <w:top w:val="none" w:sz="0" w:space="0" w:color="auto"/>
        <w:left w:val="none" w:sz="0" w:space="0" w:color="auto"/>
        <w:bottom w:val="none" w:sz="0" w:space="0" w:color="auto"/>
        <w:right w:val="none" w:sz="0" w:space="0" w:color="auto"/>
      </w:divBdr>
    </w:div>
    <w:div w:id="1554152903">
      <w:bodyDiv w:val="1"/>
      <w:marLeft w:val="0"/>
      <w:marRight w:val="0"/>
      <w:marTop w:val="0"/>
      <w:marBottom w:val="0"/>
      <w:divBdr>
        <w:top w:val="none" w:sz="0" w:space="0" w:color="auto"/>
        <w:left w:val="none" w:sz="0" w:space="0" w:color="auto"/>
        <w:bottom w:val="none" w:sz="0" w:space="0" w:color="auto"/>
        <w:right w:val="none" w:sz="0" w:space="0" w:color="auto"/>
      </w:divBdr>
    </w:div>
    <w:div w:id="1554193948">
      <w:bodyDiv w:val="1"/>
      <w:marLeft w:val="0"/>
      <w:marRight w:val="0"/>
      <w:marTop w:val="0"/>
      <w:marBottom w:val="0"/>
      <w:divBdr>
        <w:top w:val="none" w:sz="0" w:space="0" w:color="auto"/>
        <w:left w:val="none" w:sz="0" w:space="0" w:color="auto"/>
        <w:bottom w:val="none" w:sz="0" w:space="0" w:color="auto"/>
        <w:right w:val="none" w:sz="0" w:space="0" w:color="auto"/>
      </w:divBdr>
    </w:div>
    <w:div w:id="1554341303">
      <w:bodyDiv w:val="1"/>
      <w:marLeft w:val="0"/>
      <w:marRight w:val="0"/>
      <w:marTop w:val="0"/>
      <w:marBottom w:val="0"/>
      <w:divBdr>
        <w:top w:val="none" w:sz="0" w:space="0" w:color="auto"/>
        <w:left w:val="none" w:sz="0" w:space="0" w:color="auto"/>
        <w:bottom w:val="none" w:sz="0" w:space="0" w:color="auto"/>
        <w:right w:val="none" w:sz="0" w:space="0" w:color="auto"/>
      </w:divBdr>
    </w:div>
    <w:div w:id="1554467630">
      <w:bodyDiv w:val="1"/>
      <w:marLeft w:val="0"/>
      <w:marRight w:val="0"/>
      <w:marTop w:val="0"/>
      <w:marBottom w:val="0"/>
      <w:divBdr>
        <w:top w:val="none" w:sz="0" w:space="0" w:color="auto"/>
        <w:left w:val="none" w:sz="0" w:space="0" w:color="auto"/>
        <w:bottom w:val="none" w:sz="0" w:space="0" w:color="auto"/>
        <w:right w:val="none" w:sz="0" w:space="0" w:color="auto"/>
      </w:divBdr>
    </w:div>
    <w:div w:id="1554662089">
      <w:bodyDiv w:val="1"/>
      <w:marLeft w:val="0"/>
      <w:marRight w:val="0"/>
      <w:marTop w:val="0"/>
      <w:marBottom w:val="0"/>
      <w:divBdr>
        <w:top w:val="none" w:sz="0" w:space="0" w:color="auto"/>
        <w:left w:val="none" w:sz="0" w:space="0" w:color="auto"/>
        <w:bottom w:val="none" w:sz="0" w:space="0" w:color="auto"/>
        <w:right w:val="none" w:sz="0" w:space="0" w:color="auto"/>
      </w:divBdr>
    </w:div>
    <w:div w:id="1554804746">
      <w:bodyDiv w:val="1"/>
      <w:marLeft w:val="0"/>
      <w:marRight w:val="0"/>
      <w:marTop w:val="0"/>
      <w:marBottom w:val="0"/>
      <w:divBdr>
        <w:top w:val="none" w:sz="0" w:space="0" w:color="auto"/>
        <w:left w:val="none" w:sz="0" w:space="0" w:color="auto"/>
        <w:bottom w:val="none" w:sz="0" w:space="0" w:color="auto"/>
        <w:right w:val="none" w:sz="0" w:space="0" w:color="auto"/>
      </w:divBdr>
    </w:div>
    <w:div w:id="1554925299">
      <w:bodyDiv w:val="1"/>
      <w:marLeft w:val="0"/>
      <w:marRight w:val="0"/>
      <w:marTop w:val="0"/>
      <w:marBottom w:val="0"/>
      <w:divBdr>
        <w:top w:val="none" w:sz="0" w:space="0" w:color="auto"/>
        <w:left w:val="none" w:sz="0" w:space="0" w:color="auto"/>
        <w:bottom w:val="none" w:sz="0" w:space="0" w:color="auto"/>
        <w:right w:val="none" w:sz="0" w:space="0" w:color="auto"/>
      </w:divBdr>
    </w:div>
    <w:div w:id="1554929185">
      <w:bodyDiv w:val="1"/>
      <w:marLeft w:val="0"/>
      <w:marRight w:val="0"/>
      <w:marTop w:val="0"/>
      <w:marBottom w:val="0"/>
      <w:divBdr>
        <w:top w:val="none" w:sz="0" w:space="0" w:color="auto"/>
        <w:left w:val="none" w:sz="0" w:space="0" w:color="auto"/>
        <w:bottom w:val="none" w:sz="0" w:space="0" w:color="auto"/>
        <w:right w:val="none" w:sz="0" w:space="0" w:color="auto"/>
      </w:divBdr>
    </w:div>
    <w:div w:id="1555123844">
      <w:bodyDiv w:val="1"/>
      <w:marLeft w:val="0"/>
      <w:marRight w:val="0"/>
      <w:marTop w:val="0"/>
      <w:marBottom w:val="0"/>
      <w:divBdr>
        <w:top w:val="none" w:sz="0" w:space="0" w:color="auto"/>
        <w:left w:val="none" w:sz="0" w:space="0" w:color="auto"/>
        <w:bottom w:val="none" w:sz="0" w:space="0" w:color="auto"/>
        <w:right w:val="none" w:sz="0" w:space="0" w:color="auto"/>
      </w:divBdr>
    </w:div>
    <w:div w:id="1555579512">
      <w:bodyDiv w:val="1"/>
      <w:marLeft w:val="0"/>
      <w:marRight w:val="0"/>
      <w:marTop w:val="0"/>
      <w:marBottom w:val="0"/>
      <w:divBdr>
        <w:top w:val="none" w:sz="0" w:space="0" w:color="auto"/>
        <w:left w:val="none" w:sz="0" w:space="0" w:color="auto"/>
        <w:bottom w:val="none" w:sz="0" w:space="0" w:color="auto"/>
        <w:right w:val="none" w:sz="0" w:space="0" w:color="auto"/>
      </w:divBdr>
    </w:div>
    <w:div w:id="1555968592">
      <w:bodyDiv w:val="1"/>
      <w:marLeft w:val="0"/>
      <w:marRight w:val="0"/>
      <w:marTop w:val="0"/>
      <w:marBottom w:val="0"/>
      <w:divBdr>
        <w:top w:val="none" w:sz="0" w:space="0" w:color="auto"/>
        <w:left w:val="none" w:sz="0" w:space="0" w:color="auto"/>
        <w:bottom w:val="none" w:sz="0" w:space="0" w:color="auto"/>
        <w:right w:val="none" w:sz="0" w:space="0" w:color="auto"/>
      </w:divBdr>
    </w:div>
    <w:div w:id="1556312498">
      <w:bodyDiv w:val="1"/>
      <w:marLeft w:val="0"/>
      <w:marRight w:val="0"/>
      <w:marTop w:val="0"/>
      <w:marBottom w:val="0"/>
      <w:divBdr>
        <w:top w:val="none" w:sz="0" w:space="0" w:color="auto"/>
        <w:left w:val="none" w:sz="0" w:space="0" w:color="auto"/>
        <w:bottom w:val="none" w:sz="0" w:space="0" w:color="auto"/>
        <w:right w:val="none" w:sz="0" w:space="0" w:color="auto"/>
      </w:divBdr>
    </w:div>
    <w:div w:id="1558398538">
      <w:bodyDiv w:val="1"/>
      <w:marLeft w:val="0"/>
      <w:marRight w:val="0"/>
      <w:marTop w:val="0"/>
      <w:marBottom w:val="0"/>
      <w:divBdr>
        <w:top w:val="none" w:sz="0" w:space="0" w:color="auto"/>
        <w:left w:val="none" w:sz="0" w:space="0" w:color="auto"/>
        <w:bottom w:val="none" w:sz="0" w:space="0" w:color="auto"/>
        <w:right w:val="none" w:sz="0" w:space="0" w:color="auto"/>
      </w:divBdr>
    </w:div>
    <w:div w:id="1558739391">
      <w:bodyDiv w:val="1"/>
      <w:marLeft w:val="0"/>
      <w:marRight w:val="0"/>
      <w:marTop w:val="0"/>
      <w:marBottom w:val="0"/>
      <w:divBdr>
        <w:top w:val="none" w:sz="0" w:space="0" w:color="auto"/>
        <w:left w:val="none" w:sz="0" w:space="0" w:color="auto"/>
        <w:bottom w:val="none" w:sz="0" w:space="0" w:color="auto"/>
        <w:right w:val="none" w:sz="0" w:space="0" w:color="auto"/>
      </w:divBdr>
    </w:div>
    <w:div w:id="1559048601">
      <w:bodyDiv w:val="1"/>
      <w:marLeft w:val="0"/>
      <w:marRight w:val="0"/>
      <w:marTop w:val="0"/>
      <w:marBottom w:val="0"/>
      <w:divBdr>
        <w:top w:val="none" w:sz="0" w:space="0" w:color="auto"/>
        <w:left w:val="none" w:sz="0" w:space="0" w:color="auto"/>
        <w:bottom w:val="none" w:sz="0" w:space="0" w:color="auto"/>
        <w:right w:val="none" w:sz="0" w:space="0" w:color="auto"/>
      </w:divBdr>
    </w:div>
    <w:div w:id="1559589078">
      <w:bodyDiv w:val="1"/>
      <w:marLeft w:val="0"/>
      <w:marRight w:val="0"/>
      <w:marTop w:val="0"/>
      <w:marBottom w:val="0"/>
      <w:divBdr>
        <w:top w:val="none" w:sz="0" w:space="0" w:color="auto"/>
        <w:left w:val="none" w:sz="0" w:space="0" w:color="auto"/>
        <w:bottom w:val="none" w:sz="0" w:space="0" w:color="auto"/>
        <w:right w:val="none" w:sz="0" w:space="0" w:color="auto"/>
      </w:divBdr>
    </w:div>
    <w:div w:id="1560552568">
      <w:bodyDiv w:val="1"/>
      <w:marLeft w:val="0"/>
      <w:marRight w:val="0"/>
      <w:marTop w:val="0"/>
      <w:marBottom w:val="0"/>
      <w:divBdr>
        <w:top w:val="none" w:sz="0" w:space="0" w:color="auto"/>
        <w:left w:val="none" w:sz="0" w:space="0" w:color="auto"/>
        <w:bottom w:val="none" w:sz="0" w:space="0" w:color="auto"/>
        <w:right w:val="none" w:sz="0" w:space="0" w:color="auto"/>
      </w:divBdr>
    </w:div>
    <w:div w:id="1560554722">
      <w:bodyDiv w:val="1"/>
      <w:marLeft w:val="0"/>
      <w:marRight w:val="0"/>
      <w:marTop w:val="0"/>
      <w:marBottom w:val="0"/>
      <w:divBdr>
        <w:top w:val="none" w:sz="0" w:space="0" w:color="auto"/>
        <w:left w:val="none" w:sz="0" w:space="0" w:color="auto"/>
        <w:bottom w:val="none" w:sz="0" w:space="0" w:color="auto"/>
        <w:right w:val="none" w:sz="0" w:space="0" w:color="auto"/>
      </w:divBdr>
    </w:div>
    <w:div w:id="1560746124">
      <w:bodyDiv w:val="1"/>
      <w:marLeft w:val="0"/>
      <w:marRight w:val="0"/>
      <w:marTop w:val="0"/>
      <w:marBottom w:val="0"/>
      <w:divBdr>
        <w:top w:val="none" w:sz="0" w:space="0" w:color="auto"/>
        <w:left w:val="none" w:sz="0" w:space="0" w:color="auto"/>
        <w:bottom w:val="none" w:sz="0" w:space="0" w:color="auto"/>
        <w:right w:val="none" w:sz="0" w:space="0" w:color="auto"/>
      </w:divBdr>
    </w:div>
    <w:div w:id="1560750561">
      <w:bodyDiv w:val="1"/>
      <w:marLeft w:val="0"/>
      <w:marRight w:val="0"/>
      <w:marTop w:val="0"/>
      <w:marBottom w:val="0"/>
      <w:divBdr>
        <w:top w:val="none" w:sz="0" w:space="0" w:color="auto"/>
        <w:left w:val="none" w:sz="0" w:space="0" w:color="auto"/>
        <w:bottom w:val="none" w:sz="0" w:space="0" w:color="auto"/>
        <w:right w:val="none" w:sz="0" w:space="0" w:color="auto"/>
      </w:divBdr>
    </w:div>
    <w:div w:id="1560898643">
      <w:bodyDiv w:val="1"/>
      <w:marLeft w:val="0"/>
      <w:marRight w:val="0"/>
      <w:marTop w:val="0"/>
      <w:marBottom w:val="0"/>
      <w:divBdr>
        <w:top w:val="none" w:sz="0" w:space="0" w:color="auto"/>
        <w:left w:val="none" w:sz="0" w:space="0" w:color="auto"/>
        <w:bottom w:val="none" w:sz="0" w:space="0" w:color="auto"/>
        <w:right w:val="none" w:sz="0" w:space="0" w:color="auto"/>
      </w:divBdr>
    </w:div>
    <w:div w:id="1561087453">
      <w:bodyDiv w:val="1"/>
      <w:marLeft w:val="0"/>
      <w:marRight w:val="0"/>
      <w:marTop w:val="0"/>
      <w:marBottom w:val="0"/>
      <w:divBdr>
        <w:top w:val="none" w:sz="0" w:space="0" w:color="auto"/>
        <w:left w:val="none" w:sz="0" w:space="0" w:color="auto"/>
        <w:bottom w:val="none" w:sz="0" w:space="0" w:color="auto"/>
        <w:right w:val="none" w:sz="0" w:space="0" w:color="auto"/>
      </w:divBdr>
    </w:div>
    <w:div w:id="1562013861">
      <w:bodyDiv w:val="1"/>
      <w:marLeft w:val="0"/>
      <w:marRight w:val="0"/>
      <w:marTop w:val="0"/>
      <w:marBottom w:val="0"/>
      <w:divBdr>
        <w:top w:val="none" w:sz="0" w:space="0" w:color="auto"/>
        <w:left w:val="none" w:sz="0" w:space="0" w:color="auto"/>
        <w:bottom w:val="none" w:sz="0" w:space="0" w:color="auto"/>
        <w:right w:val="none" w:sz="0" w:space="0" w:color="auto"/>
      </w:divBdr>
    </w:div>
    <w:div w:id="1562212094">
      <w:bodyDiv w:val="1"/>
      <w:marLeft w:val="0"/>
      <w:marRight w:val="0"/>
      <w:marTop w:val="0"/>
      <w:marBottom w:val="0"/>
      <w:divBdr>
        <w:top w:val="none" w:sz="0" w:space="0" w:color="auto"/>
        <w:left w:val="none" w:sz="0" w:space="0" w:color="auto"/>
        <w:bottom w:val="none" w:sz="0" w:space="0" w:color="auto"/>
        <w:right w:val="none" w:sz="0" w:space="0" w:color="auto"/>
      </w:divBdr>
    </w:div>
    <w:div w:id="1562398768">
      <w:bodyDiv w:val="1"/>
      <w:marLeft w:val="0"/>
      <w:marRight w:val="0"/>
      <w:marTop w:val="0"/>
      <w:marBottom w:val="0"/>
      <w:divBdr>
        <w:top w:val="none" w:sz="0" w:space="0" w:color="auto"/>
        <w:left w:val="none" w:sz="0" w:space="0" w:color="auto"/>
        <w:bottom w:val="none" w:sz="0" w:space="0" w:color="auto"/>
        <w:right w:val="none" w:sz="0" w:space="0" w:color="auto"/>
      </w:divBdr>
    </w:div>
    <w:div w:id="1562667876">
      <w:bodyDiv w:val="1"/>
      <w:marLeft w:val="0"/>
      <w:marRight w:val="0"/>
      <w:marTop w:val="0"/>
      <w:marBottom w:val="0"/>
      <w:divBdr>
        <w:top w:val="none" w:sz="0" w:space="0" w:color="auto"/>
        <w:left w:val="none" w:sz="0" w:space="0" w:color="auto"/>
        <w:bottom w:val="none" w:sz="0" w:space="0" w:color="auto"/>
        <w:right w:val="none" w:sz="0" w:space="0" w:color="auto"/>
      </w:divBdr>
    </w:div>
    <w:div w:id="1562984080">
      <w:bodyDiv w:val="1"/>
      <w:marLeft w:val="0"/>
      <w:marRight w:val="0"/>
      <w:marTop w:val="0"/>
      <w:marBottom w:val="0"/>
      <w:divBdr>
        <w:top w:val="none" w:sz="0" w:space="0" w:color="auto"/>
        <w:left w:val="none" w:sz="0" w:space="0" w:color="auto"/>
        <w:bottom w:val="none" w:sz="0" w:space="0" w:color="auto"/>
        <w:right w:val="none" w:sz="0" w:space="0" w:color="auto"/>
      </w:divBdr>
    </w:div>
    <w:div w:id="1563061352">
      <w:bodyDiv w:val="1"/>
      <w:marLeft w:val="0"/>
      <w:marRight w:val="0"/>
      <w:marTop w:val="0"/>
      <w:marBottom w:val="0"/>
      <w:divBdr>
        <w:top w:val="none" w:sz="0" w:space="0" w:color="auto"/>
        <w:left w:val="none" w:sz="0" w:space="0" w:color="auto"/>
        <w:bottom w:val="none" w:sz="0" w:space="0" w:color="auto"/>
        <w:right w:val="none" w:sz="0" w:space="0" w:color="auto"/>
      </w:divBdr>
    </w:div>
    <w:div w:id="1563907255">
      <w:bodyDiv w:val="1"/>
      <w:marLeft w:val="0"/>
      <w:marRight w:val="0"/>
      <w:marTop w:val="0"/>
      <w:marBottom w:val="0"/>
      <w:divBdr>
        <w:top w:val="none" w:sz="0" w:space="0" w:color="auto"/>
        <w:left w:val="none" w:sz="0" w:space="0" w:color="auto"/>
        <w:bottom w:val="none" w:sz="0" w:space="0" w:color="auto"/>
        <w:right w:val="none" w:sz="0" w:space="0" w:color="auto"/>
      </w:divBdr>
    </w:div>
    <w:div w:id="1564293194">
      <w:bodyDiv w:val="1"/>
      <w:marLeft w:val="0"/>
      <w:marRight w:val="0"/>
      <w:marTop w:val="0"/>
      <w:marBottom w:val="0"/>
      <w:divBdr>
        <w:top w:val="none" w:sz="0" w:space="0" w:color="auto"/>
        <w:left w:val="none" w:sz="0" w:space="0" w:color="auto"/>
        <w:bottom w:val="none" w:sz="0" w:space="0" w:color="auto"/>
        <w:right w:val="none" w:sz="0" w:space="0" w:color="auto"/>
      </w:divBdr>
    </w:div>
    <w:div w:id="1564951386">
      <w:bodyDiv w:val="1"/>
      <w:marLeft w:val="0"/>
      <w:marRight w:val="0"/>
      <w:marTop w:val="0"/>
      <w:marBottom w:val="0"/>
      <w:divBdr>
        <w:top w:val="none" w:sz="0" w:space="0" w:color="auto"/>
        <w:left w:val="none" w:sz="0" w:space="0" w:color="auto"/>
        <w:bottom w:val="none" w:sz="0" w:space="0" w:color="auto"/>
        <w:right w:val="none" w:sz="0" w:space="0" w:color="auto"/>
      </w:divBdr>
    </w:div>
    <w:div w:id="1565027980">
      <w:bodyDiv w:val="1"/>
      <w:marLeft w:val="0"/>
      <w:marRight w:val="0"/>
      <w:marTop w:val="0"/>
      <w:marBottom w:val="0"/>
      <w:divBdr>
        <w:top w:val="none" w:sz="0" w:space="0" w:color="auto"/>
        <w:left w:val="none" w:sz="0" w:space="0" w:color="auto"/>
        <w:bottom w:val="none" w:sz="0" w:space="0" w:color="auto"/>
        <w:right w:val="none" w:sz="0" w:space="0" w:color="auto"/>
      </w:divBdr>
    </w:div>
    <w:div w:id="1565410633">
      <w:bodyDiv w:val="1"/>
      <w:marLeft w:val="0"/>
      <w:marRight w:val="0"/>
      <w:marTop w:val="0"/>
      <w:marBottom w:val="0"/>
      <w:divBdr>
        <w:top w:val="none" w:sz="0" w:space="0" w:color="auto"/>
        <w:left w:val="none" w:sz="0" w:space="0" w:color="auto"/>
        <w:bottom w:val="none" w:sz="0" w:space="0" w:color="auto"/>
        <w:right w:val="none" w:sz="0" w:space="0" w:color="auto"/>
      </w:divBdr>
    </w:div>
    <w:div w:id="1565526674">
      <w:bodyDiv w:val="1"/>
      <w:marLeft w:val="0"/>
      <w:marRight w:val="0"/>
      <w:marTop w:val="0"/>
      <w:marBottom w:val="0"/>
      <w:divBdr>
        <w:top w:val="none" w:sz="0" w:space="0" w:color="auto"/>
        <w:left w:val="none" w:sz="0" w:space="0" w:color="auto"/>
        <w:bottom w:val="none" w:sz="0" w:space="0" w:color="auto"/>
        <w:right w:val="none" w:sz="0" w:space="0" w:color="auto"/>
      </w:divBdr>
    </w:div>
    <w:div w:id="1565919300">
      <w:bodyDiv w:val="1"/>
      <w:marLeft w:val="0"/>
      <w:marRight w:val="0"/>
      <w:marTop w:val="0"/>
      <w:marBottom w:val="0"/>
      <w:divBdr>
        <w:top w:val="none" w:sz="0" w:space="0" w:color="auto"/>
        <w:left w:val="none" w:sz="0" w:space="0" w:color="auto"/>
        <w:bottom w:val="none" w:sz="0" w:space="0" w:color="auto"/>
        <w:right w:val="none" w:sz="0" w:space="0" w:color="auto"/>
      </w:divBdr>
    </w:div>
    <w:div w:id="1566137681">
      <w:bodyDiv w:val="1"/>
      <w:marLeft w:val="0"/>
      <w:marRight w:val="0"/>
      <w:marTop w:val="0"/>
      <w:marBottom w:val="0"/>
      <w:divBdr>
        <w:top w:val="none" w:sz="0" w:space="0" w:color="auto"/>
        <w:left w:val="none" w:sz="0" w:space="0" w:color="auto"/>
        <w:bottom w:val="none" w:sz="0" w:space="0" w:color="auto"/>
        <w:right w:val="none" w:sz="0" w:space="0" w:color="auto"/>
      </w:divBdr>
    </w:div>
    <w:div w:id="1566599912">
      <w:bodyDiv w:val="1"/>
      <w:marLeft w:val="0"/>
      <w:marRight w:val="0"/>
      <w:marTop w:val="0"/>
      <w:marBottom w:val="0"/>
      <w:divBdr>
        <w:top w:val="none" w:sz="0" w:space="0" w:color="auto"/>
        <w:left w:val="none" w:sz="0" w:space="0" w:color="auto"/>
        <w:bottom w:val="none" w:sz="0" w:space="0" w:color="auto"/>
        <w:right w:val="none" w:sz="0" w:space="0" w:color="auto"/>
      </w:divBdr>
    </w:div>
    <w:div w:id="1566986342">
      <w:bodyDiv w:val="1"/>
      <w:marLeft w:val="0"/>
      <w:marRight w:val="0"/>
      <w:marTop w:val="0"/>
      <w:marBottom w:val="0"/>
      <w:divBdr>
        <w:top w:val="none" w:sz="0" w:space="0" w:color="auto"/>
        <w:left w:val="none" w:sz="0" w:space="0" w:color="auto"/>
        <w:bottom w:val="none" w:sz="0" w:space="0" w:color="auto"/>
        <w:right w:val="none" w:sz="0" w:space="0" w:color="auto"/>
      </w:divBdr>
    </w:div>
    <w:div w:id="1569346596">
      <w:bodyDiv w:val="1"/>
      <w:marLeft w:val="0"/>
      <w:marRight w:val="0"/>
      <w:marTop w:val="0"/>
      <w:marBottom w:val="0"/>
      <w:divBdr>
        <w:top w:val="none" w:sz="0" w:space="0" w:color="auto"/>
        <w:left w:val="none" w:sz="0" w:space="0" w:color="auto"/>
        <w:bottom w:val="none" w:sz="0" w:space="0" w:color="auto"/>
        <w:right w:val="none" w:sz="0" w:space="0" w:color="auto"/>
      </w:divBdr>
    </w:div>
    <w:div w:id="1569730812">
      <w:bodyDiv w:val="1"/>
      <w:marLeft w:val="0"/>
      <w:marRight w:val="0"/>
      <w:marTop w:val="0"/>
      <w:marBottom w:val="0"/>
      <w:divBdr>
        <w:top w:val="none" w:sz="0" w:space="0" w:color="auto"/>
        <w:left w:val="none" w:sz="0" w:space="0" w:color="auto"/>
        <w:bottom w:val="none" w:sz="0" w:space="0" w:color="auto"/>
        <w:right w:val="none" w:sz="0" w:space="0" w:color="auto"/>
      </w:divBdr>
    </w:div>
    <w:div w:id="1570336398">
      <w:bodyDiv w:val="1"/>
      <w:marLeft w:val="0"/>
      <w:marRight w:val="0"/>
      <w:marTop w:val="0"/>
      <w:marBottom w:val="0"/>
      <w:divBdr>
        <w:top w:val="none" w:sz="0" w:space="0" w:color="auto"/>
        <w:left w:val="none" w:sz="0" w:space="0" w:color="auto"/>
        <w:bottom w:val="none" w:sz="0" w:space="0" w:color="auto"/>
        <w:right w:val="none" w:sz="0" w:space="0" w:color="auto"/>
      </w:divBdr>
    </w:div>
    <w:div w:id="1570654138">
      <w:bodyDiv w:val="1"/>
      <w:marLeft w:val="0"/>
      <w:marRight w:val="0"/>
      <w:marTop w:val="0"/>
      <w:marBottom w:val="0"/>
      <w:divBdr>
        <w:top w:val="none" w:sz="0" w:space="0" w:color="auto"/>
        <w:left w:val="none" w:sz="0" w:space="0" w:color="auto"/>
        <w:bottom w:val="none" w:sz="0" w:space="0" w:color="auto"/>
        <w:right w:val="none" w:sz="0" w:space="0" w:color="auto"/>
      </w:divBdr>
    </w:div>
    <w:div w:id="1570847813">
      <w:bodyDiv w:val="1"/>
      <w:marLeft w:val="0"/>
      <w:marRight w:val="0"/>
      <w:marTop w:val="0"/>
      <w:marBottom w:val="0"/>
      <w:divBdr>
        <w:top w:val="none" w:sz="0" w:space="0" w:color="auto"/>
        <w:left w:val="none" w:sz="0" w:space="0" w:color="auto"/>
        <w:bottom w:val="none" w:sz="0" w:space="0" w:color="auto"/>
        <w:right w:val="none" w:sz="0" w:space="0" w:color="auto"/>
      </w:divBdr>
    </w:div>
    <w:div w:id="1571118876">
      <w:bodyDiv w:val="1"/>
      <w:marLeft w:val="0"/>
      <w:marRight w:val="0"/>
      <w:marTop w:val="0"/>
      <w:marBottom w:val="0"/>
      <w:divBdr>
        <w:top w:val="none" w:sz="0" w:space="0" w:color="auto"/>
        <w:left w:val="none" w:sz="0" w:space="0" w:color="auto"/>
        <w:bottom w:val="none" w:sz="0" w:space="0" w:color="auto"/>
        <w:right w:val="none" w:sz="0" w:space="0" w:color="auto"/>
      </w:divBdr>
    </w:div>
    <w:div w:id="1571453923">
      <w:bodyDiv w:val="1"/>
      <w:marLeft w:val="0"/>
      <w:marRight w:val="0"/>
      <w:marTop w:val="0"/>
      <w:marBottom w:val="0"/>
      <w:divBdr>
        <w:top w:val="none" w:sz="0" w:space="0" w:color="auto"/>
        <w:left w:val="none" w:sz="0" w:space="0" w:color="auto"/>
        <w:bottom w:val="none" w:sz="0" w:space="0" w:color="auto"/>
        <w:right w:val="none" w:sz="0" w:space="0" w:color="auto"/>
      </w:divBdr>
    </w:div>
    <w:div w:id="1572738906">
      <w:bodyDiv w:val="1"/>
      <w:marLeft w:val="0"/>
      <w:marRight w:val="0"/>
      <w:marTop w:val="0"/>
      <w:marBottom w:val="0"/>
      <w:divBdr>
        <w:top w:val="none" w:sz="0" w:space="0" w:color="auto"/>
        <w:left w:val="none" w:sz="0" w:space="0" w:color="auto"/>
        <w:bottom w:val="none" w:sz="0" w:space="0" w:color="auto"/>
        <w:right w:val="none" w:sz="0" w:space="0" w:color="auto"/>
      </w:divBdr>
    </w:div>
    <w:div w:id="1573659551">
      <w:bodyDiv w:val="1"/>
      <w:marLeft w:val="0"/>
      <w:marRight w:val="0"/>
      <w:marTop w:val="0"/>
      <w:marBottom w:val="0"/>
      <w:divBdr>
        <w:top w:val="none" w:sz="0" w:space="0" w:color="auto"/>
        <w:left w:val="none" w:sz="0" w:space="0" w:color="auto"/>
        <w:bottom w:val="none" w:sz="0" w:space="0" w:color="auto"/>
        <w:right w:val="none" w:sz="0" w:space="0" w:color="auto"/>
      </w:divBdr>
    </w:div>
    <w:div w:id="1573731488">
      <w:bodyDiv w:val="1"/>
      <w:marLeft w:val="0"/>
      <w:marRight w:val="0"/>
      <w:marTop w:val="0"/>
      <w:marBottom w:val="0"/>
      <w:divBdr>
        <w:top w:val="none" w:sz="0" w:space="0" w:color="auto"/>
        <w:left w:val="none" w:sz="0" w:space="0" w:color="auto"/>
        <w:bottom w:val="none" w:sz="0" w:space="0" w:color="auto"/>
        <w:right w:val="none" w:sz="0" w:space="0" w:color="auto"/>
      </w:divBdr>
    </w:div>
    <w:div w:id="1574193278">
      <w:bodyDiv w:val="1"/>
      <w:marLeft w:val="0"/>
      <w:marRight w:val="0"/>
      <w:marTop w:val="0"/>
      <w:marBottom w:val="0"/>
      <w:divBdr>
        <w:top w:val="none" w:sz="0" w:space="0" w:color="auto"/>
        <w:left w:val="none" w:sz="0" w:space="0" w:color="auto"/>
        <w:bottom w:val="none" w:sz="0" w:space="0" w:color="auto"/>
        <w:right w:val="none" w:sz="0" w:space="0" w:color="auto"/>
      </w:divBdr>
    </w:div>
    <w:div w:id="1574777736">
      <w:bodyDiv w:val="1"/>
      <w:marLeft w:val="0"/>
      <w:marRight w:val="0"/>
      <w:marTop w:val="0"/>
      <w:marBottom w:val="0"/>
      <w:divBdr>
        <w:top w:val="none" w:sz="0" w:space="0" w:color="auto"/>
        <w:left w:val="none" w:sz="0" w:space="0" w:color="auto"/>
        <w:bottom w:val="none" w:sz="0" w:space="0" w:color="auto"/>
        <w:right w:val="none" w:sz="0" w:space="0" w:color="auto"/>
      </w:divBdr>
    </w:div>
    <w:div w:id="1575123066">
      <w:bodyDiv w:val="1"/>
      <w:marLeft w:val="0"/>
      <w:marRight w:val="0"/>
      <w:marTop w:val="0"/>
      <w:marBottom w:val="0"/>
      <w:divBdr>
        <w:top w:val="none" w:sz="0" w:space="0" w:color="auto"/>
        <w:left w:val="none" w:sz="0" w:space="0" w:color="auto"/>
        <w:bottom w:val="none" w:sz="0" w:space="0" w:color="auto"/>
        <w:right w:val="none" w:sz="0" w:space="0" w:color="auto"/>
      </w:divBdr>
    </w:div>
    <w:div w:id="1575579527">
      <w:bodyDiv w:val="1"/>
      <w:marLeft w:val="0"/>
      <w:marRight w:val="0"/>
      <w:marTop w:val="0"/>
      <w:marBottom w:val="0"/>
      <w:divBdr>
        <w:top w:val="none" w:sz="0" w:space="0" w:color="auto"/>
        <w:left w:val="none" w:sz="0" w:space="0" w:color="auto"/>
        <w:bottom w:val="none" w:sz="0" w:space="0" w:color="auto"/>
        <w:right w:val="none" w:sz="0" w:space="0" w:color="auto"/>
      </w:divBdr>
    </w:div>
    <w:div w:id="1575696937">
      <w:bodyDiv w:val="1"/>
      <w:marLeft w:val="0"/>
      <w:marRight w:val="0"/>
      <w:marTop w:val="0"/>
      <w:marBottom w:val="0"/>
      <w:divBdr>
        <w:top w:val="none" w:sz="0" w:space="0" w:color="auto"/>
        <w:left w:val="none" w:sz="0" w:space="0" w:color="auto"/>
        <w:bottom w:val="none" w:sz="0" w:space="0" w:color="auto"/>
        <w:right w:val="none" w:sz="0" w:space="0" w:color="auto"/>
      </w:divBdr>
    </w:div>
    <w:div w:id="1576011359">
      <w:bodyDiv w:val="1"/>
      <w:marLeft w:val="0"/>
      <w:marRight w:val="0"/>
      <w:marTop w:val="0"/>
      <w:marBottom w:val="0"/>
      <w:divBdr>
        <w:top w:val="none" w:sz="0" w:space="0" w:color="auto"/>
        <w:left w:val="none" w:sz="0" w:space="0" w:color="auto"/>
        <w:bottom w:val="none" w:sz="0" w:space="0" w:color="auto"/>
        <w:right w:val="none" w:sz="0" w:space="0" w:color="auto"/>
      </w:divBdr>
    </w:div>
    <w:div w:id="1577014975">
      <w:bodyDiv w:val="1"/>
      <w:marLeft w:val="0"/>
      <w:marRight w:val="0"/>
      <w:marTop w:val="0"/>
      <w:marBottom w:val="0"/>
      <w:divBdr>
        <w:top w:val="none" w:sz="0" w:space="0" w:color="auto"/>
        <w:left w:val="none" w:sz="0" w:space="0" w:color="auto"/>
        <w:bottom w:val="none" w:sz="0" w:space="0" w:color="auto"/>
        <w:right w:val="none" w:sz="0" w:space="0" w:color="auto"/>
      </w:divBdr>
    </w:div>
    <w:div w:id="1577327565">
      <w:bodyDiv w:val="1"/>
      <w:marLeft w:val="0"/>
      <w:marRight w:val="0"/>
      <w:marTop w:val="0"/>
      <w:marBottom w:val="0"/>
      <w:divBdr>
        <w:top w:val="none" w:sz="0" w:space="0" w:color="auto"/>
        <w:left w:val="none" w:sz="0" w:space="0" w:color="auto"/>
        <w:bottom w:val="none" w:sz="0" w:space="0" w:color="auto"/>
        <w:right w:val="none" w:sz="0" w:space="0" w:color="auto"/>
      </w:divBdr>
    </w:div>
    <w:div w:id="1577981651">
      <w:bodyDiv w:val="1"/>
      <w:marLeft w:val="0"/>
      <w:marRight w:val="0"/>
      <w:marTop w:val="0"/>
      <w:marBottom w:val="0"/>
      <w:divBdr>
        <w:top w:val="none" w:sz="0" w:space="0" w:color="auto"/>
        <w:left w:val="none" w:sz="0" w:space="0" w:color="auto"/>
        <w:bottom w:val="none" w:sz="0" w:space="0" w:color="auto"/>
        <w:right w:val="none" w:sz="0" w:space="0" w:color="auto"/>
      </w:divBdr>
    </w:div>
    <w:div w:id="1578592505">
      <w:bodyDiv w:val="1"/>
      <w:marLeft w:val="0"/>
      <w:marRight w:val="0"/>
      <w:marTop w:val="0"/>
      <w:marBottom w:val="0"/>
      <w:divBdr>
        <w:top w:val="none" w:sz="0" w:space="0" w:color="auto"/>
        <w:left w:val="none" w:sz="0" w:space="0" w:color="auto"/>
        <w:bottom w:val="none" w:sz="0" w:space="0" w:color="auto"/>
        <w:right w:val="none" w:sz="0" w:space="0" w:color="auto"/>
      </w:divBdr>
    </w:div>
    <w:div w:id="1578855349">
      <w:bodyDiv w:val="1"/>
      <w:marLeft w:val="0"/>
      <w:marRight w:val="0"/>
      <w:marTop w:val="0"/>
      <w:marBottom w:val="0"/>
      <w:divBdr>
        <w:top w:val="none" w:sz="0" w:space="0" w:color="auto"/>
        <w:left w:val="none" w:sz="0" w:space="0" w:color="auto"/>
        <w:bottom w:val="none" w:sz="0" w:space="0" w:color="auto"/>
        <w:right w:val="none" w:sz="0" w:space="0" w:color="auto"/>
      </w:divBdr>
    </w:div>
    <w:div w:id="1578855785">
      <w:bodyDiv w:val="1"/>
      <w:marLeft w:val="0"/>
      <w:marRight w:val="0"/>
      <w:marTop w:val="0"/>
      <w:marBottom w:val="0"/>
      <w:divBdr>
        <w:top w:val="none" w:sz="0" w:space="0" w:color="auto"/>
        <w:left w:val="none" w:sz="0" w:space="0" w:color="auto"/>
        <w:bottom w:val="none" w:sz="0" w:space="0" w:color="auto"/>
        <w:right w:val="none" w:sz="0" w:space="0" w:color="auto"/>
      </w:divBdr>
    </w:div>
    <w:div w:id="1579752766">
      <w:bodyDiv w:val="1"/>
      <w:marLeft w:val="0"/>
      <w:marRight w:val="0"/>
      <w:marTop w:val="0"/>
      <w:marBottom w:val="0"/>
      <w:divBdr>
        <w:top w:val="none" w:sz="0" w:space="0" w:color="auto"/>
        <w:left w:val="none" w:sz="0" w:space="0" w:color="auto"/>
        <w:bottom w:val="none" w:sz="0" w:space="0" w:color="auto"/>
        <w:right w:val="none" w:sz="0" w:space="0" w:color="auto"/>
      </w:divBdr>
    </w:div>
    <w:div w:id="1580285555">
      <w:bodyDiv w:val="1"/>
      <w:marLeft w:val="0"/>
      <w:marRight w:val="0"/>
      <w:marTop w:val="0"/>
      <w:marBottom w:val="0"/>
      <w:divBdr>
        <w:top w:val="none" w:sz="0" w:space="0" w:color="auto"/>
        <w:left w:val="none" w:sz="0" w:space="0" w:color="auto"/>
        <w:bottom w:val="none" w:sz="0" w:space="0" w:color="auto"/>
        <w:right w:val="none" w:sz="0" w:space="0" w:color="auto"/>
      </w:divBdr>
    </w:div>
    <w:div w:id="1580363610">
      <w:bodyDiv w:val="1"/>
      <w:marLeft w:val="0"/>
      <w:marRight w:val="0"/>
      <w:marTop w:val="0"/>
      <w:marBottom w:val="0"/>
      <w:divBdr>
        <w:top w:val="none" w:sz="0" w:space="0" w:color="auto"/>
        <w:left w:val="none" w:sz="0" w:space="0" w:color="auto"/>
        <w:bottom w:val="none" w:sz="0" w:space="0" w:color="auto"/>
        <w:right w:val="none" w:sz="0" w:space="0" w:color="auto"/>
      </w:divBdr>
    </w:div>
    <w:div w:id="1580556668">
      <w:bodyDiv w:val="1"/>
      <w:marLeft w:val="0"/>
      <w:marRight w:val="0"/>
      <w:marTop w:val="0"/>
      <w:marBottom w:val="0"/>
      <w:divBdr>
        <w:top w:val="none" w:sz="0" w:space="0" w:color="auto"/>
        <w:left w:val="none" w:sz="0" w:space="0" w:color="auto"/>
        <w:bottom w:val="none" w:sz="0" w:space="0" w:color="auto"/>
        <w:right w:val="none" w:sz="0" w:space="0" w:color="auto"/>
      </w:divBdr>
    </w:div>
    <w:div w:id="1580821201">
      <w:bodyDiv w:val="1"/>
      <w:marLeft w:val="0"/>
      <w:marRight w:val="0"/>
      <w:marTop w:val="0"/>
      <w:marBottom w:val="0"/>
      <w:divBdr>
        <w:top w:val="none" w:sz="0" w:space="0" w:color="auto"/>
        <w:left w:val="none" w:sz="0" w:space="0" w:color="auto"/>
        <w:bottom w:val="none" w:sz="0" w:space="0" w:color="auto"/>
        <w:right w:val="none" w:sz="0" w:space="0" w:color="auto"/>
      </w:divBdr>
    </w:div>
    <w:div w:id="1580945393">
      <w:bodyDiv w:val="1"/>
      <w:marLeft w:val="0"/>
      <w:marRight w:val="0"/>
      <w:marTop w:val="0"/>
      <w:marBottom w:val="0"/>
      <w:divBdr>
        <w:top w:val="none" w:sz="0" w:space="0" w:color="auto"/>
        <w:left w:val="none" w:sz="0" w:space="0" w:color="auto"/>
        <w:bottom w:val="none" w:sz="0" w:space="0" w:color="auto"/>
        <w:right w:val="none" w:sz="0" w:space="0" w:color="auto"/>
      </w:divBdr>
    </w:div>
    <w:div w:id="1581215986">
      <w:bodyDiv w:val="1"/>
      <w:marLeft w:val="0"/>
      <w:marRight w:val="0"/>
      <w:marTop w:val="0"/>
      <w:marBottom w:val="0"/>
      <w:divBdr>
        <w:top w:val="none" w:sz="0" w:space="0" w:color="auto"/>
        <w:left w:val="none" w:sz="0" w:space="0" w:color="auto"/>
        <w:bottom w:val="none" w:sz="0" w:space="0" w:color="auto"/>
        <w:right w:val="none" w:sz="0" w:space="0" w:color="auto"/>
      </w:divBdr>
    </w:div>
    <w:div w:id="1581406776">
      <w:bodyDiv w:val="1"/>
      <w:marLeft w:val="0"/>
      <w:marRight w:val="0"/>
      <w:marTop w:val="0"/>
      <w:marBottom w:val="0"/>
      <w:divBdr>
        <w:top w:val="none" w:sz="0" w:space="0" w:color="auto"/>
        <w:left w:val="none" w:sz="0" w:space="0" w:color="auto"/>
        <w:bottom w:val="none" w:sz="0" w:space="0" w:color="auto"/>
        <w:right w:val="none" w:sz="0" w:space="0" w:color="auto"/>
      </w:divBdr>
    </w:div>
    <w:div w:id="1581602780">
      <w:bodyDiv w:val="1"/>
      <w:marLeft w:val="0"/>
      <w:marRight w:val="0"/>
      <w:marTop w:val="0"/>
      <w:marBottom w:val="0"/>
      <w:divBdr>
        <w:top w:val="none" w:sz="0" w:space="0" w:color="auto"/>
        <w:left w:val="none" w:sz="0" w:space="0" w:color="auto"/>
        <w:bottom w:val="none" w:sz="0" w:space="0" w:color="auto"/>
        <w:right w:val="none" w:sz="0" w:space="0" w:color="auto"/>
      </w:divBdr>
    </w:div>
    <w:div w:id="1581672164">
      <w:bodyDiv w:val="1"/>
      <w:marLeft w:val="0"/>
      <w:marRight w:val="0"/>
      <w:marTop w:val="0"/>
      <w:marBottom w:val="0"/>
      <w:divBdr>
        <w:top w:val="none" w:sz="0" w:space="0" w:color="auto"/>
        <w:left w:val="none" w:sz="0" w:space="0" w:color="auto"/>
        <w:bottom w:val="none" w:sz="0" w:space="0" w:color="auto"/>
        <w:right w:val="none" w:sz="0" w:space="0" w:color="auto"/>
      </w:divBdr>
    </w:div>
    <w:div w:id="1583367573">
      <w:bodyDiv w:val="1"/>
      <w:marLeft w:val="0"/>
      <w:marRight w:val="0"/>
      <w:marTop w:val="0"/>
      <w:marBottom w:val="0"/>
      <w:divBdr>
        <w:top w:val="none" w:sz="0" w:space="0" w:color="auto"/>
        <w:left w:val="none" w:sz="0" w:space="0" w:color="auto"/>
        <w:bottom w:val="none" w:sz="0" w:space="0" w:color="auto"/>
        <w:right w:val="none" w:sz="0" w:space="0" w:color="auto"/>
      </w:divBdr>
    </w:div>
    <w:div w:id="1583683171">
      <w:bodyDiv w:val="1"/>
      <w:marLeft w:val="0"/>
      <w:marRight w:val="0"/>
      <w:marTop w:val="0"/>
      <w:marBottom w:val="0"/>
      <w:divBdr>
        <w:top w:val="none" w:sz="0" w:space="0" w:color="auto"/>
        <w:left w:val="none" w:sz="0" w:space="0" w:color="auto"/>
        <w:bottom w:val="none" w:sz="0" w:space="0" w:color="auto"/>
        <w:right w:val="none" w:sz="0" w:space="0" w:color="auto"/>
      </w:divBdr>
    </w:div>
    <w:div w:id="1584997647">
      <w:bodyDiv w:val="1"/>
      <w:marLeft w:val="0"/>
      <w:marRight w:val="0"/>
      <w:marTop w:val="0"/>
      <w:marBottom w:val="0"/>
      <w:divBdr>
        <w:top w:val="none" w:sz="0" w:space="0" w:color="auto"/>
        <w:left w:val="none" w:sz="0" w:space="0" w:color="auto"/>
        <w:bottom w:val="none" w:sz="0" w:space="0" w:color="auto"/>
        <w:right w:val="none" w:sz="0" w:space="0" w:color="auto"/>
      </w:divBdr>
    </w:div>
    <w:div w:id="1585260230">
      <w:bodyDiv w:val="1"/>
      <w:marLeft w:val="0"/>
      <w:marRight w:val="0"/>
      <w:marTop w:val="0"/>
      <w:marBottom w:val="0"/>
      <w:divBdr>
        <w:top w:val="none" w:sz="0" w:space="0" w:color="auto"/>
        <w:left w:val="none" w:sz="0" w:space="0" w:color="auto"/>
        <w:bottom w:val="none" w:sz="0" w:space="0" w:color="auto"/>
        <w:right w:val="none" w:sz="0" w:space="0" w:color="auto"/>
      </w:divBdr>
    </w:div>
    <w:div w:id="1585334737">
      <w:bodyDiv w:val="1"/>
      <w:marLeft w:val="0"/>
      <w:marRight w:val="0"/>
      <w:marTop w:val="0"/>
      <w:marBottom w:val="0"/>
      <w:divBdr>
        <w:top w:val="none" w:sz="0" w:space="0" w:color="auto"/>
        <w:left w:val="none" w:sz="0" w:space="0" w:color="auto"/>
        <w:bottom w:val="none" w:sz="0" w:space="0" w:color="auto"/>
        <w:right w:val="none" w:sz="0" w:space="0" w:color="auto"/>
      </w:divBdr>
    </w:div>
    <w:div w:id="1585914180">
      <w:bodyDiv w:val="1"/>
      <w:marLeft w:val="0"/>
      <w:marRight w:val="0"/>
      <w:marTop w:val="0"/>
      <w:marBottom w:val="0"/>
      <w:divBdr>
        <w:top w:val="none" w:sz="0" w:space="0" w:color="auto"/>
        <w:left w:val="none" w:sz="0" w:space="0" w:color="auto"/>
        <w:bottom w:val="none" w:sz="0" w:space="0" w:color="auto"/>
        <w:right w:val="none" w:sz="0" w:space="0" w:color="auto"/>
      </w:divBdr>
    </w:div>
    <w:div w:id="1586065510">
      <w:bodyDiv w:val="1"/>
      <w:marLeft w:val="0"/>
      <w:marRight w:val="0"/>
      <w:marTop w:val="0"/>
      <w:marBottom w:val="0"/>
      <w:divBdr>
        <w:top w:val="none" w:sz="0" w:space="0" w:color="auto"/>
        <w:left w:val="none" w:sz="0" w:space="0" w:color="auto"/>
        <w:bottom w:val="none" w:sz="0" w:space="0" w:color="auto"/>
        <w:right w:val="none" w:sz="0" w:space="0" w:color="auto"/>
      </w:divBdr>
    </w:div>
    <w:div w:id="1586299419">
      <w:bodyDiv w:val="1"/>
      <w:marLeft w:val="0"/>
      <w:marRight w:val="0"/>
      <w:marTop w:val="0"/>
      <w:marBottom w:val="0"/>
      <w:divBdr>
        <w:top w:val="none" w:sz="0" w:space="0" w:color="auto"/>
        <w:left w:val="none" w:sz="0" w:space="0" w:color="auto"/>
        <w:bottom w:val="none" w:sz="0" w:space="0" w:color="auto"/>
        <w:right w:val="none" w:sz="0" w:space="0" w:color="auto"/>
      </w:divBdr>
    </w:div>
    <w:div w:id="1586453221">
      <w:bodyDiv w:val="1"/>
      <w:marLeft w:val="0"/>
      <w:marRight w:val="0"/>
      <w:marTop w:val="0"/>
      <w:marBottom w:val="0"/>
      <w:divBdr>
        <w:top w:val="none" w:sz="0" w:space="0" w:color="auto"/>
        <w:left w:val="none" w:sz="0" w:space="0" w:color="auto"/>
        <w:bottom w:val="none" w:sz="0" w:space="0" w:color="auto"/>
        <w:right w:val="none" w:sz="0" w:space="0" w:color="auto"/>
      </w:divBdr>
    </w:div>
    <w:div w:id="1586919662">
      <w:bodyDiv w:val="1"/>
      <w:marLeft w:val="0"/>
      <w:marRight w:val="0"/>
      <w:marTop w:val="0"/>
      <w:marBottom w:val="0"/>
      <w:divBdr>
        <w:top w:val="none" w:sz="0" w:space="0" w:color="auto"/>
        <w:left w:val="none" w:sz="0" w:space="0" w:color="auto"/>
        <w:bottom w:val="none" w:sz="0" w:space="0" w:color="auto"/>
        <w:right w:val="none" w:sz="0" w:space="0" w:color="auto"/>
      </w:divBdr>
    </w:div>
    <w:div w:id="1587111759">
      <w:bodyDiv w:val="1"/>
      <w:marLeft w:val="0"/>
      <w:marRight w:val="0"/>
      <w:marTop w:val="0"/>
      <w:marBottom w:val="0"/>
      <w:divBdr>
        <w:top w:val="none" w:sz="0" w:space="0" w:color="auto"/>
        <w:left w:val="none" w:sz="0" w:space="0" w:color="auto"/>
        <w:bottom w:val="none" w:sz="0" w:space="0" w:color="auto"/>
        <w:right w:val="none" w:sz="0" w:space="0" w:color="auto"/>
      </w:divBdr>
    </w:div>
    <w:div w:id="1587231687">
      <w:bodyDiv w:val="1"/>
      <w:marLeft w:val="0"/>
      <w:marRight w:val="0"/>
      <w:marTop w:val="0"/>
      <w:marBottom w:val="0"/>
      <w:divBdr>
        <w:top w:val="none" w:sz="0" w:space="0" w:color="auto"/>
        <w:left w:val="none" w:sz="0" w:space="0" w:color="auto"/>
        <w:bottom w:val="none" w:sz="0" w:space="0" w:color="auto"/>
        <w:right w:val="none" w:sz="0" w:space="0" w:color="auto"/>
      </w:divBdr>
    </w:div>
    <w:div w:id="1587807758">
      <w:bodyDiv w:val="1"/>
      <w:marLeft w:val="0"/>
      <w:marRight w:val="0"/>
      <w:marTop w:val="0"/>
      <w:marBottom w:val="0"/>
      <w:divBdr>
        <w:top w:val="none" w:sz="0" w:space="0" w:color="auto"/>
        <w:left w:val="none" w:sz="0" w:space="0" w:color="auto"/>
        <w:bottom w:val="none" w:sz="0" w:space="0" w:color="auto"/>
        <w:right w:val="none" w:sz="0" w:space="0" w:color="auto"/>
      </w:divBdr>
    </w:div>
    <w:div w:id="1589071951">
      <w:bodyDiv w:val="1"/>
      <w:marLeft w:val="0"/>
      <w:marRight w:val="0"/>
      <w:marTop w:val="0"/>
      <w:marBottom w:val="0"/>
      <w:divBdr>
        <w:top w:val="none" w:sz="0" w:space="0" w:color="auto"/>
        <w:left w:val="none" w:sz="0" w:space="0" w:color="auto"/>
        <w:bottom w:val="none" w:sz="0" w:space="0" w:color="auto"/>
        <w:right w:val="none" w:sz="0" w:space="0" w:color="auto"/>
      </w:divBdr>
    </w:div>
    <w:div w:id="1589342191">
      <w:bodyDiv w:val="1"/>
      <w:marLeft w:val="0"/>
      <w:marRight w:val="0"/>
      <w:marTop w:val="0"/>
      <w:marBottom w:val="0"/>
      <w:divBdr>
        <w:top w:val="none" w:sz="0" w:space="0" w:color="auto"/>
        <w:left w:val="none" w:sz="0" w:space="0" w:color="auto"/>
        <w:bottom w:val="none" w:sz="0" w:space="0" w:color="auto"/>
        <w:right w:val="none" w:sz="0" w:space="0" w:color="auto"/>
      </w:divBdr>
    </w:div>
    <w:div w:id="1589541317">
      <w:bodyDiv w:val="1"/>
      <w:marLeft w:val="0"/>
      <w:marRight w:val="0"/>
      <w:marTop w:val="0"/>
      <w:marBottom w:val="0"/>
      <w:divBdr>
        <w:top w:val="none" w:sz="0" w:space="0" w:color="auto"/>
        <w:left w:val="none" w:sz="0" w:space="0" w:color="auto"/>
        <w:bottom w:val="none" w:sz="0" w:space="0" w:color="auto"/>
        <w:right w:val="none" w:sz="0" w:space="0" w:color="auto"/>
      </w:divBdr>
    </w:div>
    <w:div w:id="1590305656">
      <w:bodyDiv w:val="1"/>
      <w:marLeft w:val="0"/>
      <w:marRight w:val="0"/>
      <w:marTop w:val="0"/>
      <w:marBottom w:val="0"/>
      <w:divBdr>
        <w:top w:val="none" w:sz="0" w:space="0" w:color="auto"/>
        <w:left w:val="none" w:sz="0" w:space="0" w:color="auto"/>
        <w:bottom w:val="none" w:sz="0" w:space="0" w:color="auto"/>
        <w:right w:val="none" w:sz="0" w:space="0" w:color="auto"/>
      </w:divBdr>
    </w:div>
    <w:div w:id="1591112635">
      <w:bodyDiv w:val="1"/>
      <w:marLeft w:val="0"/>
      <w:marRight w:val="0"/>
      <w:marTop w:val="0"/>
      <w:marBottom w:val="0"/>
      <w:divBdr>
        <w:top w:val="none" w:sz="0" w:space="0" w:color="auto"/>
        <w:left w:val="none" w:sz="0" w:space="0" w:color="auto"/>
        <w:bottom w:val="none" w:sz="0" w:space="0" w:color="auto"/>
        <w:right w:val="none" w:sz="0" w:space="0" w:color="auto"/>
      </w:divBdr>
    </w:div>
    <w:div w:id="1591114193">
      <w:bodyDiv w:val="1"/>
      <w:marLeft w:val="0"/>
      <w:marRight w:val="0"/>
      <w:marTop w:val="0"/>
      <w:marBottom w:val="0"/>
      <w:divBdr>
        <w:top w:val="none" w:sz="0" w:space="0" w:color="auto"/>
        <w:left w:val="none" w:sz="0" w:space="0" w:color="auto"/>
        <w:bottom w:val="none" w:sz="0" w:space="0" w:color="auto"/>
        <w:right w:val="none" w:sz="0" w:space="0" w:color="auto"/>
      </w:divBdr>
    </w:div>
    <w:div w:id="1591742121">
      <w:bodyDiv w:val="1"/>
      <w:marLeft w:val="0"/>
      <w:marRight w:val="0"/>
      <w:marTop w:val="0"/>
      <w:marBottom w:val="0"/>
      <w:divBdr>
        <w:top w:val="none" w:sz="0" w:space="0" w:color="auto"/>
        <w:left w:val="none" w:sz="0" w:space="0" w:color="auto"/>
        <w:bottom w:val="none" w:sz="0" w:space="0" w:color="auto"/>
        <w:right w:val="none" w:sz="0" w:space="0" w:color="auto"/>
      </w:divBdr>
    </w:div>
    <w:div w:id="1593195540">
      <w:bodyDiv w:val="1"/>
      <w:marLeft w:val="0"/>
      <w:marRight w:val="0"/>
      <w:marTop w:val="0"/>
      <w:marBottom w:val="0"/>
      <w:divBdr>
        <w:top w:val="none" w:sz="0" w:space="0" w:color="auto"/>
        <w:left w:val="none" w:sz="0" w:space="0" w:color="auto"/>
        <w:bottom w:val="none" w:sz="0" w:space="0" w:color="auto"/>
        <w:right w:val="none" w:sz="0" w:space="0" w:color="auto"/>
      </w:divBdr>
    </w:div>
    <w:div w:id="1593660287">
      <w:bodyDiv w:val="1"/>
      <w:marLeft w:val="0"/>
      <w:marRight w:val="0"/>
      <w:marTop w:val="0"/>
      <w:marBottom w:val="0"/>
      <w:divBdr>
        <w:top w:val="none" w:sz="0" w:space="0" w:color="auto"/>
        <w:left w:val="none" w:sz="0" w:space="0" w:color="auto"/>
        <w:bottom w:val="none" w:sz="0" w:space="0" w:color="auto"/>
        <w:right w:val="none" w:sz="0" w:space="0" w:color="auto"/>
      </w:divBdr>
    </w:div>
    <w:div w:id="1594708021">
      <w:bodyDiv w:val="1"/>
      <w:marLeft w:val="0"/>
      <w:marRight w:val="0"/>
      <w:marTop w:val="0"/>
      <w:marBottom w:val="0"/>
      <w:divBdr>
        <w:top w:val="none" w:sz="0" w:space="0" w:color="auto"/>
        <w:left w:val="none" w:sz="0" w:space="0" w:color="auto"/>
        <w:bottom w:val="none" w:sz="0" w:space="0" w:color="auto"/>
        <w:right w:val="none" w:sz="0" w:space="0" w:color="auto"/>
      </w:divBdr>
    </w:div>
    <w:div w:id="1595045523">
      <w:bodyDiv w:val="1"/>
      <w:marLeft w:val="0"/>
      <w:marRight w:val="0"/>
      <w:marTop w:val="0"/>
      <w:marBottom w:val="0"/>
      <w:divBdr>
        <w:top w:val="none" w:sz="0" w:space="0" w:color="auto"/>
        <w:left w:val="none" w:sz="0" w:space="0" w:color="auto"/>
        <w:bottom w:val="none" w:sz="0" w:space="0" w:color="auto"/>
        <w:right w:val="none" w:sz="0" w:space="0" w:color="auto"/>
      </w:divBdr>
    </w:div>
    <w:div w:id="1595241095">
      <w:bodyDiv w:val="1"/>
      <w:marLeft w:val="0"/>
      <w:marRight w:val="0"/>
      <w:marTop w:val="0"/>
      <w:marBottom w:val="0"/>
      <w:divBdr>
        <w:top w:val="none" w:sz="0" w:space="0" w:color="auto"/>
        <w:left w:val="none" w:sz="0" w:space="0" w:color="auto"/>
        <w:bottom w:val="none" w:sz="0" w:space="0" w:color="auto"/>
        <w:right w:val="none" w:sz="0" w:space="0" w:color="auto"/>
      </w:divBdr>
    </w:div>
    <w:div w:id="1595628064">
      <w:bodyDiv w:val="1"/>
      <w:marLeft w:val="0"/>
      <w:marRight w:val="0"/>
      <w:marTop w:val="0"/>
      <w:marBottom w:val="0"/>
      <w:divBdr>
        <w:top w:val="none" w:sz="0" w:space="0" w:color="auto"/>
        <w:left w:val="none" w:sz="0" w:space="0" w:color="auto"/>
        <w:bottom w:val="none" w:sz="0" w:space="0" w:color="auto"/>
        <w:right w:val="none" w:sz="0" w:space="0" w:color="auto"/>
      </w:divBdr>
    </w:div>
    <w:div w:id="1595937724">
      <w:bodyDiv w:val="1"/>
      <w:marLeft w:val="0"/>
      <w:marRight w:val="0"/>
      <w:marTop w:val="0"/>
      <w:marBottom w:val="0"/>
      <w:divBdr>
        <w:top w:val="none" w:sz="0" w:space="0" w:color="auto"/>
        <w:left w:val="none" w:sz="0" w:space="0" w:color="auto"/>
        <w:bottom w:val="none" w:sz="0" w:space="0" w:color="auto"/>
        <w:right w:val="none" w:sz="0" w:space="0" w:color="auto"/>
      </w:divBdr>
    </w:div>
    <w:div w:id="1597056146">
      <w:bodyDiv w:val="1"/>
      <w:marLeft w:val="0"/>
      <w:marRight w:val="0"/>
      <w:marTop w:val="0"/>
      <w:marBottom w:val="0"/>
      <w:divBdr>
        <w:top w:val="none" w:sz="0" w:space="0" w:color="auto"/>
        <w:left w:val="none" w:sz="0" w:space="0" w:color="auto"/>
        <w:bottom w:val="none" w:sz="0" w:space="0" w:color="auto"/>
        <w:right w:val="none" w:sz="0" w:space="0" w:color="auto"/>
      </w:divBdr>
    </w:div>
    <w:div w:id="1597713529">
      <w:bodyDiv w:val="1"/>
      <w:marLeft w:val="0"/>
      <w:marRight w:val="0"/>
      <w:marTop w:val="0"/>
      <w:marBottom w:val="0"/>
      <w:divBdr>
        <w:top w:val="none" w:sz="0" w:space="0" w:color="auto"/>
        <w:left w:val="none" w:sz="0" w:space="0" w:color="auto"/>
        <w:bottom w:val="none" w:sz="0" w:space="0" w:color="auto"/>
        <w:right w:val="none" w:sz="0" w:space="0" w:color="auto"/>
      </w:divBdr>
    </w:div>
    <w:div w:id="1598247926">
      <w:bodyDiv w:val="1"/>
      <w:marLeft w:val="0"/>
      <w:marRight w:val="0"/>
      <w:marTop w:val="0"/>
      <w:marBottom w:val="0"/>
      <w:divBdr>
        <w:top w:val="none" w:sz="0" w:space="0" w:color="auto"/>
        <w:left w:val="none" w:sz="0" w:space="0" w:color="auto"/>
        <w:bottom w:val="none" w:sz="0" w:space="0" w:color="auto"/>
        <w:right w:val="none" w:sz="0" w:space="0" w:color="auto"/>
      </w:divBdr>
    </w:div>
    <w:div w:id="1598639995">
      <w:bodyDiv w:val="1"/>
      <w:marLeft w:val="0"/>
      <w:marRight w:val="0"/>
      <w:marTop w:val="0"/>
      <w:marBottom w:val="0"/>
      <w:divBdr>
        <w:top w:val="none" w:sz="0" w:space="0" w:color="auto"/>
        <w:left w:val="none" w:sz="0" w:space="0" w:color="auto"/>
        <w:bottom w:val="none" w:sz="0" w:space="0" w:color="auto"/>
        <w:right w:val="none" w:sz="0" w:space="0" w:color="auto"/>
      </w:divBdr>
    </w:div>
    <w:div w:id="1598753508">
      <w:bodyDiv w:val="1"/>
      <w:marLeft w:val="0"/>
      <w:marRight w:val="0"/>
      <w:marTop w:val="0"/>
      <w:marBottom w:val="0"/>
      <w:divBdr>
        <w:top w:val="none" w:sz="0" w:space="0" w:color="auto"/>
        <w:left w:val="none" w:sz="0" w:space="0" w:color="auto"/>
        <w:bottom w:val="none" w:sz="0" w:space="0" w:color="auto"/>
        <w:right w:val="none" w:sz="0" w:space="0" w:color="auto"/>
      </w:divBdr>
    </w:div>
    <w:div w:id="1599096899">
      <w:bodyDiv w:val="1"/>
      <w:marLeft w:val="0"/>
      <w:marRight w:val="0"/>
      <w:marTop w:val="0"/>
      <w:marBottom w:val="0"/>
      <w:divBdr>
        <w:top w:val="none" w:sz="0" w:space="0" w:color="auto"/>
        <w:left w:val="none" w:sz="0" w:space="0" w:color="auto"/>
        <w:bottom w:val="none" w:sz="0" w:space="0" w:color="auto"/>
        <w:right w:val="none" w:sz="0" w:space="0" w:color="auto"/>
      </w:divBdr>
    </w:div>
    <w:div w:id="1600331892">
      <w:bodyDiv w:val="1"/>
      <w:marLeft w:val="0"/>
      <w:marRight w:val="0"/>
      <w:marTop w:val="0"/>
      <w:marBottom w:val="0"/>
      <w:divBdr>
        <w:top w:val="none" w:sz="0" w:space="0" w:color="auto"/>
        <w:left w:val="none" w:sz="0" w:space="0" w:color="auto"/>
        <w:bottom w:val="none" w:sz="0" w:space="0" w:color="auto"/>
        <w:right w:val="none" w:sz="0" w:space="0" w:color="auto"/>
      </w:divBdr>
    </w:div>
    <w:div w:id="1600874891">
      <w:bodyDiv w:val="1"/>
      <w:marLeft w:val="0"/>
      <w:marRight w:val="0"/>
      <w:marTop w:val="0"/>
      <w:marBottom w:val="0"/>
      <w:divBdr>
        <w:top w:val="none" w:sz="0" w:space="0" w:color="auto"/>
        <w:left w:val="none" w:sz="0" w:space="0" w:color="auto"/>
        <w:bottom w:val="none" w:sz="0" w:space="0" w:color="auto"/>
        <w:right w:val="none" w:sz="0" w:space="0" w:color="auto"/>
      </w:divBdr>
    </w:div>
    <w:div w:id="1600944384">
      <w:bodyDiv w:val="1"/>
      <w:marLeft w:val="0"/>
      <w:marRight w:val="0"/>
      <w:marTop w:val="0"/>
      <w:marBottom w:val="0"/>
      <w:divBdr>
        <w:top w:val="none" w:sz="0" w:space="0" w:color="auto"/>
        <w:left w:val="none" w:sz="0" w:space="0" w:color="auto"/>
        <w:bottom w:val="none" w:sz="0" w:space="0" w:color="auto"/>
        <w:right w:val="none" w:sz="0" w:space="0" w:color="auto"/>
      </w:divBdr>
    </w:div>
    <w:div w:id="1601181519">
      <w:bodyDiv w:val="1"/>
      <w:marLeft w:val="0"/>
      <w:marRight w:val="0"/>
      <w:marTop w:val="0"/>
      <w:marBottom w:val="0"/>
      <w:divBdr>
        <w:top w:val="none" w:sz="0" w:space="0" w:color="auto"/>
        <w:left w:val="none" w:sz="0" w:space="0" w:color="auto"/>
        <w:bottom w:val="none" w:sz="0" w:space="0" w:color="auto"/>
        <w:right w:val="none" w:sz="0" w:space="0" w:color="auto"/>
      </w:divBdr>
    </w:div>
    <w:div w:id="1601450800">
      <w:bodyDiv w:val="1"/>
      <w:marLeft w:val="0"/>
      <w:marRight w:val="0"/>
      <w:marTop w:val="0"/>
      <w:marBottom w:val="0"/>
      <w:divBdr>
        <w:top w:val="none" w:sz="0" w:space="0" w:color="auto"/>
        <w:left w:val="none" w:sz="0" w:space="0" w:color="auto"/>
        <w:bottom w:val="none" w:sz="0" w:space="0" w:color="auto"/>
        <w:right w:val="none" w:sz="0" w:space="0" w:color="auto"/>
      </w:divBdr>
    </w:div>
    <w:div w:id="1601720786">
      <w:bodyDiv w:val="1"/>
      <w:marLeft w:val="0"/>
      <w:marRight w:val="0"/>
      <w:marTop w:val="0"/>
      <w:marBottom w:val="0"/>
      <w:divBdr>
        <w:top w:val="none" w:sz="0" w:space="0" w:color="auto"/>
        <w:left w:val="none" w:sz="0" w:space="0" w:color="auto"/>
        <w:bottom w:val="none" w:sz="0" w:space="0" w:color="auto"/>
        <w:right w:val="none" w:sz="0" w:space="0" w:color="auto"/>
      </w:divBdr>
    </w:div>
    <w:div w:id="1601792629">
      <w:bodyDiv w:val="1"/>
      <w:marLeft w:val="0"/>
      <w:marRight w:val="0"/>
      <w:marTop w:val="0"/>
      <w:marBottom w:val="0"/>
      <w:divBdr>
        <w:top w:val="none" w:sz="0" w:space="0" w:color="auto"/>
        <w:left w:val="none" w:sz="0" w:space="0" w:color="auto"/>
        <w:bottom w:val="none" w:sz="0" w:space="0" w:color="auto"/>
        <w:right w:val="none" w:sz="0" w:space="0" w:color="auto"/>
      </w:divBdr>
    </w:div>
    <w:div w:id="1601909361">
      <w:bodyDiv w:val="1"/>
      <w:marLeft w:val="0"/>
      <w:marRight w:val="0"/>
      <w:marTop w:val="0"/>
      <w:marBottom w:val="0"/>
      <w:divBdr>
        <w:top w:val="none" w:sz="0" w:space="0" w:color="auto"/>
        <w:left w:val="none" w:sz="0" w:space="0" w:color="auto"/>
        <w:bottom w:val="none" w:sz="0" w:space="0" w:color="auto"/>
        <w:right w:val="none" w:sz="0" w:space="0" w:color="auto"/>
      </w:divBdr>
    </w:div>
    <w:div w:id="1601991979">
      <w:bodyDiv w:val="1"/>
      <w:marLeft w:val="0"/>
      <w:marRight w:val="0"/>
      <w:marTop w:val="0"/>
      <w:marBottom w:val="0"/>
      <w:divBdr>
        <w:top w:val="none" w:sz="0" w:space="0" w:color="auto"/>
        <w:left w:val="none" w:sz="0" w:space="0" w:color="auto"/>
        <w:bottom w:val="none" w:sz="0" w:space="0" w:color="auto"/>
        <w:right w:val="none" w:sz="0" w:space="0" w:color="auto"/>
      </w:divBdr>
    </w:div>
    <w:div w:id="1602758180">
      <w:bodyDiv w:val="1"/>
      <w:marLeft w:val="0"/>
      <w:marRight w:val="0"/>
      <w:marTop w:val="0"/>
      <w:marBottom w:val="0"/>
      <w:divBdr>
        <w:top w:val="none" w:sz="0" w:space="0" w:color="auto"/>
        <w:left w:val="none" w:sz="0" w:space="0" w:color="auto"/>
        <w:bottom w:val="none" w:sz="0" w:space="0" w:color="auto"/>
        <w:right w:val="none" w:sz="0" w:space="0" w:color="auto"/>
      </w:divBdr>
    </w:div>
    <w:div w:id="1603225649">
      <w:bodyDiv w:val="1"/>
      <w:marLeft w:val="0"/>
      <w:marRight w:val="0"/>
      <w:marTop w:val="0"/>
      <w:marBottom w:val="0"/>
      <w:divBdr>
        <w:top w:val="none" w:sz="0" w:space="0" w:color="auto"/>
        <w:left w:val="none" w:sz="0" w:space="0" w:color="auto"/>
        <w:bottom w:val="none" w:sz="0" w:space="0" w:color="auto"/>
        <w:right w:val="none" w:sz="0" w:space="0" w:color="auto"/>
      </w:divBdr>
    </w:div>
    <w:div w:id="1603369572">
      <w:bodyDiv w:val="1"/>
      <w:marLeft w:val="0"/>
      <w:marRight w:val="0"/>
      <w:marTop w:val="0"/>
      <w:marBottom w:val="0"/>
      <w:divBdr>
        <w:top w:val="none" w:sz="0" w:space="0" w:color="auto"/>
        <w:left w:val="none" w:sz="0" w:space="0" w:color="auto"/>
        <w:bottom w:val="none" w:sz="0" w:space="0" w:color="auto"/>
        <w:right w:val="none" w:sz="0" w:space="0" w:color="auto"/>
      </w:divBdr>
    </w:div>
    <w:div w:id="1603488070">
      <w:bodyDiv w:val="1"/>
      <w:marLeft w:val="0"/>
      <w:marRight w:val="0"/>
      <w:marTop w:val="0"/>
      <w:marBottom w:val="0"/>
      <w:divBdr>
        <w:top w:val="none" w:sz="0" w:space="0" w:color="auto"/>
        <w:left w:val="none" w:sz="0" w:space="0" w:color="auto"/>
        <w:bottom w:val="none" w:sz="0" w:space="0" w:color="auto"/>
        <w:right w:val="none" w:sz="0" w:space="0" w:color="auto"/>
      </w:divBdr>
    </w:div>
    <w:div w:id="1603763816">
      <w:bodyDiv w:val="1"/>
      <w:marLeft w:val="0"/>
      <w:marRight w:val="0"/>
      <w:marTop w:val="0"/>
      <w:marBottom w:val="0"/>
      <w:divBdr>
        <w:top w:val="none" w:sz="0" w:space="0" w:color="auto"/>
        <w:left w:val="none" w:sz="0" w:space="0" w:color="auto"/>
        <w:bottom w:val="none" w:sz="0" w:space="0" w:color="auto"/>
        <w:right w:val="none" w:sz="0" w:space="0" w:color="auto"/>
      </w:divBdr>
    </w:div>
    <w:div w:id="1604023630">
      <w:bodyDiv w:val="1"/>
      <w:marLeft w:val="0"/>
      <w:marRight w:val="0"/>
      <w:marTop w:val="0"/>
      <w:marBottom w:val="0"/>
      <w:divBdr>
        <w:top w:val="none" w:sz="0" w:space="0" w:color="auto"/>
        <w:left w:val="none" w:sz="0" w:space="0" w:color="auto"/>
        <w:bottom w:val="none" w:sz="0" w:space="0" w:color="auto"/>
        <w:right w:val="none" w:sz="0" w:space="0" w:color="auto"/>
      </w:divBdr>
    </w:div>
    <w:div w:id="1604072374">
      <w:bodyDiv w:val="1"/>
      <w:marLeft w:val="0"/>
      <w:marRight w:val="0"/>
      <w:marTop w:val="0"/>
      <w:marBottom w:val="0"/>
      <w:divBdr>
        <w:top w:val="none" w:sz="0" w:space="0" w:color="auto"/>
        <w:left w:val="none" w:sz="0" w:space="0" w:color="auto"/>
        <w:bottom w:val="none" w:sz="0" w:space="0" w:color="auto"/>
        <w:right w:val="none" w:sz="0" w:space="0" w:color="auto"/>
      </w:divBdr>
    </w:div>
    <w:div w:id="1604411990">
      <w:bodyDiv w:val="1"/>
      <w:marLeft w:val="0"/>
      <w:marRight w:val="0"/>
      <w:marTop w:val="0"/>
      <w:marBottom w:val="0"/>
      <w:divBdr>
        <w:top w:val="none" w:sz="0" w:space="0" w:color="auto"/>
        <w:left w:val="none" w:sz="0" w:space="0" w:color="auto"/>
        <w:bottom w:val="none" w:sz="0" w:space="0" w:color="auto"/>
        <w:right w:val="none" w:sz="0" w:space="0" w:color="auto"/>
      </w:divBdr>
    </w:div>
    <w:div w:id="1604455198">
      <w:bodyDiv w:val="1"/>
      <w:marLeft w:val="0"/>
      <w:marRight w:val="0"/>
      <w:marTop w:val="0"/>
      <w:marBottom w:val="0"/>
      <w:divBdr>
        <w:top w:val="none" w:sz="0" w:space="0" w:color="auto"/>
        <w:left w:val="none" w:sz="0" w:space="0" w:color="auto"/>
        <w:bottom w:val="none" w:sz="0" w:space="0" w:color="auto"/>
        <w:right w:val="none" w:sz="0" w:space="0" w:color="auto"/>
      </w:divBdr>
    </w:div>
    <w:div w:id="1604611914">
      <w:bodyDiv w:val="1"/>
      <w:marLeft w:val="0"/>
      <w:marRight w:val="0"/>
      <w:marTop w:val="0"/>
      <w:marBottom w:val="0"/>
      <w:divBdr>
        <w:top w:val="none" w:sz="0" w:space="0" w:color="auto"/>
        <w:left w:val="none" w:sz="0" w:space="0" w:color="auto"/>
        <w:bottom w:val="none" w:sz="0" w:space="0" w:color="auto"/>
        <w:right w:val="none" w:sz="0" w:space="0" w:color="auto"/>
      </w:divBdr>
    </w:div>
    <w:div w:id="1605069320">
      <w:bodyDiv w:val="1"/>
      <w:marLeft w:val="0"/>
      <w:marRight w:val="0"/>
      <w:marTop w:val="0"/>
      <w:marBottom w:val="0"/>
      <w:divBdr>
        <w:top w:val="none" w:sz="0" w:space="0" w:color="auto"/>
        <w:left w:val="none" w:sz="0" w:space="0" w:color="auto"/>
        <w:bottom w:val="none" w:sz="0" w:space="0" w:color="auto"/>
        <w:right w:val="none" w:sz="0" w:space="0" w:color="auto"/>
      </w:divBdr>
    </w:div>
    <w:div w:id="1605308617">
      <w:bodyDiv w:val="1"/>
      <w:marLeft w:val="0"/>
      <w:marRight w:val="0"/>
      <w:marTop w:val="0"/>
      <w:marBottom w:val="0"/>
      <w:divBdr>
        <w:top w:val="none" w:sz="0" w:space="0" w:color="auto"/>
        <w:left w:val="none" w:sz="0" w:space="0" w:color="auto"/>
        <w:bottom w:val="none" w:sz="0" w:space="0" w:color="auto"/>
        <w:right w:val="none" w:sz="0" w:space="0" w:color="auto"/>
      </w:divBdr>
    </w:div>
    <w:div w:id="1605382929">
      <w:bodyDiv w:val="1"/>
      <w:marLeft w:val="0"/>
      <w:marRight w:val="0"/>
      <w:marTop w:val="0"/>
      <w:marBottom w:val="0"/>
      <w:divBdr>
        <w:top w:val="none" w:sz="0" w:space="0" w:color="auto"/>
        <w:left w:val="none" w:sz="0" w:space="0" w:color="auto"/>
        <w:bottom w:val="none" w:sz="0" w:space="0" w:color="auto"/>
        <w:right w:val="none" w:sz="0" w:space="0" w:color="auto"/>
      </w:divBdr>
    </w:div>
    <w:div w:id="1605722763">
      <w:bodyDiv w:val="1"/>
      <w:marLeft w:val="0"/>
      <w:marRight w:val="0"/>
      <w:marTop w:val="0"/>
      <w:marBottom w:val="0"/>
      <w:divBdr>
        <w:top w:val="none" w:sz="0" w:space="0" w:color="auto"/>
        <w:left w:val="none" w:sz="0" w:space="0" w:color="auto"/>
        <w:bottom w:val="none" w:sz="0" w:space="0" w:color="auto"/>
        <w:right w:val="none" w:sz="0" w:space="0" w:color="auto"/>
      </w:divBdr>
    </w:div>
    <w:div w:id="1605771192">
      <w:bodyDiv w:val="1"/>
      <w:marLeft w:val="0"/>
      <w:marRight w:val="0"/>
      <w:marTop w:val="0"/>
      <w:marBottom w:val="0"/>
      <w:divBdr>
        <w:top w:val="none" w:sz="0" w:space="0" w:color="auto"/>
        <w:left w:val="none" w:sz="0" w:space="0" w:color="auto"/>
        <w:bottom w:val="none" w:sz="0" w:space="0" w:color="auto"/>
        <w:right w:val="none" w:sz="0" w:space="0" w:color="auto"/>
      </w:divBdr>
    </w:div>
    <w:div w:id="1606183380">
      <w:bodyDiv w:val="1"/>
      <w:marLeft w:val="0"/>
      <w:marRight w:val="0"/>
      <w:marTop w:val="0"/>
      <w:marBottom w:val="0"/>
      <w:divBdr>
        <w:top w:val="none" w:sz="0" w:space="0" w:color="auto"/>
        <w:left w:val="none" w:sz="0" w:space="0" w:color="auto"/>
        <w:bottom w:val="none" w:sz="0" w:space="0" w:color="auto"/>
        <w:right w:val="none" w:sz="0" w:space="0" w:color="auto"/>
      </w:divBdr>
    </w:div>
    <w:div w:id="1607081395">
      <w:bodyDiv w:val="1"/>
      <w:marLeft w:val="0"/>
      <w:marRight w:val="0"/>
      <w:marTop w:val="0"/>
      <w:marBottom w:val="0"/>
      <w:divBdr>
        <w:top w:val="none" w:sz="0" w:space="0" w:color="auto"/>
        <w:left w:val="none" w:sz="0" w:space="0" w:color="auto"/>
        <w:bottom w:val="none" w:sz="0" w:space="0" w:color="auto"/>
        <w:right w:val="none" w:sz="0" w:space="0" w:color="auto"/>
      </w:divBdr>
    </w:div>
    <w:div w:id="1607540280">
      <w:bodyDiv w:val="1"/>
      <w:marLeft w:val="0"/>
      <w:marRight w:val="0"/>
      <w:marTop w:val="0"/>
      <w:marBottom w:val="0"/>
      <w:divBdr>
        <w:top w:val="none" w:sz="0" w:space="0" w:color="auto"/>
        <w:left w:val="none" w:sz="0" w:space="0" w:color="auto"/>
        <w:bottom w:val="none" w:sz="0" w:space="0" w:color="auto"/>
        <w:right w:val="none" w:sz="0" w:space="0" w:color="auto"/>
      </w:divBdr>
    </w:div>
    <w:div w:id="1607545239">
      <w:bodyDiv w:val="1"/>
      <w:marLeft w:val="0"/>
      <w:marRight w:val="0"/>
      <w:marTop w:val="0"/>
      <w:marBottom w:val="0"/>
      <w:divBdr>
        <w:top w:val="none" w:sz="0" w:space="0" w:color="auto"/>
        <w:left w:val="none" w:sz="0" w:space="0" w:color="auto"/>
        <w:bottom w:val="none" w:sz="0" w:space="0" w:color="auto"/>
        <w:right w:val="none" w:sz="0" w:space="0" w:color="auto"/>
      </w:divBdr>
    </w:div>
    <w:div w:id="1608154887">
      <w:bodyDiv w:val="1"/>
      <w:marLeft w:val="0"/>
      <w:marRight w:val="0"/>
      <w:marTop w:val="0"/>
      <w:marBottom w:val="0"/>
      <w:divBdr>
        <w:top w:val="none" w:sz="0" w:space="0" w:color="auto"/>
        <w:left w:val="none" w:sz="0" w:space="0" w:color="auto"/>
        <w:bottom w:val="none" w:sz="0" w:space="0" w:color="auto"/>
        <w:right w:val="none" w:sz="0" w:space="0" w:color="auto"/>
      </w:divBdr>
    </w:div>
    <w:div w:id="1609658621">
      <w:bodyDiv w:val="1"/>
      <w:marLeft w:val="0"/>
      <w:marRight w:val="0"/>
      <w:marTop w:val="0"/>
      <w:marBottom w:val="0"/>
      <w:divBdr>
        <w:top w:val="none" w:sz="0" w:space="0" w:color="auto"/>
        <w:left w:val="none" w:sz="0" w:space="0" w:color="auto"/>
        <w:bottom w:val="none" w:sz="0" w:space="0" w:color="auto"/>
        <w:right w:val="none" w:sz="0" w:space="0" w:color="auto"/>
      </w:divBdr>
    </w:div>
    <w:div w:id="1609659948">
      <w:bodyDiv w:val="1"/>
      <w:marLeft w:val="0"/>
      <w:marRight w:val="0"/>
      <w:marTop w:val="0"/>
      <w:marBottom w:val="0"/>
      <w:divBdr>
        <w:top w:val="none" w:sz="0" w:space="0" w:color="auto"/>
        <w:left w:val="none" w:sz="0" w:space="0" w:color="auto"/>
        <w:bottom w:val="none" w:sz="0" w:space="0" w:color="auto"/>
        <w:right w:val="none" w:sz="0" w:space="0" w:color="auto"/>
      </w:divBdr>
    </w:div>
    <w:div w:id="1610549976">
      <w:bodyDiv w:val="1"/>
      <w:marLeft w:val="0"/>
      <w:marRight w:val="0"/>
      <w:marTop w:val="0"/>
      <w:marBottom w:val="0"/>
      <w:divBdr>
        <w:top w:val="none" w:sz="0" w:space="0" w:color="auto"/>
        <w:left w:val="none" w:sz="0" w:space="0" w:color="auto"/>
        <w:bottom w:val="none" w:sz="0" w:space="0" w:color="auto"/>
        <w:right w:val="none" w:sz="0" w:space="0" w:color="auto"/>
      </w:divBdr>
    </w:div>
    <w:div w:id="1612786167">
      <w:bodyDiv w:val="1"/>
      <w:marLeft w:val="0"/>
      <w:marRight w:val="0"/>
      <w:marTop w:val="0"/>
      <w:marBottom w:val="0"/>
      <w:divBdr>
        <w:top w:val="none" w:sz="0" w:space="0" w:color="auto"/>
        <w:left w:val="none" w:sz="0" w:space="0" w:color="auto"/>
        <w:bottom w:val="none" w:sz="0" w:space="0" w:color="auto"/>
        <w:right w:val="none" w:sz="0" w:space="0" w:color="auto"/>
      </w:divBdr>
    </w:div>
    <w:div w:id="1613587227">
      <w:bodyDiv w:val="1"/>
      <w:marLeft w:val="0"/>
      <w:marRight w:val="0"/>
      <w:marTop w:val="0"/>
      <w:marBottom w:val="0"/>
      <w:divBdr>
        <w:top w:val="none" w:sz="0" w:space="0" w:color="auto"/>
        <w:left w:val="none" w:sz="0" w:space="0" w:color="auto"/>
        <w:bottom w:val="none" w:sz="0" w:space="0" w:color="auto"/>
        <w:right w:val="none" w:sz="0" w:space="0" w:color="auto"/>
      </w:divBdr>
    </w:div>
    <w:div w:id="1613590379">
      <w:bodyDiv w:val="1"/>
      <w:marLeft w:val="0"/>
      <w:marRight w:val="0"/>
      <w:marTop w:val="0"/>
      <w:marBottom w:val="0"/>
      <w:divBdr>
        <w:top w:val="none" w:sz="0" w:space="0" w:color="auto"/>
        <w:left w:val="none" w:sz="0" w:space="0" w:color="auto"/>
        <w:bottom w:val="none" w:sz="0" w:space="0" w:color="auto"/>
        <w:right w:val="none" w:sz="0" w:space="0" w:color="auto"/>
      </w:divBdr>
    </w:div>
    <w:div w:id="1614634640">
      <w:bodyDiv w:val="1"/>
      <w:marLeft w:val="0"/>
      <w:marRight w:val="0"/>
      <w:marTop w:val="0"/>
      <w:marBottom w:val="0"/>
      <w:divBdr>
        <w:top w:val="none" w:sz="0" w:space="0" w:color="auto"/>
        <w:left w:val="none" w:sz="0" w:space="0" w:color="auto"/>
        <w:bottom w:val="none" w:sz="0" w:space="0" w:color="auto"/>
        <w:right w:val="none" w:sz="0" w:space="0" w:color="auto"/>
      </w:divBdr>
    </w:div>
    <w:div w:id="1614944178">
      <w:bodyDiv w:val="1"/>
      <w:marLeft w:val="0"/>
      <w:marRight w:val="0"/>
      <w:marTop w:val="0"/>
      <w:marBottom w:val="0"/>
      <w:divBdr>
        <w:top w:val="none" w:sz="0" w:space="0" w:color="auto"/>
        <w:left w:val="none" w:sz="0" w:space="0" w:color="auto"/>
        <w:bottom w:val="none" w:sz="0" w:space="0" w:color="auto"/>
        <w:right w:val="none" w:sz="0" w:space="0" w:color="auto"/>
      </w:divBdr>
    </w:div>
    <w:div w:id="1615134728">
      <w:bodyDiv w:val="1"/>
      <w:marLeft w:val="0"/>
      <w:marRight w:val="0"/>
      <w:marTop w:val="0"/>
      <w:marBottom w:val="0"/>
      <w:divBdr>
        <w:top w:val="none" w:sz="0" w:space="0" w:color="auto"/>
        <w:left w:val="none" w:sz="0" w:space="0" w:color="auto"/>
        <w:bottom w:val="none" w:sz="0" w:space="0" w:color="auto"/>
        <w:right w:val="none" w:sz="0" w:space="0" w:color="auto"/>
      </w:divBdr>
    </w:div>
    <w:div w:id="1615331718">
      <w:bodyDiv w:val="1"/>
      <w:marLeft w:val="0"/>
      <w:marRight w:val="0"/>
      <w:marTop w:val="0"/>
      <w:marBottom w:val="0"/>
      <w:divBdr>
        <w:top w:val="none" w:sz="0" w:space="0" w:color="auto"/>
        <w:left w:val="none" w:sz="0" w:space="0" w:color="auto"/>
        <w:bottom w:val="none" w:sz="0" w:space="0" w:color="auto"/>
        <w:right w:val="none" w:sz="0" w:space="0" w:color="auto"/>
      </w:divBdr>
    </w:div>
    <w:div w:id="1615594311">
      <w:bodyDiv w:val="1"/>
      <w:marLeft w:val="0"/>
      <w:marRight w:val="0"/>
      <w:marTop w:val="0"/>
      <w:marBottom w:val="0"/>
      <w:divBdr>
        <w:top w:val="none" w:sz="0" w:space="0" w:color="auto"/>
        <w:left w:val="none" w:sz="0" w:space="0" w:color="auto"/>
        <w:bottom w:val="none" w:sz="0" w:space="0" w:color="auto"/>
        <w:right w:val="none" w:sz="0" w:space="0" w:color="auto"/>
      </w:divBdr>
    </w:div>
    <w:div w:id="1616209031">
      <w:bodyDiv w:val="1"/>
      <w:marLeft w:val="0"/>
      <w:marRight w:val="0"/>
      <w:marTop w:val="0"/>
      <w:marBottom w:val="0"/>
      <w:divBdr>
        <w:top w:val="none" w:sz="0" w:space="0" w:color="auto"/>
        <w:left w:val="none" w:sz="0" w:space="0" w:color="auto"/>
        <w:bottom w:val="none" w:sz="0" w:space="0" w:color="auto"/>
        <w:right w:val="none" w:sz="0" w:space="0" w:color="auto"/>
      </w:divBdr>
    </w:div>
    <w:div w:id="1616866735">
      <w:bodyDiv w:val="1"/>
      <w:marLeft w:val="0"/>
      <w:marRight w:val="0"/>
      <w:marTop w:val="0"/>
      <w:marBottom w:val="0"/>
      <w:divBdr>
        <w:top w:val="none" w:sz="0" w:space="0" w:color="auto"/>
        <w:left w:val="none" w:sz="0" w:space="0" w:color="auto"/>
        <w:bottom w:val="none" w:sz="0" w:space="0" w:color="auto"/>
        <w:right w:val="none" w:sz="0" w:space="0" w:color="auto"/>
      </w:divBdr>
    </w:div>
    <w:div w:id="1617255806">
      <w:bodyDiv w:val="1"/>
      <w:marLeft w:val="0"/>
      <w:marRight w:val="0"/>
      <w:marTop w:val="0"/>
      <w:marBottom w:val="0"/>
      <w:divBdr>
        <w:top w:val="none" w:sz="0" w:space="0" w:color="auto"/>
        <w:left w:val="none" w:sz="0" w:space="0" w:color="auto"/>
        <w:bottom w:val="none" w:sz="0" w:space="0" w:color="auto"/>
        <w:right w:val="none" w:sz="0" w:space="0" w:color="auto"/>
      </w:divBdr>
    </w:div>
    <w:div w:id="1619332852">
      <w:bodyDiv w:val="1"/>
      <w:marLeft w:val="0"/>
      <w:marRight w:val="0"/>
      <w:marTop w:val="0"/>
      <w:marBottom w:val="0"/>
      <w:divBdr>
        <w:top w:val="none" w:sz="0" w:space="0" w:color="auto"/>
        <w:left w:val="none" w:sz="0" w:space="0" w:color="auto"/>
        <w:bottom w:val="none" w:sz="0" w:space="0" w:color="auto"/>
        <w:right w:val="none" w:sz="0" w:space="0" w:color="auto"/>
      </w:divBdr>
    </w:div>
    <w:div w:id="1619799745">
      <w:bodyDiv w:val="1"/>
      <w:marLeft w:val="0"/>
      <w:marRight w:val="0"/>
      <w:marTop w:val="0"/>
      <w:marBottom w:val="0"/>
      <w:divBdr>
        <w:top w:val="none" w:sz="0" w:space="0" w:color="auto"/>
        <w:left w:val="none" w:sz="0" w:space="0" w:color="auto"/>
        <w:bottom w:val="none" w:sz="0" w:space="0" w:color="auto"/>
        <w:right w:val="none" w:sz="0" w:space="0" w:color="auto"/>
      </w:divBdr>
    </w:div>
    <w:div w:id="1620061378">
      <w:bodyDiv w:val="1"/>
      <w:marLeft w:val="0"/>
      <w:marRight w:val="0"/>
      <w:marTop w:val="0"/>
      <w:marBottom w:val="0"/>
      <w:divBdr>
        <w:top w:val="none" w:sz="0" w:space="0" w:color="auto"/>
        <w:left w:val="none" w:sz="0" w:space="0" w:color="auto"/>
        <w:bottom w:val="none" w:sz="0" w:space="0" w:color="auto"/>
        <w:right w:val="none" w:sz="0" w:space="0" w:color="auto"/>
      </w:divBdr>
    </w:div>
    <w:div w:id="1620407714">
      <w:bodyDiv w:val="1"/>
      <w:marLeft w:val="0"/>
      <w:marRight w:val="0"/>
      <w:marTop w:val="0"/>
      <w:marBottom w:val="0"/>
      <w:divBdr>
        <w:top w:val="none" w:sz="0" w:space="0" w:color="auto"/>
        <w:left w:val="none" w:sz="0" w:space="0" w:color="auto"/>
        <w:bottom w:val="none" w:sz="0" w:space="0" w:color="auto"/>
        <w:right w:val="none" w:sz="0" w:space="0" w:color="auto"/>
      </w:divBdr>
    </w:div>
    <w:div w:id="1620721957">
      <w:bodyDiv w:val="1"/>
      <w:marLeft w:val="0"/>
      <w:marRight w:val="0"/>
      <w:marTop w:val="0"/>
      <w:marBottom w:val="0"/>
      <w:divBdr>
        <w:top w:val="none" w:sz="0" w:space="0" w:color="auto"/>
        <w:left w:val="none" w:sz="0" w:space="0" w:color="auto"/>
        <w:bottom w:val="none" w:sz="0" w:space="0" w:color="auto"/>
        <w:right w:val="none" w:sz="0" w:space="0" w:color="auto"/>
      </w:divBdr>
    </w:div>
    <w:div w:id="1621836062">
      <w:bodyDiv w:val="1"/>
      <w:marLeft w:val="0"/>
      <w:marRight w:val="0"/>
      <w:marTop w:val="0"/>
      <w:marBottom w:val="0"/>
      <w:divBdr>
        <w:top w:val="none" w:sz="0" w:space="0" w:color="auto"/>
        <w:left w:val="none" w:sz="0" w:space="0" w:color="auto"/>
        <w:bottom w:val="none" w:sz="0" w:space="0" w:color="auto"/>
        <w:right w:val="none" w:sz="0" w:space="0" w:color="auto"/>
      </w:divBdr>
    </w:div>
    <w:div w:id="1621911320">
      <w:bodyDiv w:val="1"/>
      <w:marLeft w:val="0"/>
      <w:marRight w:val="0"/>
      <w:marTop w:val="0"/>
      <w:marBottom w:val="0"/>
      <w:divBdr>
        <w:top w:val="none" w:sz="0" w:space="0" w:color="auto"/>
        <w:left w:val="none" w:sz="0" w:space="0" w:color="auto"/>
        <w:bottom w:val="none" w:sz="0" w:space="0" w:color="auto"/>
        <w:right w:val="none" w:sz="0" w:space="0" w:color="auto"/>
      </w:divBdr>
    </w:div>
    <w:div w:id="1622372749">
      <w:bodyDiv w:val="1"/>
      <w:marLeft w:val="0"/>
      <w:marRight w:val="0"/>
      <w:marTop w:val="0"/>
      <w:marBottom w:val="0"/>
      <w:divBdr>
        <w:top w:val="none" w:sz="0" w:space="0" w:color="auto"/>
        <w:left w:val="none" w:sz="0" w:space="0" w:color="auto"/>
        <w:bottom w:val="none" w:sz="0" w:space="0" w:color="auto"/>
        <w:right w:val="none" w:sz="0" w:space="0" w:color="auto"/>
      </w:divBdr>
    </w:div>
    <w:div w:id="1624266281">
      <w:bodyDiv w:val="1"/>
      <w:marLeft w:val="0"/>
      <w:marRight w:val="0"/>
      <w:marTop w:val="0"/>
      <w:marBottom w:val="0"/>
      <w:divBdr>
        <w:top w:val="none" w:sz="0" w:space="0" w:color="auto"/>
        <w:left w:val="none" w:sz="0" w:space="0" w:color="auto"/>
        <w:bottom w:val="none" w:sz="0" w:space="0" w:color="auto"/>
        <w:right w:val="none" w:sz="0" w:space="0" w:color="auto"/>
      </w:divBdr>
    </w:div>
    <w:div w:id="1624310325">
      <w:bodyDiv w:val="1"/>
      <w:marLeft w:val="0"/>
      <w:marRight w:val="0"/>
      <w:marTop w:val="0"/>
      <w:marBottom w:val="0"/>
      <w:divBdr>
        <w:top w:val="none" w:sz="0" w:space="0" w:color="auto"/>
        <w:left w:val="none" w:sz="0" w:space="0" w:color="auto"/>
        <w:bottom w:val="none" w:sz="0" w:space="0" w:color="auto"/>
        <w:right w:val="none" w:sz="0" w:space="0" w:color="auto"/>
      </w:divBdr>
    </w:div>
    <w:div w:id="1624574294">
      <w:bodyDiv w:val="1"/>
      <w:marLeft w:val="0"/>
      <w:marRight w:val="0"/>
      <w:marTop w:val="0"/>
      <w:marBottom w:val="0"/>
      <w:divBdr>
        <w:top w:val="none" w:sz="0" w:space="0" w:color="auto"/>
        <w:left w:val="none" w:sz="0" w:space="0" w:color="auto"/>
        <w:bottom w:val="none" w:sz="0" w:space="0" w:color="auto"/>
        <w:right w:val="none" w:sz="0" w:space="0" w:color="auto"/>
      </w:divBdr>
    </w:div>
    <w:div w:id="1624774743">
      <w:bodyDiv w:val="1"/>
      <w:marLeft w:val="0"/>
      <w:marRight w:val="0"/>
      <w:marTop w:val="0"/>
      <w:marBottom w:val="0"/>
      <w:divBdr>
        <w:top w:val="none" w:sz="0" w:space="0" w:color="auto"/>
        <w:left w:val="none" w:sz="0" w:space="0" w:color="auto"/>
        <w:bottom w:val="none" w:sz="0" w:space="0" w:color="auto"/>
        <w:right w:val="none" w:sz="0" w:space="0" w:color="auto"/>
      </w:divBdr>
    </w:div>
    <w:div w:id="1625235853">
      <w:bodyDiv w:val="1"/>
      <w:marLeft w:val="0"/>
      <w:marRight w:val="0"/>
      <w:marTop w:val="0"/>
      <w:marBottom w:val="0"/>
      <w:divBdr>
        <w:top w:val="none" w:sz="0" w:space="0" w:color="auto"/>
        <w:left w:val="none" w:sz="0" w:space="0" w:color="auto"/>
        <w:bottom w:val="none" w:sz="0" w:space="0" w:color="auto"/>
        <w:right w:val="none" w:sz="0" w:space="0" w:color="auto"/>
      </w:divBdr>
    </w:div>
    <w:div w:id="1626085601">
      <w:bodyDiv w:val="1"/>
      <w:marLeft w:val="0"/>
      <w:marRight w:val="0"/>
      <w:marTop w:val="0"/>
      <w:marBottom w:val="0"/>
      <w:divBdr>
        <w:top w:val="none" w:sz="0" w:space="0" w:color="auto"/>
        <w:left w:val="none" w:sz="0" w:space="0" w:color="auto"/>
        <w:bottom w:val="none" w:sz="0" w:space="0" w:color="auto"/>
        <w:right w:val="none" w:sz="0" w:space="0" w:color="auto"/>
      </w:divBdr>
    </w:div>
    <w:div w:id="1626740289">
      <w:bodyDiv w:val="1"/>
      <w:marLeft w:val="0"/>
      <w:marRight w:val="0"/>
      <w:marTop w:val="0"/>
      <w:marBottom w:val="0"/>
      <w:divBdr>
        <w:top w:val="none" w:sz="0" w:space="0" w:color="auto"/>
        <w:left w:val="none" w:sz="0" w:space="0" w:color="auto"/>
        <w:bottom w:val="none" w:sz="0" w:space="0" w:color="auto"/>
        <w:right w:val="none" w:sz="0" w:space="0" w:color="auto"/>
      </w:divBdr>
    </w:div>
    <w:div w:id="1626933260">
      <w:bodyDiv w:val="1"/>
      <w:marLeft w:val="0"/>
      <w:marRight w:val="0"/>
      <w:marTop w:val="0"/>
      <w:marBottom w:val="0"/>
      <w:divBdr>
        <w:top w:val="none" w:sz="0" w:space="0" w:color="auto"/>
        <w:left w:val="none" w:sz="0" w:space="0" w:color="auto"/>
        <w:bottom w:val="none" w:sz="0" w:space="0" w:color="auto"/>
        <w:right w:val="none" w:sz="0" w:space="0" w:color="auto"/>
      </w:divBdr>
    </w:div>
    <w:div w:id="1627347554">
      <w:bodyDiv w:val="1"/>
      <w:marLeft w:val="0"/>
      <w:marRight w:val="0"/>
      <w:marTop w:val="0"/>
      <w:marBottom w:val="0"/>
      <w:divBdr>
        <w:top w:val="none" w:sz="0" w:space="0" w:color="auto"/>
        <w:left w:val="none" w:sz="0" w:space="0" w:color="auto"/>
        <w:bottom w:val="none" w:sz="0" w:space="0" w:color="auto"/>
        <w:right w:val="none" w:sz="0" w:space="0" w:color="auto"/>
      </w:divBdr>
    </w:div>
    <w:div w:id="1628118322">
      <w:bodyDiv w:val="1"/>
      <w:marLeft w:val="0"/>
      <w:marRight w:val="0"/>
      <w:marTop w:val="0"/>
      <w:marBottom w:val="0"/>
      <w:divBdr>
        <w:top w:val="none" w:sz="0" w:space="0" w:color="auto"/>
        <w:left w:val="none" w:sz="0" w:space="0" w:color="auto"/>
        <w:bottom w:val="none" w:sz="0" w:space="0" w:color="auto"/>
        <w:right w:val="none" w:sz="0" w:space="0" w:color="auto"/>
      </w:divBdr>
    </w:div>
    <w:div w:id="1628461910">
      <w:bodyDiv w:val="1"/>
      <w:marLeft w:val="0"/>
      <w:marRight w:val="0"/>
      <w:marTop w:val="0"/>
      <w:marBottom w:val="0"/>
      <w:divBdr>
        <w:top w:val="none" w:sz="0" w:space="0" w:color="auto"/>
        <w:left w:val="none" w:sz="0" w:space="0" w:color="auto"/>
        <w:bottom w:val="none" w:sz="0" w:space="0" w:color="auto"/>
        <w:right w:val="none" w:sz="0" w:space="0" w:color="auto"/>
      </w:divBdr>
    </w:div>
    <w:div w:id="1628969690">
      <w:bodyDiv w:val="1"/>
      <w:marLeft w:val="0"/>
      <w:marRight w:val="0"/>
      <w:marTop w:val="0"/>
      <w:marBottom w:val="0"/>
      <w:divBdr>
        <w:top w:val="none" w:sz="0" w:space="0" w:color="auto"/>
        <w:left w:val="none" w:sz="0" w:space="0" w:color="auto"/>
        <w:bottom w:val="none" w:sz="0" w:space="0" w:color="auto"/>
        <w:right w:val="none" w:sz="0" w:space="0" w:color="auto"/>
      </w:divBdr>
    </w:div>
    <w:div w:id="1628975953">
      <w:bodyDiv w:val="1"/>
      <w:marLeft w:val="0"/>
      <w:marRight w:val="0"/>
      <w:marTop w:val="0"/>
      <w:marBottom w:val="0"/>
      <w:divBdr>
        <w:top w:val="none" w:sz="0" w:space="0" w:color="auto"/>
        <w:left w:val="none" w:sz="0" w:space="0" w:color="auto"/>
        <w:bottom w:val="none" w:sz="0" w:space="0" w:color="auto"/>
        <w:right w:val="none" w:sz="0" w:space="0" w:color="auto"/>
      </w:divBdr>
    </w:div>
    <w:div w:id="1629318400">
      <w:bodyDiv w:val="1"/>
      <w:marLeft w:val="0"/>
      <w:marRight w:val="0"/>
      <w:marTop w:val="0"/>
      <w:marBottom w:val="0"/>
      <w:divBdr>
        <w:top w:val="none" w:sz="0" w:space="0" w:color="auto"/>
        <w:left w:val="none" w:sz="0" w:space="0" w:color="auto"/>
        <w:bottom w:val="none" w:sz="0" w:space="0" w:color="auto"/>
        <w:right w:val="none" w:sz="0" w:space="0" w:color="auto"/>
      </w:divBdr>
    </w:div>
    <w:div w:id="1629622387">
      <w:bodyDiv w:val="1"/>
      <w:marLeft w:val="0"/>
      <w:marRight w:val="0"/>
      <w:marTop w:val="0"/>
      <w:marBottom w:val="0"/>
      <w:divBdr>
        <w:top w:val="none" w:sz="0" w:space="0" w:color="auto"/>
        <w:left w:val="none" w:sz="0" w:space="0" w:color="auto"/>
        <w:bottom w:val="none" w:sz="0" w:space="0" w:color="auto"/>
        <w:right w:val="none" w:sz="0" w:space="0" w:color="auto"/>
      </w:divBdr>
    </w:div>
    <w:div w:id="1630161096">
      <w:bodyDiv w:val="1"/>
      <w:marLeft w:val="0"/>
      <w:marRight w:val="0"/>
      <w:marTop w:val="0"/>
      <w:marBottom w:val="0"/>
      <w:divBdr>
        <w:top w:val="none" w:sz="0" w:space="0" w:color="auto"/>
        <w:left w:val="none" w:sz="0" w:space="0" w:color="auto"/>
        <w:bottom w:val="none" w:sz="0" w:space="0" w:color="auto"/>
        <w:right w:val="none" w:sz="0" w:space="0" w:color="auto"/>
      </w:divBdr>
    </w:div>
    <w:div w:id="1630670204">
      <w:bodyDiv w:val="1"/>
      <w:marLeft w:val="0"/>
      <w:marRight w:val="0"/>
      <w:marTop w:val="0"/>
      <w:marBottom w:val="0"/>
      <w:divBdr>
        <w:top w:val="none" w:sz="0" w:space="0" w:color="auto"/>
        <w:left w:val="none" w:sz="0" w:space="0" w:color="auto"/>
        <w:bottom w:val="none" w:sz="0" w:space="0" w:color="auto"/>
        <w:right w:val="none" w:sz="0" w:space="0" w:color="auto"/>
      </w:divBdr>
    </w:div>
    <w:div w:id="1631280880">
      <w:bodyDiv w:val="1"/>
      <w:marLeft w:val="0"/>
      <w:marRight w:val="0"/>
      <w:marTop w:val="0"/>
      <w:marBottom w:val="0"/>
      <w:divBdr>
        <w:top w:val="none" w:sz="0" w:space="0" w:color="auto"/>
        <w:left w:val="none" w:sz="0" w:space="0" w:color="auto"/>
        <w:bottom w:val="none" w:sz="0" w:space="0" w:color="auto"/>
        <w:right w:val="none" w:sz="0" w:space="0" w:color="auto"/>
      </w:divBdr>
    </w:div>
    <w:div w:id="1631283420">
      <w:bodyDiv w:val="1"/>
      <w:marLeft w:val="0"/>
      <w:marRight w:val="0"/>
      <w:marTop w:val="0"/>
      <w:marBottom w:val="0"/>
      <w:divBdr>
        <w:top w:val="none" w:sz="0" w:space="0" w:color="auto"/>
        <w:left w:val="none" w:sz="0" w:space="0" w:color="auto"/>
        <w:bottom w:val="none" w:sz="0" w:space="0" w:color="auto"/>
        <w:right w:val="none" w:sz="0" w:space="0" w:color="auto"/>
      </w:divBdr>
    </w:div>
    <w:div w:id="1631283879">
      <w:bodyDiv w:val="1"/>
      <w:marLeft w:val="0"/>
      <w:marRight w:val="0"/>
      <w:marTop w:val="0"/>
      <w:marBottom w:val="0"/>
      <w:divBdr>
        <w:top w:val="none" w:sz="0" w:space="0" w:color="auto"/>
        <w:left w:val="none" w:sz="0" w:space="0" w:color="auto"/>
        <w:bottom w:val="none" w:sz="0" w:space="0" w:color="auto"/>
        <w:right w:val="none" w:sz="0" w:space="0" w:color="auto"/>
      </w:divBdr>
    </w:div>
    <w:div w:id="1631979846">
      <w:bodyDiv w:val="1"/>
      <w:marLeft w:val="0"/>
      <w:marRight w:val="0"/>
      <w:marTop w:val="0"/>
      <w:marBottom w:val="0"/>
      <w:divBdr>
        <w:top w:val="none" w:sz="0" w:space="0" w:color="auto"/>
        <w:left w:val="none" w:sz="0" w:space="0" w:color="auto"/>
        <w:bottom w:val="none" w:sz="0" w:space="0" w:color="auto"/>
        <w:right w:val="none" w:sz="0" w:space="0" w:color="auto"/>
      </w:divBdr>
    </w:div>
    <w:div w:id="1632320508">
      <w:bodyDiv w:val="1"/>
      <w:marLeft w:val="0"/>
      <w:marRight w:val="0"/>
      <w:marTop w:val="0"/>
      <w:marBottom w:val="0"/>
      <w:divBdr>
        <w:top w:val="none" w:sz="0" w:space="0" w:color="auto"/>
        <w:left w:val="none" w:sz="0" w:space="0" w:color="auto"/>
        <w:bottom w:val="none" w:sz="0" w:space="0" w:color="auto"/>
        <w:right w:val="none" w:sz="0" w:space="0" w:color="auto"/>
      </w:divBdr>
    </w:div>
    <w:div w:id="1632595773">
      <w:bodyDiv w:val="1"/>
      <w:marLeft w:val="0"/>
      <w:marRight w:val="0"/>
      <w:marTop w:val="0"/>
      <w:marBottom w:val="0"/>
      <w:divBdr>
        <w:top w:val="none" w:sz="0" w:space="0" w:color="auto"/>
        <w:left w:val="none" w:sz="0" w:space="0" w:color="auto"/>
        <w:bottom w:val="none" w:sz="0" w:space="0" w:color="auto"/>
        <w:right w:val="none" w:sz="0" w:space="0" w:color="auto"/>
      </w:divBdr>
    </w:div>
    <w:div w:id="1632707375">
      <w:bodyDiv w:val="1"/>
      <w:marLeft w:val="0"/>
      <w:marRight w:val="0"/>
      <w:marTop w:val="0"/>
      <w:marBottom w:val="0"/>
      <w:divBdr>
        <w:top w:val="none" w:sz="0" w:space="0" w:color="auto"/>
        <w:left w:val="none" w:sz="0" w:space="0" w:color="auto"/>
        <w:bottom w:val="none" w:sz="0" w:space="0" w:color="auto"/>
        <w:right w:val="none" w:sz="0" w:space="0" w:color="auto"/>
      </w:divBdr>
    </w:div>
    <w:div w:id="1633444833">
      <w:bodyDiv w:val="1"/>
      <w:marLeft w:val="0"/>
      <w:marRight w:val="0"/>
      <w:marTop w:val="0"/>
      <w:marBottom w:val="0"/>
      <w:divBdr>
        <w:top w:val="none" w:sz="0" w:space="0" w:color="auto"/>
        <w:left w:val="none" w:sz="0" w:space="0" w:color="auto"/>
        <w:bottom w:val="none" w:sz="0" w:space="0" w:color="auto"/>
        <w:right w:val="none" w:sz="0" w:space="0" w:color="auto"/>
      </w:divBdr>
    </w:div>
    <w:div w:id="1633748827">
      <w:bodyDiv w:val="1"/>
      <w:marLeft w:val="0"/>
      <w:marRight w:val="0"/>
      <w:marTop w:val="0"/>
      <w:marBottom w:val="0"/>
      <w:divBdr>
        <w:top w:val="none" w:sz="0" w:space="0" w:color="auto"/>
        <w:left w:val="none" w:sz="0" w:space="0" w:color="auto"/>
        <w:bottom w:val="none" w:sz="0" w:space="0" w:color="auto"/>
        <w:right w:val="none" w:sz="0" w:space="0" w:color="auto"/>
      </w:divBdr>
    </w:div>
    <w:div w:id="1633755921">
      <w:bodyDiv w:val="1"/>
      <w:marLeft w:val="0"/>
      <w:marRight w:val="0"/>
      <w:marTop w:val="0"/>
      <w:marBottom w:val="0"/>
      <w:divBdr>
        <w:top w:val="none" w:sz="0" w:space="0" w:color="auto"/>
        <w:left w:val="none" w:sz="0" w:space="0" w:color="auto"/>
        <w:bottom w:val="none" w:sz="0" w:space="0" w:color="auto"/>
        <w:right w:val="none" w:sz="0" w:space="0" w:color="auto"/>
      </w:divBdr>
    </w:div>
    <w:div w:id="1633976214">
      <w:bodyDiv w:val="1"/>
      <w:marLeft w:val="0"/>
      <w:marRight w:val="0"/>
      <w:marTop w:val="0"/>
      <w:marBottom w:val="0"/>
      <w:divBdr>
        <w:top w:val="none" w:sz="0" w:space="0" w:color="auto"/>
        <w:left w:val="none" w:sz="0" w:space="0" w:color="auto"/>
        <w:bottom w:val="none" w:sz="0" w:space="0" w:color="auto"/>
        <w:right w:val="none" w:sz="0" w:space="0" w:color="auto"/>
      </w:divBdr>
    </w:div>
    <w:div w:id="1634218143">
      <w:bodyDiv w:val="1"/>
      <w:marLeft w:val="0"/>
      <w:marRight w:val="0"/>
      <w:marTop w:val="0"/>
      <w:marBottom w:val="0"/>
      <w:divBdr>
        <w:top w:val="none" w:sz="0" w:space="0" w:color="auto"/>
        <w:left w:val="none" w:sz="0" w:space="0" w:color="auto"/>
        <w:bottom w:val="none" w:sz="0" w:space="0" w:color="auto"/>
        <w:right w:val="none" w:sz="0" w:space="0" w:color="auto"/>
      </w:divBdr>
    </w:div>
    <w:div w:id="1634672495">
      <w:bodyDiv w:val="1"/>
      <w:marLeft w:val="0"/>
      <w:marRight w:val="0"/>
      <w:marTop w:val="0"/>
      <w:marBottom w:val="0"/>
      <w:divBdr>
        <w:top w:val="none" w:sz="0" w:space="0" w:color="auto"/>
        <w:left w:val="none" w:sz="0" w:space="0" w:color="auto"/>
        <w:bottom w:val="none" w:sz="0" w:space="0" w:color="auto"/>
        <w:right w:val="none" w:sz="0" w:space="0" w:color="auto"/>
      </w:divBdr>
    </w:div>
    <w:div w:id="1634748306">
      <w:bodyDiv w:val="1"/>
      <w:marLeft w:val="0"/>
      <w:marRight w:val="0"/>
      <w:marTop w:val="0"/>
      <w:marBottom w:val="0"/>
      <w:divBdr>
        <w:top w:val="none" w:sz="0" w:space="0" w:color="auto"/>
        <w:left w:val="none" w:sz="0" w:space="0" w:color="auto"/>
        <w:bottom w:val="none" w:sz="0" w:space="0" w:color="auto"/>
        <w:right w:val="none" w:sz="0" w:space="0" w:color="auto"/>
      </w:divBdr>
    </w:div>
    <w:div w:id="1635522154">
      <w:bodyDiv w:val="1"/>
      <w:marLeft w:val="0"/>
      <w:marRight w:val="0"/>
      <w:marTop w:val="0"/>
      <w:marBottom w:val="0"/>
      <w:divBdr>
        <w:top w:val="none" w:sz="0" w:space="0" w:color="auto"/>
        <w:left w:val="none" w:sz="0" w:space="0" w:color="auto"/>
        <w:bottom w:val="none" w:sz="0" w:space="0" w:color="auto"/>
        <w:right w:val="none" w:sz="0" w:space="0" w:color="auto"/>
      </w:divBdr>
    </w:div>
    <w:div w:id="1635939704">
      <w:bodyDiv w:val="1"/>
      <w:marLeft w:val="0"/>
      <w:marRight w:val="0"/>
      <w:marTop w:val="0"/>
      <w:marBottom w:val="0"/>
      <w:divBdr>
        <w:top w:val="none" w:sz="0" w:space="0" w:color="auto"/>
        <w:left w:val="none" w:sz="0" w:space="0" w:color="auto"/>
        <w:bottom w:val="none" w:sz="0" w:space="0" w:color="auto"/>
        <w:right w:val="none" w:sz="0" w:space="0" w:color="auto"/>
      </w:divBdr>
    </w:div>
    <w:div w:id="1636063125">
      <w:bodyDiv w:val="1"/>
      <w:marLeft w:val="0"/>
      <w:marRight w:val="0"/>
      <w:marTop w:val="0"/>
      <w:marBottom w:val="0"/>
      <w:divBdr>
        <w:top w:val="none" w:sz="0" w:space="0" w:color="auto"/>
        <w:left w:val="none" w:sz="0" w:space="0" w:color="auto"/>
        <w:bottom w:val="none" w:sz="0" w:space="0" w:color="auto"/>
        <w:right w:val="none" w:sz="0" w:space="0" w:color="auto"/>
      </w:divBdr>
    </w:div>
    <w:div w:id="1636518622">
      <w:bodyDiv w:val="1"/>
      <w:marLeft w:val="0"/>
      <w:marRight w:val="0"/>
      <w:marTop w:val="0"/>
      <w:marBottom w:val="0"/>
      <w:divBdr>
        <w:top w:val="none" w:sz="0" w:space="0" w:color="auto"/>
        <w:left w:val="none" w:sz="0" w:space="0" w:color="auto"/>
        <w:bottom w:val="none" w:sz="0" w:space="0" w:color="auto"/>
        <w:right w:val="none" w:sz="0" w:space="0" w:color="auto"/>
      </w:divBdr>
    </w:div>
    <w:div w:id="1636789360">
      <w:bodyDiv w:val="1"/>
      <w:marLeft w:val="0"/>
      <w:marRight w:val="0"/>
      <w:marTop w:val="0"/>
      <w:marBottom w:val="0"/>
      <w:divBdr>
        <w:top w:val="none" w:sz="0" w:space="0" w:color="auto"/>
        <w:left w:val="none" w:sz="0" w:space="0" w:color="auto"/>
        <w:bottom w:val="none" w:sz="0" w:space="0" w:color="auto"/>
        <w:right w:val="none" w:sz="0" w:space="0" w:color="auto"/>
      </w:divBdr>
    </w:div>
    <w:div w:id="1637223746">
      <w:bodyDiv w:val="1"/>
      <w:marLeft w:val="0"/>
      <w:marRight w:val="0"/>
      <w:marTop w:val="0"/>
      <w:marBottom w:val="0"/>
      <w:divBdr>
        <w:top w:val="none" w:sz="0" w:space="0" w:color="auto"/>
        <w:left w:val="none" w:sz="0" w:space="0" w:color="auto"/>
        <w:bottom w:val="none" w:sz="0" w:space="0" w:color="auto"/>
        <w:right w:val="none" w:sz="0" w:space="0" w:color="auto"/>
      </w:divBdr>
    </w:div>
    <w:div w:id="1637760643">
      <w:bodyDiv w:val="1"/>
      <w:marLeft w:val="0"/>
      <w:marRight w:val="0"/>
      <w:marTop w:val="0"/>
      <w:marBottom w:val="0"/>
      <w:divBdr>
        <w:top w:val="none" w:sz="0" w:space="0" w:color="auto"/>
        <w:left w:val="none" w:sz="0" w:space="0" w:color="auto"/>
        <w:bottom w:val="none" w:sz="0" w:space="0" w:color="auto"/>
        <w:right w:val="none" w:sz="0" w:space="0" w:color="auto"/>
      </w:divBdr>
    </w:div>
    <w:div w:id="1638679951">
      <w:bodyDiv w:val="1"/>
      <w:marLeft w:val="0"/>
      <w:marRight w:val="0"/>
      <w:marTop w:val="0"/>
      <w:marBottom w:val="0"/>
      <w:divBdr>
        <w:top w:val="none" w:sz="0" w:space="0" w:color="auto"/>
        <w:left w:val="none" w:sz="0" w:space="0" w:color="auto"/>
        <w:bottom w:val="none" w:sz="0" w:space="0" w:color="auto"/>
        <w:right w:val="none" w:sz="0" w:space="0" w:color="auto"/>
      </w:divBdr>
    </w:div>
    <w:div w:id="1638729055">
      <w:bodyDiv w:val="1"/>
      <w:marLeft w:val="0"/>
      <w:marRight w:val="0"/>
      <w:marTop w:val="0"/>
      <w:marBottom w:val="0"/>
      <w:divBdr>
        <w:top w:val="none" w:sz="0" w:space="0" w:color="auto"/>
        <w:left w:val="none" w:sz="0" w:space="0" w:color="auto"/>
        <w:bottom w:val="none" w:sz="0" w:space="0" w:color="auto"/>
        <w:right w:val="none" w:sz="0" w:space="0" w:color="auto"/>
      </w:divBdr>
    </w:div>
    <w:div w:id="1639453375">
      <w:bodyDiv w:val="1"/>
      <w:marLeft w:val="0"/>
      <w:marRight w:val="0"/>
      <w:marTop w:val="0"/>
      <w:marBottom w:val="0"/>
      <w:divBdr>
        <w:top w:val="none" w:sz="0" w:space="0" w:color="auto"/>
        <w:left w:val="none" w:sz="0" w:space="0" w:color="auto"/>
        <w:bottom w:val="none" w:sz="0" w:space="0" w:color="auto"/>
        <w:right w:val="none" w:sz="0" w:space="0" w:color="auto"/>
      </w:divBdr>
    </w:div>
    <w:div w:id="1639456685">
      <w:bodyDiv w:val="1"/>
      <w:marLeft w:val="0"/>
      <w:marRight w:val="0"/>
      <w:marTop w:val="0"/>
      <w:marBottom w:val="0"/>
      <w:divBdr>
        <w:top w:val="none" w:sz="0" w:space="0" w:color="auto"/>
        <w:left w:val="none" w:sz="0" w:space="0" w:color="auto"/>
        <w:bottom w:val="none" w:sz="0" w:space="0" w:color="auto"/>
        <w:right w:val="none" w:sz="0" w:space="0" w:color="auto"/>
      </w:divBdr>
    </w:div>
    <w:div w:id="1640260302">
      <w:bodyDiv w:val="1"/>
      <w:marLeft w:val="0"/>
      <w:marRight w:val="0"/>
      <w:marTop w:val="0"/>
      <w:marBottom w:val="0"/>
      <w:divBdr>
        <w:top w:val="none" w:sz="0" w:space="0" w:color="auto"/>
        <w:left w:val="none" w:sz="0" w:space="0" w:color="auto"/>
        <w:bottom w:val="none" w:sz="0" w:space="0" w:color="auto"/>
        <w:right w:val="none" w:sz="0" w:space="0" w:color="auto"/>
      </w:divBdr>
    </w:div>
    <w:div w:id="1640570191">
      <w:bodyDiv w:val="1"/>
      <w:marLeft w:val="0"/>
      <w:marRight w:val="0"/>
      <w:marTop w:val="0"/>
      <w:marBottom w:val="0"/>
      <w:divBdr>
        <w:top w:val="none" w:sz="0" w:space="0" w:color="auto"/>
        <w:left w:val="none" w:sz="0" w:space="0" w:color="auto"/>
        <w:bottom w:val="none" w:sz="0" w:space="0" w:color="auto"/>
        <w:right w:val="none" w:sz="0" w:space="0" w:color="auto"/>
      </w:divBdr>
    </w:div>
    <w:div w:id="1641032019">
      <w:bodyDiv w:val="1"/>
      <w:marLeft w:val="0"/>
      <w:marRight w:val="0"/>
      <w:marTop w:val="0"/>
      <w:marBottom w:val="0"/>
      <w:divBdr>
        <w:top w:val="none" w:sz="0" w:space="0" w:color="auto"/>
        <w:left w:val="none" w:sz="0" w:space="0" w:color="auto"/>
        <w:bottom w:val="none" w:sz="0" w:space="0" w:color="auto"/>
        <w:right w:val="none" w:sz="0" w:space="0" w:color="auto"/>
      </w:divBdr>
    </w:div>
    <w:div w:id="1641350760">
      <w:bodyDiv w:val="1"/>
      <w:marLeft w:val="0"/>
      <w:marRight w:val="0"/>
      <w:marTop w:val="0"/>
      <w:marBottom w:val="0"/>
      <w:divBdr>
        <w:top w:val="none" w:sz="0" w:space="0" w:color="auto"/>
        <w:left w:val="none" w:sz="0" w:space="0" w:color="auto"/>
        <w:bottom w:val="none" w:sz="0" w:space="0" w:color="auto"/>
        <w:right w:val="none" w:sz="0" w:space="0" w:color="auto"/>
      </w:divBdr>
    </w:div>
    <w:div w:id="1641810628">
      <w:bodyDiv w:val="1"/>
      <w:marLeft w:val="0"/>
      <w:marRight w:val="0"/>
      <w:marTop w:val="0"/>
      <w:marBottom w:val="0"/>
      <w:divBdr>
        <w:top w:val="none" w:sz="0" w:space="0" w:color="auto"/>
        <w:left w:val="none" w:sz="0" w:space="0" w:color="auto"/>
        <w:bottom w:val="none" w:sz="0" w:space="0" w:color="auto"/>
        <w:right w:val="none" w:sz="0" w:space="0" w:color="auto"/>
      </w:divBdr>
    </w:div>
    <w:div w:id="1643197049">
      <w:bodyDiv w:val="1"/>
      <w:marLeft w:val="0"/>
      <w:marRight w:val="0"/>
      <w:marTop w:val="0"/>
      <w:marBottom w:val="0"/>
      <w:divBdr>
        <w:top w:val="none" w:sz="0" w:space="0" w:color="auto"/>
        <w:left w:val="none" w:sz="0" w:space="0" w:color="auto"/>
        <w:bottom w:val="none" w:sz="0" w:space="0" w:color="auto"/>
        <w:right w:val="none" w:sz="0" w:space="0" w:color="auto"/>
      </w:divBdr>
    </w:div>
    <w:div w:id="1643583365">
      <w:bodyDiv w:val="1"/>
      <w:marLeft w:val="0"/>
      <w:marRight w:val="0"/>
      <w:marTop w:val="0"/>
      <w:marBottom w:val="0"/>
      <w:divBdr>
        <w:top w:val="none" w:sz="0" w:space="0" w:color="auto"/>
        <w:left w:val="none" w:sz="0" w:space="0" w:color="auto"/>
        <w:bottom w:val="none" w:sz="0" w:space="0" w:color="auto"/>
        <w:right w:val="none" w:sz="0" w:space="0" w:color="auto"/>
      </w:divBdr>
    </w:div>
    <w:div w:id="1643651133">
      <w:bodyDiv w:val="1"/>
      <w:marLeft w:val="0"/>
      <w:marRight w:val="0"/>
      <w:marTop w:val="0"/>
      <w:marBottom w:val="0"/>
      <w:divBdr>
        <w:top w:val="none" w:sz="0" w:space="0" w:color="auto"/>
        <w:left w:val="none" w:sz="0" w:space="0" w:color="auto"/>
        <w:bottom w:val="none" w:sz="0" w:space="0" w:color="auto"/>
        <w:right w:val="none" w:sz="0" w:space="0" w:color="auto"/>
      </w:divBdr>
    </w:div>
    <w:div w:id="1644581458">
      <w:bodyDiv w:val="1"/>
      <w:marLeft w:val="0"/>
      <w:marRight w:val="0"/>
      <w:marTop w:val="0"/>
      <w:marBottom w:val="0"/>
      <w:divBdr>
        <w:top w:val="none" w:sz="0" w:space="0" w:color="auto"/>
        <w:left w:val="none" w:sz="0" w:space="0" w:color="auto"/>
        <w:bottom w:val="none" w:sz="0" w:space="0" w:color="auto"/>
        <w:right w:val="none" w:sz="0" w:space="0" w:color="auto"/>
      </w:divBdr>
    </w:div>
    <w:div w:id="1644961976">
      <w:bodyDiv w:val="1"/>
      <w:marLeft w:val="0"/>
      <w:marRight w:val="0"/>
      <w:marTop w:val="0"/>
      <w:marBottom w:val="0"/>
      <w:divBdr>
        <w:top w:val="none" w:sz="0" w:space="0" w:color="auto"/>
        <w:left w:val="none" w:sz="0" w:space="0" w:color="auto"/>
        <w:bottom w:val="none" w:sz="0" w:space="0" w:color="auto"/>
        <w:right w:val="none" w:sz="0" w:space="0" w:color="auto"/>
      </w:divBdr>
    </w:div>
    <w:div w:id="1645043483">
      <w:bodyDiv w:val="1"/>
      <w:marLeft w:val="0"/>
      <w:marRight w:val="0"/>
      <w:marTop w:val="0"/>
      <w:marBottom w:val="0"/>
      <w:divBdr>
        <w:top w:val="none" w:sz="0" w:space="0" w:color="auto"/>
        <w:left w:val="none" w:sz="0" w:space="0" w:color="auto"/>
        <w:bottom w:val="none" w:sz="0" w:space="0" w:color="auto"/>
        <w:right w:val="none" w:sz="0" w:space="0" w:color="auto"/>
      </w:divBdr>
    </w:div>
    <w:div w:id="1645310658">
      <w:bodyDiv w:val="1"/>
      <w:marLeft w:val="0"/>
      <w:marRight w:val="0"/>
      <w:marTop w:val="0"/>
      <w:marBottom w:val="0"/>
      <w:divBdr>
        <w:top w:val="none" w:sz="0" w:space="0" w:color="auto"/>
        <w:left w:val="none" w:sz="0" w:space="0" w:color="auto"/>
        <w:bottom w:val="none" w:sz="0" w:space="0" w:color="auto"/>
        <w:right w:val="none" w:sz="0" w:space="0" w:color="auto"/>
      </w:divBdr>
    </w:div>
    <w:div w:id="1645574512">
      <w:bodyDiv w:val="1"/>
      <w:marLeft w:val="0"/>
      <w:marRight w:val="0"/>
      <w:marTop w:val="0"/>
      <w:marBottom w:val="0"/>
      <w:divBdr>
        <w:top w:val="none" w:sz="0" w:space="0" w:color="auto"/>
        <w:left w:val="none" w:sz="0" w:space="0" w:color="auto"/>
        <w:bottom w:val="none" w:sz="0" w:space="0" w:color="auto"/>
        <w:right w:val="none" w:sz="0" w:space="0" w:color="auto"/>
      </w:divBdr>
    </w:div>
    <w:div w:id="1646667494">
      <w:bodyDiv w:val="1"/>
      <w:marLeft w:val="0"/>
      <w:marRight w:val="0"/>
      <w:marTop w:val="0"/>
      <w:marBottom w:val="0"/>
      <w:divBdr>
        <w:top w:val="none" w:sz="0" w:space="0" w:color="auto"/>
        <w:left w:val="none" w:sz="0" w:space="0" w:color="auto"/>
        <w:bottom w:val="none" w:sz="0" w:space="0" w:color="auto"/>
        <w:right w:val="none" w:sz="0" w:space="0" w:color="auto"/>
      </w:divBdr>
    </w:div>
    <w:div w:id="1647004077">
      <w:bodyDiv w:val="1"/>
      <w:marLeft w:val="0"/>
      <w:marRight w:val="0"/>
      <w:marTop w:val="0"/>
      <w:marBottom w:val="0"/>
      <w:divBdr>
        <w:top w:val="none" w:sz="0" w:space="0" w:color="auto"/>
        <w:left w:val="none" w:sz="0" w:space="0" w:color="auto"/>
        <w:bottom w:val="none" w:sz="0" w:space="0" w:color="auto"/>
        <w:right w:val="none" w:sz="0" w:space="0" w:color="auto"/>
      </w:divBdr>
    </w:div>
    <w:div w:id="1647125980">
      <w:bodyDiv w:val="1"/>
      <w:marLeft w:val="0"/>
      <w:marRight w:val="0"/>
      <w:marTop w:val="0"/>
      <w:marBottom w:val="0"/>
      <w:divBdr>
        <w:top w:val="none" w:sz="0" w:space="0" w:color="auto"/>
        <w:left w:val="none" w:sz="0" w:space="0" w:color="auto"/>
        <w:bottom w:val="none" w:sz="0" w:space="0" w:color="auto"/>
        <w:right w:val="none" w:sz="0" w:space="0" w:color="auto"/>
      </w:divBdr>
    </w:div>
    <w:div w:id="1647932562">
      <w:bodyDiv w:val="1"/>
      <w:marLeft w:val="0"/>
      <w:marRight w:val="0"/>
      <w:marTop w:val="0"/>
      <w:marBottom w:val="0"/>
      <w:divBdr>
        <w:top w:val="none" w:sz="0" w:space="0" w:color="auto"/>
        <w:left w:val="none" w:sz="0" w:space="0" w:color="auto"/>
        <w:bottom w:val="none" w:sz="0" w:space="0" w:color="auto"/>
        <w:right w:val="none" w:sz="0" w:space="0" w:color="auto"/>
      </w:divBdr>
    </w:div>
    <w:div w:id="1647934013">
      <w:bodyDiv w:val="1"/>
      <w:marLeft w:val="0"/>
      <w:marRight w:val="0"/>
      <w:marTop w:val="0"/>
      <w:marBottom w:val="0"/>
      <w:divBdr>
        <w:top w:val="none" w:sz="0" w:space="0" w:color="auto"/>
        <w:left w:val="none" w:sz="0" w:space="0" w:color="auto"/>
        <w:bottom w:val="none" w:sz="0" w:space="0" w:color="auto"/>
        <w:right w:val="none" w:sz="0" w:space="0" w:color="auto"/>
      </w:divBdr>
    </w:div>
    <w:div w:id="1648051311">
      <w:bodyDiv w:val="1"/>
      <w:marLeft w:val="0"/>
      <w:marRight w:val="0"/>
      <w:marTop w:val="0"/>
      <w:marBottom w:val="0"/>
      <w:divBdr>
        <w:top w:val="none" w:sz="0" w:space="0" w:color="auto"/>
        <w:left w:val="none" w:sz="0" w:space="0" w:color="auto"/>
        <w:bottom w:val="none" w:sz="0" w:space="0" w:color="auto"/>
        <w:right w:val="none" w:sz="0" w:space="0" w:color="auto"/>
      </w:divBdr>
    </w:div>
    <w:div w:id="1648702106">
      <w:bodyDiv w:val="1"/>
      <w:marLeft w:val="0"/>
      <w:marRight w:val="0"/>
      <w:marTop w:val="0"/>
      <w:marBottom w:val="0"/>
      <w:divBdr>
        <w:top w:val="none" w:sz="0" w:space="0" w:color="auto"/>
        <w:left w:val="none" w:sz="0" w:space="0" w:color="auto"/>
        <w:bottom w:val="none" w:sz="0" w:space="0" w:color="auto"/>
        <w:right w:val="none" w:sz="0" w:space="0" w:color="auto"/>
      </w:divBdr>
    </w:div>
    <w:div w:id="1649549365">
      <w:bodyDiv w:val="1"/>
      <w:marLeft w:val="0"/>
      <w:marRight w:val="0"/>
      <w:marTop w:val="0"/>
      <w:marBottom w:val="0"/>
      <w:divBdr>
        <w:top w:val="none" w:sz="0" w:space="0" w:color="auto"/>
        <w:left w:val="none" w:sz="0" w:space="0" w:color="auto"/>
        <w:bottom w:val="none" w:sz="0" w:space="0" w:color="auto"/>
        <w:right w:val="none" w:sz="0" w:space="0" w:color="auto"/>
      </w:divBdr>
    </w:div>
    <w:div w:id="1650358275">
      <w:bodyDiv w:val="1"/>
      <w:marLeft w:val="0"/>
      <w:marRight w:val="0"/>
      <w:marTop w:val="0"/>
      <w:marBottom w:val="0"/>
      <w:divBdr>
        <w:top w:val="none" w:sz="0" w:space="0" w:color="auto"/>
        <w:left w:val="none" w:sz="0" w:space="0" w:color="auto"/>
        <w:bottom w:val="none" w:sz="0" w:space="0" w:color="auto"/>
        <w:right w:val="none" w:sz="0" w:space="0" w:color="auto"/>
      </w:divBdr>
    </w:div>
    <w:div w:id="1651130377">
      <w:bodyDiv w:val="1"/>
      <w:marLeft w:val="0"/>
      <w:marRight w:val="0"/>
      <w:marTop w:val="0"/>
      <w:marBottom w:val="0"/>
      <w:divBdr>
        <w:top w:val="none" w:sz="0" w:space="0" w:color="auto"/>
        <w:left w:val="none" w:sz="0" w:space="0" w:color="auto"/>
        <w:bottom w:val="none" w:sz="0" w:space="0" w:color="auto"/>
        <w:right w:val="none" w:sz="0" w:space="0" w:color="auto"/>
      </w:divBdr>
    </w:div>
    <w:div w:id="1651791351">
      <w:bodyDiv w:val="1"/>
      <w:marLeft w:val="0"/>
      <w:marRight w:val="0"/>
      <w:marTop w:val="0"/>
      <w:marBottom w:val="0"/>
      <w:divBdr>
        <w:top w:val="none" w:sz="0" w:space="0" w:color="auto"/>
        <w:left w:val="none" w:sz="0" w:space="0" w:color="auto"/>
        <w:bottom w:val="none" w:sz="0" w:space="0" w:color="auto"/>
        <w:right w:val="none" w:sz="0" w:space="0" w:color="auto"/>
      </w:divBdr>
    </w:div>
    <w:div w:id="1651862557">
      <w:bodyDiv w:val="1"/>
      <w:marLeft w:val="0"/>
      <w:marRight w:val="0"/>
      <w:marTop w:val="0"/>
      <w:marBottom w:val="0"/>
      <w:divBdr>
        <w:top w:val="none" w:sz="0" w:space="0" w:color="auto"/>
        <w:left w:val="none" w:sz="0" w:space="0" w:color="auto"/>
        <w:bottom w:val="none" w:sz="0" w:space="0" w:color="auto"/>
        <w:right w:val="none" w:sz="0" w:space="0" w:color="auto"/>
      </w:divBdr>
    </w:div>
    <w:div w:id="1652827172">
      <w:bodyDiv w:val="1"/>
      <w:marLeft w:val="0"/>
      <w:marRight w:val="0"/>
      <w:marTop w:val="0"/>
      <w:marBottom w:val="0"/>
      <w:divBdr>
        <w:top w:val="none" w:sz="0" w:space="0" w:color="auto"/>
        <w:left w:val="none" w:sz="0" w:space="0" w:color="auto"/>
        <w:bottom w:val="none" w:sz="0" w:space="0" w:color="auto"/>
        <w:right w:val="none" w:sz="0" w:space="0" w:color="auto"/>
      </w:divBdr>
    </w:div>
    <w:div w:id="1653094971">
      <w:bodyDiv w:val="1"/>
      <w:marLeft w:val="0"/>
      <w:marRight w:val="0"/>
      <w:marTop w:val="0"/>
      <w:marBottom w:val="0"/>
      <w:divBdr>
        <w:top w:val="none" w:sz="0" w:space="0" w:color="auto"/>
        <w:left w:val="none" w:sz="0" w:space="0" w:color="auto"/>
        <w:bottom w:val="none" w:sz="0" w:space="0" w:color="auto"/>
        <w:right w:val="none" w:sz="0" w:space="0" w:color="auto"/>
      </w:divBdr>
    </w:div>
    <w:div w:id="1653172871">
      <w:bodyDiv w:val="1"/>
      <w:marLeft w:val="0"/>
      <w:marRight w:val="0"/>
      <w:marTop w:val="0"/>
      <w:marBottom w:val="0"/>
      <w:divBdr>
        <w:top w:val="none" w:sz="0" w:space="0" w:color="auto"/>
        <w:left w:val="none" w:sz="0" w:space="0" w:color="auto"/>
        <w:bottom w:val="none" w:sz="0" w:space="0" w:color="auto"/>
        <w:right w:val="none" w:sz="0" w:space="0" w:color="auto"/>
      </w:divBdr>
    </w:div>
    <w:div w:id="1653944633">
      <w:bodyDiv w:val="1"/>
      <w:marLeft w:val="0"/>
      <w:marRight w:val="0"/>
      <w:marTop w:val="0"/>
      <w:marBottom w:val="0"/>
      <w:divBdr>
        <w:top w:val="none" w:sz="0" w:space="0" w:color="auto"/>
        <w:left w:val="none" w:sz="0" w:space="0" w:color="auto"/>
        <w:bottom w:val="none" w:sz="0" w:space="0" w:color="auto"/>
        <w:right w:val="none" w:sz="0" w:space="0" w:color="auto"/>
      </w:divBdr>
    </w:div>
    <w:div w:id="1653948459">
      <w:bodyDiv w:val="1"/>
      <w:marLeft w:val="0"/>
      <w:marRight w:val="0"/>
      <w:marTop w:val="0"/>
      <w:marBottom w:val="0"/>
      <w:divBdr>
        <w:top w:val="none" w:sz="0" w:space="0" w:color="auto"/>
        <w:left w:val="none" w:sz="0" w:space="0" w:color="auto"/>
        <w:bottom w:val="none" w:sz="0" w:space="0" w:color="auto"/>
        <w:right w:val="none" w:sz="0" w:space="0" w:color="auto"/>
      </w:divBdr>
    </w:div>
    <w:div w:id="1654292357">
      <w:bodyDiv w:val="1"/>
      <w:marLeft w:val="0"/>
      <w:marRight w:val="0"/>
      <w:marTop w:val="0"/>
      <w:marBottom w:val="0"/>
      <w:divBdr>
        <w:top w:val="none" w:sz="0" w:space="0" w:color="auto"/>
        <w:left w:val="none" w:sz="0" w:space="0" w:color="auto"/>
        <w:bottom w:val="none" w:sz="0" w:space="0" w:color="auto"/>
        <w:right w:val="none" w:sz="0" w:space="0" w:color="auto"/>
      </w:divBdr>
    </w:div>
    <w:div w:id="1654412052">
      <w:bodyDiv w:val="1"/>
      <w:marLeft w:val="0"/>
      <w:marRight w:val="0"/>
      <w:marTop w:val="0"/>
      <w:marBottom w:val="0"/>
      <w:divBdr>
        <w:top w:val="none" w:sz="0" w:space="0" w:color="auto"/>
        <w:left w:val="none" w:sz="0" w:space="0" w:color="auto"/>
        <w:bottom w:val="none" w:sz="0" w:space="0" w:color="auto"/>
        <w:right w:val="none" w:sz="0" w:space="0" w:color="auto"/>
      </w:divBdr>
    </w:div>
    <w:div w:id="1654992823">
      <w:bodyDiv w:val="1"/>
      <w:marLeft w:val="0"/>
      <w:marRight w:val="0"/>
      <w:marTop w:val="0"/>
      <w:marBottom w:val="0"/>
      <w:divBdr>
        <w:top w:val="none" w:sz="0" w:space="0" w:color="auto"/>
        <w:left w:val="none" w:sz="0" w:space="0" w:color="auto"/>
        <w:bottom w:val="none" w:sz="0" w:space="0" w:color="auto"/>
        <w:right w:val="none" w:sz="0" w:space="0" w:color="auto"/>
      </w:divBdr>
    </w:div>
    <w:div w:id="1655378827">
      <w:bodyDiv w:val="1"/>
      <w:marLeft w:val="0"/>
      <w:marRight w:val="0"/>
      <w:marTop w:val="0"/>
      <w:marBottom w:val="0"/>
      <w:divBdr>
        <w:top w:val="none" w:sz="0" w:space="0" w:color="auto"/>
        <w:left w:val="none" w:sz="0" w:space="0" w:color="auto"/>
        <w:bottom w:val="none" w:sz="0" w:space="0" w:color="auto"/>
        <w:right w:val="none" w:sz="0" w:space="0" w:color="auto"/>
      </w:divBdr>
    </w:div>
    <w:div w:id="1655599052">
      <w:bodyDiv w:val="1"/>
      <w:marLeft w:val="0"/>
      <w:marRight w:val="0"/>
      <w:marTop w:val="0"/>
      <w:marBottom w:val="0"/>
      <w:divBdr>
        <w:top w:val="none" w:sz="0" w:space="0" w:color="auto"/>
        <w:left w:val="none" w:sz="0" w:space="0" w:color="auto"/>
        <w:bottom w:val="none" w:sz="0" w:space="0" w:color="auto"/>
        <w:right w:val="none" w:sz="0" w:space="0" w:color="auto"/>
      </w:divBdr>
    </w:div>
    <w:div w:id="1655911761">
      <w:bodyDiv w:val="1"/>
      <w:marLeft w:val="0"/>
      <w:marRight w:val="0"/>
      <w:marTop w:val="0"/>
      <w:marBottom w:val="0"/>
      <w:divBdr>
        <w:top w:val="none" w:sz="0" w:space="0" w:color="auto"/>
        <w:left w:val="none" w:sz="0" w:space="0" w:color="auto"/>
        <w:bottom w:val="none" w:sz="0" w:space="0" w:color="auto"/>
        <w:right w:val="none" w:sz="0" w:space="0" w:color="auto"/>
      </w:divBdr>
    </w:div>
    <w:div w:id="1656303699">
      <w:bodyDiv w:val="1"/>
      <w:marLeft w:val="0"/>
      <w:marRight w:val="0"/>
      <w:marTop w:val="0"/>
      <w:marBottom w:val="0"/>
      <w:divBdr>
        <w:top w:val="none" w:sz="0" w:space="0" w:color="auto"/>
        <w:left w:val="none" w:sz="0" w:space="0" w:color="auto"/>
        <w:bottom w:val="none" w:sz="0" w:space="0" w:color="auto"/>
        <w:right w:val="none" w:sz="0" w:space="0" w:color="auto"/>
      </w:divBdr>
    </w:div>
    <w:div w:id="1656568673">
      <w:bodyDiv w:val="1"/>
      <w:marLeft w:val="0"/>
      <w:marRight w:val="0"/>
      <w:marTop w:val="0"/>
      <w:marBottom w:val="0"/>
      <w:divBdr>
        <w:top w:val="none" w:sz="0" w:space="0" w:color="auto"/>
        <w:left w:val="none" w:sz="0" w:space="0" w:color="auto"/>
        <w:bottom w:val="none" w:sz="0" w:space="0" w:color="auto"/>
        <w:right w:val="none" w:sz="0" w:space="0" w:color="auto"/>
      </w:divBdr>
    </w:div>
    <w:div w:id="1656647393">
      <w:bodyDiv w:val="1"/>
      <w:marLeft w:val="0"/>
      <w:marRight w:val="0"/>
      <w:marTop w:val="0"/>
      <w:marBottom w:val="0"/>
      <w:divBdr>
        <w:top w:val="none" w:sz="0" w:space="0" w:color="auto"/>
        <w:left w:val="none" w:sz="0" w:space="0" w:color="auto"/>
        <w:bottom w:val="none" w:sz="0" w:space="0" w:color="auto"/>
        <w:right w:val="none" w:sz="0" w:space="0" w:color="auto"/>
      </w:divBdr>
    </w:div>
    <w:div w:id="1657687532">
      <w:bodyDiv w:val="1"/>
      <w:marLeft w:val="0"/>
      <w:marRight w:val="0"/>
      <w:marTop w:val="0"/>
      <w:marBottom w:val="0"/>
      <w:divBdr>
        <w:top w:val="none" w:sz="0" w:space="0" w:color="auto"/>
        <w:left w:val="none" w:sz="0" w:space="0" w:color="auto"/>
        <w:bottom w:val="none" w:sz="0" w:space="0" w:color="auto"/>
        <w:right w:val="none" w:sz="0" w:space="0" w:color="auto"/>
      </w:divBdr>
    </w:div>
    <w:div w:id="1658068216">
      <w:bodyDiv w:val="1"/>
      <w:marLeft w:val="0"/>
      <w:marRight w:val="0"/>
      <w:marTop w:val="0"/>
      <w:marBottom w:val="0"/>
      <w:divBdr>
        <w:top w:val="none" w:sz="0" w:space="0" w:color="auto"/>
        <w:left w:val="none" w:sz="0" w:space="0" w:color="auto"/>
        <w:bottom w:val="none" w:sz="0" w:space="0" w:color="auto"/>
        <w:right w:val="none" w:sz="0" w:space="0" w:color="auto"/>
      </w:divBdr>
    </w:div>
    <w:div w:id="1658217583">
      <w:bodyDiv w:val="1"/>
      <w:marLeft w:val="0"/>
      <w:marRight w:val="0"/>
      <w:marTop w:val="0"/>
      <w:marBottom w:val="0"/>
      <w:divBdr>
        <w:top w:val="none" w:sz="0" w:space="0" w:color="auto"/>
        <w:left w:val="none" w:sz="0" w:space="0" w:color="auto"/>
        <w:bottom w:val="none" w:sz="0" w:space="0" w:color="auto"/>
        <w:right w:val="none" w:sz="0" w:space="0" w:color="auto"/>
      </w:divBdr>
    </w:div>
    <w:div w:id="1658456746">
      <w:bodyDiv w:val="1"/>
      <w:marLeft w:val="0"/>
      <w:marRight w:val="0"/>
      <w:marTop w:val="0"/>
      <w:marBottom w:val="0"/>
      <w:divBdr>
        <w:top w:val="none" w:sz="0" w:space="0" w:color="auto"/>
        <w:left w:val="none" w:sz="0" w:space="0" w:color="auto"/>
        <w:bottom w:val="none" w:sz="0" w:space="0" w:color="auto"/>
        <w:right w:val="none" w:sz="0" w:space="0" w:color="auto"/>
      </w:divBdr>
    </w:div>
    <w:div w:id="1658538611">
      <w:bodyDiv w:val="1"/>
      <w:marLeft w:val="0"/>
      <w:marRight w:val="0"/>
      <w:marTop w:val="0"/>
      <w:marBottom w:val="0"/>
      <w:divBdr>
        <w:top w:val="none" w:sz="0" w:space="0" w:color="auto"/>
        <w:left w:val="none" w:sz="0" w:space="0" w:color="auto"/>
        <w:bottom w:val="none" w:sz="0" w:space="0" w:color="auto"/>
        <w:right w:val="none" w:sz="0" w:space="0" w:color="auto"/>
      </w:divBdr>
    </w:div>
    <w:div w:id="1658609270">
      <w:bodyDiv w:val="1"/>
      <w:marLeft w:val="0"/>
      <w:marRight w:val="0"/>
      <w:marTop w:val="0"/>
      <w:marBottom w:val="0"/>
      <w:divBdr>
        <w:top w:val="none" w:sz="0" w:space="0" w:color="auto"/>
        <w:left w:val="none" w:sz="0" w:space="0" w:color="auto"/>
        <w:bottom w:val="none" w:sz="0" w:space="0" w:color="auto"/>
        <w:right w:val="none" w:sz="0" w:space="0" w:color="auto"/>
      </w:divBdr>
    </w:div>
    <w:div w:id="1659310007">
      <w:bodyDiv w:val="1"/>
      <w:marLeft w:val="0"/>
      <w:marRight w:val="0"/>
      <w:marTop w:val="0"/>
      <w:marBottom w:val="0"/>
      <w:divBdr>
        <w:top w:val="none" w:sz="0" w:space="0" w:color="auto"/>
        <w:left w:val="none" w:sz="0" w:space="0" w:color="auto"/>
        <w:bottom w:val="none" w:sz="0" w:space="0" w:color="auto"/>
        <w:right w:val="none" w:sz="0" w:space="0" w:color="auto"/>
      </w:divBdr>
    </w:div>
    <w:div w:id="1659337946">
      <w:bodyDiv w:val="1"/>
      <w:marLeft w:val="0"/>
      <w:marRight w:val="0"/>
      <w:marTop w:val="0"/>
      <w:marBottom w:val="0"/>
      <w:divBdr>
        <w:top w:val="none" w:sz="0" w:space="0" w:color="auto"/>
        <w:left w:val="none" w:sz="0" w:space="0" w:color="auto"/>
        <w:bottom w:val="none" w:sz="0" w:space="0" w:color="auto"/>
        <w:right w:val="none" w:sz="0" w:space="0" w:color="auto"/>
      </w:divBdr>
    </w:div>
    <w:div w:id="1659460391">
      <w:bodyDiv w:val="1"/>
      <w:marLeft w:val="0"/>
      <w:marRight w:val="0"/>
      <w:marTop w:val="0"/>
      <w:marBottom w:val="0"/>
      <w:divBdr>
        <w:top w:val="none" w:sz="0" w:space="0" w:color="auto"/>
        <w:left w:val="none" w:sz="0" w:space="0" w:color="auto"/>
        <w:bottom w:val="none" w:sz="0" w:space="0" w:color="auto"/>
        <w:right w:val="none" w:sz="0" w:space="0" w:color="auto"/>
      </w:divBdr>
    </w:div>
    <w:div w:id="1659916478">
      <w:bodyDiv w:val="1"/>
      <w:marLeft w:val="0"/>
      <w:marRight w:val="0"/>
      <w:marTop w:val="0"/>
      <w:marBottom w:val="0"/>
      <w:divBdr>
        <w:top w:val="none" w:sz="0" w:space="0" w:color="auto"/>
        <w:left w:val="none" w:sz="0" w:space="0" w:color="auto"/>
        <w:bottom w:val="none" w:sz="0" w:space="0" w:color="auto"/>
        <w:right w:val="none" w:sz="0" w:space="0" w:color="auto"/>
      </w:divBdr>
    </w:div>
    <w:div w:id="1660042428">
      <w:bodyDiv w:val="1"/>
      <w:marLeft w:val="0"/>
      <w:marRight w:val="0"/>
      <w:marTop w:val="0"/>
      <w:marBottom w:val="0"/>
      <w:divBdr>
        <w:top w:val="none" w:sz="0" w:space="0" w:color="auto"/>
        <w:left w:val="none" w:sz="0" w:space="0" w:color="auto"/>
        <w:bottom w:val="none" w:sz="0" w:space="0" w:color="auto"/>
        <w:right w:val="none" w:sz="0" w:space="0" w:color="auto"/>
      </w:divBdr>
    </w:div>
    <w:div w:id="1660229602">
      <w:bodyDiv w:val="1"/>
      <w:marLeft w:val="0"/>
      <w:marRight w:val="0"/>
      <w:marTop w:val="0"/>
      <w:marBottom w:val="0"/>
      <w:divBdr>
        <w:top w:val="none" w:sz="0" w:space="0" w:color="auto"/>
        <w:left w:val="none" w:sz="0" w:space="0" w:color="auto"/>
        <w:bottom w:val="none" w:sz="0" w:space="0" w:color="auto"/>
        <w:right w:val="none" w:sz="0" w:space="0" w:color="auto"/>
      </w:divBdr>
    </w:div>
    <w:div w:id="1661228176">
      <w:bodyDiv w:val="1"/>
      <w:marLeft w:val="0"/>
      <w:marRight w:val="0"/>
      <w:marTop w:val="0"/>
      <w:marBottom w:val="0"/>
      <w:divBdr>
        <w:top w:val="none" w:sz="0" w:space="0" w:color="auto"/>
        <w:left w:val="none" w:sz="0" w:space="0" w:color="auto"/>
        <w:bottom w:val="none" w:sz="0" w:space="0" w:color="auto"/>
        <w:right w:val="none" w:sz="0" w:space="0" w:color="auto"/>
      </w:divBdr>
    </w:div>
    <w:div w:id="1661234424">
      <w:bodyDiv w:val="1"/>
      <w:marLeft w:val="0"/>
      <w:marRight w:val="0"/>
      <w:marTop w:val="0"/>
      <w:marBottom w:val="0"/>
      <w:divBdr>
        <w:top w:val="none" w:sz="0" w:space="0" w:color="auto"/>
        <w:left w:val="none" w:sz="0" w:space="0" w:color="auto"/>
        <w:bottom w:val="none" w:sz="0" w:space="0" w:color="auto"/>
        <w:right w:val="none" w:sz="0" w:space="0" w:color="auto"/>
      </w:divBdr>
    </w:div>
    <w:div w:id="1662276731">
      <w:bodyDiv w:val="1"/>
      <w:marLeft w:val="0"/>
      <w:marRight w:val="0"/>
      <w:marTop w:val="0"/>
      <w:marBottom w:val="0"/>
      <w:divBdr>
        <w:top w:val="none" w:sz="0" w:space="0" w:color="auto"/>
        <w:left w:val="none" w:sz="0" w:space="0" w:color="auto"/>
        <w:bottom w:val="none" w:sz="0" w:space="0" w:color="auto"/>
        <w:right w:val="none" w:sz="0" w:space="0" w:color="auto"/>
      </w:divBdr>
    </w:div>
    <w:div w:id="1662541979">
      <w:bodyDiv w:val="1"/>
      <w:marLeft w:val="0"/>
      <w:marRight w:val="0"/>
      <w:marTop w:val="0"/>
      <w:marBottom w:val="0"/>
      <w:divBdr>
        <w:top w:val="none" w:sz="0" w:space="0" w:color="auto"/>
        <w:left w:val="none" w:sz="0" w:space="0" w:color="auto"/>
        <w:bottom w:val="none" w:sz="0" w:space="0" w:color="auto"/>
        <w:right w:val="none" w:sz="0" w:space="0" w:color="auto"/>
      </w:divBdr>
    </w:div>
    <w:div w:id="1662654139">
      <w:bodyDiv w:val="1"/>
      <w:marLeft w:val="0"/>
      <w:marRight w:val="0"/>
      <w:marTop w:val="0"/>
      <w:marBottom w:val="0"/>
      <w:divBdr>
        <w:top w:val="none" w:sz="0" w:space="0" w:color="auto"/>
        <w:left w:val="none" w:sz="0" w:space="0" w:color="auto"/>
        <w:bottom w:val="none" w:sz="0" w:space="0" w:color="auto"/>
        <w:right w:val="none" w:sz="0" w:space="0" w:color="auto"/>
      </w:divBdr>
    </w:div>
    <w:div w:id="1662656136">
      <w:bodyDiv w:val="1"/>
      <w:marLeft w:val="0"/>
      <w:marRight w:val="0"/>
      <w:marTop w:val="0"/>
      <w:marBottom w:val="0"/>
      <w:divBdr>
        <w:top w:val="none" w:sz="0" w:space="0" w:color="auto"/>
        <w:left w:val="none" w:sz="0" w:space="0" w:color="auto"/>
        <w:bottom w:val="none" w:sz="0" w:space="0" w:color="auto"/>
        <w:right w:val="none" w:sz="0" w:space="0" w:color="auto"/>
      </w:divBdr>
    </w:div>
    <w:div w:id="1664427675">
      <w:bodyDiv w:val="1"/>
      <w:marLeft w:val="0"/>
      <w:marRight w:val="0"/>
      <w:marTop w:val="0"/>
      <w:marBottom w:val="0"/>
      <w:divBdr>
        <w:top w:val="none" w:sz="0" w:space="0" w:color="auto"/>
        <w:left w:val="none" w:sz="0" w:space="0" w:color="auto"/>
        <w:bottom w:val="none" w:sz="0" w:space="0" w:color="auto"/>
        <w:right w:val="none" w:sz="0" w:space="0" w:color="auto"/>
      </w:divBdr>
    </w:div>
    <w:div w:id="1664896757">
      <w:bodyDiv w:val="1"/>
      <w:marLeft w:val="0"/>
      <w:marRight w:val="0"/>
      <w:marTop w:val="0"/>
      <w:marBottom w:val="0"/>
      <w:divBdr>
        <w:top w:val="none" w:sz="0" w:space="0" w:color="auto"/>
        <w:left w:val="none" w:sz="0" w:space="0" w:color="auto"/>
        <w:bottom w:val="none" w:sz="0" w:space="0" w:color="auto"/>
        <w:right w:val="none" w:sz="0" w:space="0" w:color="auto"/>
      </w:divBdr>
    </w:div>
    <w:div w:id="1665156980">
      <w:bodyDiv w:val="1"/>
      <w:marLeft w:val="0"/>
      <w:marRight w:val="0"/>
      <w:marTop w:val="0"/>
      <w:marBottom w:val="0"/>
      <w:divBdr>
        <w:top w:val="none" w:sz="0" w:space="0" w:color="auto"/>
        <w:left w:val="none" w:sz="0" w:space="0" w:color="auto"/>
        <w:bottom w:val="none" w:sz="0" w:space="0" w:color="auto"/>
        <w:right w:val="none" w:sz="0" w:space="0" w:color="auto"/>
      </w:divBdr>
    </w:div>
    <w:div w:id="1665232310">
      <w:bodyDiv w:val="1"/>
      <w:marLeft w:val="0"/>
      <w:marRight w:val="0"/>
      <w:marTop w:val="0"/>
      <w:marBottom w:val="0"/>
      <w:divBdr>
        <w:top w:val="none" w:sz="0" w:space="0" w:color="auto"/>
        <w:left w:val="none" w:sz="0" w:space="0" w:color="auto"/>
        <w:bottom w:val="none" w:sz="0" w:space="0" w:color="auto"/>
        <w:right w:val="none" w:sz="0" w:space="0" w:color="auto"/>
      </w:divBdr>
    </w:div>
    <w:div w:id="1665274851">
      <w:bodyDiv w:val="1"/>
      <w:marLeft w:val="0"/>
      <w:marRight w:val="0"/>
      <w:marTop w:val="0"/>
      <w:marBottom w:val="0"/>
      <w:divBdr>
        <w:top w:val="none" w:sz="0" w:space="0" w:color="auto"/>
        <w:left w:val="none" w:sz="0" w:space="0" w:color="auto"/>
        <w:bottom w:val="none" w:sz="0" w:space="0" w:color="auto"/>
        <w:right w:val="none" w:sz="0" w:space="0" w:color="auto"/>
      </w:divBdr>
    </w:div>
    <w:div w:id="1665628589">
      <w:bodyDiv w:val="1"/>
      <w:marLeft w:val="0"/>
      <w:marRight w:val="0"/>
      <w:marTop w:val="0"/>
      <w:marBottom w:val="0"/>
      <w:divBdr>
        <w:top w:val="none" w:sz="0" w:space="0" w:color="auto"/>
        <w:left w:val="none" w:sz="0" w:space="0" w:color="auto"/>
        <w:bottom w:val="none" w:sz="0" w:space="0" w:color="auto"/>
        <w:right w:val="none" w:sz="0" w:space="0" w:color="auto"/>
      </w:divBdr>
    </w:div>
    <w:div w:id="1666860432">
      <w:bodyDiv w:val="1"/>
      <w:marLeft w:val="0"/>
      <w:marRight w:val="0"/>
      <w:marTop w:val="0"/>
      <w:marBottom w:val="0"/>
      <w:divBdr>
        <w:top w:val="none" w:sz="0" w:space="0" w:color="auto"/>
        <w:left w:val="none" w:sz="0" w:space="0" w:color="auto"/>
        <w:bottom w:val="none" w:sz="0" w:space="0" w:color="auto"/>
        <w:right w:val="none" w:sz="0" w:space="0" w:color="auto"/>
      </w:divBdr>
    </w:div>
    <w:div w:id="1666937042">
      <w:bodyDiv w:val="1"/>
      <w:marLeft w:val="0"/>
      <w:marRight w:val="0"/>
      <w:marTop w:val="0"/>
      <w:marBottom w:val="0"/>
      <w:divBdr>
        <w:top w:val="none" w:sz="0" w:space="0" w:color="auto"/>
        <w:left w:val="none" w:sz="0" w:space="0" w:color="auto"/>
        <w:bottom w:val="none" w:sz="0" w:space="0" w:color="auto"/>
        <w:right w:val="none" w:sz="0" w:space="0" w:color="auto"/>
      </w:divBdr>
    </w:div>
    <w:div w:id="1667055761">
      <w:bodyDiv w:val="1"/>
      <w:marLeft w:val="0"/>
      <w:marRight w:val="0"/>
      <w:marTop w:val="0"/>
      <w:marBottom w:val="0"/>
      <w:divBdr>
        <w:top w:val="none" w:sz="0" w:space="0" w:color="auto"/>
        <w:left w:val="none" w:sz="0" w:space="0" w:color="auto"/>
        <w:bottom w:val="none" w:sz="0" w:space="0" w:color="auto"/>
        <w:right w:val="none" w:sz="0" w:space="0" w:color="auto"/>
      </w:divBdr>
    </w:div>
    <w:div w:id="1667129460">
      <w:bodyDiv w:val="1"/>
      <w:marLeft w:val="0"/>
      <w:marRight w:val="0"/>
      <w:marTop w:val="0"/>
      <w:marBottom w:val="0"/>
      <w:divBdr>
        <w:top w:val="none" w:sz="0" w:space="0" w:color="auto"/>
        <w:left w:val="none" w:sz="0" w:space="0" w:color="auto"/>
        <w:bottom w:val="none" w:sz="0" w:space="0" w:color="auto"/>
        <w:right w:val="none" w:sz="0" w:space="0" w:color="auto"/>
      </w:divBdr>
    </w:div>
    <w:div w:id="1667366927">
      <w:bodyDiv w:val="1"/>
      <w:marLeft w:val="0"/>
      <w:marRight w:val="0"/>
      <w:marTop w:val="0"/>
      <w:marBottom w:val="0"/>
      <w:divBdr>
        <w:top w:val="none" w:sz="0" w:space="0" w:color="auto"/>
        <w:left w:val="none" w:sz="0" w:space="0" w:color="auto"/>
        <w:bottom w:val="none" w:sz="0" w:space="0" w:color="auto"/>
        <w:right w:val="none" w:sz="0" w:space="0" w:color="auto"/>
      </w:divBdr>
    </w:div>
    <w:div w:id="1668244661">
      <w:bodyDiv w:val="1"/>
      <w:marLeft w:val="0"/>
      <w:marRight w:val="0"/>
      <w:marTop w:val="0"/>
      <w:marBottom w:val="0"/>
      <w:divBdr>
        <w:top w:val="none" w:sz="0" w:space="0" w:color="auto"/>
        <w:left w:val="none" w:sz="0" w:space="0" w:color="auto"/>
        <w:bottom w:val="none" w:sz="0" w:space="0" w:color="auto"/>
        <w:right w:val="none" w:sz="0" w:space="0" w:color="auto"/>
      </w:divBdr>
    </w:div>
    <w:div w:id="1668290959">
      <w:bodyDiv w:val="1"/>
      <w:marLeft w:val="0"/>
      <w:marRight w:val="0"/>
      <w:marTop w:val="0"/>
      <w:marBottom w:val="0"/>
      <w:divBdr>
        <w:top w:val="none" w:sz="0" w:space="0" w:color="auto"/>
        <w:left w:val="none" w:sz="0" w:space="0" w:color="auto"/>
        <w:bottom w:val="none" w:sz="0" w:space="0" w:color="auto"/>
        <w:right w:val="none" w:sz="0" w:space="0" w:color="auto"/>
      </w:divBdr>
    </w:div>
    <w:div w:id="1668556358">
      <w:bodyDiv w:val="1"/>
      <w:marLeft w:val="0"/>
      <w:marRight w:val="0"/>
      <w:marTop w:val="0"/>
      <w:marBottom w:val="0"/>
      <w:divBdr>
        <w:top w:val="none" w:sz="0" w:space="0" w:color="auto"/>
        <w:left w:val="none" w:sz="0" w:space="0" w:color="auto"/>
        <w:bottom w:val="none" w:sz="0" w:space="0" w:color="auto"/>
        <w:right w:val="none" w:sz="0" w:space="0" w:color="auto"/>
      </w:divBdr>
    </w:div>
    <w:div w:id="1668628726">
      <w:bodyDiv w:val="1"/>
      <w:marLeft w:val="0"/>
      <w:marRight w:val="0"/>
      <w:marTop w:val="0"/>
      <w:marBottom w:val="0"/>
      <w:divBdr>
        <w:top w:val="none" w:sz="0" w:space="0" w:color="auto"/>
        <w:left w:val="none" w:sz="0" w:space="0" w:color="auto"/>
        <w:bottom w:val="none" w:sz="0" w:space="0" w:color="auto"/>
        <w:right w:val="none" w:sz="0" w:space="0" w:color="auto"/>
      </w:divBdr>
    </w:div>
    <w:div w:id="1668828134">
      <w:bodyDiv w:val="1"/>
      <w:marLeft w:val="0"/>
      <w:marRight w:val="0"/>
      <w:marTop w:val="0"/>
      <w:marBottom w:val="0"/>
      <w:divBdr>
        <w:top w:val="none" w:sz="0" w:space="0" w:color="auto"/>
        <w:left w:val="none" w:sz="0" w:space="0" w:color="auto"/>
        <w:bottom w:val="none" w:sz="0" w:space="0" w:color="auto"/>
        <w:right w:val="none" w:sz="0" w:space="0" w:color="auto"/>
      </w:divBdr>
    </w:div>
    <w:div w:id="1669405331">
      <w:bodyDiv w:val="1"/>
      <w:marLeft w:val="0"/>
      <w:marRight w:val="0"/>
      <w:marTop w:val="0"/>
      <w:marBottom w:val="0"/>
      <w:divBdr>
        <w:top w:val="none" w:sz="0" w:space="0" w:color="auto"/>
        <w:left w:val="none" w:sz="0" w:space="0" w:color="auto"/>
        <w:bottom w:val="none" w:sz="0" w:space="0" w:color="auto"/>
        <w:right w:val="none" w:sz="0" w:space="0" w:color="auto"/>
      </w:divBdr>
    </w:div>
    <w:div w:id="1669627556">
      <w:bodyDiv w:val="1"/>
      <w:marLeft w:val="0"/>
      <w:marRight w:val="0"/>
      <w:marTop w:val="0"/>
      <w:marBottom w:val="0"/>
      <w:divBdr>
        <w:top w:val="none" w:sz="0" w:space="0" w:color="auto"/>
        <w:left w:val="none" w:sz="0" w:space="0" w:color="auto"/>
        <w:bottom w:val="none" w:sz="0" w:space="0" w:color="auto"/>
        <w:right w:val="none" w:sz="0" w:space="0" w:color="auto"/>
      </w:divBdr>
    </w:div>
    <w:div w:id="1670019781">
      <w:bodyDiv w:val="1"/>
      <w:marLeft w:val="0"/>
      <w:marRight w:val="0"/>
      <w:marTop w:val="0"/>
      <w:marBottom w:val="0"/>
      <w:divBdr>
        <w:top w:val="none" w:sz="0" w:space="0" w:color="auto"/>
        <w:left w:val="none" w:sz="0" w:space="0" w:color="auto"/>
        <w:bottom w:val="none" w:sz="0" w:space="0" w:color="auto"/>
        <w:right w:val="none" w:sz="0" w:space="0" w:color="auto"/>
      </w:divBdr>
    </w:div>
    <w:div w:id="1670254232">
      <w:bodyDiv w:val="1"/>
      <w:marLeft w:val="0"/>
      <w:marRight w:val="0"/>
      <w:marTop w:val="0"/>
      <w:marBottom w:val="0"/>
      <w:divBdr>
        <w:top w:val="none" w:sz="0" w:space="0" w:color="auto"/>
        <w:left w:val="none" w:sz="0" w:space="0" w:color="auto"/>
        <w:bottom w:val="none" w:sz="0" w:space="0" w:color="auto"/>
        <w:right w:val="none" w:sz="0" w:space="0" w:color="auto"/>
      </w:divBdr>
    </w:div>
    <w:div w:id="1670400997">
      <w:bodyDiv w:val="1"/>
      <w:marLeft w:val="0"/>
      <w:marRight w:val="0"/>
      <w:marTop w:val="0"/>
      <w:marBottom w:val="0"/>
      <w:divBdr>
        <w:top w:val="none" w:sz="0" w:space="0" w:color="auto"/>
        <w:left w:val="none" w:sz="0" w:space="0" w:color="auto"/>
        <w:bottom w:val="none" w:sz="0" w:space="0" w:color="auto"/>
        <w:right w:val="none" w:sz="0" w:space="0" w:color="auto"/>
      </w:divBdr>
    </w:div>
    <w:div w:id="1670401294">
      <w:bodyDiv w:val="1"/>
      <w:marLeft w:val="0"/>
      <w:marRight w:val="0"/>
      <w:marTop w:val="0"/>
      <w:marBottom w:val="0"/>
      <w:divBdr>
        <w:top w:val="none" w:sz="0" w:space="0" w:color="auto"/>
        <w:left w:val="none" w:sz="0" w:space="0" w:color="auto"/>
        <w:bottom w:val="none" w:sz="0" w:space="0" w:color="auto"/>
        <w:right w:val="none" w:sz="0" w:space="0" w:color="auto"/>
      </w:divBdr>
    </w:div>
    <w:div w:id="1670672975">
      <w:bodyDiv w:val="1"/>
      <w:marLeft w:val="0"/>
      <w:marRight w:val="0"/>
      <w:marTop w:val="0"/>
      <w:marBottom w:val="0"/>
      <w:divBdr>
        <w:top w:val="none" w:sz="0" w:space="0" w:color="auto"/>
        <w:left w:val="none" w:sz="0" w:space="0" w:color="auto"/>
        <w:bottom w:val="none" w:sz="0" w:space="0" w:color="auto"/>
        <w:right w:val="none" w:sz="0" w:space="0" w:color="auto"/>
      </w:divBdr>
    </w:div>
    <w:div w:id="1671828276">
      <w:bodyDiv w:val="1"/>
      <w:marLeft w:val="0"/>
      <w:marRight w:val="0"/>
      <w:marTop w:val="0"/>
      <w:marBottom w:val="0"/>
      <w:divBdr>
        <w:top w:val="none" w:sz="0" w:space="0" w:color="auto"/>
        <w:left w:val="none" w:sz="0" w:space="0" w:color="auto"/>
        <w:bottom w:val="none" w:sz="0" w:space="0" w:color="auto"/>
        <w:right w:val="none" w:sz="0" w:space="0" w:color="auto"/>
      </w:divBdr>
    </w:div>
    <w:div w:id="1672754995">
      <w:bodyDiv w:val="1"/>
      <w:marLeft w:val="0"/>
      <w:marRight w:val="0"/>
      <w:marTop w:val="0"/>
      <w:marBottom w:val="0"/>
      <w:divBdr>
        <w:top w:val="none" w:sz="0" w:space="0" w:color="auto"/>
        <w:left w:val="none" w:sz="0" w:space="0" w:color="auto"/>
        <w:bottom w:val="none" w:sz="0" w:space="0" w:color="auto"/>
        <w:right w:val="none" w:sz="0" w:space="0" w:color="auto"/>
      </w:divBdr>
    </w:div>
    <w:div w:id="1672758319">
      <w:bodyDiv w:val="1"/>
      <w:marLeft w:val="0"/>
      <w:marRight w:val="0"/>
      <w:marTop w:val="0"/>
      <w:marBottom w:val="0"/>
      <w:divBdr>
        <w:top w:val="none" w:sz="0" w:space="0" w:color="auto"/>
        <w:left w:val="none" w:sz="0" w:space="0" w:color="auto"/>
        <w:bottom w:val="none" w:sz="0" w:space="0" w:color="auto"/>
        <w:right w:val="none" w:sz="0" w:space="0" w:color="auto"/>
      </w:divBdr>
    </w:div>
    <w:div w:id="1673724348">
      <w:bodyDiv w:val="1"/>
      <w:marLeft w:val="0"/>
      <w:marRight w:val="0"/>
      <w:marTop w:val="0"/>
      <w:marBottom w:val="0"/>
      <w:divBdr>
        <w:top w:val="none" w:sz="0" w:space="0" w:color="auto"/>
        <w:left w:val="none" w:sz="0" w:space="0" w:color="auto"/>
        <w:bottom w:val="none" w:sz="0" w:space="0" w:color="auto"/>
        <w:right w:val="none" w:sz="0" w:space="0" w:color="auto"/>
      </w:divBdr>
    </w:div>
    <w:div w:id="1674844951">
      <w:bodyDiv w:val="1"/>
      <w:marLeft w:val="0"/>
      <w:marRight w:val="0"/>
      <w:marTop w:val="0"/>
      <w:marBottom w:val="0"/>
      <w:divBdr>
        <w:top w:val="none" w:sz="0" w:space="0" w:color="auto"/>
        <w:left w:val="none" w:sz="0" w:space="0" w:color="auto"/>
        <w:bottom w:val="none" w:sz="0" w:space="0" w:color="auto"/>
        <w:right w:val="none" w:sz="0" w:space="0" w:color="auto"/>
      </w:divBdr>
    </w:div>
    <w:div w:id="1675455862">
      <w:bodyDiv w:val="1"/>
      <w:marLeft w:val="0"/>
      <w:marRight w:val="0"/>
      <w:marTop w:val="0"/>
      <w:marBottom w:val="0"/>
      <w:divBdr>
        <w:top w:val="none" w:sz="0" w:space="0" w:color="auto"/>
        <w:left w:val="none" w:sz="0" w:space="0" w:color="auto"/>
        <w:bottom w:val="none" w:sz="0" w:space="0" w:color="auto"/>
        <w:right w:val="none" w:sz="0" w:space="0" w:color="auto"/>
      </w:divBdr>
    </w:div>
    <w:div w:id="1675760518">
      <w:bodyDiv w:val="1"/>
      <w:marLeft w:val="0"/>
      <w:marRight w:val="0"/>
      <w:marTop w:val="0"/>
      <w:marBottom w:val="0"/>
      <w:divBdr>
        <w:top w:val="none" w:sz="0" w:space="0" w:color="auto"/>
        <w:left w:val="none" w:sz="0" w:space="0" w:color="auto"/>
        <w:bottom w:val="none" w:sz="0" w:space="0" w:color="auto"/>
        <w:right w:val="none" w:sz="0" w:space="0" w:color="auto"/>
      </w:divBdr>
    </w:div>
    <w:div w:id="1676957592">
      <w:bodyDiv w:val="1"/>
      <w:marLeft w:val="0"/>
      <w:marRight w:val="0"/>
      <w:marTop w:val="0"/>
      <w:marBottom w:val="0"/>
      <w:divBdr>
        <w:top w:val="none" w:sz="0" w:space="0" w:color="auto"/>
        <w:left w:val="none" w:sz="0" w:space="0" w:color="auto"/>
        <w:bottom w:val="none" w:sz="0" w:space="0" w:color="auto"/>
        <w:right w:val="none" w:sz="0" w:space="0" w:color="auto"/>
      </w:divBdr>
    </w:div>
    <w:div w:id="1678271682">
      <w:bodyDiv w:val="1"/>
      <w:marLeft w:val="0"/>
      <w:marRight w:val="0"/>
      <w:marTop w:val="0"/>
      <w:marBottom w:val="0"/>
      <w:divBdr>
        <w:top w:val="none" w:sz="0" w:space="0" w:color="auto"/>
        <w:left w:val="none" w:sz="0" w:space="0" w:color="auto"/>
        <w:bottom w:val="none" w:sz="0" w:space="0" w:color="auto"/>
        <w:right w:val="none" w:sz="0" w:space="0" w:color="auto"/>
      </w:divBdr>
    </w:div>
    <w:div w:id="1678536589">
      <w:bodyDiv w:val="1"/>
      <w:marLeft w:val="0"/>
      <w:marRight w:val="0"/>
      <w:marTop w:val="0"/>
      <w:marBottom w:val="0"/>
      <w:divBdr>
        <w:top w:val="none" w:sz="0" w:space="0" w:color="auto"/>
        <w:left w:val="none" w:sz="0" w:space="0" w:color="auto"/>
        <w:bottom w:val="none" w:sz="0" w:space="0" w:color="auto"/>
        <w:right w:val="none" w:sz="0" w:space="0" w:color="auto"/>
      </w:divBdr>
    </w:div>
    <w:div w:id="1679119390">
      <w:bodyDiv w:val="1"/>
      <w:marLeft w:val="0"/>
      <w:marRight w:val="0"/>
      <w:marTop w:val="0"/>
      <w:marBottom w:val="0"/>
      <w:divBdr>
        <w:top w:val="none" w:sz="0" w:space="0" w:color="auto"/>
        <w:left w:val="none" w:sz="0" w:space="0" w:color="auto"/>
        <w:bottom w:val="none" w:sz="0" w:space="0" w:color="auto"/>
        <w:right w:val="none" w:sz="0" w:space="0" w:color="auto"/>
      </w:divBdr>
    </w:div>
    <w:div w:id="1679969126">
      <w:bodyDiv w:val="1"/>
      <w:marLeft w:val="0"/>
      <w:marRight w:val="0"/>
      <w:marTop w:val="0"/>
      <w:marBottom w:val="0"/>
      <w:divBdr>
        <w:top w:val="none" w:sz="0" w:space="0" w:color="auto"/>
        <w:left w:val="none" w:sz="0" w:space="0" w:color="auto"/>
        <w:bottom w:val="none" w:sz="0" w:space="0" w:color="auto"/>
        <w:right w:val="none" w:sz="0" w:space="0" w:color="auto"/>
      </w:divBdr>
    </w:div>
    <w:div w:id="1680355773">
      <w:bodyDiv w:val="1"/>
      <w:marLeft w:val="0"/>
      <w:marRight w:val="0"/>
      <w:marTop w:val="0"/>
      <w:marBottom w:val="0"/>
      <w:divBdr>
        <w:top w:val="none" w:sz="0" w:space="0" w:color="auto"/>
        <w:left w:val="none" w:sz="0" w:space="0" w:color="auto"/>
        <w:bottom w:val="none" w:sz="0" w:space="0" w:color="auto"/>
        <w:right w:val="none" w:sz="0" w:space="0" w:color="auto"/>
      </w:divBdr>
    </w:div>
    <w:div w:id="1681546137">
      <w:bodyDiv w:val="1"/>
      <w:marLeft w:val="0"/>
      <w:marRight w:val="0"/>
      <w:marTop w:val="0"/>
      <w:marBottom w:val="0"/>
      <w:divBdr>
        <w:top w:val="none" w:sz="0" w:space="0" w:color="auto"/>
        <w:left w:val="none" w:sz="0" w:space="0" w:color="auto"/>
        <w:bottom w:val="none" w:sz="0" w:space="0" w:color="auto"/>
        <w:right w:val="none" w:sz="0" w:space="0" w:color="auto"/>
      </w:divBdr>
    </w:div>
    <w:div w:id="1682000676">
      <w:bodyDiv w:val="1"/>
      <w:marLeft w:val="0"/>
      <w:marRight w:val="0"/>
      <w:marTop w:val="0"/>
      <w:marBottom w:val="0"/>
      <w:divBdr>
        <w:top w:val="none" w:sz="0" w:space="0" w:color="auto"/>
        <w:left w:val="none" w:sz="0" w:space="0" w:color="auto"/>
        <w:bottom w:val="none" w:sz="0" w:space="0" w:color="auto"/>
        <w:right w:val="none" w:sz="0" w:space="0" w:color="auto"/>
      </w:divBdr>
    </w:div>
    <w:div w:id="1682005729">
      <w:bodyDiv w:val="1"/>
      <w:marLeft w:val="0"/>
      <w:marRight w:val="0"/>
      <w:marTop w:val="0"/>
      <w:marBottom w:val="0"/>
      <w:divBdr>
        <w:top w:val="none" w:sz="0" w:space="0" w:color="auto"/>
        <w:left w:val="none" w:sz="0" w:space="0" w:color="auto"/>
        <w:bottom w:val="none" w:sz="0" w:space="0" w:color="auto"/>
        <w:right w:val="none" w:sz="0" w:space="0" w:color="auto"/>
      </w:divBdr>
    </w:div>
    <w:div w:id="1682126103">
      <w:bodyDiv w:val="1"/>
      <w:marLeft w:val="0"/>
      <w:marRight w:val="0"/>
      <w:marTop w:val="0"/>
      <w:marBottom w:val="0"/>
      <w:divBdr>
        <w:top w:val="none" w:sz="0" w:space="0" w:color="auto"/>
        <w:left w:val="none" w:sz="0" w:space="0" w:color="auto"/>
        <w:bottom w:val="none" w:sz="0" w:space="0" w:color="auto"/>
        <w:right w:val="none" w:sz="0" w:space="0" w:color="auto"/>
      </w:divBdr>
    </w:div>
    <w:div w:id="1682394259">
      <w:bodyDiv w:val="1"/>
      <w:marLeft w:val="0"/>
      <w:marRight w:val="0"/>
      <w:marTop w:val="0"/>
      <w:marBottom w:val="0"/>
      <w:divBdr>
        <w:top w:val="none" w:sz="0" w:space="0" w:color="auto"/>
        <w:left w:val="none" w:sz="0" w:space="0" w:color="auto"/>
        <w:bottom w:val="none" w:sz="0" w:space="0" w:color="auto"/>
        <w:right w:val="none" w:sz="0" w:space="0" w:color="auto"/>
      </w:divBdr>
    </w:div>
    <w:div w:id="1682968508">
      <w:bodyDiv w:val="1"/>
      <w:marLeft w:val="0"/>
      <w:marRight w:val="0"/>
      <w:marTop w:val="0"/>
      <w:marBottom w:val="0"/>
      <w:divBdr>
        <w:top w:val="none" w:sz="0" w:space="0" w:color="auto"/>
        <w:left w:val="none" w:sz="0" w:space="0" w:color="auto"/>
        <w:bottom w:val="none" w:sz="0" w:space="0" w:color="auto"/>
        <w:right w:val="none" w:sz="0" w:space="0" w:color="auto"/>
      </w:divBdr>
    </w:div>
    <w:div w:id="1682970173">
      <w:bodyDiv w:val="1"/>
      <w:marLeft w:val="0"/>
      <w:marRight w:val="0"/>
      <w:marTop w:val="0"/>
      <w:marBottom w:val="0"/>
      <w:divBdr>
        <w:top w:val="none" w:sz="0" w:space="0" w:color="auto"/>
        <w:left w:val="none" w:sz="0" w:space="0" w:color="auto"/>
        <w:bottom w:val="none" w:sz="0" w:space="0" w:color="auto"/>
        <w:right w:val="none" w:sz="0" w:space="0" w:color="auto"/>
      </w:divBdr>
    </w:div>
    <w:div w:id="1683241570">
      <w:bodyDiv w:val="1"/>
      <w:marLeft w:val="0"/>
      <w:marRight w:val="0"/>
      <w:marTop w:val="0"/>
      <w:marBottom w:val="0"/>
      <w:divBdr>
        <w:top w:val="none" w:sz="0" w:space="0" w:color="auto"/>
        <w:left w:val="none" w:sz="0" w:space="0" w:color="auto"/>
        <w:bottom w:val="none" w:sz="0" w:space="0" w:color="auto"/>
        <w:right w:val="none" w:sz="0" w:space="0" w:color="auto"/>
      </w:divBdr>
    </w:div>
    <w:div w:id="1683357774">
      <w:bodyDiv w:val="1"/>
      <w:marLeft w:val="0"/>
      <w:marRight w:val="0"/>
      <w:marTop w:val="0"/>
      <w:marBottom w:val="0"/>
      <w:divBdr>
        <w:top w:val="none" w:sz="0" w:space="0" w:color="auto"/>
        <w:left w:val="none" w:sz="0" w:space="0" w:color="auto"/>
        <w:bottom w:val="none" w:sz="0" w:space="0" w:color="auto"/>
        <w:right w:val="none" w:sz="0" w:space="0" w:color="auto"/>
      </w:divBdr>
    </w:div>
    <w:div w:id="1684091206">
      <w:bodyDiv w:val="1"/>
      <w:marLeft w:val="0"/>
      <w:marRight w:val="0"/>
      <w:marTop w:val="0"/>
      <w:marBottom w:val="0"/>
      <w:divBdr>
        <w:top w:val="none" w:sz="0" w:space="0" w:color="auto"/>
        <w:left w:val="none" w:sz="0" w:space="0" w:color="auto"/>
        <w:bottom w:val="none" w:sz="0" w:space="0" w:color="auto"/>
        <w:right w:val="none" w:sz="0" w:space="0" w:color="auto"/>
      </w:divBdr>
    </w:div>
    <w:div w:id="1686321855">
      <w:bodyDiv w:val="1"/>
      <w:marLeft w:val="0"/>
      <w:marRight w:val="0"/>
      <w:marTop w:val="0"/>
      <w:marBottom w:val="0"/>
      <w:divBdr>
        <w:top w:val="none" w:sz="0" w:space="0" w:color="auto"/>
        <w:left w:val="none" w:sz="0" w:space="0" w:color="auto"/>
        <w:bottom w:val="none" w:sz="0" w:space="0" w:color="auto"/>
        <w:right w:val="none" w:sz="0" w:space="0" w:color="auto"/>
      </w:divBdr>
    </w:div>
    <w:div w:id="1687518509">
      <w:bodyDiv w:val="1"/>
      <w:marLeft w:val="0"/>
      <w:marRight w:val="0"/>
      <w:marTop w:val="0"/>
      <w:marBottom w:val="0"/>
      <w:divBdr>
        <w:top w:val="none" w:sz="0" w:space="0" w:color="auto"/>
        <w:left w:val="none" w:sz="0" w:space="0" w:color="auto"/>
        <w:bottom w:val="none" w:sz="0" w:space="0" w:color="auto"/>
        <w:right w:val="none" w:sz="0" w:space="0" w:color="auto"/>
      </w:divBdr>
    </w:div>
    <w:div w:id="1688171260">
      <w:bodyDiv w:val="1"/>
      <w:marLeft w:val="0"/>
      <w:marRight w:val="0"/>
      <w:marTop w:val="0"/>
      <w:marBottom w:val="0"/>
      <w:divBdr>
        <w:top w:val="none" w:sz="0" w:space="0" w:color="auto"/>
        <w:left w:val="none" w:sz="0" w:space="0" w:color="auto"/>
        <w:bottom w:val="none" w:sz="0" w:space="0" w:color="auto"/>
        <w:right w:val="none" w:sz="0" w:space="0" w:color="auto"/>
      </w:divBdr>
    </w:div>
    <w:div w:id="1688674972">
      <w:bodyDiv w:val="1"/>
      <w:marLeft w:val="0"/>
      <w:marRight w:val="0"/>
      <w:marTop w:val="0"/>
      <w:marBottom w:val="0"/>
      <w:divBdr>
        <w:top w:val="none" w:sz="0" w:space="0" w:color="auto"/>
        <w:left w:val="none" w:sz="0" w:space="0" w:color="auto"/>
        <w:bottom w:val="none" w:sz="0" w:space="0" w:color="auto"/>
        <w:right w:val="none" w:sz="0" w:space="0" w:color="auto"/>
      </w:divBdr>
    </w:div>
    <w:div w:id="1689332389">
      <w:bodyDiv w:val="1"/>
      <w:marLeft w:val="0"/>
      <w:marRight w:val="0"/>
      <w:marTop w:val="0"/>
      <w:marBottom w:val="0"/>
      <w:divBdr>
        <w:top w:val="none" w:sz="0" w:space="0" w:color="auto"/>
        <w:left w:val="none" w:sz="0" w:space="0" w:color="auto"/>
        <w:bottom w:val="none" w:sz="0" w:space="0" w:color="auto"/>
        <w:right w:val="none" w:sz="0" w:space="0" w:color="auto"/>
      </w:divBdr>
    </w:div>
    <w:div w:id="1689985687">
      <w:bodyDiv w:val="1"/>
      <w:marLeft w:val="0"/>
      <w:marRight w:val="0"/>
      <w:marTop w:val="0"/>
      <w:marBottom w:val="0"/>
      <w:divBdr>
        <w:top w:val="none" w:sz="0" w:space="0" w:color="auto"/>
        <w:left w:val="none" w:sz="0" w:space="0" w:color="auto"/>
        <w:bottom w:val="none" w:sz="0" w:space="0" w:color="auto"/>
        <w:right w:val="none" w:sz="0" w:space="0" w:color="auto"/>
      </w:divBdr>
    </w:div>
    <w:div w:id="1690257955">
      <w:bodyDiv w:val="1"/>
      <w:marLeft w:val="0"/>
      <w:marRight w:val="0"/>
      <w:marTop w:val="0"/>
      <w:marBottom w:val="0"/>
      <w:divBdr>
        <w:top w:val="none" w:sz="0" w:space="0" w:color="auto"/>
        <w:left w:val="none" w:sz="0" w:space="0" w:color="auto"/>
        <w:bottom w:val="none" w:sz="0" w:space="0" w:color="auto"/>
        <w:right w:val="none" w:sz="0" w:space="0" w:color="auto"/>
      </w:divBdr>
    </w:div>
    <w:div w:id="1690327698">
      <w:bodyDiv w:val="1"/>
      <w:marLeft w:val="0"/>
      <w:marRight w:val="0"/>
      <w:marTop w:val="0"/>
      <w:marBottom w:val="0"/>
      <w:divBdr>
        <w:top w:val="none" w:sz="0" w:space="0" w:color="auto"/>
        <w:left w:val="none" w:sz="0" w:space="0" w:color="auto"/>
        <w:bottom w:val="none" w:sz="0" w:space="0" w:color="auto"/>
        <w:right w:val="none" w:sz="0" w:space="0" w:color="auto"/>
      </w:divBdr>
    </w:div>
    <w:div w:id="1690644411">
      <w:bodyDiv w:val="1"/>
      <w:marLeft w:val="0"/>
      <w:marRight w:val="0"/>
      <w:marTop w:val="0"/>
      <w:marBottom w:val="0"/>
      <w:divBdr>
        <w:top w:val="none" w:sz="0" w:space="0" w:color="auto"/>
        <w:left w:val="none" w:sz="0" w:space="0" w:color="auto"/>
        <w:bottom w:val="none" w:sz="0" w:space="0" w:color="auto"/>
        <w:right w:val="none" w:sz="0" w:space="0" w:color="auto"/>
      </w:divBdr>
    </w:div>
    <w:div w:id="1692758801">
      <w:bodyDiv w:val="1"/>
      <w:marLeft w:val="0"/>
      <w:marRight w:val="0"/>
      <w:marTop w:val="0"/>
      <w:marBottom w:val="0"/>
      <w:divBdr>
        <w:top w:val="none" w:sz="0" w:space="0" w:color="auto"/>
        <w:left w:val="none" w:sz="0" w:space="0" w:color="auto"/>
        <w:bottom w:val="none" w:sz="0" w:space="0" w:color="auto"/>
        <w:right w:val="none" w:sz="0" w:space="0" w:color="auto"/>
      </w:divBdr>
    </w:div>
    <w:div w:id="1692952321">
      <w:bodyDiv w:val="1"/>
      <w:marLeft w:val="0"/>
      <w:marRight w:val="0"/>
      <w:marTop w:val="0"/>
      <w:marBottom w:val="0"/>
      <w:divBdr>
        <w:top w:val="none" w:sz="0" w:space="0" w:color="auto"/>
        <w:left w:val="none" w:sz="0" w:space="0" w:color="auto"/>
        <w:bottom w:val="none" w:sz="0" w:space="0" w:color="auto"/>
        <w:right w:val="none" w:sz="0" w:space="0" w:color="auto"/>
      </w:divBdr>
    </w:div>
    <w:div w:id="1693339262">
      <w:bodyDiv w:val="1"/>
      <w:marLeft w:val="0"/>
      <w:marRight w:val="0"/>
      <w:marTop w:val="0"/>
      <w:marBottom w:val="0"/>
      <w:divBdr>
        <w:top w:val="none" w:sz="0" w:space="0" w:color="auto"/>
        <w:left w:val="none" w:sz="0" w:space="0" w:color="auto"/>
        <w:bottom w:val="none" w:sz="0" w:space="0" w:color="auto"/>
        <w:right w:val="none" w:sz="0" w:space="0" w:color="auto"/>
      </w:divBdr>
    </w:div>
    <w:div w:id="1693650337">
      <w:bodyDiv w:val="1"/>
      <w:marLeft w:val="0"/>
      <w:marRight w:val="0"/>
      <w:marTop w:val="0"/>
      <w:marBottom w:val="0"/>
      <w:divBdr>
        <w:top w:val="none" w:sz="0" w:space="0" w:color="auto"/>
        <w:left w:val="none" w:sz="0" w:space="0" w:color="auto"/>
        <w:bottom w:val="none" w:sz="0" w:space="0" w:color="auto"/>
        <w:right w:val="none" w:sz="0" w:space="0" w:color="auto"/>
      </w:divBdr>
    </w:div>
    <w:div w:id="1693801600">
      <w:bodyDiv w:val="1"/>
      <w:marLeft w:val="0"/>
      <w:marRight w:val="0"/>
      <w:marTop w:val="0"/>
      <w:marBottom w:val="0"/>
      <w:divBdr>
        <w:top w:val="none" w:sz="0" w:space="0" w:color="auto"/>
        <w:left w:val="none" w:sz="0" w:space="0" w:color="auto"/>
        <w:bottom w:val="none" w:sz="0" w:space="0" w:color="auto"/>
        <w:right w:val="none" w:sz="0" w:space="0" w:color="auto"/>
      </w:divBdr>
    </w:div>
    <w:div w:id="1694109056">
      <w:bodyDiv w:val="1"/>
      <w:marLeft w:val="0"/>
      <w:marRight w:val="0"/>
      <w:marTop w:val="0"/>
      <w:marBottom w:val="0"/>
      <w:divBdr>
        <w:top w:val="none" w:sz="0" w:space="0" w:color="auto"/>
        <w:left w:val="none" w:sz="0" w:space="0" w:color="auto"/>
        <w:bottom w:val="none" w:sz="0" w:space="0" w:color="auto"/>
        <w:right w:val="none" w:sz="0" w:space="0" w:color="auto"/>
      </w:divBdr>
    </w:div>
    <w:div w:id="1694185849">
      <w:bodyDiv w:val="1"/>
      <w:marLeft w:val="0"/>
      <w:marRight w:val="0"/>
      <w:marTop w:val="0"/>
      <w:marBottom w:val="0"/>
      <w:divBdr>
        <w:top w:val="none" w:sz="0" w:space="0" w:color="auto"/>
        <w:left w:val="none" w:sz="0" w:space="0" w:color="auto"/>
        <w:bottom w:val="none" w:sz="0" w:space="0" w:color="auto"/>
        <w:right w:val="none" w:sz="0" w:space="0" w:color="auto"/>
      </w:divBdr>
    </w:div>
    <w:div w:id="1694191794">
      <w:bodyDiv w:val="1"/>
      <w:marLeft w:val="0"/>
      <w:marRight w:val="0"/>
      <w:marTop w:val="0"/>
      <w:marBottom w:val="0"/>
      <w:divBdr>
        <w:top w:val="none" w:sz="0" w:space="0" w:color="auto"/>
        <w:left w:val="none" w:sz="0" w:space="0" w:color="auto"/>
        <w:bottom w:val="none" w:sz="0" w:space="0" w:color="auto"/>
        <w:right w:val="none" w:sz="0" w:space="0" w:color="auto"/>
      </w:divBdr>
    </w:div>
    <w:div w:id="1694648203">
      <w:bodyDiv w:val="1"/>
      <w:marLeft w:val="0"/>
      <w:marRight w:val="0"/>
      <w:marTop w:val="0"/>
      <w:marBottom w:val="0"/>
      <w:divBdr>
        <w:top w:val="none" w:sz="0" w:space="0" w:color="auto"/>
        <w:left w:val="none" w:sz="0" w:space="0" w:color="auto"/>
        <w:bottom w:val="none" w:sz="0" w:space="0" w:color="auto"/>
        <w:right w:val="none" w:sz="0" w:space="0" w:color="auto"/>
      </w:divBdr>
    </w:div>
    <w:div w:id="1694913386">
      <w:bodyDiv w:val="1"/>
      <w:marLeft w:val="0"/>
      <w:marRight w:val="0"/>
      <w:marTop w:val="0"/>
      <w:marBottom w:val="0"/>
      <w:divBdr>
        <w:top w:val="none" w:sz="0" w:space="0" w:color="auto"/>
        <w:left w:val="none" w:sz="0" w:space="0" w:color="auto"/>
        <w:bottom w:val="none" w:sz="0" w:space="0" w:color="auto"/>
        <w:right w:val="none" w:sz="0" w:space="0" w:color="auto"/>
      </w:divBdr>
    </w:div>
    <w:div w:id="1694963748">
      <w:bodyDiv w:val="1"/>
      <w:marLeft w:val="0"/>
      <w:marRight w:val="0"/>
      <w:marTop w:val="0"/>
      <w:marBottom w:val="0"/>
      <w:divBdr>
        <w:top w:val="none" w:sz="0" w:space="0" w:color="auto"/>
        <w:left w:val="none" w:sz="0" w:space="0" w:color="auto"/>
        <w:bottom w:val="none" w:sz="0" w:space="0" w:color="auto"/>
        <w:right w:val="none" w:sz="0" w:space="0" w:color="auto"/>
      </w:divBdr>
    </w:div>
    <w:div w:id="1695351606">
      <w:bodyDiv w:val="1"/>
      <w:marLeft w:val="0"/>
      <w:marRight w:val="0"/>
      <w:marTop w:val="0"/>
      <w:marBottom w:val="0"/>
      <w:divBdr>
        <w:top w:val="none" w:sz="0" w:space="0" w:color="auto"/>
        <w:left w:val="none" w:sz="0" w:space="0" w:color="auto"/>
        <w:bottom w:val="none" w:sz="0" w:space="0" w:color="auto"/>
        <w:right w:val="none" w:sz="0" w:space="0" w:color="auto"/>
      </w:divBdr>
    </w:div>
    <w:div w:id="1695614819">
      <w:bodyDiv w:val="1"/>
      <w:marLeft w:val="0"/>
      <w:marRight w:val="0"/>
      <w:marTop w:val="0"/>
      <w:marBottom w:val="0"/>
      <w:divBdr>
        <w:top w:val="none" w:sz="0" w:space="0" w:color="auto"/>
        <w:left w:val="none" w:sz="0" w:space="0" w:color="auto"/>
        <w:bottom w:val="none" w:sz="0" w:space="0" w:color="auto"/>
        <w:right w:val="none" w:sz="0" w:space="0" w:color="auto"/>
      </w:divBdr>
    </w:div>
    <w:div w:id="1695957239">
      <w:bodyDiv w:val="1"/>
      <w:marLeft w:val="0"/>
      <w:marRight w:val="0"/>
      <w:marTop w:val="0"/>
      <w:marBottom w:val="0"/>
      <w:divBdr>
        <w:top w:val="none" w:sz="0" w:space="0" w:color="auto"/>
        <w:left w:val="none" w:sz="0" w:space="0" w:color="auto"/>
        <w:bottom w:val="none" w:sz="0" w:space="0" w:color="auto"/>
        <w:right w:val="none" w:sz="0" w:space="0" w:color="auto"/>
      </w:divBdr>
    </w:div>
    <w:div w:id="1696493115">
      <w:bodyDiv w:val="1"/>
      <w:marLeft w:val="0"/>
      <w:marRight w:val="0"/>
      <w:marTop w:val="0"/>
      <w:marBottom w:val="0"/>
      <w:divBdr>
        <w:top w:val="none" w:sz="0" w:space="0" w:color="auto"/>
        <w:left w:val="none" w:sz="0" w:space="0" w:color="auto"/>
        <w:bottom w:val="none" w:sz="0" w:space="0" w:color="auto"/>
        <w:right w:val="none" w:sz="0" w:space="0" w:color="auto"/>
      </w:divBdr>
    </w:div>
    <w:div w:id="1697538475">
      <w:bodyDiv w:val="1"/>
      <w:marLeft w:val="0"/>
      <w:marRight w:val="0"/>
      <w:marTop w:val="0"/>
      <w:marBottom w:val="0"/>
      <w:divBdr>
        <w:top w:val="none" w:sz="0" w:space="0" w:color="auto"/>
        <w:left w:val="none" w:sz="0" w:space="0" w:color="auto"/>
        <w:bottom w:val="none" w:sz="0" w:space="0" w:color="auto"/>
        <w:right w:val="none" w:sz="0" w:space="0" w:color="auto"/>
      </w:divBdr>
    </w:div>
    <w:div w:id="1698000262">
      <w:bodyDiv w:val="1"/>
      <w:marLeft w:val="0"/>
      <w:marRight w:val="0"/>
      <w:marTop w:val="0"/>
      <w:marBottom w:val="0"/>
      <w:divBdr>
        <w:top w:val="none" w:sz="0" w:space="0" w:color="auto"/>
        <w:left w:val="none" w:sz="0" w:space="0" w:color="auto"/>
        <w:bottom w:val="none" w:sz="0" w:space="0" w:color="auto"/>
        <w:right w:val="none" w:sz="0" w:space="0" w:color="auto"/>
      </w:divBdr>
    </w:div>
    <w:div w:id="1698970256">
      <w:bodyDiv w:val="1"/>
      <w:marLeft w:val="0"/>
      <w:marRight w:val="0"/>
      <w:marTop w:val="0"/>
      <w:marBottom w:val="0"/>
      <w:divBdr>
        <w:top w:val="none" w:sz="0" w:space="0" w:color="auto"/>
        <w:left w:val="none" w:sz="0" w:space="0" w:color="auto"/>
        <w:bottom w:val="none" w:sz="0" w:space="0" w:color="auto"/>
        <w:right w:val="none" w:sz="0" w:space="0" w:color="auto"/>
      </w:divBdr>
    </w:div>
    <w:div w:id="1699039681">
      <w:bodyDiv w:val="1"/>
      <w:marLeft w:val="0"/>
      <w:marRight w:val="0"/>
      <w:marTop w:val="0"/>
      <w:marBottom w:val="0"/>
      <w:divBdr>
        <w:top w:val="none" w:sz="0" w:space="0" w:color="auto"/>
        <w:left w:val="none" w:sz="0" w:space="0" w:color="auto"/>
        <w:bottom w:val="none" w:sz="0" w:space="0" w:color="auto"/>
        <w:right w:val="none" w:sz="0" w:space="0" w:color="auto"/>
      </w:divBdr>
    </w:div>
    <w:div w:id="1699231138">
      <w:bodyDiv w:val="1"/>
      <w:marLeft w:val="0"/>
      <w:marRight w:val="0"/>
      <w:marTop w:val="0"/>
      <w:marBottom w:val="0"/>
      <w:divBdr>
        <w:top w:val="none" w:sz="0" w:space="0" w:color="auto"/>
        <w:left w:val="none" w:sz="0" w:space="0" w:color="auto"/>
        <w:bottom w:val="none" w:sz="0" w:space="0" w:color="auto"/>
        <w:right w:val="none" w:sz="0" w:space="0" w:color="auto"/>
      </w:divBdr>
    </w:div>
    <w:div w:id="1699887368">
      <w:bodyDiv w:val="1"/>
      <w:marLeft w:val="0"/>
      <w:marRight w:val="0"/>
      <w:marTop w:val="0"/>
      <w:marBottom w:val="0"/>
      <w:divBdr>
        <w:top w:val="none" w:sz="0" w:space="0" w:color="auto"/>
        <w:left w:val="none" w:sz="0" w:space="0" w:color="auto"/>
        <w:bottom w:val="none" w:sz="0" w:space="0" w:color="auto"/>
        <w:right w:val="none" w:sz="0" w:space="0" w:color="auto"/>
      </w:divBdr>
    </w:div>
    <w:div w:id="1699895344">
      <w:bodyDiv w:val="1"/>
      <w:marLeft w:val="0"/>
      <w:marRight w:val="0"/>
      <w:marTop w:val="0"/>
      <w:marBottom w:val="0"/>
      <w:divBdr>
        <w:top w:val="none" w:sz="0" w:space="0" w:color="auto"/>
        <w:left w:val="none" w:sz="0" w:space="0" w:color="auto"/>
        <w:bottom w:val="none" w:sz="0" w:space="0" w:color="auto"/>
        <w:right w:val="none" w:sz="0" w:space="0" w:color="auto"/>
      </w:divBdr>
    </w:div>
    <w:div w:id="1700200870">
      <w:bodyDiv w:val="1"/>
      <w:marLeft w:val="0"/>
      <w:marRight w:val="0"/>
      <w:marTop w:val="0"/>
      <w:marBottom w:val="0"/>
      <w:divBdr>
        <w:top w:val="none" w:sz="0" w:space="0" w:color="auto"/>
        <w:left w:val="none" w:sz="0" w:space="0" w:color="auto"/>
        <w:bottom w:val="none" w:sz="0" w:space="0" w:color="auto"/>
        <w:right w:val="none" w:sz="0" w:space="0" w:color="auto"/>
      </w:divBdr>
    </w:div>
    <w:div w:id="1700472623">
      <w:bodyDiv w:val="1"/>
      <w:marLeft w:val="0"/>
      <w:marRight w:val="0"/>
      <w:marTop w:val="0"/>
      <w:marBottom w:val="0"/>
      <w:divBdr>
        <w:top w:val="none" w:sz="0" w:space="0" w:color="auto"/>
        <w:left w:val="none" w:sz="0" w:space="0" w:color="auto"/>
        <w:bottom w:val="none" w:sz="0" w:space="0" w:color="auto"/>
        <w:right w:val="none" w:sz="0" w:space="0" w:color="auto"/>
      </w:divBdr>
    </w:div>
    <w:div w:id="1701323588">
      <w:bodyDiv w:val="1"/>
      <w:marLeft w:val="0"/>
      <w:marRight w:val="0"/>
      <w:marTop w:val="0"/>
      <w:marBottom w:val="0"/>
      <w:divBdr>
        <w:top w:val="none" w:sz="0" w:space="0" w:color="auto"/>
        <w:left w:val="none" w:sz="0" w:space="0" w:color="auto"/>
        <w:bottom w:val="none" w:sz="0" w:space="0" w:color="auto"/>
        <w:right w:val="none" w:sz="0" w:space="0" w:color="auto"/>
      </w:divBdr>
    </w:div>
    <w:div w:id="1701591130">
      <w:bodyDiv w:val="1"/>
      <w:marLeft w:val="0"/>
      <w:marRight w:val="0"/>
      <w:marTop w:val="0"/>
      <w:marBottom w:val="0"/>
      <w:divBdr>
        <w:top w:val="none" w:sz="0" w:space="0" w:color="auto"/>
        <w:left w:val="none" w:sz="0" w:space="0" w:color="auto"/>
        <w:bottom w:val="none" w:sz="0" w:space="0" w:color="auto"/>
        <w:right w:val="none" w:sz="0" w:space="0" w:color="auto"/>
      </w:divBdr>
    </w:div>
    <w:div w:id="1702366149">
      <w:bodyDiv w:val="1"/>
      <w:marLeft w:val="0"/>
      <w:marRight w:val="0"/>
      <w:marTop w:val="0"/>
      <w:marBottom w:val="0"/>
      <w:divBdr>
        <w:top w:val="none" w:sz="0" w:space="0" w:color="auto"/>
        <w:left w:val="none" w:sz="0" w:space="0" w:color="auto"/>
        <w:bottom w:val="none" w:sz="0" w:space="0" w:color="auto"/>
        <w:right w:val="none" w:sz="0" w:space="0" w:color="auto"/>
      </w:divBdr>
    </w:div>
    <w:div w:id="1702589175">
      <w:bodyDiv w:val="1"/>
      <w:marLeft w:val="0"/>
      <w:marRight w:val="0"/>
      <w:marTop w:val="0"/>
      <w:marBottom w:val="0"/>
      <w:divBdr>
        <w:top w:val="none" w:sz="0" w:space="0" w:color="auto"/>
        <w:left w:val="none" w:sz="0" w:space="0" w:color="auto"/>
        <w:bottom w:val="none" w:sz="0" w:space="0" w:color="auto"/>
        <w:right w:val="none" w:sz="0" w:space="0" w:color="auto"/>
      </w:divBdr>
    </w:div>
    <w:div w:id="1703164889">
      <w:bodyDiv w:val="1"/>
      <w:marLeft w:val="0"/>
      <w:marRight w:val="0"/>
      <w:marTop w:val="0"/>
      <w:marBottom w:val="0"/>
      <w:divBdr>
        <w:top w:val="none" w:sz="0" w:space="0" w:color="auto"/>
        <w:left w:val="none" w:sz="0" w:space="0" w:color="auto"/>
        <w:bottom w:val="none" w:sz="0" w:space="0" w:color="auto"/>
        <w:right w:val="none" w:sz="0" w:space="0" w:color="auto"/>
      </w:divBdr>
    </w:div>
    <w:div w:id="1703244652">
      <w:bodyDiv w:val="1"/>
      <w:marLeft w:val="0"/>
      <w:marRight w:val="0"/>
      <w:marTop w:val="0"/>
      <w:marBottom w:val="0"/>
      <w:divBdr>
        <w:top w:val="none" w:sz="0" w:space="0" w:color="auto"/>
        <w:left w:val="none" w:sz="0" w:space="0" w:color="auto"/>
        <w:bottom w:val="none" w:sz="0" w:space="0" w:color="auto"/>
        <w:right w:val="none" w:sz="0" w:space="0" w:color="auto"/>
      </w:divBdr>
    </w:div>
    <w:div w:id="1704019587">
      <w:bodyDiv w:val="1"/>
      <w:marLeft w:val="0"/>
      <w:marRight w:val="0"/>
      <w:marTop w:val="0"/>
      <w:marBottom w:val="0"/>
      <w:divBdr>
        <w:top w:val="none" w:sz="0" w:space="0" w:color="auto"/>
        <w:left w:val="none" w:sz="0" w:space="0" w:color="auto"/>
        <w:bottom w:val="none" w:sz="0" w:space="0" w:color="auto"/>
        <w:right w:val="none" w:sz="0" w:space="0" w:color="auto"/>
      </w:divBdr>
    </w:div>
    <w:div w:id="1704020583">
      <w:bodyDiv w:val="1"/>
      <w:marLeft w:val="0"/>
      <w:marRight w:val="0"/>
      <w:marTop w:val="0"/>
      <w:marBottom w:val="0"/>
      <w:divBdr>
        <w:top w:val="none" w:sz="0" w:space="0" w:color="auto"/>
        <w:left w:val="none" w:sz="0" w:space="0" w:color="auto"/>
        <w:bottom w:val="none" w:sz="0" w:space="0" w:color="auto"/>
        <w:right w:val="none" w:sz="0" w:space="0" w:color="auto"/>
      </w:divBdr>
    </w:div>
    <w:div w:id="1704550526">
      <w:bodyDiv w:val="1"/>
      <w:marLeft w:val="0"/>
      <w:marRight w:val="0"/>
      <w:marTop w:val="0"/>
      <w:marBottom w:val="0"/>
      <w:divBdr>
        <w:top w:val="none" w:sz="0" w:space="0" w:color="auto"/>
        <w:left w:val="none" w:sz="0" w:space="0" w:color="auto"/>
        <w:bottom w:val="none" w:sz="0" w:space="0" w:color="auto"/>
        <w:right w:val="none" w:sz="0" w:space="0" w:color="auto"/>
      </w:divBdr>
    </w:div>
    <w:div w:id="1704592423">
      <w:bodyDiv w:val="1"/>
      <w:marLeft w:val="0"/>
      <w:marRight w:val="0"/>
      <w:marTop w:val="0"/>
      <w:marBottom w:val="0"/>
      <w:divBdr>
        <w:top w:val="none" w:sz="0" w:space="0" w:color="auto"/>
        <w:left w:val="none" w:sz="0" w:space="0" w:color="auto"/>
        <w:bottom w:val="none" w:sz="0" w:space="0" w:color="auto"/>
        <w:right w:val="none" w:sz="0" w:space="0" w:color="auto"/>
      </w:divBdr>
    </w:div>
    <w:div w:id="1705206070">
      <w:bodyDiv w:val="1"/>
      <w:marLeft w:val="0"/>
      <w:marRight w:val="0"/>
      <w:marTop w:val="0"/>
      <w:marBottom w:val="0"/>
      <w:divBdr>
        <w:top w:val="none" w:sz="0" w:space="0" w:color="auto"/>
        <w:left w:val="none" w:sz="0" w:space="0" w:color="auto"/>
        <w:bottom w:val="none" w:sz="0" w:space="0" w:color="auto"/>
        <w:right w:val="none" w:sz="0" w:space="0" w:color="auto"/>
      </w:divBdr>
    </w:div>
    <w:div w:id="1705252646">
      <w:bodyDiv w:val="1"/>
      <w:marLeft w:val="0"/>
      <w:marRight w:val="0"/>
      <w:marTop w:val="0"/>
      <w:marBottom w:val="0"/>
      <w:divBdr>
        <w:top w:val="none" w:sz="0" w:space="0" w:color="auto"/>
        <w:left w:val="none" w:sz="0" w:space="0" w:color="auto"/>
        <w:bottom w:val="none" w:sz="0" w:space="0" w:color="auto"/>
        <w:right w:val="none" w:sz="0" w:space="0" w:color="auto"/>
      </w:divBdr>
    </w:div>
    <w:div w:id="1707947379">
      <w:bodyDiv w:val="1"/>
      <w:marLeft w:val="0"/>
      <w:marRight w:val="0"/>
      <w:marTop w:val="0"/>
      <w:marBottom w:val="0"/>
      <w:divBdr>
        <w:top w:val="none" w:sz="0" w:space="0" w:color="auto"/>
        <w:left w:val="none" w:sz="0" w:space="0" w:color="auto"/>
        <w:bottom w:val="none" w:sz="0" w:space="0" w:color="auto"/>
        <w:right w:val="none" w:sz="0" w:space="0" w:color="auto"/>
      </w:divBdr>
    </w:div>
    <w:div w:id="1708138776">
      <w:bodyDiv w:val="1"/>
      <w:marLeft w:val="0"/>
      <w:marRight w:val="0"/>
      <w:marTop w:val="0"/>
      <w:marBottom w:val="0"/>
      <w:divBdr>
        <w:top w:val="none" w:sz="0" w:space="0" w:color="auto"/>
        <w:left w:val="none" w:sz="0" w:space="0" w:color="auto"/>
        <w:bottom w:val="none" w:sz="0" w:space="0" w:color="auto"/>
        <w:right w:val="none" w:sz="0" w:space="0" w:color="auto"/>
      </w:divBdr>
    </w:div>
    <w:div w:id="1708791604">
      <w:bodyDiv w:val="1"/>
      <w:marLeft w:val="0"/>
      <w:marRight w:val="0"/>
      <w:marTop w:val="0"/>
      <w:marBottom w:val="0"/>
      <w:divBdr>
        <w:top w:val="none" w:sz="0" w:space="0" w:color="auto"/>
        <w:left w:val="none" w:sz="0" w:space="0" w:color="auto"/>
        <w:bottom w:val="none" w:sz="0" w:space="0" w:color="auto"/>
        <w:right w:val="none" w:sz="0" w:space="0" w:color="auto"/>
      </w:divBdr>
    </w:div>
    <w:div w:id="1709067629">
      <w:bodyDiv w:val="1"/>
      <w:marLeft w:val="0"/>
      <w:marRight w:val="0"/>
      <w:marTop w:val="0"/>
      <w:marBottom w:val="0"/>
      <w:divBdr>
        <w:top w:val="none" w:sz="0" w:space="0" w:color="auto"/>
        <w:left w:val="none" w:sz="0" w:space="0" w:color="auto"/>
        <w:bottom w:val="none" w:sz="0" w:space="0" w:color="auto"/>
        <w:right w:val="none" w:sz="0" w:space="0" w:color="auto"/>
      </w:divBdr>
    </w:div>
    <w:div w:id="1709841183">
      <w:bodyDiv w:val="1"/>
      <w:marLeft w:val="0"/>
      <w:marRight w:val="0"/>
      <w:marTop w:val="0"/>
      <w:marBottom w:val="0"/>
      <w:divBdr>
        <w:top w:val="none" w:sz="0" w:space="0" w:color="auto"/>
        <w:left w:val="none" w:sz="0" w:space="0" w:color="auto"/>
        <w:bottom w:val="none" w:sz="0" w:space="0" w:color="auto"/>
        <w:right w:val="none" w:sz="0" w:space="0" w:color="auto"/>
      </w:divBdr>
    </w:div>
    <w:div w:id="1709991257">
      <w:bodyDiv w:val="1"/>
      <w:marLeft w:val="0"/>
      <w:marRight w:val="0"/>
      <w:marTop w:val="0"/>
      <w:marBottom w:val="0"/>
      <w:divBdr>
        <w:top w:val="none" w:sz="0" w:space="0" w:color="auto"/>
        <w:left w:val="none" w:sz="0" w:space="0" w:color="auto"/>
        <w:bottom w:val="none" w:sz="0" w:space="0" w:color="auto"/>
        <w:right w:val="none" w:sz="0" w:space="0" w:color="auto"/>
      </w:divBdr>
    </w:div>
    <w:div w:id="1710492941">
      <w:bodyDiv w:val="1"/>
      <w:marLeft w:val="0"/>
      <w:marRight w:val="0"/>
      <w:marTop w:val="0"/>
      <w:marBottom w:val="0"/>
      <w:divBdr>
        <w:top w:val="none" w:sz="0" w:space="0" w:color="auto"/>
        <w:left w:val="none" w:sz="0" w:space="0" w:color="auto"/>
        <w:bottom w:val="none" w:sz="0" w:space="0" w:color="auto"/>
        <w:right w:val="none" w:sz="0" w:space="0" w:color="auto"/>
      </w:divBdr>
    </w:div>
    <w:div w:id="1710760928">
      <w:bodyDiv w:val="1"/>
      <w:marLeft w:val="0"/>
      <w:marRight w:val="0"/>
      <w:marTop w:val="0"/>
      <w:marBottom w:val="0"/>
      <w:divBdr>
        <w:top w:val="none" w:sz="0" w:space="0" w:color="auto"/>
        <w:left w:val="none" w:sz="0" w:space="0" w:color="auto"/>
        <w:bottom w:val="none" w:sz="0" w:space="0" w:color="auto"/>
        <w:right w:val="none" w:sz="0" w:space="0" w:color="auto"/>
      </w:divBdr>
    </w:div>
    <w:div w:id="1711493531">
      <w:bodyDiv w:val="1"/>
      <w:marLeft w:val="0"/>
      <w:marRight w:val="0"/>
      <w:marTop w:val="0"/>
      <w:marBottom w:val="0"/>
      <w:divBdr>
        <w:top w:val="none" w:sz="0" w:space="0" w:color="auto"/>
        <w:left w:val="none" w:sz="0" w:space="0" w:color="auto"/>
        <w:bottom w:val="none" w:sz="0" w:space="0" w:color="auto"/>
        <w:right w:val="none" w:sz="0" w:space="0" w:color="auto"/>
      </w:divBdr>
    </w:div>
    <w:div w:id="1711800785">
      <w:bodyDiv w:val="1"/>
      <w:marLeft w:val="0"/>
      <w:marRight w:val="0"/>
      <w:marTop w:val="0"/>
      <w:marBottom w:val="0"/>
      <w:divBdr>
        <w:top w:val="none" w:sz="0" w:space="0" w:color="auto"/>
        <w:left w:val="none" w:sz="0" w:space="0" w:color="auto"/>
        <w:bottom w:val="none" w:sz="0" w:space="0" w:color="auto"/>
        <w:right w:val="none" w:sz="0" w:space="0" w:color="auto"/>
      </w:divBdr>
    </w:div>
    <w:div w:id="1712027889">
      <w:bodyDiv w:val="1"/>
      <w:marLeft w:val="0"/>
      <w:marRight w:val="0"/>
      <w:marTop w:val="0"/>
      <w:marBottom w:val="0"/>
      <w:divBdr>
        <w:top w:val="none" w:sz="0" w:space="0" w:color="auto"/>
        <w:left w:val="none" w:sz="0" w:space="0" w:color="auto"/>
        <w:bottom w:val="none" w:sz="0" w:space="0" w:color="auto"/>
        <w:right w:val="none" w:sz="0" w:space="0" w:color="auto"/>
      </w:divBdr>
    </w:div>
    <w:div w:id="1712413707">
      <w:bodyDiv w:val="1"/>
      <w:marLeft w:val="0"/>
      <w:marRight w:val="0"/>
      <w:marTop w:val="0"/>
      <w:marBottom w:val="0"/>
      <w:divBdr>
        <w:top w:val="none" w:sz="0" w:space="0" w:color="auto"/>
        <w:left w:val="none" w:sz="0" w:space="0" w:color="auto"/>
        <w:bottom w:val="none" w:sz="0" w:space="0" w:color="auto"/>
        <w:right w:val="none" w:sz="0" w:space="0" w:color="auto"/>
      </w:divBdr>
    </w:div>
    <w:div w:id="1712920950">
      <w:bodyDiv w:val="1"/>
      <w:marLeft w:val="0"/>
      <w:marRight w:val="0"/>
      <w:marTop w:val="0"/>
      <w:marBottom w:val="0"/>
      <w:divBdr>
        <w:top w:val="none" w:sz="0" w:space="0" w:color="auto"/>
        <w:left w:val="none" w:sz="0" w:space="0" w:color="auto"/>
        <w:bottom w:val="none" w:sz="0" w:space="0" w:color="auto"/>
        <w:right w:val="none" w:sz="0" w:space="0" w:color="auto"/>
      </w:divBdr>
    </w:div>
    <w:div w:id="1712996456">
      <w:bodyDiv w:val="1"/>
      <w:marLeft w:val="0"/>
      <w:marRight w:val="0"/>
      <w:marTop w:val="0"/>
      <w:marBottom w:val="0"/>
      <w:divBdr>
        <w:top w:val="none" w:sz="0" w:space="0" w:color="auto"/>
        <w:left w:val="none" w:sz="0" w:space="0" w:color="auto"/>
        <w:bottom w:val="none" w:sz="0" w:space="0" w:color="auto"/>
        <w:right w:val="none" w:sz="0" w:space="0" w:color="auto"/>
      </w:divBdr>
    </w:div>
    <w:div w:id="1713075944">
      <w:bodyDiv w:val="1"/>
      <w:marLeft w:val="0"/>
      <w:marRight w:val="0"/>
      <w:marTop w:val="0"/>
      <w:marBottom w:val="0"/>
      <w:divBdr>
        <w:top w:val="none" w:sz="0" w:space="0" w:color="auto"/>
        <w:left w:val="none" w:sz="0" w:space="0" w:color="auto"/>
        <w:bottom w:val="none" w:sz="0" w:space="0" w:color="auto"/>
        <w:right w:val="none" w:sz="0" w:space="0" w:color="auto"/>
      </w:divBdr>
    </w:div>
    <w:div w:id="1714574154">
      <w:bodyDiv w:val="1"/>
      <w:marLeft w:val="0"/>
      <w:marRight w:val="0"/>
      <w:marTop w:val="0"/>
      <w:marBottom w:val="0"/>
      <w:divBdr>
        <w:top w:val="none" w:sz="0" w:space="0" w:color="auto"/>
        <w:left w:val="none" w:sz="0" w:space="0" w:color="auto"/>
        <w:bottom w:val="none" w:sz="0" w:space="0" w:color="auto"/>
        <w:right w:val="none" w:sz="0" w:space="0" w:color="auto"/>
      </w:divBdr>
    </w:div>
    <w:div w:id="1714620640">
      <w:bodyDiv w:val="1"/>
      <w:marLeft w:val="0"/>
      <w:marRight w:val="0"/>
      <w:marTop w:val="0"/>
      <w:marBottom w:val="0"/>
      <w:divBdr>
        <w:top w:val="none" w:sz="0" w:space="0" w:color="auto"/>
        <w:left w:val="none" w:sz="0" w:space="0" w:color="auto"/>
        <w:bottom w:val="none" w:sz="0" w:space="0" w:color="auto"/>
        <w:right w:val="none" w:sz="0" w:space="0" w:color="auto"/>
      </w:divBdr>
    </w:div>
    <w:div w:id="1715424211">
      <w:bodyDiv w:val="1"/>
      <w:marLeft w:val="0"/>
      <w:marRight w:val="0"/>
      <w:marTop w:val="0"/>
      <w:marBottom w:val="0"/>
      <w:divBdr>
        <w:top w:val="none" w:sz="0" w:space="0" w:color="auto"/>
        <w:left w:val="none" w:sz="0" w:space="0" w:color="auto"/>
        <w:bottom w:val="none" w:sz="0" w:space="0" w:color="auto"/>
        <w:right w:val="none" w:sz="0" w:space="0" w:color="auto"/>
      </w:divBdr>
    </w:div>
    <w:div w:id="1716388269">
      <w:bodyDiv w:val="1"/>
      <w:marLeft w:val="0"/>
      <w:marRight w:val="0"/>
      <w:marTop w:val="0"/>
      <w:marBottom w:val="0"/>
      <w:divBdr>
        <w:top w:val="none" w:sz="0" w:space="0" w:color="auto"/>
        <w:left w:val="none" w:sz="0" w:space="0" w:color="auto"/>
        <w:bottom w:val="none" w:sz="0" w:space="0" w:color="auto"/>
        <w:right w:val="none" w:sz="0" w:space="0" w:color="auto"/>
      </w:divBdr>
    </w:div>
    <w:div w:id="1716540584">
      <w:bodyDiv w:val="1"/>
      <w:marLeft w:val="0"/>
      <w:marRight w:val="0"/>
      <w:marTop w:val="0"/>
      <w:marBottom w:val="0"/>
      <w:divBdr>
        <w:top w:val="none" w:sz="0" w:space="0" w:color="auto"/>
        <w:left w:val="none" w:sz="0" w:space="0" w:color="auto"/>
        <w:bottom w:val="none" w:sz="0" w:space="0" w:color="auto"/>
        <w:right w:val="none" w:sz="0" w:space="0" w:color="auto"/>
      </w:divBdr>
    </w:div>
    <w:div w:id="1716545152">
      <w:bodyDiv w:val="1"/>
      <w:marLeft w:val="0"/>
      <w:marRight w:val="0"/>
      <w:marTop w:val="0"/>
      <w:marBottom w:val="0"/>
      <w:divBdr>
        <w:top w:val="none" w:sz="0" w:space="0" w:color="auto"/>
        <w:left w:val="none" w:sz="0" w:space="0" w:color="auto"/>
        <w:bottom w:val="none" w:sz="0" w:space="0" w:color="auto"/>
        <w:right w:val="none" w:sz="0" w:space="0" w:color="auto"/>
      </w:divBdr>
    </w:div>
    <w:div w:id="1716737354">
      <w:bodyDiv w:val="1"/>
      <w:marLeft w:val="0"/>
      <w:marRight w:val="0"/>
      <w:marTop w:val="0"/>
      <w:marBottom w:val="0"/>
      <w:divBdr>
        <w:top w:val="none" w:sz="0" w:space="0" w:color="auto"/>
        <w:left w:val="none" w:sz="0" w:space="0" w:color="auto"/>
        <w:bottom w:val="none" w:sz="0" w:space="0" w:color="auto"/>
        <w:right w:val="none" w:sz="0" w:space="0" w:color="auto"/>
      </w:divBdr>
    </w:div>
    <w:div w:id="1716849092">
      <w:bodyDiv w:val="1"/>
      <w:marLeft w:val="0"/>
      <w:marRight w:val="0"/>
      <w:marTop w:val="0"/>
      <w:marBottom w:val="0"/>
      <w:divBdr>
        <w:top w:val="none" w:sz="0" w:space="0" w:color="auto"/>
        <w:left w:val="none" w:sz="0" w:space="0" w:color="auto"/>
        <w:bottom w:val="none" w:sz="0" w:space="0" w:color="auto"/>
        <w:right w:val="none" w:sz="0" w:space="0" w:color="auto"/>
      </w:divBdr>
    </w:div>
    <w:div w:id="1717389591">
      <w:bodyDiv w:val="1"/>
      <w:marLeft w:val="0"/>
      <w:marRight w:val="0"/>
      <w:marTop w:val="0"/>
      <w:marBottom w:val="0"/>
      <w:divBdr>
        <w:top w:val="none" w:sz="0" w:space="0" w:color="auto"/>
        <w:left w:val="none" w:sz="0" w:space="0" w:color="auto"/>
        <w:bottom w:val="none" w:sz="0" w:space="0" w:color="auto"/>
        <w:right w:val="none" w:sz="0" w:space="0" w:color="auto"/>
      </w:divBdr>
    </w:div>
    <w:div w:id="1717461800">
      <w:bodyDiv w:val="1"/>
      <w:marLeft w:val="0"/>
      <w:marRight w:val="0"/>
      <w:marTop w:val="0"/>
      <w:marBottom w:val="0"/>
      <w:divBdr>
        <w:top w:val="none" w:sz="0" w:space="0" w:color="auto"/>
        <w:left w:val="none" w:sz="0" w:space="0" w:color="auto"/>
        <w:bottom w:val="none" w:sz="0" w:space="0" w:color="auto"/>
        <w:right w:val="none" w:sz="0" w:space="0" w:color="auto"/>
      </w:divBdr>
    </w:div>
    <w:div w:id="1717510375">
      <w:bodyDiv w:val="1"/>
      <w:marLeft w:val="0"/>
      <w:marRight w:val="0"/>
      <w:marTop w:val="0"/>
      <w:marBottom w:val="0"/>
      <w:divBdr>
        <w:top w:val="none" w:sz="0" w:space="0" w:color="auto"/>
        <w:left w:val="none" w:sz="0" w:space="0" w:color="auto"/>
        <w:bottom w:val="none" w:sz="0" w:space="0" w:color="auto"/>
        <w:right w:val="none" w:sz="0" w:space="0" w:color="auto"/>
      </w:divBdr>
    </w:div>
    <w:div w:id="1717657914">
      <w:bodyDiv w:val="1"/>
      <w:marLeft w:val="0"/>
      <w:marRight w:val="0"/>
      <w:marTop w:val="0"/>
      <w:marBottom w:val="0"/>
      <w:divBdr>
        <w:top w:val="none" w:sz="0" w:space="0" w:color="auto"/>
        <w:left w:val="none" w:sz="0" w:space="0" w:color="auto"/>
        <w:bottom w:val="none" w:sz="0" w:space="0" w:color="auto"/>
        <w:right w:val="none" w:sz="0" w:space="0" w:color="auto"/>
      </w:divBdr>
    </w:div>
    <w:div w:id="1717778925">
      <w:bodyDiv w:val="1"/>
      <w:marLeft w:val="0"/>
      <w:marRight w:val="0"/>
      <w:marTop w:val="0"/>
      <w:marBottom w:val="0"/>
      <w:divBdr>
        <w:top w:val="none" w:sz="0" w:space="0" w:color="auto"/>
        <w:left w:val="none" w:sz="0" w:space="0" w:color="auto"/>
        <w:bottom w:val="none" w:sz="0" w:space="0" w:color="auto"/>
        <w:right w:val="none" w:sz="0" w:space="0" w:color="auto"/>
      </w:divBdr>
    </w:div>
    <w:div w:id="1717974227">
      <w:bodyDiv w:val="1"/>
      <w:marLeft w:val="0"/>
      <w:marRight w:val="0"/>
      <w:marTop w:val="0"/>
      <w:marBottom w:val="0"/>
      <w:divBdr>
        <w:top w:val="none" w:sz="0" w:space="0" w:color="auto"/>
        <w:left w:val="none" w:sz="0" w:space="0" w:color="auto"/>
        <w:bottom w:val="none" w:sz="0" w:space="0" w:color="auto"/>
        <w:right w:val="none" w:sz="0" w:space="0" w:color="auto"/>
      </w:divBdr>
    </w:div>
    <w:div w:id="1718167012">
      <w:bodyDiv w:val="1"/>
      <w:marLeft w:val="0"/>
      <w:marRight w:val="0"/>
      <w:marTop w:val="0"/>
      <w:marBottom w:val="0"/>
      <w:divBdr>
        <w:top w:val="none" w:sz="0" w:space="0" w:color="auto"/>
        <w:left w:val="none" w:sz="0" w:space="0" w:color="auto"/>
        <w:bottom w:val="none" w:sz="0" w:space="0" w:color="auto"/>
        <w:right w:val="none" w:sz="0" w:space="0" w:color="auto"/>
      </w:divBdr>
    </w:div>
    <w:div w:id="1718552981">
      <w:bodyDiv w:val="1"/>
      <w:marLeft w:val="0"/>
      <w:marRight w:val="0"/>
      <w:marTop w:val="0"/>
      <w:marBottom w:val="0"/>
      <w:divBdr>
        <w:top w:val="none" w:sz="0" w:space="0" w:color="auto"/>
        <w:left w:val="none" w:sz="0" w:space="0" w:color="auto"/>
        <w:bottom w:val="none" w:sz="0" w:space="0" w:color="auto"/>
        <w:right w:val="none" w:sz="0" w:space="0" w:color="auto"/>
      </w:divBdr>
    </w:div>
    <w:div w:id="1718579748">
      <w:bodyDiv w:val="1"/>
      <w:marLeft w:val="0"/>
      <w:marRight w:val="0"/>
      <w:marTop w:val="0"/>
      <w:marBottom w:val="0"/>
      <w:divBdr>
        <w:top w:val="none" w:sz="0" w:space="0" w:color="auto"/>
        <w:left w:val="none" w:sz="0" w:space="0" w:color="auto"/>
        <w:bottom w:val="none" w:sz="0" w:space="0" w:color="auto"/>
        <w:right w:val="none" w:sz="0" w:space="0" w:color="auto"/>
      </w:divBdr>
    </w:div>
    <w:div w:id="1718773988">
      <w:bodyDiv w:val="1"/>
      <w:marLeft w:val="0"/>
      <w:marRight w:val="0"/>
      <w:marTop w:val="0"/>
      <w:marBottom w:val="0"/>
      <w:divBdr>
        <w:top w:val="none" w:sz="0" w:space="0" w:color="auto"/>
        <w:left w:val="none" w:sz="0" w:space="0" w:color="auto"/>
        <w:bottom w:val="none" w:sz="0" w:space="0" w:color="auto"/>
        <w:right w:val="none" w:sz="0" w:space="0" w:color="auto"/>
      </w:divBdr>
    </w:div>
    <w:div w:id="1719281604">
      <w:bodyDiv w:val="1"/>
      <w:marLeft w:val="0"/>
      <w:marRight w:val="0"/>
      <w:marTop w:val="0"/>
      <w:marBottom w:val="0"/>
      <w:divBdr>
        <w:top w:val="none" w:sz="0" w:space="0" w:color="auto"/>
        <w:left w:val="none" w:sz="0" w:space="0" w:color="auto"/>
        <w:bottom w:val="none" w:sz="0" w:space="0" w:color="auto"/>
        <w:right w:val="none" w:sz="0" w:space="0" w:color="auto"/>
      </w:divBdr>
    </w:div>
    <w:div w:id="1719285075">
      <w:bodyDiv w:val="1"/>
      <w:marLeft w:val="0"/>
      <w:marRight w:val="0"/>
      <w:marTop w:val="0"/>
      <w:marBottom w:val="0"/>
      <w:divBdr>
        <w:top w:val="none" w:sz="0" w:space="0" w:color="auto"/>
        <w:left w:val="none" w:sz="0" w:space="0" w:color="auto"/>
        <w:bottom w:val="none" w:sz="0" w:space="0" w:color="auto"/>
        <w:right w:val="none" w:sz="0" w:space="0" w:color="auto"/>
      </w:divBdr>
    </w:div>
    <w:div w:id="1719820085">
      <w:bodyDiv w:val="1"/>
      <w:marLeft w:val="0"/>
      <w:marRight w:val="0"/>
      <w:marTop w:val="0"/>
      <w:marBottom w:val="0"/>
      <w:divBdr>
        <w:top w:val="none" w:sz="0" w:space="0" w:color="auto"/>
        <w:left w:val="none" w:sz="0" w:space="0" w:color="auto"/>
        <w:bottom w:val="none" w:sz="0" w:space="0" w:color="auto"/>
        <w:right w:val="none" w:sz="0" w:space="0" w:color="auto"/>
      </w:divBdr>
    </w:div>
    <w:div w:id="1719862655">
      <w:bodyDiv w:val="1"/>
      <w:marLeft w:val="0"/>
      <w:marRight w:val="0"/>
      <w:marTop w:val="0"/>
      <w:marBottom w:val="0"/>
      <w:divBdr>
        <w:top w:val="none" w:sz="0" w:space="0" w:color="auto"/>
        <w:left w:val="none" w:sz="0" w:space="0" w:color="auto"/>
        <w:bottom w:val="none" w:sz="0" w:space="0" w:color="auto"/>
        <w:right w:val="none" w:sz="0" w:space="0" w:color="auto"/>
      </w:divBdr>
    </w:div>
    <w:div w:id="1720202766">
      <w:bodyDiv w:val="1"/>
      <w:marLeft w:val="0"/>
      <w:marRight w:val="0"/>
      <w:marTop w:val="0"/>
      <w:marBottom w:val="0"/>
      <w:divBdr>
        <w:top w:val="none" w:sz="0" w:space="0" w:color="auto"/>
        <w:left w:val="none" w:sz="0" w:space="0" w:color="auto"/>
        <w:bottom w:val="none" w:sz="0" w:space="0" w:color="auto"/>
        <w:right w:val="none" w:sz="0" w:space="0" w:color="auto"/>
      </w:divBdr>
    </w:div>
    <w:div w:id="1721637490">
      <w:bodyDiv w:val="1"/>
      <w:marLeft w:val="0"/>
      <w:marRight w:val="0"/>
      <w:marTop w:val="0"/>
      <w:marBottom w:val="0"/>
      <w:divBdr>
        <w:top w:val="none" w:sz="0" w:space="0" w:color="auto"/>
        <w:left w:val="none" w:sz="0" w:space="0" w:color="auto"/>
        <w:bottom w:val="none" w:sz="0" w:space="0" w:color="auto"/>
        <w:right w:val="none" w:sz="0" w:space="0" w:color="auto"/>
      </w:divBdr>
    </w:div>
    <w:div w:id="1721709531">
      <w:bodyDiv w:val="1"/>
      <w:marLeft w:val="0"/>
      <w:marRight w:val="0"/>
      <w:marTop w:val="0"/>
      <w:marBottom w:val="0"/>
      <w:divBdr>
        <w:top w:val="none" w:sz="0" w:space="0" w:color="auto"/>
        <w:left w:val="none" w:sz="0" w:space="0" w:color="auto"/>
        <w:bottom w:val="none" w:sz="0" w:space="0" w:color="auto"/>
        <w:right w:val="none" w:sz="0" w:space="0" w:color="auto"/>
      </w:divBdr>
    </w:div>
    <w:div w:id="1721901903">
      <w:bodyDiv w:val="1"/>
      <w:marLeft w:val="0"/>
      <w:marRight w:val="0"/>
      <w:marTop w:val="0"/>
      <w:marBottom w:val="0"/>
      <w:divBdr>
        <w:top w:val="none" w:sz="0" w:space="0" w:color="auto"/>
        <w:left w:val="none" w:sz="0" w:space="0" w:color="auto"/>
        <w:bottom w:val="none" w:sz="0" w:space="0" w:color="auto"/>
        <w:right w:val="none" w:sz="0" w:space="0" w:color="auto"/>
      </w:divBdr>
    </w:div>
    <w:div w:id="1722513936">
      <w:bodyDiv w:val="1"/>
      <w:marLeft w:val="0"/>
      <w:marRight w:val="0"/>
      <w:marTop w:val="0"/>
      <w:marBottom w:val="0"/>
      <w:divBdr>
        <w:top w:val="none" w:sz="0" w:space="0" w:color="auto"/>
        <w:left w:val="none" w:sz="0" w:space="0" w:color="auto"/>
        <w:bottom w:val="none" w:sz="0" w:space="0" w:color="auto"/>
        <w:right w:val="none" w:sz="0" w:space="0" w:color="auto"/>
      </w:divBdr>
    </w:div>
    <w:div w:id="1723014760">
      <w:bodyDiv w:val="1"/>
      <w:marLeft w:val="0"/>
      <w:marRight w:val="0"/>
      <w:marTop w:val="0"/>
      <w:marBottom w:val="0"/>
      <w:divBdr>
        <w:top w:val="none" w:sz="0" w:space="0" w:color="auto"/>
        <w:left w:val="none" w:sz="0" w:space="0" w:color="auto"/>
        <w:bottom w:val="none" w:sz="0" w:space="0" w:color="auto"/>
        <w:right w:val="none" w:sz="0" w:space="0" w:color="auto"/>
      </w:divBdr>
    </w:div>
    <w:div w:id="1723822507">
      <w:bodyDiv w:val="1"/>
      <w:marLeft w:val="0"/>
      <w:marRight w:val="0"/>
      <w:marTop w:val="0"/>
      <w:marBottom w:val="0"/>
      <w:divBdr>
        <w:top w:val="none" w:sz="0" w:space="0" w:color="auto"/>
        <w:left w:val="none" w:sz="0" w:space="0" w:color="auto"/>
        <w:bottom w:val="none" w:sz="0" w:space="0" w:color="auto"/>
        <w:right w:val="none" w:sz="0" w:space="0" w:color="auto"/>
      </w:divBdr>
    </w:div>
    <w:div w:id="1724058880">
      <w:bodyDiv w:val="1"/>
      <w:marLeft w:val="0"/>
      <w:marRight w:val="0"/>
      <w:marTop w:val="0"/>
      <w:marBottom w:val="0"/>
      <w:divBdr>
        <w:top w:val="none" w:sz="0" w:space="0" w:color="auto"/>
        <w:left w:val="none" w:sz="0" w:space="0" w:color="auto"/>
        <w:bottom w:val="none" w:sz="0" w:space="0" w:color="auto"/>
        <w:right w:val="none" w:sz="0" w:space="0" w:color="auto"/>
      </w:divBdr>
    </w:div>
    <w:div w:id="1724209167">
      <w:bodyDiv w:val="1"/>
      <w:marLeft w:val="0"/>
      <w:marRight w:val="0"/>
      <w:marTop w:val="0"/>
      <w:marBottom w:val="0"/>
      <w:divBdr>
        <w:top w:val="none" w:sz="0" w:space="0" w:color="auto"/>
        <w:left w:val="none" w:sz="0" w:space="0" w:color="auto"/>
        <w:bottom w:val="none" w:sz="0" w:space="0" w:color="auto"/>
        <w:right w:val="none" w:sz="0" w:space="0" w:color="auto"/>
      </w:divBdr>
    </w:div>
    <w:div w:id="1724324531">
      <w:bodyDiv w:val="1"/>
      <w:marLeft w:val="0"/>
      <w:marRight w:val="0"/>
      <w:marTop w:val="0"/>
      <w:marBottom w:val="0"/>
      <w:divBdr>
        <w:top w:val="none" w:sz="0" w:space="0" w:color="auto"/>
        <w:left w:val="none" w:sz="0" w:space="0" w:color="auto"/>
        <w:bottom w:val="none" w:sz="0" w:space="0" w:color="auto"/>
        <w:right w:val="none" w:sz="0" w:space="0" w:color="auto"/>
      </w:divBdr>
    </w:div>
    <w:div w:id="1724715813">
      <w:bodyDiv w:val="1"/>
      <w:marLeft w:val="0"/>
      <w:marRight w:val="0"/>
      <w:marTop w:val="0"/>
      <w:marBottom w:val="0"/>
      <w:divBdr>
        <w:top w:val="none" w:sz="0" w:space="0" w:color="auto"/>
        <w:left w:val="none" w:sz="0" w:space="0" w:color="auto"/>
        <w:bottom w:val="none" w:sz="0" w:space="0" w:color="auto"/>
        <w:right w:val="none" w:sz="0" w:space="0" w:color="auto"/>
      </w:divBdr>
    </w:div>
    <w:div w:id="1724870319">
      <w:bodyDiv w:val="1"/>
      <w:marLeft w:val="0"/>
      <w:marRight w:val="0"/>
      <w:marTop w:val="0"/>
      <w:marBottom w:val="0"/>
      <w:divBdr>
        <w:top w:val="none" w:sz="0" w:space="0" w:color="auto"/>
        <w:left w:val="none" w:sz="0" w:space="0" w:color="auto"/>
        <w:bottom w:val="none" w:sz="0" w:space="0" w:color="auto"/>
        <w:right w:val="none" w:sz="0" w:space="0" w:color="auto"/>
      </w:divBdr>
    </w:div>
    <w:div w:id="1725324077">
      <w:bodyDiv w:val="1"/>
      <w:marLeft w:val="0"/>
      <w:marRight w:val="0"/>
      <w:marTop w:val="0"/>
      <w:marBottom w:val="0"/>
      <w:divBdr>
        <w:top w:val="none" w:sz="0" w:space="0" w:color="auto"/>
        <w:left w:val="none" w:sz="0" w:space="0" w:color="auto"/>
        <w:bottom w:val="none" w:sz="0" w:space="0" w:color="auto"/>
        <w:right w:val="none" w:sz="0" w:space="0" w:color="auto"/>
      </w:divBdr>
    </w:div>
    <w:div w:id="1725329326">
      <w:bodyDiv w:val="1"/>
      <w:marLeft w:val="0"/>
      <w:marRight w:val="0"/>
      <w:marTop w:val="0"/>
      <w:marBottom w:val="0"/>
      <w:divBdr>
        <w:top w:val="none" w:sz="0" w:space="0" w:color="auto"/>
        <w:left w:val="none" w:sz="0" w:space="0" w:color="auto"/>
        <w:bottom w:val="none" w:sz="0" w:space="0" w:color="auto"/>
        <w:right w:val="none" w:sz="0" w:space="0" w:color="auto"/>
      </w:divBdr>
    </w:div>
    <w:div w:id="1725788415">
      <w:bodyDiv w:val="1"/>
      <w:marLeft w:val="0"/>
      <w:marRight w:val="0"/>
      <w:marTop w:val="0"/>
      <w:marBottom w:val="0"/>
      <w:divBdr>
        <w:top w:val="none" w:sz="0" w:space="0" w:color="auto"/>
        <w:left w:val="none" w:sz="0" w:space="0" w:color="auto"/>
        <w:bottom w:val="none" w:sz="0" w:space="0" w:color="auto"/>
        <w:right w:val="none" w:sz="0" w:space="0" w:color="auto"/>
      </w:divBdr>
    </w:div>
    <w:div w:id="1725831624">
      <w:bodyDiv w:val="1"/>
      <w:marLeft w:val="0"/>
      <w:marRight w:val="0"/>
      <w:marTop w:val="0"/>
      <w:marBottom w:val="0"/>
      <w:divBdr>
        <w:top w:val="none" w:sz="0" w:space="0" w:color="auto"/>
        <w:left w:val="none" w:sz="0" w:space="0" w:color="auto"/>
        <w:bottom w:val="none" w:sz="0" w:space="0" w:color="auto"/>
        <w:right w:val="none" w:sz="0" w:space="0" w:color="auto"/>
      </w:divBdr>
    </w:div>
    <w:div w:id="1725905755">
      <w:bodyDiv w:val="1"/>
      <w:marLeft w:val="0"/>
      <w:marRight w:val="0"/>
      <w:marTop w:val="0"/>
      <w:marBottom w:val="0"/>
      <w:divBdr>
        <w:top w:val="none" w:sz="0" w:space="0" w:color="auto"/>
        <w:left w:val="none" w:sz="0" w:space="0" w:color="auto"/>
        <w:bottom w:val="none" w:sz="0" w:space="0" w:color="auto"/>
        <w:right w:val="none" w:sz="0" w:space="0" w:color="auto"/>
      </w:divBdr>
    </w:div>
    <w:div w:id="1726097598">
      <w:bodyDiv w:val="1"/>
      <w:marLeft w:val="0"/>
      <w:marRight w:val="0"/>
      <w:marTop w:val="0"/>
      <w:marBottom w:val="0"/>
      <w:divBdr>
        <w:top w:val="none" w:sz="0" w:space="0" w:color="auto"/>
        <w:left w:val="none" w:sz="0" w:space="0" w:color="auto"/>
        <w:bottom w:val="none" w:sz="0" w:space="0" w:color="auto"/>
        <w:right w:val="none" w:sz="0" w:space="0" w:color="auto"/>
      </w:divBdr>
    </w:div>
    <w:div w:id="1726490980">
      <w:bodyDiv w:val="1"/>
      <w:marLeft w:val="0"/>
      <w:marRight w:val="0"/>
      <w:marTop w:val="0"/>
      <w:marBottom w:val="0"/>
      <w:divBdr>
        <w:top w:val="none" w:sz="0" w:space="0" w:color="auto"/>
        <w:left w:val="none" w:sz="0" w:space="0" w:color="auto"/>
        <w:bottom w:val="none" w:sz="0" w:space="0" w:color="auto"/>
        <w:right w:val="none" w:sz="0" w:space="0" w:color="auto"/>
      </w:divBdr>
    </w:div>
    <w:div w:id="1727991826">
      <w:bodyDiv w:val="1"/>
      <w:marLeft w:val="0"/>
      <w:marRight w:val="0"/>
      <w:marTop w:val="0"/>
      <w:marBottom w:val="0"/>
      <w:divBdr>
        <w:top w:val="none" w:sz="0" w:space="0" w:color="auto"/>
        <w:left w:val="none" w:sz="0" w:space="0" w:color="auto"/>
        <w:bottom w:val="none" w:sz="0" w:space="0" w:color="auto"/>
        <w:right w:val="none" w:sz="0" w:space="0" w:color="auto"/>
      </w:divBdr>
    </w:div>
    <w:div w:id="1728796206">
      <w:bodyDiv w:val="1"/>
      <w:marLeft w:val="0"/>
      <w:marRight w:val="0"/>
      <w:marTop w:val="0"/>
      <w:marBottom w:val="0"/>
      <w:divBdr>
        <w:top w:val="none" w:sz="0" w:space="0" w:color="auto"/>
        <w:left w:val="none" w:sz="0" w:space="0" w:color="auto"/>
        <w:bottom w:val="none" w:sz="0" w:space="0" w:color="auto"/>
        <w:right w:val="none" w:sz="0" w:space="0" w:color="auto"/>
      </w:divBdr>
    </w:div>
    <w:div w:id="1729918808">
      <w:bodyDiv w:val="1"/>
      <w:marLeft w:val="0"/>
      <w:marRight w:val="0"/>
      <w:marTop w:val="0"/>
      <w:marBottom w:val="0"/>
      <w:divBdr>
        <w:top w:val="none" w:sz="0" w:space="0" w:color="auto"/>
        <w:left w:val="none" w:sz="0" w:space="0" w:color="auto"/>
        <w:bottom w:val="none" w:sz="0" w:space="0" w:color="auto"/>
        <w:right w:val="none" w:sz="0" w:space="0" w:color="auto"/>
      </w:divBdr>
    </w:div>
    <w:div w:id="1730104194">
      <w:bodyDiv w:val="1"/>
      <w:marLeft w:val="0"/>
      <w:marRight w:val="0"/>
      <w:marTop w:val="0"/>
      <w:marBottom w:val="0"/>
      <w:divBdr>
        <w:top w:val="none" w:sz="0" w:space="0" w:color="auto"/>
        <w:left w:val="none" w:sz="0" w:space="0" w:color="auto"/>
        <w:bottom w:val="none" w:sz="0" w:space="0" w:color="auto"/>
        <w:right w:val="none" w:sz="0" w:space="0" w:color="auto"/>
      </w:divBdr>
    </w:div>
    <w:div w:id="1730108808">
      <w:bodyDiv w:val="1"/>
      <w:marLeft w:val="0"/>
      <w:marRight w:val="0"/>
      <w:marTop w:val="0"/>
      <w:marBottom w:val="0"/>
      <w:divBdr>
        <w:top w:val="none" w:sz="0" w:space="0" w:color="auto"/>
        <w:left w:val="none" w:sz="0" w:space="0" w:color="auto"/>
        <w:bottom w:val="none" w:sz="0" w:space="0" w:color="auto"/>
        <w:right w:val="none" w:sz="0" w:space="0" w:color="auto"/>
      </w:divBdr>
    </w:div>
    <w:div w:id="1730684550">
      <w:bodyDiv w:val="1"/>
      <w:marLeft w:val="0"/>
      <w:marRight w:val="0"/>
      <w:marTop w:val="0"/>
      <w:marBottom w:val="0"/>
      <w:divBdr>
        <w:top w:val="none" w:sz="0" w:space="0" w:color="auto"/>
        <w:left w:val="none" w:sz="0" w:space="0" w:color="auto"/>
        <w:bottom w:val="none" w:sz="0" w:space="0" w:color="auto"/>
        <w:right w:val="none" w:sz="0" w:space="0" w:color="auto"/>
      </w:divBdr>
    </w:div>
    <w:div w:id="1730687389">
      <w:bodyDiv w:val="1"/>
      <w:marLeft w:val="0"/>
      <w:marRight w:val="0"/>
      <w:marTop w:val="0"/>
      <w:marBottom w:val="0"/>
      <w:divBdr>
        <w:top w:val="none" w:sz="0" w:space="0" w:color="auto"/>
        <w:left w:val="none" w:sz="0" w:space="0" w:color="auto"/>
        <w:bottom w:val="none" w:sz="0" w:space="0" w:color="auto"/>
        <w:right w:val="none" w:sz="0" w:space="0" w:color="auto"/>
      </w:divBdr>
    </w:div>
    <w:div w:id="1731151385">
      <w:bodyDiv w:val="1"/>
      <w:marLeft w:val="0"/>
      <w:marRight w:val="0"/>
      <w:marTop w:val="0"/>
      <w:marBottom w:val="0"/>
      <w:divBdr>
        <w:top w:val="none" w:sz="0" w:space="0" w:color="auto"/>
        <w:left w:val="none" w:sz="0" w:space="0" w:color="auto"/>
        <w:bottom w:val="none" w:sz="0" w:space="0" w:color="auto"/>
        <w:right w:val="none" w:sz="0" w:space="0" w:color="auto"/>
      </w:divBdr>
    </w:div>
    <w:div w:id="1731225266">
      <w:bodyDiv w:val="1"/>
      <w:marLeft w:val="0"/>
      <w:marRight w:val="0"/>
      <w:marTop w:val="0"/>
      <w:marBottom w:val="0"/>
      <w:divBdr>
        <w:top w:val="none" w:sz="0" w:space="0" w:color="auto"/>
        <w:left w:val="none" w:sz="0" w:space="0" w:color="auto"/>
        <w:bottom w:val="none" w:sz="0" w:space="0" w:color="auto"/>
        <w:right w:val="none" w:sz="0" w:space="0" w:color="auto"/>
      </w:divBdr>
    </w:div>
    <w:div w:id="1731225877">
      <w:bodyDiv w:val="1"/>
      <w:marLeft w:val="0"/>
      <w:marRight w:val="0"/>
      <w:marTop w:val="0"/>
      <w:marBottom w:val="0"/>
      <w:divBdr>
        <w:top w:val="none" w:sz="0" w:space="0" w:color="auto"/>
        <w:left w:val="none" w:sz="0" w:space="0" w:color="auto"/>
        <w:bottom w:val="none" w:sz="0" w:space="0" w:color="auto"/>
        <w:right w:val="none" w:sz="0" w:space="0" w:color="auto"/>
      </w:divBdr>
    </w:div>
    <w:div w:id="1731540523">
      <w:bodyDiv w:val="1"/>
      <w:marLeft w:val="0"/>
      <w:marRight w:val="0"/>
      <w:marTop w:val="0"/>
      <w:marBottom w:val="0"/>
      <w:divBdr>
        <w:top w:val="none" w:sz="0" w:space="0" w:color="auto"/>
        <w:left w:val="none" w:sz="0" w:space="0" w:color="auto"/>
        <w:bottom w:val="none" w:sz="0" w:space="0" w:color="auto"/>
        <w:right w:val="none" w:sz="0" w:space="0" w:color="auto"/>
      </w:divBdr>
    </w:div>
    <w:div w:id="1732268640">
      <w:bodyDiv w:val="1"/>
      <w:marLeft w:val="0"/>
      <w:marRight w:val="0"/>
      <w:marTop w:val="0"/>
      <w:marBottom w:val="0"/>
      <w:divBdr>
        <w:top w:val="none" w:sz="0" w:space="0" w:color="auto"/>
        <w:left w:val="none" w:sz="0" w:space="0" w:color="auto"/>
        <w:bottom w:val="none" w:sz="0" w:space="0" w:color="auto"/>
        <w:right w:val="none" w:sz="0" w:space="0" w:color="auto"/>
      </w:divBdr>
    </w:div>
    <w:div w:id="1732271651">
      <w:bodyDiv w:val="1"/>
      <w:marLeft w:val="0"/>
      <w:marRight w:val="0"/>
      <w:marTop w:val="0"/>
      <w:marBottom w:val="0"/>
      <w:divBdr>
        <w:top w:val="none" w:sz="0" w:space="0" w:color="auto"/>
        <w:left w:val="none" w:sz="0" w:space="0" w:color="auto"/>
        <w:bottom w:val="none" w:sz="0" w:space="0" w:color="auto"/>
        <w:right w:val="none" w:sz="0" w:space="0" w:color="auto"/>
      </w:divBdr>
    </w:div>
    <w:div w:id="1732314711">
      <w:bodyDiv w:val="1"/>
      <w:marLeft w:val="0"/>
      <w:marRight w:val="0"/>
      <w:marTop w:val="0"/>
      <w:marBottom w:val="0"/>
      <w:divBdr>
        <w:top w:val="none" w:sz="0" w:space="0" w:color="auto"/>
        <w:left w:val="none" w:sz="0" w:space="0" w:color="auto"/>
        <w:bottom w:val="none" w:sz="0" w:space="0" w:color="auto"/>
        <w:right w:val="none" w:sz="0" w:space="0" w:color="auto"/>
      </w:divBdr>
    </w:div>
    <w:div w:id="1732728493">
      <w:bodyDiv w:val="1"/>
      <w:marLeft w:val="0"/>
      <w:marRight w:val="0"/>
      <w:marTop w:val="0"/>
      <w:marBottom w:val="0"/>
      <w:divBdr>
        <w:top w:val="none" w:sz="0" w:space="0" w:color="auto"/>
        <w:left w:val="none" w:sz="0" w:space="0" w:color="auto"/>
        <w:bottom w:val="none" w:sz="0" w:space="0" w:color="auto"/>
        <w:right w:val="none" w:sz="0" w:space="0" w:color="auto"/>
      </w:divBdr>
    </w:div>
    <w:div w:id="1732921781">
      <w:bodyDiv w:val="1"/>
      <w:marLeft w:val="0"/>
      <w:marRight w:val="0"/>
      <w:marTop w:val="0"/>
      <w:marBottom w:val="0"/>
      <w:divBdr>
        <w:top w:val="none" w:sz="0" w:space="0" w:color="auto"/>
        <w:left w:val="none" w:sz="0" w:space="0" w:color="auto"/>
        <w:bottom w:val="none" w:sz="0" w:space="0" w:color="auto"/>
        <w:right w:val="none" w:sz="0" w:space="0" w:color="auto"/>
      </w:divBdr>
    </w:div>
    <w:div w:id="1733503302">
      <w:bodyDiv w:val="1"/>
      <w:marLeft w:val="0"/>
      <w:marRight w:val="0"/>
      <w:marTop w:val="0"/>
      <w:marBottom w:val="0"/>
      <w:divBdr>
        <w:top w:val="none" w:sz="0" w:space="0" w:color="auto"/>
        <w:left w:val="none" w:sz="0" w:space="0" w:color="auto"/>
        <w:bottom w:val="none" w:sz="0" w:space="0" w:color="auto"/>
        <w:right w:val="none" w:sz="0" w:space="0" w:color="auto"/>
      </w:divBdr>
    </w:div>
    <w:div w:id="1733776521">
      <w:bodyDiv w:val="1"/>
      <w:marLeft w:val="0"/>
      <w:marRight w:val="0"/>
      <w:marTop w:val="0"/>
      <w:marBottom w:val="0"/>
      <w:divBdr>
        <w:top w:val="none" w:sz="0" w:space="0" w:color="auto"/>
        <w:left w:val="none" w:sz="0" w:space="0" w:color="auto"/>
        <w:bottom w:val="none" w:sz="0" w:space="0" w:color="auto"/>
        <w:right w:val="none" w:sz="0" w:space="0" w:color="auto"/>
      </w:divBdr>
    </w:div>
    <w:div w:id="1733968330">
      <w:bodyDiv w:val="1"/>
      <w:marLeft w:val="0"/>
      <w:marRight w:val="0"/>
      <w:marTop w:val="0"/>
      <w:marBottom w:val="0"/>
      <w:divBdr>
        <w:top w:val="none" w:sz="0" w:space="0" w:color="auto"/>
        <w:left w:val="none" w:sz="0" w:space="0" w:color="auto"/>
        <w:bottom w:val="none" w:sz="0" w:space="0" w:color="auto"/>
        <w:right w:val="none" w:sz="0" w:space="0" w:color="auto"/>
      </w:divBdr>
    </w:div>
    <w:div w:id="1734617580">
      <w:bodyDiv w:val="1"/>
      <w:marLeft w:val="0"/>
      <w:marRight w:val="0"/>
      <w:marTop w:val="0"/>
      <w:marBottom w:val="0"/>
      <w:divBdr>
        <w:top w:val="none" w:sz="0" w:space="0" w:color="auto"/>
        <w:left w:val="none" w:sz="0" w:space="0" w:color="auto"/>
        <w:bottom w:val="none" w:sz="0" w:space="0" w:color="auto"/>
        <w:right w:val="none" w:sz="0" w:space="0" w:color="auto"/>
      </w:divBdr>
    </w:div>
    <w:div w:id="1734815177">
      <w:bodyDiv w:val="1"/>
      <w:marLeft w:val="0"/>
      <w:marRight w:val="0"/>
      <w:marTop w:val="0"/>
      <w:marBottom w:val="0"/>
      <w:divBdr>
        <w:top w:val="none" w:sz="0" w:space="0" w:color="auto"/>
        <w:left w:val="none" w:sz="0" w:space="0" w:color="auto"/>
        <w:bottom w:val="none" w:sz="0" w:space="0" w:color="auto"/>
        <w:right w:val="none" w:sz="0" w:space="0" w:color="auto"/>
      </w:divBdr>
    </w:div>
    <w:div w:id="1736391370">
      <w:bodyDiv w:val="1"/>
      <w:marLeft w:val="0"/>
      <w:marRight w:val="0"/>
      <w:marTop w:val="0"/>
      <w:marBottom w:val="0"/>
      <w:divBdr>
        <w:top w:val="none" w:sz="0" w:space="0" w:color="auto"/>
        <w:left w:val="none" w:sz="0" w:space="0" w:color="auto"/>
        <w:bottom w:val="none" w:sz="0" w:space="0" w:color="auto"/>
        <w:right w:val="none" w:sz="0" w:space="0" w:color="auto"/>
      </w:divBdr>
    </w:div>
    <w:div w:id="1738284078">
      <w:bodyDiv w:val="1"/>
      <w:marLeft w:val="0"/>
      <w:marRight w:val="0"/>
      <w:marTop w:val="0"/>
      <w:marBottom w:val="0"/>
      <w:divBdr>
        <w:top w:val="none" w:sz="0" w:space="0" w:color="auto"/>
        <w:left w:val="none" w:sz="0" w:space="0" w:color="auto"/>
        <w:bottom w:val="none" w:sz="0" w:space="0" w:color="auto"/>
        <w:right w:val="none" w:sz="0" w:space="0" w:color="auto"/>
      </w:divBdr>
    </w:div>
    <w:div w:id="1738625713">
      <w:bodyDiv w:val="1"/>
      <w:marLeft w:val="0"/>
      <w:marRight w:val="0"/>
      <w:marTop w:val="0"/>
      <w:marBottom w:val="0"/>
      <w:divBdr>
        <w:top w:val="none" w:sz="0" w:space="0" w:color="auto"/>
        <w:left w:val="none" w:sz="0" w:space="0" w:color="auto"/>
        <w:bottom w:val="none" w:sz="0" w:space="0" w:color="auto"/>
        <w:right w:val="none" w:sz="0" w:space="0" w:color="auto"/>
      </w:divBdr>
    </w:div>
    <w:div w:id="1738630912">
      <w:bodyDiv w:val="1"/>
      <w:marLeft w:val="0"/>
      <w:marRight w:val="0"/>
      <w:marTop w:val="0"/>
      <w:marBottom w:val="0"/>
      <w:divBdr>
        <w:top w:val="none" w:sz="0" w:space="0" w:color="auto"/>
        <w:left w:val="none" w:sz="0" w:space="0" w:color="auto"/>
        <w:bottom w:val="none" w:sz="0" w:space="0" w:color="auto"/>
        <w:right w:val="none" w:sz="0" w:space="0" w:color="auto"/>
      </w:divBdr>
    </w:div>
    <w:div w:id="1739280371">
      <w:bodyDiv w:val="1"/>
      <w:marLeft w:val="0"/>
      <w:marRight w:val="0"/>
      <w:marTop w:val="0"/>
      <w:marBottom w:val="0"/>
      <w:divBdr>
        <w:top w:val="none" w:sz="0" w:space="0" w:color="auto"/>
        <w:left w:val="none" w:sz="0" w:space="0" w:color="auto"/>
        <w:bottom w:val="none" w:sz="0" w:space="0" w:color="auto"/>
        <w:right w:val="none" w:sz="0" w:space="0" w:color="auto"/>
      </w:divBdr>
    </w:div>
    <w:div w:id="1739471698">
      <w:bodyDiv w:val="1"/>
      <w:marLeft w:val="0"/>
      <w:marRight w:val="0"/>
      <w:marTop w:val="0"/>
      <w:marBottom w:val="0"/>
      <w:divBdr>
        <w:top w:val="none" w:sz="0" w:space="0" w:color="auto"/>
        <w:left w:val="none" w:sz="0" w:space="0" w:color="auto"/>
        <w:bottom w:val="none" w:sz="0" w:space="0" w:color="auto"/>
        <w:right w:val="none" w:sz="0" w:space="0" w:color="auto"/>
      </w:divBdr>
    </w:div>
    <w:div w:id="1739477531">
      <w:bodyDiv w:val="1"/>
      <w:marLeft w:val="0"/>
      <w:marRight w:val="0"/>
      <w:marTop w:val="0"/>
      <w:marBottom w:val="0"/>
      <w:divBdr>
        <w:top w:val="none" w:sz="0" w:space="0" w:color="auto"/>
        <w:left w:val="none" w:sz="0" w:space="0" w:color="auto"/>
        <w:bottom w:val="none" w:sz="0" w:space="0" w:color="auto"/>
        <w:right w:val="none" w:sz="0" w:space="0" w:color="auto"/>
      </w:divBdr>
    </w:div>
    <w:div w:id="1739784251">
      <w:bodyDiv w:val="1"/>
      <w:marLeft w:val="0"/>
      <w:marRight w:val="0"/>
      <w:marTop w:val="0"/>
      <w:marBottom w:val="0"/>
      <w:divBdr>
        <w:top w:val="none" w:sz="0" w:space="0" w:color="auto"/>
        <w:left w:val="none" w:sz="0" w:space="0" w:color="auto"/>
        <w:bottom w:val="none" w:sz="0" w:space="0" w:color="auto"/>
        <w:right w:val="none" w:sz="0" w:space="0" w:color="auto"/>
      </w:divBdr>
    </w:div>
    <w:div w:id="1739863239">
      <w:bodyDiv w:val="1"/>
      <w:marLeft w:val="0"/>
      <w:marRight w:val="0"/>
      <w:marTop w:val="0"/>
      <w:marBottom w:val="0"/>
      <w:divBdr>
        <w:top w:val="none" w:sz="0" w:space="0" w:color="auto"/>
        <w:left w:val="none" w:sz="0" w:space="0" w:color="auto"/>
        <w:bottom w:val="none" w:sz="0" w:space="0" w:color="auto"/>
        <w:right w:val="none" w:sz="0" w:space="0" w:color="auto"/>
      </w:divBdr>
    </w:div>
    <w:div w:id="1740668229">
      <w:bodyDiv w:val="1"/>
      <w:marLeft w:val="0"/>
      <w:marRight w:val="0"/>
      <w:marTop w:val="0"/>
      <w:marBottom w:val="0"/>
      <w:divBdr>
        <w:top w:val="none" w:sz="0" w:space="0" w:color="auto"/>
        <w:left w:val="none" w:sz="0" w:space="0" w:color="auto"/>
        <w:bottom w:val="none" w:sz="0" w:space="0" w:color="auto"/>
        <w:right w:val="none" w:sz="0" w:space="0" w:color="auto"/>
      </w:divBdr>
    </w:div>
    <w:div w:id="1740713077">
      <w:bodyDiv w:val="1"/>
      <w:marLeft w:val="0"/>
      <w:marRight w:val="0"/>
      <w:marTop w:val="0"/>
      <w:marBottom w:val="0"/>
      <w:divBdr>
        <w:top w:val="none" w:sz="0" w:space="0" w:color="auto"/>
        <w:left w:val="none" w:sz="0" w:space="0" w:color="auto"/>
        <w:bottom w:val="none" w:sz="0" w:space="0" w:color="auto"/>
        <w:right w:val="none" w:sz="0" w:space="0" w:color="auto"/>
      </w:divBdr>
    </w:div>
    <w:div w:id="1741251441">
      <w:bodyDiv w:val="1"/>
      <w:marLeft w:val="0"/>
      <w:marRight w:val="0"/>
      <w:marTop w:val="0"/>
      <w:marBottom w:val="0"/>
      <w:divBdr>
        <w:top w:val="none" w:sz="0" w:space="0" w:color="auto"/>
        <w:left w:val="none" w:sz="0" w:space="0" w:color="auto"/>
        <w:bottom w:val="none" w:sz="0" w:space="0" w:color="auto"/>
        <w:right w:val="none" w:sz="0" w:space="0" w:color="auto"/>
      </w:divBdr>
    </w:div>
    <w:div w:id="1741559382">
      <w:bodyDiv w:val="1"/>
      <w:marLeft w:val="0"/>
      <w:marRight w:val="0"/>
      <w:marTop w:val="0"/>
      <w:marBottom w:val="0"/>
      <w:divBdr>
        <w:top w:val="none" w:sz="0" w:space="0" w:color="auto"/>
        <w:left w:val="none" w:sz="0" w:space="0" w:color="auto"/>
        <w:bottom w:val="none" w:sz="0" w:space="0" w:color="auto"/>
        <w:right w:val="none" w:sz="0" w:space="0" w:color="auto"/>
      </w:divBdr>
    </w:div>
    <w:div w:id="1742176198">
      <w:bodyDiv w:val="1"/>
      <w:marLeft w:val="0"/>
      <w:marRight w:val="0"/>
      <w:marTop w:val="0"/>
      <w:marBottom w:val="0"/>
      <w:divBdr>
        <w:top w:val="none" w:sz="0" w:space="0" w:color="auto"/>
        <w:left w:val="none" w:sz="0" w:space="0" w:color="auto"/>
        <w:bottom w:val="none" w:sz="0" w:space="0" w:color="auto"/>
        <w:right w:val="none" w:sz="0" w:space="0" w:color="auto"/>
      </w:divBdr>
    </w:div>
    <w:div w:id="1742212229">
      <w:bodyDiv w:val="1"/>
      <w:marLeft w:val="0"/>
      <w:marRight w:val="0"/>
      <w:marTop w:val="0"/>
      <w:marBottom w:val="0"/>
      <w:divBdr>
        <w:top w:val="none" w:sz="0" w:space="0" w:color="auto"/>
        <w:left w:val="none" w:sz="0" w:space="0" w:color="auto"/>
        <w:bottom w:val="none" w:sz="0" w:space="0" w:color="auto"/>
        <w:right w:val="none" w:sz="0" w:space="0" w:color="auto"/>
      </w:divBdr>
    </w:div>
    <w:div w:id="1742285907">
      <w:bodyDiv w:val="1"/>
      <w:marLeft w:val="0"/>
      <w:marRight w:val="0"/>
      <w:marTop w:val="0"/>
      <w:marBottom w:val="0"/>
      <w:divBdr>
        <w:top w:val="none" w:sz="0" w:space="0" w:color="auto"/>
        <w:left w:val="none" w:sz="0" w:space="0" w:color="auto"/>
        <w:bottom w:val="none" w:sz="0" w:space="0" w:color="auto"/>
        <w:right w:val="none" w:sz="0" w:space="0" w:color="auto"/>
      </w:divBdr>
    </w:div>
    <w:div w:id="1742291212">
      <w:bodyDiv w:val="1"/>
      <w:marLeft w:val="0"/>
      <w:marRight w:val="0"/>
      <w:marTop w:val="0"/>
      <w:marBottom w:val="0"/>
      <w:divBdr>
        <w:top w:val="none" w:sz="0" w:space="0" w:color="auto"/>
        <w:left w:val="none" w:sz="0" w:space="0" w:color="auto"/>
        <w:bottom w:val="none" w:sz="0" w:space="0" w:color="auto"/>
        <w:right w:val="none" w:sz="0" w:space="0" w:color="auto"/>
      </w:divBdr>
    </w:div>
    <w:div w:id="1742756844">
      <w:bodyDiv w:val="1"/>
      <w:marLeft w:val="0"/>
      <w:marRight w:val="0"/>
      <w:marTop w:val="0"/>
      <w:marBottom w:val="0"/>
      <w:divBdr>
        <w:top w:val="none" w:sz="0" w:space="0" w:color="auto"/>
        <w:left w:val="none" w:sz="0" w:space="0" w:color="auto"/>
        <w:bottom w:val="none" w:sz="0" w:space="0" w:color="auto"/>
        <w:right w:val="none" w:sz="0" w:space="0" w:color="auto"/>
      </w:divBdr>
    </w:div>
    <w:div w:id="1742871777">
      <w:bodyDiv w:val="1"/>
      <w:marLeft w:val="0"/>
      <w:marRight w:val="0"/>
      <w:marTop w:val="0"/>
      <w:marBottom w:val="0"/>
      <w:divBdr>
        <w:top w:val="none" w:sz="0" w:space="0" w:color="auto"/>
        <w:left w:val="none" w:sz="0" w:space="0" w:color="auto"/>
        <w:bottom w:val="none" w:sz="0" w:space="0" w:color="auto"/>
        <w:right w:val="none" w:sz="0" w:space="0" w:color="auto"/>
      </w:divBdr>
    </w:div>
    <w:div w:id="1743410028">
      <w:bodyDiv w:val="1"/>
      <w:marLeft w:val="0"/>
      <w:marRight w:val="0"/>
      <w:marTop w:val="0"/>
      <w:marBottom w:val="0"/>
      <w:divBdr>
        <w:top w:val="none" w:sz="0" w:space="0" w:color="auto"/>
        <w:left w:val="none" w:sz="0" w:space="0" w:color="auto"/>
        <w:bottom w:val="none" w:sz="0" w:space="0" w:color="auto"/>
        <w:right w:val="none" w:sz="0" w:space="0" w:color="auto"/>
      </w:divBdr>
    </w:div>
    <w:div w:id="1743720129">
      <w:bodyDiv w:val="1"/>
      <w:marLeft w:val="0"/>
      <w:marRight w:val="0"/>
      <w:marTop w:val="0"/>
      <w:marBottom w:val="0"/>
      <w:divBdr>
        <w:top w:val="none" w:sz="0" w:space="0" w:color="auto"/>
        <w:left w:val="none" w:sz="0" w:space="0" w:color="auto"/>
        <w:bottom w:val="none" w:sz="0" w:space="0" w:color="auto"/>
        <w:right w:val="none" w:sz="0" w:space="0" w:color="auto"/>
      </w:divBdr>
    </w:div>
    <w:div w:id="1743916744">
      <w:bodyDiv w:val="1"/>
      <w:marLeft w:val="0"/>
      <w:marRight w:val="0"/>
      <w:marTop w:val="0"/>
      <w:marBottom w:val="0"/>
      <w:divBdr>
        <w:top w:val="none" w:sz="0" w:space="0" w:color="auto"/>
        <w:left w:val="none" w:sz="0" w:space="0" w:color="auto"/>
        <w:bottom w:val="none" w:sz="0" w:space="0" w:color="auto"/>
        <w:right w:val="none" w:sz="0" w:space="0" w:color="auto"/>
      </w:divBdr>
    </w:div>
    <w:div w:id="1744180219">
      <w:bodyDiv w:val="1"/>
      <w:marLeft w:val="0"/>
      <w:marRight w:val="0"/>
      <w:marTop w:val="0"/>
      <w:marBottom w:val="0"/>
      <w:divBdr>
        <w:top w:val="none" w:sz="0" w:space="0" w:color="auto"/>
        <w:left w:val="none" w:sz="0" w:space="0" w:color="auto"/>
        <w:bottom w:val="none" w:sz="0" w:space="0" w:color="auto"/>
        <w:right w:val="none" w:sz="0" w:space="0" w:color="auto"/>
      </w:divBdr>
    </w:div>
    <w:div w:id="1744644655">
      <w:bodyDiv w:val="1"/>
      <w:marLeft w:val="0"/>
      <w:marRight w:val="0"/>
      <w:marTop w:val="0"/>
      <w:marBottom w:val="0"/>
      <w:divBdr>
        <w:top w:val="none" w:sz="0" w:space="0" w:color="auto"/>
        <w:left w:val="none" w:sz="0" w:space="0" w:color="auto"/>
        <w:bottom w:val="none" w:sz="0" w:space="0" w:color="auto"/>
        <w:right w:val="none" w:sz="0" w:space="0" w:color="auto"/>
      </w:divBdr>
    </w:div>
    <w:div w:id="1745369798">
      <w:bodyDiv w:val="1"/>
      <w:marLeft w:val="0"/>
      <w:marRight w:val="0"/>
      <w:marTop w:val="0"/>
      <w:marBottom w:val="0"/>
      <w:divBdr>
        <w:top w:val="none" w:sz="0" w:space="0" w:color="auto"/>
        <w:left w:val="none" w:sz="0" w:space="0" w:color="auto"/>
        <w:bottom w:val="none" w:sz="0" w:space="0" w:color="auto"/>
        <w:right w:val="none" w:sz="0" w:space="0" w:color="auto"/>
      </w:divBdr>
    </w:div>
    <w:div w:id="1745370344">
      <w:bodyDiv w:val="1"/>
      <w:marLeft w:val="0"/>
      <w:marRight w:val="0"/>
      <w:marTop w:val="0"/>
      <w:marBottom w:val="0"/>
      <w:divBdr>
        <w:top w:val="none" w:sz="0" w:space="0" w:color="auto"/>
        <w:left w:val="none" w:sz="0" w:space="0" w:color="auto"/>
        <w:bottom w:val="none" w:sz="0" w:space="0" w:color="auto"/>
        <w:right w:val="none" w:sz="0" w:space="0" w:color="auto"/>
      </w:divBdr>
    </w:div>
    <w:div w:id="1746805639">
      <w:bodyDiv w:val="1"/>
      <w:marLeft w:val="0"/>
      <w:marRight w:val="0"/>
      <w:marTop w:val="0"/>
      <w:marBottom w:val="0"/>
      <w:divBdr>
        <w:top w:val="none" w:sz="0" w:space="0" w:color="auto"/>
        <w:left w:val="none" w:sz="0" w:space="0" w:color="auto"/>
        <w:bottom w:val="none" w:sz="0" w:space="0" w:color="auto"/>
        <w:right w:val="none" w:sz="0" w:space="0" w:color="auto"/>
      </w:divBdr>
    </w:div>
    <w:div w:id="1746956820">
      <w:bodyDiv w:val="1"/>
      <w:marLeft w:val="0"/>
      <w:marRight w:val="0"/>
      <w:marTop w:val="0"/>
      <w:marBottom w:val="0"/>
      <w:divBdr>
        <w:top w:val="none" w:sz="0" w:space="0" w:color="auto"/>
        <w:left w:val="none" w:sz="0" w:space="0" w:color="auto"/>
        <w:bottom w:val="none" w:sz="0" w:space="0" w:color="auto"/>
        <w:right w:val="none" w:sz="0" w:space="0" w:color="auto"/>
      </w:divBdr>
    </w:div>
    <w:div w:id="1747148522">
      <w:bodyDiv w:val="1"/>
      <w:marLeft w:val="0"/>
      <w:marRight w:val="0"/>
      <w:marTop w:val="0"/>
      <w:marBottom w:val="0"/>
      <w:divBdr>
        <w:top w:val="none" w:sz="0" w:space="0" w:color="auto"/>
        <w:left w:val="none" w:sz="0" w:space="0" w:color="auto"/>
        <w:bottom w:val="none" w:sz="0" w:space="0" w:color="auto"/>
        <w:right w:val="none" w:sz="0" w:space="0" w:color="auto"/>
      </w:divBdr>
    </w:div>
    <w:div w:id="1749616653">
      <w:bodyDiv w:val="1"/>
      <w:marLeft w:val="0"/>
      <w:marRight w:val="0"/>
      <w:marTop w:val="0"/>
      <w:marBottom w:val="0"/>
      <w:divBdr>
        <w:top w:val="none" w:sz="0" w:space="0" w:color="auto"/>
        <w:left w:val="none" w:sz="0" w:space="0" w:color="auto"/>
        <w:bottom w:val="none" w:sz="0" w:space="0" w:color="auto"/>
        <w:right w:val="none" w:sz="0" w:space="0" w:color="auto"/>
      </w:divBdr>
    </w:div>
    <w:div w:id="1749766614">
      <w:bodyDiv w:val="1"/>
      <w:marLeft w:val="0"/>
      <w:marRight w:val="0"/>
      <w:marTop w:val="0"/>
      <w:marBottom w:val="0"/>
      <w:divBdr>
        <w:top w:val="none" w:sz="0" w:space="0" w:color="auto"/>
        <w:left w:val="none" w:sz="0" w:space="0" w:color="auto"/>
        <w:bottom w:val="none" w:sz="0" w:space="0" w:color="auto"/>
        <w:right w:val="none" w:sz="0" w:space="0" w:color="auto"/>
      </w:divBdr>
    </w:div>
    <w:div w:id="1750271545">
      <w:bodyDiv w:val="1"/>
      <w:marLeft w:val="0"/>
      <w:marRight w:val="0"/>
      <w:marTop w:val="0"/>
      <w:marBottom w:val="0"/>
      <w:divBdr>
        <w:top w:val="none" w:sz="0" w:space="0" w:color="auto"/>
        <w:left w:val="none" w:sz="0" w:space="0" w:color="auto"/>
        <w:bottom w:val="none" w:sz="0" w:space="0" w:color="auto"/>
        <w:right w:val="none" w:sz="0" w:space="0" w:color="auto"/>
      </w:divBdr>
    </w:div>
    <w:div w:id="1750492642">
      <w:bodyDiv w:val="1"/>
      <w:marLeft w:val="0"/>
      <w:marRight w:val="0"/>
      <w:marTop w:val="0"/>
      <w:marBottom w:val="0"/>
      <w:divBdr>
        <w:top w:val="none" w:sz="0" w:space="0" w:color="auto"/>
        <w:left w:val="none" w:sz="0" w:space="0" w:color="auto"/>
        <w:bottom w:val="none" w:sz="0" w:space="0" w:color="auto"/>
        <w:right w:val="none" w:sz="0" w:space="0" w:color="auto"/>
      </w:divBdr>
    </w:div>
    <w:div w:id="1750499034">
      <w:bodyDiv w:val="1"/>
      <w:marLeft w:val="0"/>
      <w:marRight w:val="0"/>
      <w:marTop w:val="0"/>
      <w:marBottom w:val="0"/>
      <w:divBdr>
        <w:top w:val="none" w:sz="0" w:space="0" w:color="auto"/>
        <w:left w:val="none" w:sz="0" w:space="0" w:color="auto"/>
        <w:bottom w:val="none" w:sz="0" w:space="0" w:color="auto"/>
        <w:right w:val="none" w:sz="0" w:space="0" w:color="auto"/>
      </w:divBdr>
    </w:div>
    <w:div w:id="1750887560">
      <w:bodyDiv w:val="1"/>
      <w:marLeft w:val="0"/>
      <w:marRight w:val="0"/>
      <w:marTop w:val="0"/>
      <w:marBottom w:val="0"/>
      <w:divBdr>
        <w:top w:val="none" w:sz="0" w:space="0" w:color="auto"/>
        <w:left w:val="none" w:sz="0" w:space="0" w:color="auto"/>
        <w:bottom w:val="none" w:sz="0" w:space="0" w:color="auto"/>
        <w:right w:val="none" w:sz="0" w:space="0" w:color="auto"/>
      </w:divBdr>
    </w:div>
    <w:div w:id="1751122062">
      <w:bodyDiv w:val="1"/>
      <w:marLeft w:val="0"/>
      <w:marRight w:val="0"/>
      <w:marTop w:val="0"/>
      <w:marBottom w:val="0"/>
      <w:divBdr>
        <w:top w:val="none" w:sz="0" w:space="0" w:color="auto"/>
        <w:left w:val="none" w:sz="0" w:space="0" w:color="auto"/>
        <w:bottom w:val="none" w:sz="0" w:space="0" w:color="auto"/>
        <w:right w:val="none" w:sz="0" w:space="0" w:color="auto"/>
      </w:divBdr>
    </w:div>
    <w:div w:id="1753113705">
      <w:bodyDiv w:val="1"/>
      <w:marLeft w:val="0"/>
      <w:marRight w:val="0"/>
      <w:marTop w:val="0"/>
      <w:marBottom w:val="0"/>
      <w:divBdr>
        <w:top w:val="none" w:sz="0" w:space="0" w:color="auto"/>
        <w:left w:val="none" w:sz="0" w:space="0" w:color="auto"/>
        <w:bottom w:val="none" w:sz="0" w:space="0" w:color="auto"/>
        <w:right w:val="none" w:sz="0" w:space="0" w:color="auto"/>
      </w:divBdr>
    </w:div>
    <w:div w:id="1753316523">
      <w:bodyDiv w:val="1"/>
      <w:marLeft w:val="0"/>
      <w:marRight w:val="0"/>
      <w:marTop w:val="0"/>
      <w:marBottom w:val="0"/>
      <w:divBdr>
        <w:top w:val="none" w:sz="0" w:space="0" w:color="auto"/>
        <w:left w:val="none" w:sz="0" w:space="0" w:color="auto"/>
        <w:bottom w:val="none" w:sz="0" w:space="0" w:color="auto"/>
        <w:right w:val="none" w:sz="0" w:space="0" w:color="auto"/>
      </w:divBdr>
    </w:div>
    <w:div w:id="1753576699">
      <w:bodyDiv w:val="1"/>
      <w:marLeft w:val="0"/>
      <w:marRight w:val="0"/>
      <w:marTop w:val="0"/>
      <w:marBottom w:val="0"/>
      <w:divBdr>
        <w:top w:val="none" w:sz="0" w:space="0" w:color="auto"/>
        <w:left w:val="none" w:sz="0" w:space="0" w:color="auto"/>
        <w:bottom w:val="none" w:sz="0" w:space="0" w:color="auto"/>
        <w:right w:val="none" w:sz="0" w:space="0" w:color="auto"/>
      </w:divBdr>
    </w:div>
    <w:div w:id="1754233131">
      <w:bodyDiv w:val="1"/>
      <w:marLeft w:val="0"/>
      <w:marRight w:val="0"/>
      <w:marTop w:val="0"/>
      <w:marBottom w:val="0"/>
      <w:divBdr>
        <w:top w:val="none" w:sz="0" w:space="0" w:color="auto"/>
        <w:left w:val="none" w:sz="0" w:space="0" w:color="auto"/>
        <w:bottom w:val="none" w:sz="0" w:space="0" w:color="auto"/>
        <w:right w:val="none" w:sz="0" w:space="0" w:color="auto"/>
      </w:divBdr>
    </w:div>
    <w:div w:id="1754353052">
      <w:bodyDiv w:val="1"/>
      <w:marLeft w:val="0"/>
      <w:marRight w:val="0"/>
      <w:marTop w:val="0"/>
      <w:marBottom w:val="0"/>
      <w:divBdr>
        <w:top w:val="none" w:sz="0" w:space="0" w:color="auto"/>
        <w:left w:val="none" w:sz="0" w:space="0" w:color="auto"/>
        <w:bottom w:val="none" w:sz="0" w:space="0" w:color="auto"/>
        <w:right w:val="none" w:sz="0" w:space="0" w:color="auto"/>
      </w:divBdr>
    </w:div>
    <w:div w:id="1754669846">
      <w:bodyDiv w:val="1"/>
      <w:marLeft w:val="0"/>
      <w:marRight w:val="0"/>
      <w:marTop w:val="0"/>
      <w:marBottom w:val="0"/>
      <w:divBdr>
        <w:top w:val="none" w:sz="0" w:space="0" w:color="auto"/>
        <w:left w:val="none" w:sz="0" w:space="0" w:color="auto"/>
        <w:bottom w:val="none" w:sz="0" w:space="0" w:color="auto"/>
        <w:right w:val="none" w:sz="0" w:space="0" w:color="auto"/>
      </w:divBdr>
    </w:div>
    <w:div w:id="1755517719">
      <w:bodyDiv w:val="1"/>
      <w:marLeft w:val="0"/>
      <w:marRight w:val="0"/>
      <w:marTop w:val="0"/>
      <w:marBottom w:val="0"/>
      <w:divBdr>
        <w:top w:val="none" w:sz="0" w:space="0" w:color="auto"/>
        <w:left w:val="none" w:sz="0" w:space="0" w:color="auto"/>
        <w:bottom w:val="none" w:sz="0" w:space="0" w:color="auto"/>
        <w:right w:val="none" w:sz="0" w:space="0" w:color="auto"/>
      </w:divBdr>
    </w:div>
    <w:div w:id="1755971615">
      <w:bodyDiv w:val="1"/>
      <w:marLeft w:val="0"/>
      <w:marRight w:val="0"/>
      <w:marTop w:val="0"/>
      <w:marBottom w:val="0"/>
      <w:divBdr>
        <w:top w:val="none" w:sz="0" w:space="0" w:color="auto"/>
        <w:left w:val="none" w:sz="0" w:space="0" w:color="auto"/>
        <w:bottom w:val="none" w:sz="0" w:space="0" w:color="auto"/>
        <w:right w:val="none" w:sz="0" w:space="0" w:color="auto"/>
      </w:divBdr>
    </w:div>
    <w:div w:id="1756246232">
      <w:bodyDiv w:val="1"/>
      <w:marLeft w:val="0"/>
      <w:marRight w:val="0"/>
      <w:marTop w:val="0"/>
      <w:marBottom w:val="0"/>
      <w:divBdr>
        <w:top w:val="none" w:sz="0" w:space="0" w:color="auto"/>
        <w:left w:val="none" w:sz="0" w:space="0" w:color="auto"/>
        <w:bottom w:val="none" w:sz="0" w:space="0" w:color="auto"/>
        <w:right w:val="none" w:sz="0" w:space="0" w:color="auto"/>
      </w:divBdr>
    </w:div>
    <w:div w:id="1756433720">
      <w:bodyDiv w:val="1"/>
      <w:marLeft w:val="0"/>
      <w:marRight w:val="0"/>
      <w:marTop w:val="0"/>
      <w:marBottom w:val="0"/>
      <w:divBdr>
        <w:top w:val="none" w:sz="0" w:space="0" w:color="auto"/>
        <w:left w:val="none" w:sz="0" w:space="0" w:color="auto"/>
        <w:bottom w:val="none" w:sz="0" w:space="0" w:color="auto"/>
        <w:right w:val="none" w:sz="0" w:space="0" w:color="auto"/>
      </w:divBdr>
    </w:div>
    <w:div w:id="1756634951">
      <w:bodyDiv w:val="1"/>
      <w:marLeft w:val="0"/>
      <w:marRight w:val="0"/>
      <w:marTop w:val="0"/>
      <w:marBottom w:val="0"/>
      <w:divBdr>
        <w:top w:val="none" w:sz="0" w:space="0" w:color="auto"/>
        <w:left w:val="none" w:sz="0" w:space="0" w:color="auto"/>
        <w:bottom w:val="none" w:sz="0" w:space="0" w:color="auto"/>
        <w:right w:val="none" w:sz="0" w:space="0" w:color="auto"/>
      </w:divBdr>
    </w:div>
    <w:div w:id="1757746388">
      <w:bodyDiv w:val="1"/>
      <w:marLeft w:val="0"/>
      <w:marRight w:val="0"/>
      <w:marTop w:val="0"/>
      <w:marBottom w:val="0"/>
      <w:divBdr>
        <w:top w:val="none" w:sz="0" w:space="0" w:color="auto"/>
        <w:left w:val="none" w:sz="0" w:space="0" w:color="auto"/>
        <w:bottom w:val="none" w:sz="0" w:space="0" w:color="auto"/>
        <w:right w:val="none" w:sz="0" w:space="0" w:color="auto"/>
      </w:divBdr>
    </w:div>
    <w:div w:id="1757939674">
      <w:bodyDiv w:val="1"/>
      <w:marLeft w:val="0"/>
      <w:marRight w:val="0"/>
      <w:marTop w:val="0"/>
      <w:marBottom w:val="0"/>
      <w:divBdr>
        <w:top w:val="none" w:sz="0" w:space="0" w:color="auto"/>
        <w:left w:val="none" w:sz="0" w:space="0" w:color="auto"/>
        <w:bottom w:val="none" w:sz="0" w:space="0" w:color="auto"/>
        <w:right w:val="none" w:sz="0" w:space="0" w:color="auto"/>
      </w:divBdr>
    </w:div>
    <w:div w:id="1758670214">
      <w:bodyDiv w:val="1"/>
      <w:marLeft w:val="0"/>
      <w:marRight w:val="0"/>
      <w:marTop w:val="0"/>
      <w:marBottom w:val="0"/>
      <w:divBdr>
        <w:top w:val="none" w:sz="0" w:space="0" w:color="auto"/>
        <w:left w:val="none" w:sz="0" w:space="0" w:color="auto"/>
        <w:bottom w:val="none" w:sz="0" w:space="0" w:color="auto"/>
        <w:right w:val="none" w:sz="0" w:space="0" w:color="auto"/>
      </w:divBdr>
    </w:div>
    <w:div w:id="1758935701">
      <w:bodyDiv w:val="1"/>
      <w:marLeft w:val="0"/>
      <w:marRight w:val="0"/>
      <w:marTop w:val="0"/>
      <w:marBottom w:val="0"/>
      <w:divBdr>
        <w:top w:val="none" w:sz="0" w:space="0" w:color="auto"/>
        <w:left w:val="none" w:sz="0" w:space="0" w:color="auto"/>
        <w:bottom w:val="none" w:sz="0" w:space="0" w:color="auto"/>
        <w:right w:val="none" w:sz="0" w:space="0" w:color="auto"/>
      </w:divBdr>
    </w:div>
    <w:div w:id="1759012591">
      <w:bodyDiv w:val="1"/>
      <w:marLeft w:val="0"/>
      <w:marRight w:val="0"/>
      <w:marTop w:val="0"/>
      <w:marBottom w:val="0"/>
      <w:divBdr>
        <w:top w:val="none" w:sz="0" w:space="0" w:color="auto"/>
        <w:left w:val="none" w:sz="0" w:space="0" w:color="auto"/>
        <w:bottom w:val="none" w:sz="0" w:space="0" w:color="auto"/>
        <w:right w:val="none" w:sz="0" w:space="0" w:color="auto"/>
      </w:divBdr>
    </w:div>
    <w:div w:id="1759256450">
      <w:bodyDiv w:val="1"/>
      <w:marLeft w:val="0"/>
      <w:marRight w:val="0"/>
      <w:marTop w:val="0"/>
      <w:marBottom w:val="0"/>
      <w:divBdr>
        <w:top w:val="none" w:sz="0" w:space="0" w:color="auto"/>
        <w:left w:val="none" w:sz="0" w:space="0" w:color="auto"/>
        <w:bottom w:val="none" w:sz="0" w:space="0" w:color="auto"/>
        <w:right w:val="none" w:sz="0" w:space="0" w:color="auto"/>
      </w:divBdr>
    </w:div>
    <w:div w:id="1760708854">
      <w:bodyDiv w:val="1"/>
      <w:marLeft w:val="0"/>
      <w:marRight w:val="0"/>
      <w:marTop w:val="0"/>
      <w:marBottom w:val="0"/>
      <w:divBdr>
        <w:top w:val="none" w:sz="0" w:space="0" w:color="auto"/>
        <w:left w:val="none" w:sz="0" w:space="0" w:color="auto"/>
        <w:bottom w:val="none" w:sz="0" w:space="0" w:color="auto"/>
        <w:right w:val="none" w:sz="0" w:space="0" w:color="auto"/>
      </w:divBdr>
    </w:div>
    <w:div w:id="1760834800">
      <w:bodyDiv w:val="1"/>
      <w:marLeft w:val="0"/>
      <w:marRight w:val="0"/>
      <w:marTop w:val="0"/>
      <w:marBottom w:val="0"/>
      <w:divBdr>
        <w:top w:val="none" w:sz="0" w:space="0" w:color="auto"/>
        <w:left w:val="none" w:sz="0" w:space="0" w:color="auto"/>
        <w:bottom w:val="none" w:sz="0" w:space="0" w:color="auto"/>
        <w:right w:val="none" w:sz="0" w:space="0" w:color="auto"/>
      </w:divBdr>
    </w:div>
    <w:div w:id="1761364131">
      <w:bodyDiv w:val="1"/>
      <w:marLeft w:val="0"/>
      <w:marRight w:val="0"/>
      <w:marTop w:val="0"/>
      <w:marBottom w:val="0"/>
      <w:divBdr>
        <w:top w:val="none" w:sz="0" w:space="0" w:color="auto"/>
        <w:left w:val="none" w:sz="0" w:space="0" w:color="auto"/>
        <w:bottom w:val="none" w:sz="0" w:space="0" w:color="auto"/>
        <w:right w:val="none" w:sz="0" w:space="0" w:color="auto"/>
      </w:divBdr>
    </w:div>
    <w:div w:id="1762292355">
      <w:bodyDiv w:val="1"/>
      <w:marLeft w:val="0"/>
      <w:marRight w:val="0"/>
      <w:marTop w:val="0"/>
      <w:marBottom w:val="0"/>
      <w:divBdr>
        <w:top w:val="none" w:sz="0" w:space="0" w:color="auto"/>
        <w:left w:val="none" w:sz="0" w:space="0" w:color="auto"/>
        <w:bottom w:val="none" w:sz="0" w:space="0" w:color="auto"/>
        <w:right w:val="none" w:sz="0" w:space="0" w:color="auto"/>
      </w:divBdr>
    </w:div>
    <w:div w:id="1762410936">
      <w:bodyDiv w:val="1"/>
      <w:marLeft w:val="0"/>
      <w:marRight w:val="0"/>
      <w:marTop w:val="0"/>
      <w:marBottom w:val="0"/>
      <w:divBdr>
        <w:top w:val="none" w:sz="0" w:space="0" w:color="auto"/>
        <w:left w:val="none" w:sz="0" w:space="0" w:color="auto"/>
        <w:bottom w:val="none" w:sz="0" w:space="0" w:color="auto"/>
        <w:right w:val="none" w:sz="0" w:space="0" w:color="auto"/>
      </w:divBdr>
    </w:div>
    <w:div w:id="1762483716">
      <w:bodyDiv w:val="1"/>
      <w:marLeft w:val="0"/>
      <w:marRight w:val="0"/>
      <w:marTop w:val="0"/>
      <w:marBottom w:val="0"/>
      <w:divBdr>
        <w:top w:val="none" w:sz="0" w:space="0" w:color="auto"/>
        <w:left w:val="none" w:sz="0" w:space="0" w:color="auto"/>
        <w:bottom w:val="none" w:sz="0" w:space="0" w:color="auto"/>
        <w:right w:val="none" w:sz="0" w:space="0" w:color="auto"/>
      </w:divBdr>
    </w:div>
    <w:div w:id="1762528959">
      <w:bodyDiv w:val="1"/>
      <w:marLeft w:val="0"/>
      <w:marRight w:val="0"/>
      <w:marTop w:val="0"/>
      <w:marBottom w:val="0"/>
      <w:divBdr>
        <w:top w:val="none" w:sz="0" w:space="0" w:color="auto"/>
        <w:left w:val="none" w:sz="0" w:space="0" w:color="auto"/>
        <w:bottom w:val="none" w:sz="0" w:space="0" w:color="auto"/>
        <w:right w:val="none" w:sz="0" w:space="0" w:color="auto"/>
      </w:divBdr>
    </w:div>
    <w:div w:id="1762600484">
      <w:bodyDiv w:val="1"/>
      <w:marLeft w:val="0"/>
      <w:marRight w:val="0"/>
      <w:marTop w:val="0"/>
      <w:marBottom w:val="0"/>
      <w:divBdr>
        <w:top w:val="none" w:sz="0" w:space="0" w:color="auto"/>
        <w:left w:val="none" w:sz="0" w:space="0" w:color="auto"/>
        <w:bottom w:val="none" w:sz="0" w:space="0" w:color="auto"/>
        <w:right w:val="none" w:sz="0" w:space="0" w:color="auto"/>
      </w:divBdr>
    </w:div>
    <w:div w:id="1762721796">
      <w:bodyDiv w:val="1"/>
      <w:marLeft w:val="0"/>
      <w:marRight w:val="0"/>
      <w:marTop w:val="0"/>
      <w:marBottom w:val="0"/>
      <w:divBdr>
        <w:top w:val="none" w:sz="0" w:space="0" w:color="auto"/>
        <w:left w:val="none" w:sz="0" w:space="0" w:color="auto"/>
        <w:bottom w:val="none" w:sz="0" w:space="0" w:color="auto"/>
        <w:right w:val="none" w:sz="0" w:space="0" w:color="auto"/>
      </w:divBdr>
    </w:div>
    <w:div w:id="1762793976">
      <w:bodyDiv w:val="1"/>
      <w:marLeft w:val="0"/>
      <w:marRight w:val="0"/>
      <w:marTop w:val="0"/>
      <w:marBottom w:val="0"/>
      <w:divBdr>
        <w:top w:val="none" w:sz="0" w:space="0" w:color="auto"/>
        <w:left w:val="none" w:sz="0" w:space="0" w:color="auto"/>
        <w:bottom w:val="none" w:sz="0" w:space="0" w:color="auto"/>
        <w:right w:val="none" w:sz="0" w:space="0" w:color="auto"/>
      </w:divBdr>
    </w:div>
    <w:div w:id="1763061785">
      <w:bodyDiv w:val="1"/>
      <w:marLeft w:val="0"/>
      <w:marRight w:val="0"/>
      <w:marTop w:val="0"/>
      <w:marBottom w:val="0"/>
      <w:divBdr>
        <w:top w:val="none" w:sz="0" w:space="0" w:color="auto"/>
        <w:left w:val="none" w:sz="0" w:space="0" w:color="auto"/>
        <w:bottom w:val="none" w:sz="0" w:space="0" w:color="auto"/>
        <w:right w:val="none" w:sz="0" w:space="0" w:color="auto"/>
      </w:divBdr>
    </w:div>
    <w:div w:id="1763792958">
      <w:bodyDiv w:val="1"/>
      <w:marLeft w:val="0"/>
      <w:marRight w:val="0"/>
      <w:marTop w:val="0"/>
      <w:marBottom w:val="0"/>
      <w:divBdr>
        <w:top w:val="none" w:sz="0" w:space="0" w:color="auto"/>
        <w:left w:val="none" w:sz="0" w:space="0" w:color="auto"/>
        <w:bottom w:val="none" w:sz="0" w:space="0" w:color="auto"/>
        <w:right w:val="none" w:sz="0" w:space="0" w:color="auto"/>
      </w:divBdr>
    </w:div>
    <w:div w:id="1763837201">
      <w:bodyDiv w:val="1"/>
      <w:marLeft w:val="0"/>
      <w:marRight w:val="0"/>
      <w:marTop w:val="0"/>
      <w:marBottom w:val="0"/>
      <w:divBdr>
        <w:top w:val="none" w:sz="0" w:space="0" w:color="auto"/>
        <w:left w:val="none" w:sz="0" w:space="0" w:color="auto"/>
        <w:bottom w:val="none" w:sz="0" w:space="0" w:color="auto"/>
        <w:right w:val="none" w:sz="0" w:space="0" w:color="auto"/>
      </w:divBdr>
    </w:div>
    <w:div w:id="1764063125">
      <w:bodyDiv w:val="1"/>
      <w:marLeft w:val="0"/>
      <w:marRight w:val="0"/>
      <w:marTop w:val="0"/>
      <w:marBottom w:val="0"/>
      <w:divBdr>
        <w:top w:val="none" w:sz="0" w:space="0" w:color="auto"/>
        <w:left w:val="none" w:sz="0" w:space="0" w:color="auto"/>
        <w:bottom w:val="none" w:sz="0" w:space="0" w:color="auto"/>
        <w:right w:val="none" w:sz="0" w:space="0" w:color="auto"/>
      </w:divBdr>
    </w:div>
    <w:div w:id="1765296647">
      <w:bodyDiv w:val="1"/>
      <w:marLeft w:val="0"/>
      <w:marRight w:val="0"/>
      <w:marTop w:val="0"/>
      <w:marBottom w:val="0"/>
      <w:divBdr>
        <w:top w:val="none" w:sz="0" w:space="0" w:color="auto"/>
        <w:left w:val="none" w:sz="0" w:space="0" w:color="auto"/>
        <w:bottom w:val="none" w:sz="0" w:space="0" w:color="auto"/>
        <w:right w:val="none" w:sz="0" w:space="0" w:color="auto"/>
      </w:divBdr>
    </w:div>
    <w:div w:id="1765999547">
      <w:bodyDiv w:val="1"/>
      <w:marLeft w:val="0"/>
      <w:marRight w:val="0"/>
      <w:marTop w:val="0"/>
      <w:marBottom w:val="0"/>
      <w:divBdr>
        <w:top w:val="none" w:sz="0" w:space="0" w:color="auto"/>
        <w:left w:val="none" w:sz="0" w:space="0" w:color="auto"/>
        <w:bottom w:val="none" w:sz="0" w:space="0" w:color="auto"/>
        <w:right w:val="none" w:sz="0" w:space="0" w:color="auto"/>
      </w:divBdr>
    </w:div>
    <w:div w:id="1766269523">
      <w:bodyDiv w:val="1"/>
      <w:marLeft w:val="0"/>
      <w:marRight w:val="0"/>
      <w:marTop w:val="0"/>
      <w:marBottom w:val="0"/>
      <w:divBdr>
        <w:top w:val="none" w:sz="0" w:space="0" w:color="auto"/>
        <w:left w:val="none" w:sz="0" w:space="0" w:color="auto"/>
        <w:bottom w:val="none" w:sz="0" w:space="0" w:color="auto"/>
        <w:right w:val="none" w:sz="0" w:space="0" w:color="auto"/>
      </w:divBdr>
    </w:div>
    <w:div w:id="1766489489">
      <w:bodyDiv w:val="1"/>
      <w:marLeft w:val="0"/>
      <w:marRight w:val="0"/>
      <w:marTop w:val="0"/>
      <w:marBottom w:val="0"/>
      <w:divBdr>
        <w:top w:val="none" w:sz="0" w:space="0" w:color="auto"/>
        <w:left w:val="none" w:sz="0" w:space="0" w:color="auto"/>
        <w:bottom w:val="none" w:sz="0" w:space="0" w:color="auto"/>
        <w:right w:val="none" w:sz="0" w:space="0" w:color="auto"/>
      </w:divBdr>
    </w:div>
    <w:div w:id="1766918474">
      <w:bodyDiv w:val="1"/>
      <w:marLeft w:val="0"/>
      <w:marRight w:val="0"/>
      <w:marTop w:val="0"/>
      <w:marBottom w:val="0"/>
      <w:divBdr>
        <w:top w:val="none" w:sz="0" w:space="0" w:color="auto"/>
        <w:left w:val="none" w:sz="0" w:space="0" w:color="auto"/>
        <w:bottom w:val="none" w:sz="0" w:space="0" w:color="auto"/>
        <w:right w:val="none" w:sz="0" w:space="0" w:color="auto"/>
      </w:divBdr>
    </w:div>
    <w:div w:id="1768428585">
      <w:bodyDiv w:val="1"/>
      <w:marLeft w:val="0"/>
      <w:marRight w:val="0"/>
      <w:marTop w:val="0"/>
      <w:marBottom w:val="0"/>
      <w:divBdr>
        <w:top w:val="none" w:sz="0" w:space="0" w:color="auto"/>
        <w:left w:val="none" w:sz="0" w:space="0" w:color="auto"/>
        <w:bottom w:val="none" w:sz="0" w:space="0" w:color="auto"/>
        <w:right w:val="none" w:sz="0" w:space="0" w:color="auto"/>
      </w:divBdr>
    </w:div>
    <w:div w:id="1768692181">
      <w:bodyDiv w:val="1"/>
      <w:marLeft w:val="0"/>
      <w:marRight w:val="0"/>
      <w:marTop w:val="0"/>
      <w:marBottom w:val="0"/>
      <w:divBdr>
        <w:top w:val="none" w:sz="0" w:space="0" w:color="auto"/>
        <w:left w:val="none" w:sz="0" w:space="0" w:color="auto"/>
        <w:bottom w:val="none" w:sz="0" w:space="0" w:color="auto"/>
        <w:right w:val="none" w:sz="0" w:space="0" w:color="auto"/>
      </w:divBdr>
    </w:div>
    <w:div w:id="1768771213">
      <w:bodyDiv w:val="1"/>
      <w:marLeft w:val="0"/>
      <w:marRight w:val="0"/>
      <w:marTop w:val="0"/>
      <w:marBottom w:val="0"/>
      <w:divBdr>
        <w:top w:val="none" w:sz="0" w:space="0" w:color="auto"/>
        <w:left w:val="none" w:sz="0" w:space="0" w:color="auto"/>
        <w:bottom w:val="none" w:sz="0" w:space="0" w:color="auto"/>
        <w:right w:val="none" w:sz="0" w:space="0" w:color="auto"/>
      </w:divBdr>
    </w:div>
    <w:div w:id="1769034765">
      <w:bodyDiv w:val="1"/>
      <w:marLeft w:val="0"/>
      <w:marRight w:val="0"/>
      <w:marTop w:val="0"/>
      <w:marBottom w:val="0"/>
      <w:divBdr>
        <w:top w:val="none" w:sz="0" w:space="0" w:color="auto"/>
        <w:left w:val="none" w:sz="0" w:space="0" w:color="auto"/>
        <w:bottom w:val="none" w:sz="0" w:space="0" w:color="auto"/>
        <w:right w:val="none" w:sz="0" w:space="0" w:color="auto"/>
      </w:divBdr>
    </w:div>
    <w:div w:id="1769690880">
      <w:bodyDiv w:val="1"/>
      <w:marLeft w:val="0"/>
      <w:marRight w:val="0"/>
      <w:marTop w:val="0"/>
      <w:marBottom w:val="0"/>
      <w:divBdr>
        <w:top w:val="none" w:sz="0" w:space="0" w:color="auto"/>
        <w:left w:val="none" w:sz="0" w:space="0" w:color="auto"/>
        <w:bottom w:val="none" w:sz="0" w:space="0" w:color="auto"/>
        <w:right w:val="none" w:sz="0" w:space="0" w:color="auto"/>
      </w:divBdr>
    </w:div>
    <w:div w:id="1770007669">
      <w:bodyDiv w:val="1"/>
      <w:marLeft w:val="0"/>
      <w:marRight w:val="0"/>
      <w:marTop w:val="0"/>
      <w:marBottom w:val="0"/>
      <w:divBdr>
        <w:top w:val="none" w:sz="0" w:space="0" w:color="auto"/>
        <w:left w:val="none" w:sz="0" w:space="0" w:color="auto"/>
        <w:bottom w:val="none" w:sz="0" w:space="0" w:color="auto"/>
        <w:right w:val="none" w:sz="0" w:space="0" w:color="auto"/>
      </w:divBdr>
    </w:div>
    <w:div w:id="1770007788">
      <w:bodyDiv w:val="1"/>
      <w:marLeft w:val="0"/>
      <w:marRight w:val="0"/>
      <w:marTop w:val="0"/>
      <w:marBottom w:val="0"/>
      <w:divBdr>
        <w:top w:val="none" w:sz="0" w:space="0" w:color="auto"/>
        <w:left w:val="none" w:sz="0" w:space="0" w:color="auto"/>
        <w:bottom w:val="none" w:sz="0" w:space="0" w:color="auto"/>
        <w:right w:val="none" w:sz="0" w:space="0" w:color="auto"/>
      </w:divBdr>
    </w:div>
    <w:div w:id="1772310806">
      <w:bodyDiv w:val="1"/>
      <w:marLeft w:val="0"/>
      <w:marRight w:val="0"/>
      <w:marTop w:val="0"/>
      <w:marBottom w:val="0"/>
      <w:divBdr>
        <w:top w:val="none" w:sz="0" w:space="0" w:color="auto"/>
        <w:left w:val="none" w:sz="0" w:space="0" w:color="auto"/>
        <w:bottom w:val="none" w:sz="0" w:space="0" w:color="auto"/>
        <w:right w:val="none" w:sz="0" w:space="0" w:color="auto"/>
      </w:divBdr>
    </w:div>
    <w:div w:id="1772358788">
      <w:bodyDiv w:val="1"/>
      <w:marLeft w:val="0"/>
      <w:marRight w:val="0"/>
      <w:marTop w:val="0"/>
      <w:marBottom w:val="0"/>
      <w:divBdr>
        <w:top w:val="none" w:sz="0" w:space="0" w:color="auto"/>
        <w:left w:val="none" w:sz="0" w:space="0" w:color="auto"/>
        <w:bottom w:val="none" w:sz="0" w:space="0" w:color="auto"/>
        <w:right w:val="none" w:sz="0" w:space="0" w:color="auto"/>
      </w:divBdr>
    </w:div>
    <w:div w:id="1772584408">
      <w:bodyDiv w:val="1"/>
      <w:marLeft w:val="0"/>
      <w:marRight w:val="0"/>
      <w:marTop w:val="0"/>
      <w:marBottom w:val="0"/>
      <w:divBdr>
        <w:top w:val="none" w:sz="0" w:space="0" w:color="auto"/>
        <w:left w:val="none" w:sz="0" w:space="0" w:color="auto"/>
        <w:bottom w:val="none" w:sz="0" w:space="0" w:color="auto"/>
        <w:right w:val="none" w:sz="0" w:space="0" w:color="auto"/>
      </w:divBdr>
    </w:div>
    <w:div w:id="1772700566">
      <w:bodyDiv w:val="1"/>
      <w:marLeft w:val="0"/>
      <w:marRight w:val="0"/>
      <w:marTop w:val="0"/>
      <w:marBottom w:val="0"/>
      <w:divBdr>
        <w:top w:val="none" w:sz="0" w:space="0" w:color="auto"/>
        <w:left w:val="none" w:sz="0" w:space="0" w:color="auto"/>
        <w:bottom w:val="none" w:sz="0" w:space="0" w:color="auto"/>
        <w:right w:val="none" w:sz="0" w:space="0" w:color="auto"/>
      </w:divBdr>
    </w:div>
    <w:div w:id="1773428335">
      <w:bodyDiv w:val="1"/>
      <w:marLeft w:val="0"/>
      <w:marRight w:val="0"/>
      <w:marTop w:val="0"/>
      <w:marBottom w:val="0"/>
      <w:divBdr>
        <w:top w:val="none" w:sz="0" w:space="0" w:color="auto"/>
        <w:left w:val="none" w:sz="0" w:space="0" w:color="auto"/>
        <w:bottom w:val="none" w:sz="0" w:space="0" w:color="auto"/>
        <w:right w:val="none" w:sz="0" w:space="0" w:color="auto"/>
      </w:divBdr>
    </w:div>
    <w:div w:id="1773552465">
      <w:bodyDiv w:val="1"/>
      <w:marLeft w:val="0"/>
      <w:marRight w:val="0"/>
      <w:marTop w:val="0"/>
      <w:marBottom w:val="0"/>
      <w:divBdr>
        <w:top w:val="none" w:sz="0" w:space="0" w:color="auto"/>
        <w:left w:val="none" w:sz="0" w:space="0" w:color="auto"/>
        <w:bottom w:val="none" w:sz="0" w:space="0" w:color="auto"/>
        <w:right w:val="none" w:sz="0" w:space="0" w:color="auto"/>
      </w:divBdr>
    </w:div>
    <w:div w:id="1774670824">
      <w:bodyDiv w:val="1"/>
      <w:marLeft w:val="0"/>
      <w:marRight w:val="0"/>
      <w:marTop w:val="0"/>
      <w:marBottom w:val="0"/>
      <w:divBdr>
        <w:top w:val="none" w:sz="0" w:space="0" w:color="auto"/>
        <w:left w:val="none" w:sz="0" w:space="0" w:color="auto"/>
        <w:bottom w:val="none" w:sz="0" w:space="0" w:color="auto"/>
        <w:right w:val="none" w:sz="0" w:space="0" w:color="auto"/>
      </w:divBdr>
    </w:div>
    <w:div w:id="1775052335">
      <w:bodyDiv w:val="1"/>
      <w:marLeft w:val="0"/>
      <w:marRight w:val="0"/>
      <w:marTop w:val="0"/>
      <w:marBottom w:val="0"/>
      <w:divBdr>
        <w:top w:val="none" w:sz="0" w:space="0" w:color="auto"/>
        <w:left w:val="none" w:sz="0" w:space="0" w:color="auto"/>
        <w:bottom w:val="none" w:sz="0" w:space="0" w:color="auto"/>
        <w:right w:val="none" w:sz="0" w:space="0" w:color="auto"/>
      </w:divBdr>
    </w:div>
    <w:div w:id="1775515292">
      <w:bodyDiv w:val="1"/>
      <w:marLeft w:val="0"/>
      <w:marRight w:val="0"/>
      <w:marTop w:val="0"/>
      <w:marBottom w:val="0"/>
      <w:divBdr>
        <w:top w:val="none" w:sz="0" w:space="0" w:color="auto"/>
        <w:left w:val="none" w:sz="0" w:space="0" w:color="auto"/>
        <w:bottom w:val="none" w:sz="0" w:space="0" w:color="auto"/>
        <w:right w:val="none" w:sz="0" w:space="0" w:color="auto"/>
      </w:divBdr>
    </w:div>
    <w:div w:id="1775831224">
      <w:bodyDiv w:val="1"/>
      <w:marLeft w:val="0"/>
      <w:marRight w:val="0"/>
      <w:marTop w:val="0"/>
      <w:marBottom w:val="0"/>
      <w:divBdr>
        <w:top w:val="none" w:sz="0" w:space="0" w:color="auto"/>
        <w:left w:val="none" w:sz="0" w:space="0" w:color="auto"/>
        <w:bottom w:val="none" w:sz="0" w:space="0" w:color="auto"/>
        <w:right w:val="none" w:sz="0" w:space="0" w:color="auto"/>
      </w:divBdr>
    </w:div>
    <w:div w:id="1776486587">
      <w:bodyDiv w:val="1"/>
      <w:marLeft w:val="0"/>
      <w:marRight w:val="0"/>
      <w:marTop w:val="0"/>
      <w:marBottom w:val="0"/>
      <w:divBdr>
        <w:top w:val="none" w:sz="0" w:space="0" w:color="auto"/>
        <w:left w:val="none" w:sz="0" w:space="0" w:color="auto"/>
        <w:bottom w:val="none" w:sz="0" w:space="0" w:color="auto"/>
        <w:right w:val="none" w:sz="0" w:space="0" w:color="auto"/>
      </w:divBdr>
    </w:div>
    <w:div w:id="1777556298">
      <w:bodyDiv w:val="1"/>
      <w:marLeft w:val="0"/>
      <w:marRight w:val="0"/>
      <w:marTop w:val="0"/>
      <w:marBottom w:val="0"/>
      <w:divBdr>
        <w:top w:val="none" w:sz="0" w:space="0" w:color="auto"/>
        <w:left w:val="none" w:sz="0" w:space="0" w:color="auto"/>
        <w:bottom w:val="none" w:sz="0" w:space="0" w:color="auto"/>
        <w:right w:val="none" w:sz="0" w:space="0" w:color="auto"/>
      </w:divBdr>
    </w:div>
    <w:div w:id="1777601212">
      <w:bodyDiv w:val="1"/>
      <w:marLeft w:val="0"/>
      <w:marRight w:val="0"/>
      <w:marTop w:val="0"/>
      <w:marBottom w:val="0"/>
      <w:divBdr>
        <w:top w:val="none" w:sz="0" w:space="0" w:color="auto"/>
        <w:left w:val="none" w:sz="0" w:space="0" w:color="auto"/>
        <w:bottom w:val="none" w:sz="0" w:space="0" w:color="auto"/>
        <w:right w:val="none" w:sz="0" w:space="0" w:color="auto"/>
      </w:divBdr>
    </w:div>
    <w:div w:id="1777796182">
      <w:bodyDiv w:val="1"/>
      <w:marLeft w:val="0"/>
      <w:marRight w:val="0"/>
      <w:marTop w:val="0"/>
      <w:marBottom w:val="0"/>
      <w:divBdr>
        <w:top w:val="none" w:sz="0" w:space="0" w:color="auto"/>
        <w:left w:val="none" w:sz="0" w:space="0" w:color="auto"/>
        <w:bottom w:val="none" w:sz="0" w:space="0" w:color="auto"/>
        <w:right w:val="none" w:sz="0" w:space="0" w:color="auto"/>
      </w:divBdr>
    </w:div>
    <w:div w:id="1778132070">
      <w:bodyDiv w:val="1"/>
      <w:marLeft w:val="0"/>
      <w:marRight w:val="0"/>
      <w:marTop w:val="0"/>
      <w:marBottom w:val="0"/>
      <w:divBdr>
        <w:top w:val="none" w:sz="0" w:space="0" w:color="auto"/>
        <w:left w:val="none" w:sz="0" w:space="0" w:color="auto"/>
        <w:bottom w:val="none" w:sz="0" w:space="0" w:color="auto"/>
        <w:right w:val="none" w:sz="0" w:space="0" w:color="auto"/>
      </w:divBdr>
    </w:div>
    <w:div w:id="1778207330">
      <w:bodyDiv w:val="1"/>
      <w:marLeft w:val="0"/>
      <w:marRight w:val="0"/>
      <w:marTop w:val="0"/>
      <w:marBottom w:val="0"/>
      <w:divBdr>
        <w:top w:val="none" w:sz="0" w:space="0" w:color="auto"/>
        <w:left w:val="none" w:sz="0" w:space="0" w:color="auto"/>
        <w:bottom w:val="none" w:sz="0" w:space="0" w:color="auto"/>
        <w:right w:val="none" w:sz="0" w:space="0" w:color="auto"/>
      </w:divBdr>
    </w:div>
    <w:div w:id="1778325184">
      <w:bodyDiv w:val="1"/>
      <w:marLeft w:val="0"/>
      <w:marRight w:val="0"/>
      <w:marTop w:val="0"/>
      <w:marBottom w:val="0"/>
      <w:divBdr>
        <w:top w:val="none" w:sz="0" w:space="0" w:color="auto"/>
        <w:left w:val="none" w:sz="0" w:space="0" w:color="auto"/>
        <w:bottom w:val="none" w:sz="0" w:space="0" w:color="auto"/>
        <w:right w:val="none" w:sz="0" w:space="0" w:color="auto"/>
      </w:divBdr>
    </w:div>
    <w:div w:id="1778914782">
      <w:bodyDiv w:val="1"/>
      <w:marLeft w:val="0"/>
      <w:marRight w:val="0"/>
      <w:marTop w:val="0"/>
      <w:marBottom w:val="0"/>
      <w:divBdr>
        <w:top w:val="none" w:sz="0" w:space="0" w:color="auto"/>
        <w:left w:val="none" w:sz="0" w:space="0" w:color="auto"/>
        <w:bottom w:val="none" w:sz="0" w:space="0" w:color="auto"/>
        <w:right w:val="none" w:sz="0" w:space="0" w:color="auto"/>
      </w:divBdr>
    </w:div>
    <w:div w:id="1778987477">
      <w:bodyDiv w:val="1"/>
      <w:marLeft w:val="0"/>
      <w:marRight w:val="0"/>
      <w:marTop w:val="0"/>
      <w:marBottom w:val="0"/>
      <w:divBdr>
        <w:top w:val="none" w:sz="0" w:space="0" w:color="auto"/>
        <w:left w:val="none" w:sz="0" w:space="0" w:color="auto"/>
        <w:bottom w:val="none" w:sz="0" w:space="0" w:color="auto"/>
        <w:right w:val="none" w:sz="0" w:space="0" w:color="auto"/>
      </w:divBdr>
    </w:div>
    <w:div w:id="1779445301">
      <w:bodyDiv w:val="1"/>
      <w:marLeft w:val="0"/>
      <w:marRight w:val="0"/>
      <w:marTop w:val="0"/>
      <w:marBottom w:val="0"/>
      <w:divBdr>
        <w:top w:val="none" w:sz="0" w:space="0" w:color="auto"/>
        <w:left w:val="none" w:sz="0" w:space="0" w:color="auto"/>
        <w:bottom w:val="none" w:sz="0" w:space="0" w:color="auto"/>
        <w:right w:val="none" w:sz="0" w:space="0" w:color="auto"/>
      </w:divBdr>
    </w:div>
    <w:div w:id="1779445646">
      <w:bodyDiv w:val="1"/>
      <w:marLeft w:val="0"/>
      <w:marRight w:val="0"/>
      <w:marTop w:val="0"/>
      <w:marBottom w:val="0"/>
      <w:divBdr>
        <w:top w:val="none" w:sz="0" w:space="0" w:color="auto"/>
        <w:left w:val="none" w:sz="0" w:space="0" w:color="auto"/>
        <w:bottom w:val="none" w:sz="0" w:space="0" w:color="auto"/>
        <w:right w:val="none" w:sz="0" w:space="0" w:color="auto"/>
      </w:divBdr>
    </w:div>
    <w:div w:id="1779789234">
      <w:bodyDiv w:val="1"/>
      <w:marLeft w:val="0"/>
      <w:marRight w:val="0"/>
      <w:marTop w:val="0"/>
      <w:marBottom w:val="0"/>
      <w:divBdr>
        <w:top w:val="none" w:sz="0" w:space="0" w:color="auto"/>
        <w:left w:val="none" w:sz="0" w:space="0" w:color="auto"/>
        <w:bottom w:val="none" w:sz="0" w:space="0" w:color="auto"/>
        <w:right w:val="none" w:sz="0" w:space="0" w:color="auto"/>
      </w:divBdr>
    </w:div>
    <w:div w:id="1780296625">
      <w:bodyDiv w:val="1"/>
      <w:marLeft w:val="0"/>
      <w:marRight w:val="0"/>
      <w:marTop w:val="0"/>
      <w:marBottom w:val="0"/>
      <w:divBdr>
        <w:top w:val="none" w:sz="0" w:space="0" w:color="auto"/>
        <w:left w:val="none" w:sz="0" w:space="0" w:color="auto"/>
        <w:bottom w:val="none" w:sz="0" w:space="0" w:color="auto"/>
        <w:right w:val="none" w:sz="0" w:space="0" w:color="auto"/>
      </w:divBdr>
    </w:div>
    <w:div w:id="1780299163">
      <w:bodyDiv w:val="1"/>
      <w:marLeft w:val="0"/>
      <w:marRight w:val="0"/>
      <w:marTop w:val="0"/>
      <w:marBottom w:val="0"/>
      <w:divBdr>
        <w:top w:val="none" w:sz="0" w:space="0" w:color="auto"/>
        <w:left w:val="none" w:sz="0" w:space="0" w:color="auto"/>
        <w:bottom w:val="none" w:sz="0" w:space="0" w:color="auto"/>
        <w:right w:val="none" w:sz="0" w:space="0" w:color="auto"/>
      </w:divBdr>
    </w:div>
    <w:div w:id="1780833144">
      <w:bodyDiv w:val="1"/>
      <w:marLeft w:val="0"/>
      <w:marRight w:val="0"/>
      <w:marTop w:val="0"/>
      <w:marBottom w:val="0"/>
      <w:divBdr>
        <w:top w:val="none" w:sz="0" w:space="0" w:color="auto"/>
        <w:left w:val="none" w:sz="0" w:space="0" w:color="auto"/>
        <w:bottom w:val="none" w:sz="0" w:space="0" w:color="auto"/>
        <w:right w:val="none" w:sz="0" w:space="0" w:color="auto"/>
      </w:divBdr>
    </w:div>
    <w:div w:id="1783109706">
      <w:bodyDiv w:val="1"/>
      <w:marLeft w:val="0"/>
      <w:marRight w:val="0"/>
      <w:marTop w:val="0"/>
      <w:marBottom w:val="0"/>
      <w:divBdr>
        <w:top w:val="none" w:sz="0" w:space="0" w:color="auto"/>
        <w:left w:val="none" w:sz="0" w:space="0" w:color="auto"/>
        <w:bottom w:val="none" w:sz="0" w:space="0" w:color="auto"/>
        <w:right w:val="none" w:sz="0" w:space="0" w:color="auto"/>
      </w:divBdr>
    </w:div>
    <w:div w:id="1783259655">
      <w:bodyDiv w:val="1"/>
      <w:marLeft w:val="0"/>
      <w:marRight w:val="0"/>
      <w:marTop w:val="0"/>
      <w:marBottom w:val="0"/>
      <w:divBdr>
        <w:top w:val="none" w:sz="0" w:space="0" w:color="auto"/>
        <w:left w:val="none" w:sz="0" w:space="0" w:color="auto"/>
        <w:bottom w:val="none" w:sz="0" w:space="0" w:color="auto"/>
        <w:right w:val="none" w:sz="0" w:space="0" w:color="auto"/>
      </w:divBdr>
    </w:div>
    <w:div w:id="1783332256">
      <w:bodyDiv w:val="1"/>
      <w:marLeft w:val="0"/>
      <w:marRight w:val="0"/>
      <w:marTop w:val="0"/>
      <w:marBottom w:val="0"/>
      <w:divBdr>
        <w:top w:val="none" w:sz="0" w:space="0" w:color="auto"/>
        <w:left w:val="none" w:sz="0" w:space="0" w:color="auto"/>
        <w:bottom w:val="none" w:sz="0" w:space="0" w:color="auto"/>
        <w:right w:val="none" w:sz="0" w:space="0" w:color="auto"/>
      </w:divBdr>
    </w:div>
    <w:div w:id="1783838609">
      <w:bodyDiv w:val="1"/>
      <w:marLeft w:val="0"/>
      <w:marRight w:val="0"/>
      <w:marTop w:val="0"/>
      <w:marBottom w:val="0"/>
      <w:divBdr>
        <w:top w:val="none" w:sz="0" w:space="0" w:color="auto"/>
        <w:left w:val="none" w:sz="0" w:space="0" w:color="auto"/>
        <w:bottom w:val="none" w:sz="0" w:space="0" w:color="auto"/>
        <w:right w:val="none" w:sz="0" w:space="0" w:color="auto"/>
      </w:divBdr>
    </w:div>
    <w:div w:id="1784153675">
      <w:bodyDiv w:val="1"/>
      <w:marLeft w:val="0"/>
      <w:marRight w:val="0"/>
      <w:marTop w:val="0"/>
      <w:marBottom w:val="0"/>
      <w:divBdr>
        <w:top w:val="none" w:sz="0" w:space="0" w:color="auto"/>
        <w:left w:val="none" w:sz="0" w:space="0" w:color="auto"/>
        <w:bottom w:val="none" w:sz="0" w:space="0" w:color="auto"/>
        <w:right w:val="none" w:sz="0" w:space="0" w:color="auto"/>
      </w:divBdr>
    </w:div>
    <w:div w:id="1784575592">
      <w:bodyDiv w:val="1"/>
      <w:marLeft w:val="0"/>
      <w:marRight w:val="0"/>
      <w:marTop w:val="0"/>
      <w:marBottom w:val="0"/>
      <w:divBdr>
        <w:top w:val="none" w:sz="0" w:space="0" w:color="auto"/>
        <w:left w:val="none" w:sz="0" w:space="0" w:color="auto"/>
        <w:bottom w:val="none" w:sz="0" w:space="0" w:color="auto"/>
        <w:right w:val="none" w:sz="0" w:space="0" w:color="auto"/>
      </w:divBdr>
    </w:div>
    <w:div w:id="1786609492">
      <w:bodyDiv w:val="1"/>
      <w:marLeft w:val="0"/>
      <w:marRight w:val="0"/>
      <w:marTop w:val="0"/>
      <w:marBottom w:val="0"/>
      <w:divBdr>
        <w:top w:val="none" w:sz="0" w:space="0" w:color="auto"/>
        <w:left w:val="none" w:sz="0" w:space="0" w:color="auto"/>
        <w:bottom w:val="none" w:sz="0" w:space="0" w:color="auto"/>
        <w:right w:val="none" w:sz="0" w:space="0" w:color="auto"/>
      </w:divBdr>
    </w:div>
    <w:div w:id="1787236306">
      <w:bodyDiv w:val="1"/>
      <w:marLeft w:val="0"/>
      <w:marRight w:val="0"/>
      <w:marTop w:val="0"/>
      <w:marBottom w:val="0"/>
      <w:divBdr>
        <w:top w:val="none" w:sz="0" w:space="0" w:color="auto"/>
        <w:left w:val="none" w:sz="0" w:space="0" w:color="auto"/>
        <w:bottom w:val="none" w:sz="0" w:space="0" w:color="auto"/>
        <w:right w:val="none" w:sz="0" w:space="0" w:color="auto"/>
      </w:divBdr>
    </w:div>
    <w:div w:id="1787506054">
      <w:bodyDiv w:val="1"/>
      <w:marLeft w:val="0"/>
      <w:marRight w:val="0"/>
      <w:marTop w:val="0"/>
      <w:marBottom w:val="0"/>
      <w:divBdr>
        <w:top w:val="none" w:sz="0" w:space="0" w:color="auto"/>
        <w:left w:val="none" w:sz="0" w:space="0" w:color="auto"/>
        <w:bottom w:val="none" w:sz="0" w:space="0" w:color="auto"/>
        <w:right w:val="none" w:sz="0" w:space="0" w:color="auto"/>
      </w:divBdr>
    </w:div>
    <w:div w:id="1788238330">
      <w:bodyDiv w:val="1"/>
      <w:marLeft w:val="0"/>
      <w:marRight w:val="0"/>
      <w:marTop w:val="0"/>
      <w:marBottom w:val="0"/>
      <w:divBdr>
        <w:top w:val="none" w:sz="0" w:space="0" w:color="auto"/>
        <w:left w:val="none" w:sz="0" w:space="0" w:color="auto"/>
        <w:bottom w:val="none" w:sz="0" w:space="0" w:color="auto"/>
        <w:right w:val="none" w:sz="0" w:space="0" w:color="auto"/>
      </w:divBdr>
    </w:div>
    <w:div w:id="1788574312">
      <w:bodyDiv w:val="1"/>
      <w:marLeft w:val="0"/>
      <w:marRight w:val="0"/>
      <w:marTop w:val="0"/>
      <w:marBottom w:val="0"/>
      <w:divBdr>
        <w:top w:val="none" w:sz="0" w:space="0" w:color="auto"/>
        <w:left w:val="none" w:sz="0" w:space="0" w:color="auto"/>
        <w:bottom w:val="none" w:sz="0" w:space="0" w:color="auto"/>
        <w:right w:val="none" w:sz="0" w:space="0" w:color="auto"/>
      </w:divBdr>
    </w:div>
    <w:div w:id="1788618920">
      <w:bodyDiv w:val="1"/>
      <w:marLeft w:val="0"/>
      <w:marRight w:val="0"/>
      <w:marTop w:val="0"/>
      <w:marBottom w:val="0"/>
      <w:divBdr>
        <w:top w:val="none" w:sz="0" w:space="0" w:color="auto"/>
        <w:left w:val="none" w:sz="0" w:space="0" w:color="auto"/>
        <w:bottom w:val="none" w:sz="0" w:space="0" w:color="auto"/>
        <w:right w:val="none" w:sz="0" w:space="0" w:color="auto"/>
      </w:divBdr>
    </w:div>
    <w:div w:id="1788693700">
      <w:bodyDiv w:val="1"/>
      <w:marLeft w:val="0"/>
      <w:marRight w:val="0"/>
      <w:marTop w:val="0"/>
      <w:marBottom w:val="0"/>
      <w:divBdr>
        <w:top w:val="none" w:sz="0" w:space="0" w:color="auto"/>
        <w:left w:val="none" w:sz="0" w:space="0" w:color="auto"/>
        <w:bottom w:val="none" w:sz="0" w:space="0" w:color="auto"/>
        <w:right w:val="none" w:sz="0" w:space="0" w:color="auto"/>
      </w:divBdr>
    </w:div>
    <w:div w:id="1788813946">
      <w:bodyDiv w:val="1"/>
      <w:marLeft w:val="0"/>
      <w:marRight w:val="0"/>
      <w:marTop w:val="0"/>
      <w:marBottom w:val="0"/>
      <w:divBdr>
        <w:top w:val="none" w:sz="0" w:space="0" w:color="auto"/>
        <w:left w:val="none" w:sz="0" w:space="0" w:color="auto"/>
        <w:bottom w:val="none" w:sz="0" w:space="0" w:color="auto"/>
        <w:right w:val="none" w:sz="0" w:space="0" w:color="auto"/>
      </w:divBdr>
    </w:div>
    <w:div w:id="1789591677">
      <w:bodyDiv w:val="1"/>
      <w:marLeft w:val="0"/>
      <w:marRight w:val="0"/>
      <w:marTop w:val="0"/>
      <w:marBottom w:val="0"/>
      <w:divBdr>
        <w:top w:val="none" w:sz="0" w:space="0" w:color="auto"/>
        <w:left w:val="none" w:sz="0" w:space="0" w:color="auto"/>
        <w:bottom w:val="none" w:sz="0" w:space="0" w:color="auto"/>
        <w:right w:val="none" w:sz="0" w:space="0" w:color="auto"/>
      </w:divBdr>
    </w:div>
    <w:div w:id="1791047375">
      <w:bodyDiv w:val="1"/>
      <w:marLeft w:val="0"/>
      <w:marRight w:val="0"/>
      <w:marTop w:val="0"/>
      <w:marBottom w:val="0"/>
      <w:divBdr>
        <w:top w:val="none" w:sz="0" w:space="0" w:color="auto"/>
        <w:left w:val="none" w:sz="0" w:space="0" w:color="auto"/>
        <w:bottom w:val="none" w:sz="0" w:space="0" w:color="auto"/>
        <w:right w:val="none" w:sz="0" w:space="0" w:color="auto"/>
      </w:divBdr>
    </w:div>
    <w:div w:id="1791237631">
      <w:bodyDiv w:val="1"/>
      <w:marLeft w:val="0"/>
      <w:marRight w:val="0"/>
      <w:marTop w:val="0"/>
      <w:marBottom w:val="0"/>
      <w:divBdr>
        <w:top w:val="none" w:sz="0" w:space="0" w:color="auto"/>
        <w:left w:val="none" w:sz="0" w:space="0" w:color="auto"/>
        <w:bottom w:val="none" w:sz="0" w:space="0" w:color="auto"/>
        <w:right w:val="none" w:sz="0" w:space="0" w:color="auto"/>
      </w:divBdr>
    </w:div>
    <w:div w:id="1791508500">
      <w:bodyDiv w:val="1"/>
      <w:marLeft w:val="0"/>
      <w:marRight w:val="0"/>
      <w:marTop w:val="0"/>
      <w:marBottom w:val="0"/>
      <w:divBdr>
        <w:top w:val="none" w:sz="0" w:space="0" w:color="auto"/>
        <w:left w:val="none" w:sz="0" w:space="0" w:color="auto"/>
        <w:bottom w:val="none" w:sz="0" w:space="0" w:color="auto"/>
        <w:right w:val="none" w:sz="0" w:space="0" w:color="auto"/>
      </w:divBdr>
    </w:div>
    <w:div w:id="1791892565">
      <w:bodyDiv w:val="1"/>
      <w:marLeft w:val="0"/>
      <w:marRight w:val="0"/>
      <w:marTop w:val="0"/>
      <w:marBottom w:val="0"/>
      <w:divBdr>
        <w:top w:val="none" w:sz="0" w:space="0" w:color="auto"/>
        <w:left w:val="none" w:sz="0" w:space="0" w:color="auto"/>
        <w:bottom w:val="none" w:sz="0" w:space="0" w:color="auto"/>
        <w:right w:val="none" w:sz="0" w:space="0" w:color="auto"/>
      </w:divBdr>
    </w:div>
    <w:div w:id="1792164125">
      <w:bodyDiv w:val="1"/>
      <w:marLeft w:val="0"/>
      <w:marRight w:val="0"/>
      <w:marTop w:val="0"/>
      <w:marBottom w:val="0"/>
      <w:divBdr>
        <w:top w:val="none" w:sz="0" w:space="0" w:color="auto"/>
        <w:left w:val="none" w:sz="0" w:space="0" w:color="auto"/>
        <w:bottom w:val="none" w:sz="0" w:space="0" w:color="auto"/>
        <w:right w:val="none" w:sz="0" w:space="0" w:color="auto"/>
      </w:divBdr>
    </w:div>
    <w:div w:id="1792939555">
      <w:bodyDiv w:val="1"/>
      <w:marLeft w:val="0"/>
      <w:marRight w:val="0"/>
      <w:marTop w:val="0"/>
      <w:marBottom w:val="0"/>
      <w:divBdr>
        <w:top w:val="none" w:sz="0" w:space="0" w:color="auto"/>
        <w:left w:val="none" w:sz="0" w:space="0" w:color="auto"/>
        <w:bottom w:val="none" w:sz="0" w:space="0" w:color="auto"/>
        <w:right w:val="none" w:sz="0" w:space="0" w:color="auto"/>
      </w:divBdr>
    </w:div>
    <w:div w:id="1793358135">
      <w:bodyDiv w:val="1"/>
      <w:marLeft w:val="0"/>
      <w:marRight w:val="0"/>
      <w:marTop w:val="0"/>
      <w:marBottom w:val="0"/>
      <w:divBdr>
        <w:top w:val="none" w:sz="0" w:space="0" w:color="auto"/>
        <w:left w:val="none" w:sz="0" w:space="0" w:color="auto"/>
        <w:bottom w:val="none" w:sz="0" w:space="0" w:color="auto"/>
        <w:right w:val="none" w:sz="0" w:space="0" w:color="auto"/>
      </w:divBdr>
    </w:div>
    <w:div w:id="1793817983">
      <w:bodyDiv w:val="1"/>
      <w:marLeft w:val="0"/>
      <w:marRight w:val="0"/>
      <w:marTop w:val="0"/>
      <w:marBottom w:val="0"/>
      <w:divBdr>
        <w:top w:val="none" w:sz="0" w:space="0" w:color="auto"/>
        <w:left w:val="none" w:sz="0" w:space="0" w:color="auto"/>
        <w:bottom w:val="none" w:sz="0" w:space="0" w:color="auto"/>
        <w:right w:val="none" w:sz="0" w:space="0" w:color="auto"/>
      </w:divBdr>
    </w:div>
    <w:div w:id="1794253967">
      <w:bodyDiv w:val="1"/>
      <w:marLeft w:val="0"/>
      <w:marRight w:val="0"/>
      <w:marTop w:val="0"/>
      <w:marBottom w:val="0"/>
      <w:divBdr>
        <w:top w:val="none" w:sz="0" w:space="0" w:color="auto"/>
        <w:left w:val="none" w:sz="0" w:space="0" w:color="auto"/>
        <w:bottom w:val="none" w:sz="0" w:space="0" w:color="auto"/>
        <w:right w:val="none" w:sz="0" w:space="0" w:color="auto"/>
      </w:divBdr>
    </w:div>
    <w:div w:id="1794517806">
      <w:bodyDiv w:val="1"/>
      <w:marLeft w:val="0"/>
      <w:marRight w:val="0"/>
      <w:marTop w:val="0"/>
      <w:marBottom w:val="0"/>
      <w:divBdr>
        <w:top w:val="none" w:sz="0" w:space="0" w:color="auto"/>
        <w:left w:val="none" w:sz="0" w:space="0" w:color="auto"/>
        <w:bottom w:val="none" w:sz="0" w:space="0" w:color="auto"/>
        <w:right w:val="none" w:sz="0" w:space="0" w:color="auto"/>
      </w:divBdr>
    </w:div>
    <w:div w:id="1794858220">
      <w:bodyDiv w:val="1"/>
      <w:marLeft w:val="0"/>
      <w:marRight w:val="0"/>
      <w:marTop w:val="0"/>
      <w:marBottom w:val="0"/>
      <w:divBdr>
        <w:top w:val="none" w:sz="0" w:space="0" w:color="auto"/>
        <w:left w:val="none" w:sz="0" w:space="0" w:color="auto"/>
        <w:bottom w:val="none" w:sz="0" w:space="0" w:color="auto"/>
        <w:right w:val="none" w:sz="0" w:space="0" w:color="auto"/>
      </w:divBdr>
    </w:div>
    <w:div w:id="1795364960">
      <w:bodyDiv w:val="1"/>
      <w:marLeft w:val="0"/>
      <w:marRight w:val="0"/>
      <w:marTop w:val="0"/>
      <w:marBottom w:val="0"/>
      <w:divBdr>
        <w:top w:val="none" w:sz="0" w:space="0" w:color="auto"/>
        <w:left w:val="none" w:sz="0" w:space="0" w:color="auto"/>
        <w:bottom w:val="none" w:sz="0" w:space="0" w:color="auto"/>
        <w:right w:val="none" w:sz="0" w:space="0" w:color="auto"/>
      </w:divBdr>
    </w:div>
    <w:div w:id="1795900047">
      <w:bodyDiv w:val="1"/>
      <w:marLeft w:val="0"/>
      <w:marRight w:val="0"/>
      <w:marTop w:val="0"/>
      <w:marBottom w:val="0"/>
      <w:divBdr>
        <w:top w:val="none" w:sz="0" w:space="0" w:color="auto"/>
        <w:left w:val="none" w:sz="0" w:space="0" w:color="auto"/>
        <w:bottom w:val="none" w:sz="0" w:space="0" w:color="auto"/>
        <w:right w:val="none" w:sz="0" w:space="0" w:color="auto"/>
      </w:divBdr>
    </w:div>
    <w:div w:id="1796828750">
      <w:bodyDiv w:val="1"/>
      <w:marLeft w:val="0"/>
      <w:marRight w:val="0"/>
      <w:marTop w:val="0"/>
      <w:marBottom w:val="0"/>
      <w:divBdr>
        <w:top w:val="none" w:sz="0" w:space="0" w:color="auto"/>
        <w:left w:val="none" w:sz="0" w:space="0" w:color="auto"/>
        <w:bottom w:val="none" w:sz="0" w:space="0" w:color="auto"/>
        <w:right w:val="none" w:sz="0" w:space="0" w:color="auto"/>
      </w:divBdr>
    </w:div>
    <w:div w:id="1796948740">
      <w:bodyDiv w:val="1"/>
      <w:marLeft w:val="0"/>
      <w:marRight w:val="0"/>
      <w:marTop w:val="0"/>
      <w:marBottom w:val="0"/>
      <w:divBdr>
        <w:top w:val="none" w:sz="0" w:space="0" w:color="auto"/>
        <w:left w:val="none" w:sz="0" w:space="0" w:color="auto"/>
        <w:bottom w:val="none" w:sz="0" w:space="0" w:color="auto"/>
        <w:right w:val="none" w:sz="0" w:space="0" w:color="auto"/>
      </w:divBdr>
    </w:div>
    <w:div w:id="1797018903">
      <w:bodyDiv w:val="1"/>
      <w:marLeft w:val="0"/>
      <w:marRight w:val="0"/>
      <w:marTop w:val="0"/>
      <w:marBottom w:val="0"/>
      <w:divBdr>
        <w:top w:val="none" w:sz="0" w:space="0" w:color="auto"/>
        <w:left w:val="none" w:sz="0" w:space="0" w:color="auto"/>
        <w:bottom w:val="none" w:sz="0" w:space="0" w:color="auto"/>
        <w:right w:val="none" w:sz="0" w:space="0" w:color="auto"/>
      </w:divBdr>
    </w:div>
    <w:div w:id="1797334561">
      <w:bodyDiv w:val="1"/>
      <w:marLeft w:val="0"/>
      <w:marRight w:val="0"/>
      <w:marTop w:val="0"/>
      <w:marBottom w:val="0"/>
      <w:divBdr>
        <w:top w:val="none" w:sz="0" w:space="0" w:color="auto"/>
        <w:left w:val="none" w:sz="0" w:space="0" w:color="auto"/>
        <w:bottom w:val="none" w:sz="0" w:space="0" w:color="auto"/>
        <w:right w:val="none" w:sz="0" w:space="0" w:color="auto"/>
      </w:divBdr>
    </w:div>
    <w:div w:id="1797523228">
      <w:bodyDiv w:val="1"/>
      <w:marLeft w:val="0"/>
      <w:marRight w:val="0"/>
      <w:marTop w:val="0"/>
      <w:marBottom w:val="0"/>
      <w:divBdr>
        <w:top w:val="none" w:sz="0" w:space="0" w:color="auto"/>
        <w:left w:val="none" w:sz="0" w:space="0" w:color="auto"/>
        <w:bottom w:val="none" w:sz="0" w:space="0" w:color="auto"/>
        <w:right w:val="none" w:sz="0" w:space="0" w:color="auto"/>
      </w:divBdr>
    </w:div>
    <w:div w:id="1797867488">
      <w:bodyDiv w:val="1"/>
      <w:marLeft w:val="0"/>
      <w:marRight w:val="0"/>
      <w:marTop w:val="0"/>
      <w:marBottom w:val="0"/>
      <w:divBdr>
        <w:top w:val="none" w:sz="0" w:space="0" w:color="auto"/>
        <w:left w:val="none" w:sz="0" w:space="0" w:color="auto"/>
        <w:bottom w:val="none" w:sz="0" w:space="0" w:color="auto"/>
        <w:right w:val="none" w:sz="0" w:space="0" w:color="auto"/>
      </w:divBdr>
    </w:div>
    <w:div w:id="1799182444">
      <w:bodyDiv w:val="1"/>
      <w:marLeft w:val="0"/>
      <w:marRight w:val="0"/>
      <w:marTop w:val="0"/>
      <w:marBottom w:val="0"/>
      <w:divBdr>
        <w:top w:val="none" w:sz="0" w:space="0" w:color="auto"/>
        <w:left w:val="none" w:sz="0" w:space="0" w:color="auto"/>
        <w:bottom w:val="none" w:sz="0" w:space="0" w:color="auto"/>
        <w:right w:val="none" w:sz="0" w:space="0" w:color="auto"/>
      </w:divBdr>
    </w:div>
    <w:div w:id="1799491079">
      <w:bodyDiv w:val="1"/>
      <w:marLeft w:val="0"/>
      <w:marRight w:val="0"/>
      <w:marTop w:val="0"/>
      <w:marBottom w:val="0"/>
      <w:divBdr>
        <w:top w:val="none" w:sz="0" w:space="0" w:color="auto"/>
        <w:left w:val="none" w:sz="0" w:space="0" w:color="auto"/>
        <w:bottom w:val="none" w:sz="0" w:space="0" w:color="auto"/>
        <w:right w:val="none" w:sz="0" w:space="0" w:color="auto"/>
      </w:divBdr>
    </w:div>
    <w:div w:id="1799645189">
      <w:bodyDiv w:val="1"/>
      <w:marLeft w:val="0"/>
      <w:marRight w:val="0"/>
      <w:marTop w:val="0"/>
      <w:marBottom w:val="0"/>
      <w:divBdr>
        <w:top w:val="none" w:sz="0" w:space="0" w:color="auto"/>
        <w:left w:val="none" w:sz="0" w:space="0" w:color="auto"/>
        <w:bottom w:val="none" w:sz="0" w:space="0" w:color="auto"/>
        <w:right w:val="none" w:sz="0" w:space="0" w:color="auto"/>
      </w:divBdr>
    </w:div>
    <w:div w:id="1799686656">
      <w:bodyDiv w:val="1"/>
      <w:marLeft w:val="0"/>
      <w:marRight w:val="0"/>
      <w:marTop w:val="0"/>
      <w:marBottom w:val="0"/>
      <w:divBdr>
        <w:top w:val="none" w:sz="0" w:space="0" w:color="auto"/>
        <w:left w:val="none" w:sz="0" w:space="0" w:color="auto"/>
        <w:bottom w:val="none" w:sz="0" w:space="0" w:color="auto"/>
        <w:right w:val="none" w:sz="0" w:space="0" w:color="auto"/>
      </w:divBdr>
    </w:div>
    <w:div w:id="1799838566">
      <w:bodyDiv w:val="1"/>
      <w:marLeft w:val="0"/>
      <w:marRight w:val="0"/>
      <w:marTop w:val="0"/>
      <w:marBottom w:val="0"/>
      <w:divBdr>
        <w:top w:val="none" w:sz="0" w:space="0" w:color="auto"/>
        <w:left w:val="none" w:sz="0" w:space="0" w:color="auto"/>
        <w:bottom w:val="none" w:sz="0" w:space="0" w:color="auto"/>
        <w:right w:val="none" w:sz="0" w:space="0" w:color="auto"/>
      </w:divBdr>
    </w:div>
    <w:div w:id="1799949471">
      <w:bodyDiv w:val="1"/>
      <w:marLeft w:val="0"/>
      <w:marRight w:val="0"/>
      <w:marTop w:val="0"/>
      <w:marBottom w:val="0"/>
      <w:divBdr>
        <w:top w:val="none" w:sz="0" w:space="0" w:color="auto"/>
        <w:left w:val="none" w:sz="0" w:space="0" w:color="auto"/>
        <w:bottom w:val="none" w:sz="0" w:space="0" w:color="auto"/>
        <w:right w:val="none" w:sz="0" w:space="0" w:color="auto"/>
      </w:divBdr>
    </w:div>
    <w:div w:id="1800028807">
      <w:bodyDiv w:val="1"/>
      <w:marLeft w:val="0"/>
      <w:marRight w:val="0"/>
      <w:marTop w:val="0"/>
      <w:marBottom w:val="0"/>
      <w:divBdr>
        <w:top w:val="none" w:sz="0" w:space="0" w:color="auto"/>
        <w:left w:val="none" w:sz="0" w:space="0" w:color="auto"/>
        <w:bottom w:val="none" w:sz="0" w:space="0" w:color="auto"/>
        <w:right w:val="none" w:sz="0" w:space="0" w:color="auto"/>
      </w:divBdr>
    </w:div>
    <w:div w:id="1800151176">
      <w:bodyDiv w:val="1"/>
      <w:marLeft w:val="0"/>
      <w:marRight w:val="0"/>
      <w:marTop w:val="0"/>
      <w:marBottom w:val="0"/>
      <w:divBdr>
        <w:top w:val="none" w:sz="0" w:space="0" w:color="auto"/>
        <w:left w:val="none" w:sz="0" w:space="0" w:color="auto"/>
        <w:bottom w:val="none" w:sz="0" w:space="0" w:color="auto"/>
        <w:right w:val="none" w:sz="0" w:space="0" w:color="auto"/>
      </w:divBdr>
    </w:div>
    <w:div w:id="1800682529">
      <w:bodyDiv w:val="1"/>
      <w:marLeft w:val="0"/>
      <w:marRight w:val="0"/>
      <w:marTop w:val="0"/>
      <w:marBottom w:val="0"/>
      <w:divBdr>
        <w:top w:val="none" w:sz="0" w:space="0" w:color="auto"/>
        <w:left w:val="none" w:sz="0" w:space="0" w:color="auto"/>
        <w:bottom w:val="none" w:sz="0" w:space="0" w:color="auto"/>
        <w:right w:val="none" w:sz="0" w:space="0" w:color="auto"/>
      </w:divBdr>
    </w:div>
    <w:div w:id="1801729867">
      <w:bodyDiv w:val="1"/>
      <w:marLeft w:val="0"/>
      <w:marRight w:val="0"/>
      <w:marTop w:val="0"/>
      <w:marBottom w:val="0"/>
      <w:divBdr>
        <w:top w:val="none" w:sz="0" w:space="0" w:color="auto"/>
        <w:left w:val="none" w:sz="0" w:space="0" w:color="auto"/>
        <w:bottom w:val="none" w:sz="0" w:space="0" w:color="auto"/>
        <w:right w:val="none" w:sz="0" w:space="0" w:color="auto"/>
      </w:divBdr>
    </w:div>
    <w:div w:id="1801999759">
      <w:bodyDiv w:val="1"/>
      <w:marLeft w:val="0"/>
      <w:marRight w:val="0"/>
      <w:marTop w:val="0"/>
      <w:marBottom w:val="0"/>
      <w:divBdr>
        <w:top w:val="none" w:sz="0" w:space="0" w:color="auto"/>
        <w:left w:val="none" w:sz="0" w:space="0" w:color="auto"/>
        <w:bottom w:val="none" w:sz="0" w:space="0" w:color="auto"/>
        <w:right w:val="none" w:sz="0" w:space="0" w:color="auto"/>
      </w:divBdr>
    </w:div>
    <w:div w:id="1802066629">
      <w:bodyDiv w:val="1"/>
      <w:marLeft w:val="0"/>
      <w:marRight w:val="0"/>
      <w:marTop w:val="0"/>
      <w:marBottom w:val="0"/>
      <w:divBdr>
        <w:top w:val="none" w:sz="0" w:space="0" w:color="auto"/>
        <w:left w:val="none" w:sz="0" w:space="0" w:color="auto"/>
        <w:bottom w:val="none" w:sz="0" w:space="0" w:color="auto"/>
        <w:right w:val="none" w:sz="0" w:space="0" w:color="auto"/>
      </w:divBdr>
    </w:div>
    <w:div w:id="1802531140">
      <w:bodyDiv w:val="1"/>
      <w:marLeft w:val="0"/>
      <w:marRight w:val="0"/>
      <w:marTop w:val="0"/>
      <w:marBottom w:val="0"/>
      <w:divBdr>
        <w:top w:val="none" w:sz="0" w:space="0" w:color="auto"/>
        <w:left w:val="none" w:sz="0" w:space="0" w:color="auto"/>
        <w:bottom w:val="none" w:sz="0" w:space="0" w:color="auto"/>
        <w:right w:val="none" w:sz="0" w:space="0" w:color="auto"/>
      </w:divBdr>
    </w:div>
    <w:div w:id="1802724666">
      <w:bodyDiv w:val="1"/>
      <w:marLeft w:val="0"/>
      <w:marRight w:val="0"/>
      <w:marTop w:val="0"/>
      <w:marBottom w:val="0"/>
      <w:divBdr>
        <w:top w:val="none" w:sz="0" w:space="0" w:color="auto"/>
        <w:left w:val="none" w:sz="0" w:space="0" w:color="auto"/>
        <w:bottom w:val="none" w:sz="0" w:space="0" w:color="auto"/>
        <w:right w:val="none" w:sz="0" w:space="0" w:color="auto"/>
      </w:divBdr>
    </w:div>
    <w:div w:id="1803035160">
      <w:bodyDiv w:val="1"/>
      <w:marLeft w:val="0"/>
      <w:marRight w:val="0"/>
      <w:marTop w:val="0"/>
      <w:marBottom w:val="0"/>
      <w:divBdr>
        <w:top w:val="none" w:sz="0" w:space="0" w:color="auto"/>
        <w:left w:val="none" w:sz="0" w:space="0" w:color="auto"/>
        <w:bottom w:val="none" w:sz="0" w:space="0" w:color="auto"/>
        <w:right w:val="none" w:sz="0" w:space="0" w:color="auto"/>
      </w:divBdr>
    </w:div>
    <w:div w:id="1803378146">
      <w:bodyDiv w:val="1"/>
      <w:marLeft w:val="0"/>
      <w:marRight w:val="0"/>
      <w:marTop w:val="0"/>
      <w:marBottom w:val="0"/>
      <w:divBdr>
        <w:top w:val="none" w:sz="0" w:space="0" w:color="auto"/>
        <w:left w:val="none" w:sz="0" w:space="0" w:color="auto"/>
        <w:bottom w:val="none" w:sz="0" w:space="0" w:color="auto"/>
        <w:right w:val="none" w:sz="0" w:space="0" w:color="auto"/>
      </w:divBdr>
    </w:div>
    <w:div w:id="1803577468">
      <w:bodyDiv w:val="1"/>
      <w:marLeft w:val="0"/>
      <w:marRight w:val="0"/>
      <w:marTop w:val="0"/>
      <w:marBottom w:val="0"/>
      <w:divBdr>
        <w:top w:val="none" w:sz="0" w:space="0" w:color="auto"/>
        <w:left w:val="none" w:sz="0" w:space="0" w:color="auto"/>
        <w:bottom w:val="none" w:sz="0" w:space="0" w:color="auto"/>
        <w:right w:val="none" w:sz="0" w:space="0" w:color="auto"/>
      </w:divBdr>
    </w:div>
    <w:div w:id="1804541861">
      <w:bodyDiv w:val="1"/>
      <w:marLeft w:val="0"/>
      <w:marRight w:val="0"/>
      <w:marTop w:val="0"/>
      <w:marBottom w:val="0"/>
      <w:divBdr>
        <w:top w:val="none" w:sz="0" w:space="0" w:color="auto"/>
        <w:left w:val="none" w:sz="0" w:space="0" w:color="auto"/>
        <w:bottom w:val="none" w:sz="0" w:space="0" w:color="auto"/>
        <w:right w:val="none" w:sz="0" w:space="0" w:color="auto"/>
      </w:divBdr>
    </w:div>
    <w:div w:id="1805344586">
      <w:bodyDiv w:val="1"/>
      <w:marLeft w:val="0"/>
      <w:marRight w:val="0"/>
      <w:marTop w:val="0"/>
      <w:marBottom w:val="0"/>
      <w:divBdr>
        <w:top w:val="none" w:sz="0" w:space="0" w:color="auto"/>
        <w:left w:val="none" w:sz="0" w:space="0" w:color="auto"/>
        <w:bottom w:val="none" w:sz="0" w:space="0" w:color="auto"/>
        <w:right w:val="none" w:sz="0" w:space="0" w:color="auto"/>
      </w:divBdr>
    </w:div>
    <w:div w:id="1805659668">
      <w:bodyDiv w:val="1"/>
      <w:marLeft w:val="0"/>
      <w:marRight w:val="0"/>
      <w:marTop w:val="0"/>
      <w:marBottom w:val="0"/>
      <w:divBdr>
        <w:top w:val="none" w:sz="0" w:space="0" w:color="auto"/>
        <w:left w:val="none" w:sz="0" w:space="0" w:color="auto"/>
        <w:bottom w:val="none" w:sz="0" w:space="0" w:color="auto"/>
        <w:right w:val="none" w:sz="0" w:space="0" w:color="auto"/>
      </w:divBdr>
    </w:div>
    <w:div w:id="1807047247">
      <w:bodyDiv w:val="1"/>
      <w:marLeft w:val="0"/>
      <w:marRight w:val="0"/>
      <w:marTop w:val="0"/>
      <w:marBottom w:val="0"/>
      <w:divBdr>
        <w:top w:val="none" w:sz="0" w:space="0" w:color="auto"/>
        <w:left w:val="none" w:sz="0" w:space="0" w:color="auto"/>
        <w:bottom w:val="none" w:sz="0" w:space="0" w:color="auto"/>
        <w:right w:val="none" w:sz="0" w:space="0" w:color="auto"/>
      </w:divBdr>
    </w:div>
    <w:div w:id="1807501806">
      <w:bodyDiv w:val="1"/>
      <w:marLeft w:val="0"/>
      <w:marRight w:val="0"/>
      <w:marTop w:val="0"/>
      <w:marBottom w:val="0"/>
      <w:divBdr>
        <w:top w:val="none" w:sz="0" w:space="0" w:color="auto"/>
        <w:left w:val="none" w:sz="0" w:space="0" w:color="auto"/>
        <w:bottom w:val="none" w:sz="0" w:space="0" w:color="auto"/>
        <w:right w:val="none" w:sz="0" w:space="0" w:color="auto"/>
      </w:divBdr>
    </w:div>
    <w:div w:id="1807893762">
      <w:bodyDiv w:val="1"/>
      <w:marLeft w:val="0"/>
      <w:marRight w:val="0"/>
      <w:marTop w:val="0"/>
      <w:marBottom w:val="0"/>
      <w:divBdr>
        <w:top w:val="none" w:sz="0" w:space="0" w:color="auto"/>
        <w:left w:val="none" w:sz="0" w:space="0" w:color="auto"/>
        <w:bottom w:val="none" w:sz="0" w:space="0" w:color="auto"/>
        <w:right w:val="none" w:sz="0" w:space="0" w:color="auto"/>
      </w:divBdr>
    </w:div>
    <w:div w:id="1807972659">
      <w:bodyDiv w:val="1"/>
      <w:marLeft w:val="0"/>
      <w:marRight w:val="0"/>
      <w:marTop w:val="0"/>
      <w:marBottom w:val="0"/>
      <w:divBdr>
        <w:top w:val="none" w:sz="0" w:space="0" w:color="auto"/>
        <w:left w:val="none" w:sz="0" w:space="0" w:color="auto"/>
        <w:bottom w:val="none" w:sz="0" w:space="0" w:color="auto"/>
        <w:right w:val="none" w:sz="0" w:space="0" w:color="auto"/>
      </w:divBdr>
    </w:div>
    <w:div w:id="1808739696">
      <w:bodyDiv w:val="1"/>
      <w:marLeft w:val="0"/>
      <w:marRight w:val="0"/>
      <w:marTop w:val="0"/>
      <w:marBottom w:val="0"/>
      <w:divBdr>
        <w:top w:val="none" w:sz="0" w:space="0" w:color="auto"/>
        <w:left w:val="none" w:sz="0" w:space="0" w:color="auto"/>
        <w:bottom w:val="none" w:sz="0" w:space="0" w:color="auto"/>
        <w:right w:val="none" w:sz="0" w:space="0" w:color="auto"/>
      </w:divBdr>
    </w:div>
    <w:div w:id="1808936852">
      <w:bodyDiv w:val="1"/>
      <w:marLeft w:val="0"/>
      <w:marRight w:val="0"/>
      <w:marTop w:val="0"/>
      <w:marBottom w:val="0"/>
      <w:divBdr>
        <w:top w:val="none" w:sz="0" w:space="0" w:color="auto"/>
        <w:left w:val="none" w:sz="0" w:space="0" w:color="auto"/>
        <w:bottom w:val="none" w:sz="0" w:space="0" w:color="auto"/>
        <w:right w:val="none" w:sz="0" w:space="0" w:color="auto"/>
      </w:divBdr>
    </w:div>
    <w:div w:id="1809086519">
      <w:bodyDiv w:val="1"/>
      <w:marLeft w:val="0"/>
      <w:marRight w:val="0"/>
      <w:marTop w:val="0"/>
      <w:marBottom w:val="0"/>
      <w:divBdr>
        <w:top w:val="none" w:sz="0" w:space="0" w:color="auto"/>
        <w:left w:val="none" w:sz="0" w:space="0" w:color="auto"/>
        <w:bottom w:val="none" w:sz="0" w:space="0" w:color="auto"/>
        <w:right w:val="none" w:sz="0" w:space="0" w:color="auto"/>
      </w:divBdr>
    </w:div>
    <w:div w:id="1809973796">
      <w:bodyDiv w:val="1"/>
      <w:marLeft w:val="0"/>
      <w:marRight w:val="0"/>
      <w:marTop w:val="0"/>
      <w:marBottom w:val="0"/>
      <w:divBdr>
        <w:top w:val="none" w:sz="0" w:space="0" w:color="auto"/>
        <w:left w:val="none" w:sz="0" w:space="0" w:color="auto"/>
        <w:bottom w:val="none" w:sz="0" w:space="0" w:color="auto"/>
        <w:right w:val="none" w:sz="0" w:space="0" w:color="auto"/>
      </w:divBdr>
    </w:div>
    <w:div w:id="1810436730">
      <w:bodyDiv w:val="1"/>
      <w:marLeft w:val="0"/>
      <w:marRight w:val="0"/>
      <w:marTop w:val="0"/>
      <w:marBottom w:val="0"/>
      <w:divBdr>
        <w:top w:val="none" w:sz="0" w:space="0" w:color="auto"/>
        <w:left w:val="none" w:sz="0" w:space="0" w:color="auto"/>
        <w:bottom w:val="none" w:sz="0" w:space="0" w:color="auto"/>
        <w:right w:val="none" w:sz="0" w:space="0" w:color="auto"/>
      </w:divBdr>
    </w:div>
    <w:div w:id="1810857636">
      <w:bodyDiv w:val="1"/>
      <w:marLeft w:val="0"/>
      <w:marRight w:val="0"/>
      <w:marTop w:val="0"/>
      <w:marBottom w:val="0"/>
      <w:divBdr>
        <w:top w:val="none" w:sz="0" w:space="0" w:color="auto"/>
        <w:left w:val="none" w:sz="0" w:space="0" w:color="auto"/>
        <w:bottom w:val="none" w:sz="0" w:space="0" w:color="auto"/>
        <w:right w:val="none" w:sz="0" w:space="0" w:color="auto"/>
      </w:divBdr>
    </w:div>
    <w:div w:id="1810976235">
      <w:bodyDiv w:val="1"/>
      <w:marLeft w:val="0"/>
      <w:marRight w:val="0"/>
      <w:marTop w:val="0"/>
      <w:marBottom w:val="0"/>
      <w:divBdr>
        <w:top w:val="none" w:sz="0" w:space="0" w:color="auto"/>
        <w:left w:val="none" w:sz="0" w:space="0" w:color="auto"/>
        <w:bottom w:val="none" w:sz="0" w:space="0" w:color="auto"/>
        <w:right w:val="none" w:sz="0" w:space="0" w:color="auto"/>
      </w:divBdr>
    </w:div>
    <w:div w:id="1811363927">
      <w:bodyDiv w:val="1"/>
      <w:marLeft w:val="0"/>
      <w:marRight w:val="0"/>
      <w:marTop w:val="0"/>
      <w:marBottom w:val="0"/>
      <w:divBdr>
        <w:top w:val="none" w:sz="0" w:space="0" w:color="auto"/>
        <w:left w:val="none" w:sz="0" w:space="0" w:color="auto"/>
        <w:bottom w:val="none" w:sz="0" w:space="0" w:color="auto"/>
        <w:right w:val="none" w:sz="0" w:space="0" w:color="auto"/>
      </w:divBdr>
    </w:div>
    <w:div w:id="1811705553">
      <w:bodyDiv w:val="1"/>
      <w:marLeft w:val="0"/>
      <w:marRight w:val="0"/>
      <w:marTop w:val="0"/>
      <w:marBottom w:val="0"/>
      <w:divBdr>
        <w:top w:val="none" w:sz="0" w:space="0" w:color="auto"/>
        <w:left w:val="none" w:sz="0" w:space="0" w:color="auto"/>
        <w:bottom w:val="none" w:sz="0" w:space="0" w:color="auto"/>
        <w:right w:val="none" w:sz="0" w:space="0" w:color="auto"/>
      </w:divBdr>
    </w:div>
    <w:div w:id="1811827050">
      <w:bodyDiv w:val="1"/>
      <w:marLeft w:val="0"/>
      <w:marRight w:val="0"/>
      <w:marTop w:val="0"/>
      <w:marBottom w:val="0"/>
      <w:divBdr>
        <w:top w:val="none" w:sz="0" w:space="0" w:color="auto"/>
        <w:left w:val="none" w:sz="0" w:space="0" w:color="auto"/>
        <w:bottom w:val="none" w:sz="0" w:space="0" w:color="auto"/>
        <w:right w:val="none" w:sz="0" w:space="0" w:color="auto"/>
      </w:divBdr>
    </w:div>
    <w:div w:id="1812407092">
      <w:bodyDiv w:val="1"/>
      <w:marLeft w:val="0"/>
      <w:marRight w:val="0"/>
      <w:marTop w:val="0"/>
      <w:marBottom w:val="0"/>
      <w:divBdr>
        <w:top w:val="none" w:sz="0" w:space="0" w:color="auto"/>
        <w:left w:val="none" w:sz="0" w:space="0" w:color="auto"/>
        <w:bottom w:val="none" w:sz="0" w:space="0" w:color="auto"/>
        <w:right w:val="none" w:sz="0" w:space="0" w:color="auto"/>
      </w:divBdr>
    </w:div>
    <w:div w:id="1812601959">
      <w:bodyDiv w:val="1"/>
      <w:marLeft w:val="0"/>
      <w:marRight w:val="0"/>
      <w:marTop w:val="0"/>
      <w:marBottom w:val="0"/>
      <w:divBdr>
        <w:top w:val="none" w:sz="0" w:space="0" w:color="auto"/>
        <w:left w:val="none" w:sz="0" w:space="0" w:color="auto"/>
        <w:bottom w:val="none" w:sz="0" w:space="0" w:color="auto"/>
        <w:right w:val="none" w:sz="0" w:space="0" w:color="auto"/>
      </w:divBdr>
    </w:div>
    <w:div w:id="1812821003">
      <w:bodyDiv w:val="1"/>
      <w:marLeft w:val="0"/>
      <w:marRight w:val="0"/>
      <w:marTop w:val="0"/>
      <w:marBottom w:val="0"/>
      <w:divBdr>
        <w:top w:val="none" w:sz="0" w:space="0" w:color="auto"/>
        <w:left w:val="none" w:sz="0" w:space="0" w:color="auto"/>
        <w:bottom w:val="none" w:sz="0" w:space="0" w:color="auto"/>
        <w:right w:val="none" w:sz="0" w:space="0" w:color="auto"/>
      </w:divBdr>
    </w:div>
    <w:div w:id="1812861256">
      <w:bodyDiv w:val="1"/>
      <w:marLeft w:val="0"/>
      <w:marRight w:val="0"/>
      <w:marTop w:val="0"/>
      <w:marBottom w:val="0"/>
      <w:divBdr>
        <w:top w:val="none" w:sz="0" w:space="0" w:color="auto"/>
        <w:left w:val="none" w:sz="0" w:space="0" w:color="auto"/>
        <w:bottom w:val="none" w:sz="0" w:space="0" w:color="auto"/>
        <w:right w:val="none" w:sz="0" w:space="0" w:color="auto"/>
      </w:divBdr>
    </w:div>
    <w:div w:id="1813710328">
      <w:bodyDiv w:val="1"/>
      <w:marLeft w:val="0"/>
      <w:marRight w:val="0"/>
      <w:marTop w:val="0"/>
      <w:marBottom w:val="0"/>
      <w:divBdr>
        <w:top w:val="none" w:sz="0" w:space="0" w:color="auto"/>
        <w:left w:val="none" w:sz="0" w:space="0" w:color="auto"/>
        <w:bottom w:val="none" w:sz="0" w:space="0" w:color="auto"/>
        <w:right w:val="none" w:sz="0" w:space="0" w:color="auto"/>
      </w:divBdr>
    </w:div>
    <w:div w:id="1813716890">
      <w:bodyDiv w:val="1"/>
      <w:marLeft w:val="0"/>
      <w:marRight w:val="0"/>
      <w:marTop w:val="0"/>
      <w:marBottom w:val="0"/>
      <w:divBdr>
        <w:top w:val="none" w:sz="0" w:space="0" w:color="auto"/>
        <w:left w:val="none" w:sz="0" w:space="0" w:color="auto"/>
        <w:bottom w:val="none" w:sz="0" w:space="0" w:color="auto"/>
        <w:right w:val="none" w:sz="0" w:space="0" w:color="auto"/>
      </w:divBdr>
    </w:div>
    <w:div w:id="1814134164">
      <w:bodyDiv w:val="1"/>
      <w:marLeft w:val="0"/>
      <w:marRight w:val="0"/>
      <w:marTop w:val="0"/>
      <w:marBottom w:val="0"/>
      <w:divBdr>
        <w:top w:val="none" w:sz="0" w:space="0" w:color="auto"/>
        <w:left w:val="none" w:sz="0" w:space="0" w:color="auto"/>
        <w:bottom w:val="none" w:sz="0" w:space="0" w:color="auto"/>
        <w:right w:val="none" w:sz="0" w:space="0" w:color="auto"/>
      </w:divBdr>
    </w:div>
    <w:div w:id="1814523887">
      <w:bodyDiv w:val="1"/>
      <w:marLeft w:val="0"/>
      <w:marRight w:val="0"/>
      <w:marTop w:val="0"/>
      <w:marBottom w:val="0"/>
      <w:divBdr>
        <w:top w:val="none" w:sz="0" w:space="0" w:color="auto"/>
        <w:left w:val="none" w:sz="0" w:space="0" w:color="auto"/>
        <w:bottom w:val="none" w:sz="0" w:space="0" w:color="auto"/>
        <w:right w:val="none" w:sz="0" w:space="0" w:color="auto"/>
      </w:divBdr>
    </w:div>
    <w:div w:id="1814640373">
      <w:bodyDiv w:val="1"/>
      <w:marLeft w:val="0"/>
      <w:marRight w:val="0"/>
      <w:marTop w:val="0"/>
      <w:marBottom w:val="0"/>
      <w:divBdr>
        <w:top w:val="none" w:sz="0" w:space="0" w:color="auto"/>
        <w:left w:val="none" w:sz="0" w:space="0" w:color="auto"/>
        <w:bottom w:val="none" w:sz="0" w:space="0" w:color="auto"/>
        <w:right w:val="none" w:sz="0" w:space="0" w:color="auto"/>
      </w:divBdr>
    </w:div>
    <w:div w:id="1814832536">
      <w:bodyDiv w:val="1"/>
      <w:marLeft w:val="0"/>
      <w:marRight w:val="0"/>
      <w:marTop w:val="0"/>
      <w:marBottom w:val="0"/>
      <w:divBdr>
        <w:top w:val="none" w:sz="0" w:space="0" w:color="auto"/>
        <w:left w:val="none" w:sz="0" w:space="0" w:color="auto"/>
        <w:bottom w:val="none" w:sz="0" w:space="0" w:color="auto"/>
        <w:right w:val="none" w:sz="0" w:space="0" w:color="auto"/>
      </w:divBdr>
    </w:div>
    <w:div w:id="1815027013">
      <w:bodyDiv w:val="1"/>
      <w:marLeft w:val="0"/>
      <w:marRight w:val="0"/>
      <w:marTop w:val="0"/>
      <w:marBottom w:val="0"/>
      <w:divBdr>
        <w:top w:val="none" w:sz="0" w:space="0" w:color="auto"/>
        <w:left w:val="none" w:sz="0" w:space="0" w:color="auto"/>
        <w:bottom w:val="none" w:sz="0" w:space="0" w:color="auto"/>
        <w:right w:val="none" w:sz="0" w:space="0" w:color="auto"/>
      </w:divBdr>
    </w:div>
    <w:div w:id="1815220997">
      <w:bodyDiv w:val="1"/>
      <w:marLeft w:val="0"/>
      <w:marRight w:val="0"/>
      <w:marTop w:val="0"/>
      <w:marBottom w:val="0"/>
      <w:divBdr>
        <w:top w:val="none" w:sz="0" w:space="0" w:color="auto"/>
        <w:left w:val="none" w:sz="0" w:space="0" w:color="auto"/>
        <w:bottom w:val="none" w:sz="0" w:space="0" w:color="auto"/>
        <w:right w:val="none" w:sz="0" w:space="0" w:color="auto"/>
      </w:divBdr>
    </w:div>
    <w:div w:id="1815364415">
      <w:bodyDiv w:val="1"/>
      <w:marLeft w:val="0"/>
      <w:marRight w:val="0"/>
      <w:marTop w:val="0"/>
      <w:marBottom w:val="0"/>
      <w:divBdr>
        <w:top w:val="none" w:sz="0" w:space="0" w:color="auto"/>
        <w:left w:val="none" w:sz="0" w:space="0" w:color="auto"/>
        <w:bottom w:val="none" w:sz="0" w:space="0" w:color="auto"/>
        <w:right w:val="none" w:sz="0" w:space="0" w:color="auto"/>
      </w:divBdr>
    </w:div>
    <w:div w:id="1816411474">
      <w:bodyDiv w:val="1"/>
      <w:marLeft w:val="0"/>
      <w:marRight w:val="0"/>
      <w:marTop w:val="0"/>
      <w:marBottom w:val="0"/>
      <w:divBdr>
        <w:top w:val="none" w:sz="0" w:space="0" w:color="auto"/>
        <w:left w:val="none" w:sz="0" w:space="0" w:color="auto"/>
        <w:bottom w:val="none" w:sz="0" w:space="0" w:color="auto"/>
        <w:right w:val="none" w:sz="0" w:space="0" w:color="auto"/>
      </w:divBdr>
    </w:div>
    <w:div w:id="1816604225">
      <w:bodyDiv w:val="1"/>
      <w:marLeft w:val="0"/>
      <w:marRight w:val="0"/>
      <w:marTop w:val="0"/>
      <w:marBottom w:val="0"/>
      <w:divBdr>
        <w:top w:val="none" w:sz="0" w:space="0" w:color="auto"/>
        <w:left w:val="none" w:sz="0" w:space="0" w:color="auto"/>
        <w:bottom w:val="none" w:sz="0" w:space="0" w:color="auto"/>
        <w:right w:val="none" w:sz="0" w:space="0" w:color="auto"/>
      </w:divBdr>
    </w:div>
    <w:div w:id="1816920236">
      <w:bodyDiv w:val="1"/>
      <w:marLeft w:val="0"/>
      <w:marRight w:val="0"/>
      <w:marTop w:val="0"/>
      <w:marBottom w:val="0"/>
      <w:divBdr>
        <w:top w:val="none" w:sz="0" w:space="0" w:color="auto"/>
        <w:left w:val="none" w:sz="0" w:space="0" w:color="auto"/>
        <w:bottom w:val="none" w:sz="0" w:space="0" w:color="auto"/>
        <w:right w:val="none" w:sz="0" w:space="0" w:color="auto"/>
      </w:divBdr>
    </w:div>
    <w:div w:id="1817070087">
      <w:bodyDiv w:val="1"/>
      <w:marLeft w:val="0"/>
      <w:marRight w:val="0"/>
      <w:marTop w:val="0"/>
      <w:marBottom w:val="0"/>
      <w:divBdr>
        <w:top w:val="none" w:sz="0" w:space="0" w:color="auto"/>
        <w:left w:val="none" w:sz="0" w:space="0" w:color="auto"/>
        <w:bottom w:val="none" w:sz="0" w:space="0" w:color="auto"/>
        <w:right w:val="none" w:sz="0" w:space="0" w:color="auto"/>
      </w:divBdr>
    </w:div>
    <w:div w:id="1817264013">
      <w:bodyDiv w:val="1"/>
      <w:marLeft w:val="0"/>
      <w:marRight w:val="0"/>
      <w:marTop w:val="0"/>
      <w:marBottom w:val="0"/>
      <w:divBdr>
        <w:top w:val="none" w:sz="0" w:space="0" w:color="auto"/>
        <w:left w:val="none" w:sz="0" w:space="0" w:color="auto"/>
        <w:bottom w:val="none" w:sz="0" w:space="0" w:color="auto"/>
        <w:right w:val="none" w:sz="0" w:space="0" w:color="auto"/>
      </w:divBdr>
    </w:div>
    <w:div w:id="1817529535">
      <w:bodyDiv w:val="1"/>
      <w:marLeft w:val="0"/>
      <w:marRight w:val="0"/>
      <w:marTop w:val="0"/>
      <w:marBottom w:val="0"/>
      <w:divBdr>
        <w:top w:val="none" w:sz="0" w:space="0" w:color="auto"/>
        <w:left w:val="none" w:sz="0" w:space="0" w:color="auto"/>
        <w:bottom w:val="none" w:sz="0" w:space="0" w:color="auto"/>
        <w:right w:val="none" w:sz="0" w:space="0" w:color="auto"/>
      </w:divBdr>
    </w:div>
    <w:div w:id="1817644333">
      <w:bodyDiv w:val="1"/>
      <w:marLeft w:val="0"/>
      <w:marRight w:val="0"/>
      <w:marTop w:val="0"/>
      <w:marBottom w:val="0"/>
      <w:divBdr>
        <w:top w:val="none" w:sz="0" w:space="0" w:color="auto"/>
        <w:left w:val="none" w:sz="0" w:space="0" w:color="auto"/>
        <w:bottom w:val="none" w:sz="0" w:space="0" w:color="auto"/>
        <w:right w:val="none" w:sz="0" w:space="0" w:color="auto"/>
      </w:divBdr>
    </w:div>
    <w:div w:id="1818836307">
      <w:bodyDiv w:val="1"/>
      <w:marLeft w:val="0"/>
      <w:marRight w:val="0"/>
      <w:marTop w:val="0"/>
      <w:marBottom w:val="0"/>
      <w:divBdr>
        <w:top w:val="none" w:sz="0" w:space="0" w:color="auto"/>
        <w:left w:val="none" w:sz="0" w:space="0" w:color="auto"/>
        <w:bottom w:val="none" w:sz="0" w:space="0" w:color="auto"/>
        <w:right w:val="none" w:sz="0" w:space="0" w:color="auto"/>
      </w:divBdr>
    </w:div>
    <w:div w:id="181883816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345630">
      <w:bodyDiv w:val="1"/>
      <w:marLeft w:val="0"/>
      <w:marRight w:val="0"/>
      <w:marTop w:val="0"/>
      <w:marBottom w:val="0"/>
      <w:divBdr>
        <w:top w:val="none" w:sz="0" w:space="0" w:color="auto"/>
        <w:left w:val="none" w:sz="0" w:space="0" w:color="auto"/>
        <w:bottom w:val="none" w:sz="0" w:space="0" w:color="auto"/>
        <w:right w:val="none" w:sz="0" w:space="0" w:color="auto"/>
      </w:divBdr>
    </w:div>
    <w:div w:id="1819489391">
      <w:bodyDiv w:val="1"/>
      <w:marLeft w:val="0"/>
      <w:marRight w:val="0"/>
      <w:marTop w:val="0"/>
      <w:marBottom w:val="0"/>
      <w:divBdr>
        <w:top w:val="none" w:sz="0" w:space="0" w:color="auto"/>
        <w:left w:val="none" w:sz="0" w:space="0" w:color="auto"/>
        <w:bottom w:val="none" w:sz="0" w:space="0" w:color="auto"/>
        <w:right w:val="none" w:sz="0" w:space="0" w:color="auto"/>
      </w:divBdr>
    </w:div>
    <w:div w:id="1819805100">
      <w:bodyDiv w:val="1"/>
      <w:marLeft w:val="0"/>
      <w:marRight w:val="0"/>
      <w:marTop w:val="0"/>
      <w:marBottom w:val="0"/>
      <w:divBdr>
        <w:top w:val="none" w:sz="0" w:space="0" w:color="auto"/>
        <w:left w:val="none" w:sz="0" w:space="0" w:color="auto"/>
        <w:bottom w:val="none" w:sz="0" w:space="0" w:color="auto"/>
        <w:right w:val="none" w:sz="0" w:space="0" w:color="auto"/>
      </w:divBdr>
    </w:div>
    <w:div w:id="1819878753">
      <w:bodyDiv w:val="1"/>
      <w:marLeft w:val="0"/>
      <w:marRight w:val="0"/>
      <w:marTop w:val="0"/>
      <w:marBottom w:val="0"/>
      <w:divBdr>
        <w:top w:val="none" w:sz="0" w:space="0" w:color="auto"/>
        <w:left w:val="none" w:sz="0" w:space="0" w:color="auto"/>
        <w:bottom w:val="none" w:sz="0" w:space="0" w:color="auto"/>
        <w:right w:val="none" w:sz="0" w:space="0" w:color="auto"/>
      </w:divBdr>
    </w:div>
    <w:div w:id="1820420303">
      <w:bodyDiv w:val="1"/>
      <w:marLeft w:val="0"/>
      <w:marRight w:val="0"/>
      <w:marTop w:val="0"/>
      <w:marBottom w:val="0"/>
      <w:divBdr>
        <w:top w:val="none" w:sz="0" w:space="0" w:color="auto"/>
        <w:left w:val="none" w:sz="0" w:space="0" w:color="auto"/>
        <w:bottom w:val="none" w:sz="0" w:space="0" w:color="auto"/>
        <w:right w:val="none" w:sz="0" w:space="0" w:color="auto"/>
      </w:divBdr>
    </w:div>
    <w:div w:id="1820615028">
      <w:bodyDiv w:val="1"/>
      <w:marLeft w:val="0"/>
      <w:marRight w:val="0"/>
      <w:marTop w:val="0"/>
      <w:marBottom w:val="0"/>
      <w:divBdr>
        <w:top w:val="none" w:sz="0" w:space="0" w:color="auto"/>
        <w:left w:val="none" w:sz="0" w:space="0" w:color="auto"/>
        <w:bottom w:val="none" w:sz="0" w:space="0" w:color="auto"/>
        <w:right w:val="none" w:sz="0" w:space="0" w:color="auto"/>
      </w:divBdr>
    </w:div>
    <w:div w:id="1820917872">
      <w:bodyDiv w:val="1"/>
      <w:marLeft w:val="0"/>
      <w:marRight w:val="0"/>
      <w:marTop w:val="0"/>
      <w:marBottom w:val="0"/>
      <w:divBdr>
        <w:top w:val="none" w:sz="0" w:space="0" w:color="auto"/>
        <w:left w:val="none" w:sz="0" w:space="0" w:color="auto"/>
        <w:bottom w:val="none" w:sz="0" w:space="0" w:color="auto"/>
        <w:right w:val="none" w:sz="0" w:space="0" w:color="auto"/>
      </w:divBdr>
    </w:div>
    <w:div w:id="1822189590">
      <w:bodyDiv w:val="1"/>
      <w:marLeft w:val="0"/>
      <w:marRight w:val="0"/>
      <w:marTop w:val="0"/>
      <w:marBottom w:val="0"/>
      <w:divBdr>
        <w:top w:val="none" w:sz="0" w:space="0" w:color="auto"/>
        <w:left w:val="none" w:sz="0" w:space="0" w:color="auto"/>
        <w:bottom w:val="none" w:sz="0" w:space="0" w:color="auto"/>
        <w:right w:val="none" w:sz="0" w:space="0" w:color="auto"/>
      </w:divBdr>
    </w:div>
    <w:div w:id="1822654375">
      <w:bodyDiv w:val="1"/>
      <w:marLeft w:val="0"/>
      <w:marRight w:val="0"/>
      <w:marTop w:val="0"/>
      <w:marBottom w:val="0"/>
      <w:divBdr>
        <w:top w:val="none" w:sz="0" w:space="0" w:color="auto"/>
        <w:left w:val="none" w:sz="0" w:space="0" w:color="auto"/>
        <w:bottom w:val="none" w:sz="0" w:space="0" w:color="auto"/>
        <w:right w:val="none" w:sz="0" w:space="0" w:color="auto"/>
      </w:divBdr>
    </w:div>
    <w:div w:id="1823545484">
      <w:bodyDiv w:val="1"/>
      <w:marLeft w:val="0"/>
      <w:marRight w:val="0"/>
      <w:marTop w:val="0"/>
      <w:marBottom w:val="0"/>
      <w:divBdr>
        <w:top w:val="none" w:sz="0" w:space="0" w:color="auto"/>
        <w:left w:val="none" w:sz="0" w:space="0" w:color="auto"/>
        <w:bottom w:val="none" w:sz="0" w:space="0" w:color="auto"/>
        <w:right w:val="none" w:sz="0" w:space="0" w:color="auto"/>
      </w:divBdr>
    </w:div>
    <w:div w:id="1823815989">
      <w:bodyDiv w:val="1"/>
      <w:marLeft w:val="0"/>
      <w:marRight w:val="0"/>
      <w:marTop w:val="0"/>
      <w:marBottom w:val="0"/>
      <w:divBdr>
        <w:top w:val="none" w:sz="0" w:space="0" w:color="auto"/>
        <w:left w:val="none" w:sz="0" w:space="0" w:color="auto"/>
        <w:bottom w:val="none" w:sz="0" w:space="0" w:color="auto"/>
        <w:right w:val="none" w:sz="0" w:space="0" w:color="auto"/>
      </w:divBdr>
    </w:div>
    <w:div w:id="1824734903">
      <w:bodyDiv w:val="1"/>
      <w:marLeft w:val="0"/>
      <w:marRight w:val="0"/>
      <w:marTop w:val="0"/>
      <w:marBottom w:val="0"/>
      <w:divBdr>
        <w:top w:val="none" w:sz="0" w:space="0" w:color="auto"/>
        <w:left w:val="none" w:sz="0" w:space="0" w:color="auto"/>
        <w:bottom w:val="none" w:sz="0" w:space="0" w:color="auto"/>
        <w:right w:val="none" w:sz="0" w:space="0" w:color="auto"/>
      </w:divBdr>
    </w:div>
    <w:div w:id="1824926873">
      <w:bodyDiv w:val="1"/>
      <w:marLeft w:val="0"/>
      <w:marRight w:val="0"/>
      <w:marTop w:val="0"/>
      <w:marBottom w:val="0"/>
      <w:divBdr>
        <w:top w:val="none" w:sz="0" w:space="0" w:color="auto"/>
        <w:left w:val="none" w:sz="0" w:space="0" w:color="auto"/>
        <w:bottom w:val="none" w:sz="0" w:space="0" w:color="auto"/>
        <w:right w:val="none" w:sz="0" w:space="0" w:color="auto"/>
      </w:divBdr>
    </w:div>
    <w:div w:id="1825195331">
      <w:bodyDiv w:val="1"/>
      <w:marLeft w:val="0"/>
      <w:marRight w:val="0"/>
      <w:marTop w:val="0"/>
      <w:marBottom w:val="0"/>
      <w:divBdr>
        <w:top w:val="none" w:sz="0" w:space="0" w:color="auto"/>
        <w:left w:val="none" w:sz="0" w:space="0" w:color="auto"/>
        <w:bottom w:val="none" w:sz="0" w:space="0" w:color="auto"/>
        <w:right w:val="none" w:sz="0" w:space="0" w:color="auto"/>
      </w:divBdr>
    </w:div>
    <w:div w:id="1825196218">
      <w:bodyDiv w:val="1"/>
      <w:marLeft w:val="0"/>
      <w:marRight w:val="0"/>
      <w:marTop w:val="0"/>
      <w:marBottom w:val="0"/>
      <w:divBdr>
        <w:top w:val="none" w:sz="0" w:space="0" w:color="auto"/>
        <w:left w:val="none" w:sz="0" w:space="0" w:color="auto"/>
        <w:bottom w:val="none" w:sz="0" w:space="0" w:color="auto"/>
        <w:right w:val="none" w:sz="0" w:space="0" w:color="auto"/>
      </w:divBdr>
    </w:div>
    <w:div w:id="1825270998">
      <w:bodyDiv w:val="1"/>
      <w:marLeft w:val="0"/>
      <w:marRight w:val="0"/>
      <w:marTop w:val="0"/>
      <w:marBottom w:val="0"/>
      <w:divBdr>
        <w:top w:val="none" w:sz="0" w:space="0" w:color="auto"/>
        <w:left w:val="none" w:sz="0" w:space="0" w:color="auto"/>
        <w:bottom w:val="none" w:sz="0" w:space="0" w:color="auto"/>
        <w:right w:val="none" w:sz="0" w:space="0" w:color="auto"/>
      </w:divBdr>
    </w:div>
    <w:div w:id="1825275595">
      <w:bodyDiv w:val="1"/>
      <w:marLeft w:val="0"/>
      <w:marRight w:val="0"/>
      <w:marTop w:val="0"/>
      <w:marBottom w:val="0"/>
      <w:divBdr>
        <w:top w:val="none" w:sz="0" w:space="0" w:color="auto"/>
        <w:left w:val="none" w:sz="0" w:space="0" w:color="auto"/>
        <w:bottom w:val="none" w:sz="0" w:space="0" w:color="auto"/>
        <w:right w:val="none" w:sz="0" w:space="0" w:color="auto"/>
      </w:divBdr>
    </w:div>
    <w:div w:id="1825315524">
      <w:bodyDiv w:val="1"/>
      <w:marLeft w:val="0"/>
      <w:marRight w:val="0"/>
      <w:marTop w:val="0"/>
      <w:marBottom w:val="0"/>
      <w:divBdr>
        <w:top w:val="none" w:sz="0" w:space="0" w:color="auto"/>
        <w:left w:val="none" w:sz="0" w:space="0" w:color="auto"/>
        <w:bottom w:val="none" w:sz="0" w:space="0" w:color="auto"/>
        <w:right w:val="none" w:sz="0" w:space="0" w:color="auto"/>
      </w:divBdr>
    </w:div>
    <w:div w:id="1825587188">
      <w:bodyDiv w:val="1"/>
      <w:marLeft w:val="0"/>
      <w:marRight w:val="0"/>
      <w:marTop w:val="0"/>
      <w:marBottom w:val="0"/>
      <w:divBdr>
        <w:top w:val="none" w:sz="0" w:space="0" w:color="auto"/>
        <w:left w:val="none" w:sz="0" w:space="0" w:color="auto"/>
        <w:bottom w:val="none" w:sz="0" w:space="0" w:color="auto"/>
        <w:right w:val="none" w:sz="0" w:space="0" w:color="auto"/>
      </w:divBdr>
    </w:div>
    <w:div w:id="1825664387">
      <w:bodyDiv w:val="1"/>
      <w:marLeft w:val="0"/>
      <w:marRight w:val="0"/>
      <w:marTop w:val="0"/>
      <w:marBottom w:val="0"/>
      <w:divBdr>
        <w:top w:val="none" w:sz="0" w:space="0" w:color="auto"/>
        <w:left w:val="none" w:sz="0" w:space="0" w:color="auto"/>
        <w:bottom w:val="none" w:sz="0" w:space="0" w:color="auto"/>
        <w:right w:val="none" w:sz="0" w:space="0" w:color="auto"/>
      </w:divBdr>
    </w:div>
    <w:div w:id="1825968555">
      <w:bodyDiv w:val="1"/>
      <w:marLeft w:val="0"/>
      <w:marRight w:val="0"/>
      <w:marTop w:val="0"/>
      <w:marBottom w:val="0"/>
      <w:divBdr>
        <w:top w:val="none" w:sz="0" w:space="0" w:color="auto"/>
        <w:left w:val="none" w:sz="0" w:space="0" w:color="auto"/>
        <w:bottom w:val="none" w:sz="0" w:space="0" w:color="auto"/>
        <w:right w:val="none" w:sz="0" w:space="0" w:color="auto"/>
      </w:divBdr>
    </w:div>
    <w:div w:id="1826585067">
      <w:bodyDiv w:val="1"/>
      <w:marLeft w:val="0"/>
      <w:marRight w:val="0"/>
      <w:marTop w:val="0"/>
      <w:marBottom w:val="0"/>
      <w:divBdr>
        <w:top w:val="none" w:sz="0" w:space="0" w:color="auto"/>
        <w:left w:val="none" w:sz="0" w:space="0" w:color="auto"/>
        <w:bottom w:val="none" w:sz="0" w:space="0" w:color="auto"/>
        <w:right w:val="none" w:sz="0" w:space="0" w:color="auto"/>
      </w:divBdr>
    </w:div>
    <w:div w:id="1826892598">
      <w:bodyDiv w:val="1"/>
      <w:marLeft w:val="0"/>
      <w:marRight w:val="0"/>
      <w:marTop w:val="0"/>
      <w:marBottom w:val="0"/>
      <w:divBdr>
        <w:top w:val="none" w:sz="0" w:space="0" w:color="auto"/>
        <w:left w:val="none" w:sz="0" w:space="0" w:color="auto"/>
        <w:bottom w:val="none" w:sz="0" w:space="0" w:color="auto"/>
        <w:right w:val="none" w:sz="0" w:space="0" w:color="auto"/>
      </w:divBdr>
    </w:div>
    <w:div w:id="1827092027">
      <w:bodyDiv w:val="1"/>
      <w:marLeft w:val="0"/>
      <w:marRight w:val="0"/>
      <w:marTop w:val="0"/>
      <w:marBottom w:val="0"/>
      <w:divBdr>
        <w:top w:val="none" w:sz="0" w:space="0" w:color="auto"/>
        <w:left w:val="none" w:sz="0" w:space="0" w:color="auto"/>
        <w:bottom w:val="none" w:sz="0" w:space="0" w:color="auto"/>
        <w:right w:val="none" w:sz="0" w:space="0" w:color="auto"/>
      </w:divBdr>
    </w:div>
    <w:div w:id="1827432169">
      <w:bodyDiv w:val="1"/>
      <w:marLeft w:val="0"/>
      <w:marRight w:val="0"/>
      <w:marTop w:val="0"/>
      <w:marBottom w:val="0"/>
      <w:divBdr>
        <w:top w:val="none" w:sz="0" w:space="0" w:color="auto"/>
        <w:left w:val="none" w:sz="0" w:space="0" w:color="auto"/>
        <w:bottom w:val="none" w:sz="0" w:space="0" w:color="auto"/>
        <w:right w:val="none" w:sz="0" w:space="0" w:color="auto"/>
      </w:divBdr>
    </w:div>
    <w:div w:id="1827436438">
      <w:bodyDiv w:val="1"/>
      <w:marLeft w:val="0"/>
      <w:marRight w:val="0"/>
      <w:marTop w:val="0"/>
      <w:marBottom w:val="0"/>
      <w:divBdr>
        <w:top w:val="none" w:sz="0" w:space="0" w:color="auto"/>
        <w:left w:val="none" w:sz="0" w:space="0" w:color="auto"/>
        <w:bottom w:val="none" w:sz="0" w:space="0" w:color="auto"/>
        <w:right w:val="none" w:sz="0" w:space="0" w:color="auto"/>
      </w:divBdr>
    </w:div>
    <w:div w:id="1827624907">
      <w:bodyDiv w:val="1"/>
      <w:marLeft w:val="0"/>
      <w:marRight w:val="0"/>
      <w:marTop w:val="0"/>
      <w:marBottom w:val="0"/>
      <w:divBdr>
        <w:top w:val="none" w:sz="0" w:space="0" w:color="auto"/>
        <w:left w:val="none" w:sz="0" w:space="0" w:color="auto"/>
        <w:bottom w:val="none" w:sz="0" w:space="0" w:color="auto"/>
        <w:right w:val="none" w:sz="0" w:space="0" w:color="auto"/>
      </w:divBdr>
    </w:div>
    <w:div w:id="1829245525">
      <w:bodyDiv w:val="1"/>
      <w:marLeft w:val="0"/>
      <w:marRight w:val="0"/>
      <w:marTop w:val="0"/>
      <w:marBottom w:val="0"/>
      <w:divBdr>
        <w:top w:val="none" w:sz="0" w:space="0" w:color="auto"/>
        <w:left w:val="none" w:sz="0" w:space="0" w:color="auto"/>
        <w:bottom w:val="none" w:sz="0" w:space="0" w:color="auto"/>
        <w:right w:val="none" w:sz="0" w:space="0" w:color="auto"/>
      </w:divBdr>
    </w:div>
    <w:div w:id="1829252367">
      <w:bodyDiv w:val="1"/>
      <w:marLeft w:val="0"/>
      <w:marRight w:val="0"/>
      <w:marTop w:val="0"/>
      <w:marBottom w:val="0"/>
      <w:divBdr>
        <w:top w:val="none" w:sz="0" w:space="0" w:color="auto"/>
        <w:left w:val="none" w:sz="0" w:space="0" w:color="auto"/>
        <w:bottom w:val="none" w:sz="0" w:space="0" w:color="auto"/>
        <w:right w:val="none" w:sz="0" w:space="0" w:color="auto"/>
      </w:divBdr>
    </w:div>
    <w:div w:id="1830125432">
      <w:bodyDiv w:val="1"/>
      <w:marLeft w:val="0"/>
      <w:marRight w:val="0"/>
      <w:marTop w:val="0"/>
      <w:marBottom w:val="0"/>
      <w:divBdr>
        <w:top w:val="none" w:sz="0" w:space="0" w:color="auto"/>
        <w:left w:val="none" w:sz="0" w:space="0" w:color="auto"/>
        <w:bottom w:val="none" w:sz="0" w:space="0" w:color="auto"/>
        <w:right w:val="none" w:sz="0" w:space="0" w:color="auto"/>
      </w:divBdr>
    </w:div>
    <w:div w:id="1830170108">
      <w:bodyDiv w:val="1"/>
      <w:marLeft w:val="0"/>
      <w:marRight w:val="0"/>
      <w:marTop w:val="0"/>
      <w:marBottom w:val="0"/>
      <w:divBdr>
        <w:top w:val="none" w:sz="0" w:space="0" w:color="auto"/>
        <w:left w:val="none" w:sz="0" w:space="0" w:color="auto"/>
        <w:bottom w:val="none" w:sz="0" w:space="0" w:color="auto"/>
        <w:right w:val="none" w:sz="0" w:space="0" w:color="auto"/>
      </w:divBdr>
    </w:div>
    <w:div w:id="1830442389">
      <w:bodyDiv w:val="1"/>
      <w:marLeft w:val="0"/>
      <w:marRight w:val="0"/>
      <w:marTop w:val="0"/>
      <w:marBottom w:val="0"/>
      <w:divBdr>
        <w:top w:val="none" w:sz="0" w:space="0" w:color="auto"/>
        <w:left w:val="none" w:sz="0" w:space="0" w:color="auto"/>
        <w:bottom w:val="none" w:sz="0" w:space="0" w:color="auto"/>
        <w:right w:val="none" w:sz="0" w:space="0" w:color="auto"/>
      </w:divBdr>
    </w:div>
    <w:div w:id="1830634756">
      <w:bodyDiv w:val="1"/>
      <w:marLeft w:val="0"/>
      <w:marRight w:val="0"/>
      <w:marTop w:val="0"/>
      <w:marBottom w:val="0"/>
      <w:divBdr>
        <w:top w:val="none" w:sz="0" w:space="0" w:color="auto"/>
        <w:left w:val="none" w:sz="0" w:space="0" w:color="auto"/>
        <w:bottom w:val="none" w:sz="0" w:space="0" w:color="auto"/>
        <w:right w:val="none" w:sz="0" w:space="0" w:color="auto"/>
      </w:divBdr>
    </w:div>
    <w:div w:id="1831291871">
      <w:bodyDiv w:val="1"/>
      <w:marLeft w:val="0"/>
      <w:marRight w:val="0"/>
      <w:marTop w:val="0"/>
      <w:marBottom w:val="0"/>
      <w:divBdr>
        <w:top w:val="none" w:sz="0" w:space="0" w:color="auto"/>
        <w:left w:val="none" w:sz="0" w:space="0" w:color="auto"/>
        <w:bottom w:val="none" w:sz="0" w:space="0" w:color="auto"/>
        <w:right w:val="none" w:sz="0" w:space="0" w:color="auto"/>
      </w:divBdr>
    </w:div>
    <w:div w:id="1832018076">
      <w:bodyDiv w:val="1"/>
      <w:marLeft w:val="0"/>
      <w:marRight w:val="0"/>
      <w:marTop w:val="0"/>
      <w:marBottom w:val="0"/>
      <w:divBdr>
        <w:top w:val="none" w:sz="0" w:space="0" w:color="auto"/>
        <w:left w:val="none" w:sz="0" w:space="0" w:color="auto"/>
        <w:bottom w:val="none" w:sz="0" w:space="0" w:color="auto"/>
        <w:right w:val="none" w:sz="0" w:space="0" w:color="auto"/>
      </w:divBdr>
    </w:div>
    <w:div w:id="1832091455">
      <w:bodyDiv w:val="1"/>
      <w:marLeft w:val="0"/>
      <w:marRight w:val="0"/>
      <w:marTop w:val="0"/>
      <w:marBottom w:val="0"/>
      <w:divBdr>
        <w:top w:val="none" w:sz="0" w:space="0" w:color="auto"/>
        <w:left w:val="none" w:sz="0" w:space="0" w:color="auto"/>
        <w:bottom w:val="none" w:sz="0" w:space="0" w:color="auto"/>
        <w:right w:val="none" w:sz="0" w:space="0" w:color="auto"/>
      </w:divBdr>
    </w:div>
    <w:div w:id="1832600649">
      <w:bodyDiv w:val="1"/>
      <w:marLeft w:val="0"/>
      <w:marRight w:val="0"/>
      <w:marTop w:val="0"/>
      <w:marBottom w:val="0"/>
      <w:divBdr>
        <w:top w:val="none" w:sz="0" w:space="0" w:color="auto"/>
        <w:left w:val="none" w:sz="0" w:space="0" w:color="auto"/>
        <w:bottom w:val="none" w:sz="0" w:space="0" w:color="auto"/>
        <w:right w:val="none" w:sz="0" w:space="0" w:color="auto"/>
      </w:divBdr>
    </w:div>
    <w:div w:id="1832866981">
      <w:bodyDiv w:val="1"/>
      <w:marLeft w:val="0"/>
      <w:marRight w:val="0"/>
      <w:marTop w:val="0"/>
      <w:marBottom w:val="0"/>
      <w:divBdr>
        <w:top w:val="none" w:sz="0" w:space="0" w:color="auto"/>
        <w:left w:val="none" w:sz="0" w:space="0" w:color="auto"/>
        <w:bottom w:val="none" w:sz="0" w:space="0" w:color="auto"/>
        <w:right w:val="none" w:sz="0" w:space="0" w:color="auto"/>
      </w:divBdr>
    </w:div>
    <w:div w:id="1833520890">
      <w:bodyDiv w:val="1"/>
      <w:marLeft w:val="0"/>
      <w:marRight w:val="0"/>
      <w:marTop w:val="0"/>
      <w:marBottom w:val="0"/>
      <w:divBdr>
        <w:top w:val="none" w:sz="0" w:space="0" w:color="auto"/>
        <w:left w:val="none" w:sz="0" w:space="0" w:color="auto"/>
        <w:bottom w:val="none" w:sz="0" w:space="0" w:color="auto"/>
        <w:right w:val="none" w:sz="0" w:space="0" w:color="auto"/>
      </w:divBdr>
    </w:div>
    <w:div w:id="1833721353">
      <w:bodyDiv w:val="1"/>
      <w:marLeft w:val="0"/>
      <w:marRight w:val="0"/>
      <w:marTop w:val="0"/>
      <w:marBottom w:val="0"/>
      <w:divBdr>
        <w:top w:val="none" w:sz="0" w:space="0" w:color="auto"/>
        <w:left w:val="none" w:sz="0" w:space="0" w:color="auto"/>
        <w:bottom w:val="none" w:sz="0" w:space="0" w:color="auto"/>
        <w:right w:val="none" w:sz="0" w:space="0" w:color="auto"/>
      </w:divBdr>
    </w:div>
    <w:div w:id="1833790510">
      <w:bodyDiv w:val="1"/>
      <w:marLeft w:val="0"/>
      <w:marRight w:val="0"/>
      <w:marTop w:val="0"/>
      <w:marBottom w:val="0"/>
      <w:divBdr>
        <w:top w:val="none" w:sz="0" w:space="0" w:color="auto"/>
        <w:left w:val="none" w:sz="0" w:space="0" w:color="auto"/>
        <w:bottom w:val="none" w:sz="0" w:space="0" w:color="auto"/>
        <w:right w:val="none" w:sz="0" w:space="0" w:color="auto"/>
      </w:divBdr>
    </w:div>
    <w:div w:id="1834029210">
      <w:bodyDiv w:val="1"/>
      <w:marLeft w:val="0"/>
      <w:marRight w:val="0"/>
      <w:marTop w:val="0"/>
      <w:marBottom w:val="0"/>
      <w:divBdr>
        <w:top w:val="none" w:sz="0" w:space="0" w:color="auto"/>
        <w:left w:val="none" w:sz="0" w:space="0" w:color="auto"/>
        <w:bottom w:val="none" w:sz="0" w:space="0" w:color="auto"/>
        <w:right w:val="none" w:sz="0" w:space="0" w:color="auto"/>
      </w:divBdr>
    </w:div>
    <w:div w:id="1835754520">
      <w:bodyDiv w:val="1"/>
      <w:marLeft w:val="0"/>
      <w:marRight w:val="0"/>
      <w:marTop w:val="0"/>
      <w:marBottom w:val="0"/>
      <w:divBdr>
        <w:top w:val="none" w:sz="0" w:space="0" w:color="auto"/>
        <w:left w:val="none" w:sz="0" w:space="0" w:color="auto"/>
        <w:bottom w:val="none" w:sz="0" w:space="0" w:color="auto"/>
        <w:right w:val="none" w:sz="0" w:space="0" w:color="auto"/>
      </w:divBdr>
    </w:div>
    <w:div w:id="1835760853">
      <w:bodyDiv w:val="1"/>
      <w:marLeft w:val="0"/>
      <w:marRight w:val="0"/>
      <w:marTop w:val="0"/>
      <w:marBottom w:val="0"/>
      <w:divBdr>
        <w:top w:val="none" w:sz="0" w:space="0" w:color="auto"/>
        <w:left w:val="none" w:sz="0" w:space="0" w:color="auto"/>
        <w:bottom w:val="none" w:sz="0" w:space="0" w:color="auto"/>
        <w:right w:val="none" w:sz="0" w:space="0" w:color="auto"/>
      </w:divBdr>
    </w:div>
    <w:div w:id="1836412808">
      <w:bodyDiv w:val="1"/>
      <w:marLeft w:val="0"/>
      <w:marRight w:val="0"/>
      <w:marTop w:val="0"/>
      <w:marBottom w:val="0"/>
      <w:divBdr>
        <w:top w:val="none" w:sz="0" w:space="0" w:color="auto"/>
        <w:left w:val="none" w:sz="0" w:space="0" w:color="auto"/>
        <w:bottom w:val="none" w:sz="0" w:space="0" w:color="auto"/>
        <w:right w:val="none" w:sz="0" w:space="0" w:color="auto"/>
      </w:divBdr>
    </w:div>
    <w:div w:id="1836453223">
      <w:bodyDiv w:val="1"/>
      <w:marLeft w:val="0"/>
      <w:marRight w:val="0"/>
      <w:marTop w:val="0"/>
      <w:marBottom w:val="0"/>
      <w:divBdr>
        <w:top w:val="none" w:sz="0" w:space="0" w:color="auto"/>
        <w:left w:val="none" w:sz="0" w:space="0" w:color="auto"/>
        <w:bottom w:val="none" w:sz="0" w:space="0" w:color="auto"/>
        <w:right w:val="none" w:sz="0" w:space="0" w:color="auto"/>
      </w:divBdr>
    </w:div>
    <w:div w:id="1837502129">
      <w:bodyDiv w:val="1"/>
      <w:marLeft w:val="0"/>
      <w:marRight w:val="0"/>
      <w:marTop w:val="0"/>
      <w:marBottom w:val="0"/>
      <w:divBdr>
        <w:top w:val="none" w:sz="0" w:space="0" w:color="auto"/>
        <w:left w:val="none" w:sz="0" w:space="0" w:color="auto"/>
        <w:bottom w:val="none" w:sz="0" w:space="0" w:color="auto"/>
        <w:right w:val="none" w:sz="0" w:space="0" w:color="auto"/>
      </w:divBdr>
    </w:div>
    <w:div w:id="1837960877">
      <w:bodyDiv w:val="1"/>
      <w:marLeft w:val="0"/>
      <w:marRight w:val="0"/>
      <w:marTop w:val="0"/>
      <w:marBottom w:val="0"/>
      <w:divBdr>
        <w:top w:val="none" w:sz="0" w:space="0" w:color="auto"/>
        <w:left w:val="none" w:sz="0" w:space="0" w:color="auto"/>
        <w:bottom w:val="none" w:sz="0" w:space="0" w:color="auto"/>
        <w:right w:val="none" w:sz="0" w:space="0" w:color="auto"/>
      </w:divBdr>
    </w:div>
    <w:div w:id="1838183697">
      <w:bodyDiv w:val="1"/>
      <w:marLeft w:val="0"/>
      <w:marRight w:val="0"/>
      <w:marTop w:val="0"/>
      <w:marBottom w:val="0"/>
      <w:divBdr>
        <w:top w:val="none" w:sz="0" w:space="0" w:color="auto"/>
        <w:left w:val="none" w:sz="0" w:space="0" w:color="auto"/>
        <w:bottom w:val="none" w:sz="0" w:space="0" w:color="auto"/>
        <w:right w:val="none" w:sz="0" w:space="0" w:color="auto"/>
      </w:divBdr>
    </w:div>
    <w:div w:id="1838613853">
      <w:bodyDiv w:val="1"/>
      <w:marLeft w:val="0"/>
      <w:marRight w:val="0"/>
      <w:marTop w:val="0"/>
      <w:marBottom w:val="0"/>
      <w:divBdr>
        <w:top w:val="none" w:sz="0" w:space="0" w:color="auto"/>
        <w:left w:val="none" w:sz="0" w:space="0" w:color="auto"/>
        <w:bottom w:val="none" w:sz="0" w:space="0" w:color="auto"/>
        <w:right w:val="none" w:sz="0" w:space="0" w:color="auto"/>
      </w:divBdr>
    </w:div>
    <w:div w:id="1838619294">
      <w:bodyDiv w:val="1"/>
      <w:marLeft w:val="0"/>
      <w:marRight w:val="0"/>
      <w:marTop w:val="0"/>
      <w:marBottom w:val="0"/>
      <w:divBdr>
        <w:top w:val="none" w:sz="0" w:space="0" w:color="auto"/>
        <w:left w:val="none" w:sz="0" w:space="0" w:color="auto"/>
        <w:bottom w:val="none" w:sz="0" w:space="0" w:color="auto"/>
        <w:right w:val="none" w:sz="0" w:space="0" w:color="auto"/>
      </w:divBdr>
    </w:div>
    <w:div w:id="1838841556">
      <w:bodyDiv w:val="1"/>
      <w:marLeft w:val="0"/>
      <w:marRight w:val="0"/>
      <w:marTop w:val="0"/>
      <w:marBottom w:val="0"/>
      <w:divBdr>
        <w:top w:val="none" w:sz="0" w:space="0" w:color="auto"/>
        <w:left w:val="none" w:sz="0" w:space="0" w:color="auto"/>
        <w:bottom w:val="none" w:sz="0" w:space="0" w:color="auto"/>
        <w:right w:val="none" w:sz="0" w:space="0" w:color="auto"/>
      </w:divBdr>
    </w:div>
    <w:div w:id="1838882368">
      <w:bodyDiv w:val="1"/>
      <w:marLeft w:val="0"/>
      <w:marRight w:val="0"/>
      <w:marTop w:val="0"/>
      <w:marBottom w:val="0"/>
      <w:divBdr>
        <w:top w:val="none" w:sz="0" w:space="0" w:color="auto"/>
        <w:left w:val="none" w:sz="0" w:space="0" w:color="auto"/>
        <w:bottom w:val="none" w:sz="0" w:space="0" w:color="auto"/>
        <w:right w:val="none" w:sz="0" w:space="0" w:color="auto"/>
      </w:divBdr>
    </w:div>
    <w:div w:id="1838886226">
      <w:bodyDiv w:val="1"/>
      <w:marLeft w:val="0"/>
      <w:marRight w:val="0"/>
      <w:marTop w:val="0"/>
      <w:marBottom w:val="0"/>
      <w:divBdr>
        <w:top w:val="none" w:sz="0" w:space="0" w:color="auto"/>
        <w:left w:val="none" w:sz="0" w:space="0" w:color="auto"/>
        <w:bottom w:val="none" w:sz="0" w:space="0" w:color="auto"/>
        <w:right w:val="none" w:sz="0" w:space="0" w:color="auto"/>
      </w:divBdr>
    </w:div>
    <w:div w:id="1839732034">
      <w:bodyDiv w:val="1"/>
      <w:marLeft w:val="0"/>
      <w:marRight w:val="0"/>
      <w:marTop w:val="0"/>
      <w:marBottom w:val="0"/>
      <w:divBdr>
        <w:top w:val="none" w:sz="0" w:space="0" w:color="auto"/>
        <w:left w:val="none" w:sz="0" w:space="0" w:color="auto"/>
        <w:bottom w:val="none" w:sz="0" w:space="0" w:color="auto"/>
        <w:right w:val="none" w:sz="0" w:space="0" w:color="auto"/>
      </w:divBdr>
    </w:div>
    <w:div w:id="1840264542">
      <w:bodyDiv w:val="1"/>
      <w:marLeft w:val="0"/>
      <w:marRight w:val="0"/>
      <w:marTop w:val="0"/>
      <w:marBottom w:val="0"/>
      <w:divBdr>
        <w:top w:val="none" w:sz="0" w:space="0" w:color="auto"/>
        <w:left w:val="none" w:sz="0" w:space="0" w:color="auto"/>
        <w:bottom w:val="none" w:sz="0" w:space="0" w:color="auto"/>
        <w:right w:val="none" w:sz="0" w:space="0" w:color="auto"/>
      </w:divBdr>
    </w:div>
    <w:div w:id="1840341229">
      <w:bodyDiv w:val="1"/>
      <w:marLeft w:val="0"/>
      <w:marRight w:val="0"/>
      <w:marTop w:val="0"/>
      <w:marBottom w:val="0"/>
      <w:divBdr>
        <w:top w:val="none" w:sz="0" w:space="0" w:color="auto"/>
        <w:left w:val="none" w:sz="0" w:space="0" w:color="auto"/>
        <w:bottom w:val="none" w:sz="0" w:space="0" w:color="auto"/>
        <w:right w:val="none" w:sz="0" w:space="0" w:color="auto"/>
      </w:divBdr>
    </w:div>
    <w:div w:id="1840580080">
      <w:bodyDiv w:val="1"/>
      <w:marLeft w:val="0"/>
      <w:marRight w:val="0"/>
      <w:marTop w:val="0"/>
      <w:marBottom w:val="0"/>
      <w:divBdr>
        <w:top w:val="none" w:sz="0" w:space="0" w:color="auto"/>
        <w:left w:val="none" w:sz="0" w:space="0" w:color="auto"/>
        <w:bottom w:val="none" w:sz="0" w:space="0" w:color="auto"/>
        <w:right w:val="none" w:sz="0" w:space="0" w:color="auto"/>
      </w:divBdr>
    </w:div>
    <w:div w:id="1840995947">
      <w:bodyDiv w:val="1"/>
      <w:marLeft w:val="0"/>
      <w:marRight w:val="0"/>
      <w:marTop w:val="0"/>
      <w:marBottom w:val="0"/>
      <w:divBdr>
        <w:top w:val="none" w:sz="0" w:space="0" w:color="auto"/>
        <w:left w:val="none" w:sz="0" w:space="0" w:color="auto"/>
        <w:bottom w:val="none" w:sz="0" w:space="0" w:color="auto"/>
        <w:right w:val="none" w:sz="0" w:space="0" w:color="auto"/>
      </w:divBdr>
    </w:div>
    <w:div w:id="1841114946">
      <w:bodyDiv w:val="1"/>
      <w:marLeft w:val="0"/>
      <w:marRight w:val="0"/>
      <w:marTop w:val="0"/>
      <w:marBottom w:val="0"/>
      <w:divBdr>
        <w:top w:val="none" w:sz="0" w:space="0" w:color="auto"/>
        <w:left w:val="none" w:sz="0" w:space="0" w:color="auto"/>
        <w:bottom w:val="none" w:sz="0" w:space="0" w:color="auto"/>
        <w:right w:val="none" w:sz="0" w:space="0" w:color="auto"/>
      </w:divBdr>
    </w:div>
    <w:div w:id="1841310674">
      <w:bodyDiv w:val="1"/>
      <w:marLeft w:val="0"/>
      <w:marRight w:val="0"/>
      <w:marTop w:val="0"/>
      <w:marBottom w:val="0"/>
      <w:divBdr>
        <w:top w:val="none" w:sz="0" w:space="0" w:color="auto"/>
        <w:left w:val="none" w:sz="0" w:space="0" w:color="auto"/>
        <w:bottom w:val="none" w:sz="0" w:space="0" w:color="auto"/>
        <w:right w:val="none" w:sz="0" w:space="0" w:color="auto"/>
      </w:divBdr>
    </w:div>
    <w:div w:id="1841964401">
      <w:bodyDiv w:val="1"/>
      <w:marLeft w:val="0"/>
      <w:marRight w:val="0"/>
      <w:marTop w:val="0"/>
      <w:marBottom w:val="0"/>
      <w:divBdr>
        <w:top w:val="none" w:sz="0" w:space="0" w:color="auto"/>
        <w:left w:val="none" w:sz="0" w:space="0" w:color="auto"/>
        <w:bottom w:val="none" w:sz="0" w:space="0" w:color="auto"/>
        <w:right w:val="none" w:sz="0" w:space="0" w:color="auto"/>
      </w:divBdr>
    </w:div>
    <w:div w:id="1841967507">
      <w:bodyDiv w:val="1"/>
      <w:marLeft w:val="0"/>
      <w:marRight w:val="0"/>
      <w:marTop w:val="0"/>
      <w:marBottom w:val="0"/>
      <w:divBdr>
        <w:top w:val="none" w:sz="0" w:space="0" w:color="auto"/>
        <w:left w:val="none" w:sz="0" w:space="0" w:color="auto"/>
        <w:bottom w:val="none" w:sz="0" w:space="0" w:color="auto"/>
        <w:right w:val="none" w:sz="0" w:space="0" w:color="auto"/>
      </w:divBdr>
    </w:div>
    <w:div w:id="1842164512">
      <w:bodyDiv w:val="1"/>
      <w:marLeft w:val="0"/>
      <w:marRight w:val="0"/>
      <w:marTop w:val="0"/>
      <w:marBottom w:val="0"/>
      <w:divBdr>
        <w:top w:val="none" w:sz="0" w:space="0" w:color="auto"/>
        <w:left w:val="none" w:sz="0" w:space="0" w:color="auto"/>
        <w:bottom w:val="none" w:sz="0" w:space="0" w:color="auto"/>
        <w:right w:val="none" w:sz="0" w:space="0" w:color="auto"/>
      </w:divBdr>
    </w:div>
    <w:div w:id="1842961260">
      <w:bodyDiv w:val="1"/>
      <w:marLeft w:val="0"/>
      <w:marRight w:val="0"/>
      <w:marTop w:val="0"/>
      <w:marBottom w:val="0"/>
      <w:divBdr>
        <w:top w:val="none" w:sz="0" w:space="0" w:color="auto"/>
        <w:left w:val="none" w:sz="0" w:space="0" w:color="auto"/>
        <w:bottom w:val="none" w:sz="0" w:space="0" w:color="auto"/>
        <w:right w:val="none" w:sz="0" w:space="0" w:color="auto"/>
      </w:divBdr>
    </w:div>
    <w:div w:id="1844004129">
      <w:bodyDiv w:val="1"/>
      <w:marLeft w:val="0"/>
      <w:marRight w:val="0"/>
      <w:marTop w:val="0"/>
      <w:marBottom w:val="0"/>
      <w:divBdr>
        <w:top w:val="none" w:sz="0" w:space="0" w:color="auto"/>
        <w:left w:val="none" w:sz="0" w:space="0" w:color="auto"/>
        <w:bottom w:val="none" w:sz="0" w:space="0" w:color="auto"/>
        <w:right w:val="none" w:sz="0" w:space="0" w:color="auto"/>
      </w:divBdr>
    </w:div>
    <w:div w:id="1844005678">
      <w:bodyDiv w:val="1"/>
      <w:marLeft w:val="0"/>
      <w:marRight w:val="0"/>
      <w:marTop w:val="0"/>
      <w:marBottom w:val="0"/>
      <w:divBdr>
        <w:top w:val="none" w:sz="0" w:space="0" w:color="auto"/>
        <w:left w:val="none" w:sz="0" w:space="0" w:color="auto"/>
        <w:bottom w:val="none" w:sz="0" w:space="0" w:color="auto"/>
        <w:right w:val="none" w:sz="0" w:space="0" w:color="auto"/>
      </w:divBdr>
    </w:div>
    <w:div w:id="1844084173">
      <w:bodyDiv w:val="1"/>
      <w:marLeft w:val="0"/>
      <w:marRight w:val="0"/>
      <w:marTop w:val="0"/>
      <w:marBottom w:val="0"/>
      <w:divBdr>
        <w:top w:val="none" w:sz="0" w:space="0" w:color="auto"/>
        <w:left w:val="none" w:sz="0" w:space="0" w:color="auto"/>
        <w:bottom w:val="none" w:sz="0" w:space="0" w:color="auto"/>
        <w:right w:val="none" w:sz="0" w:space="0" w:color="auto"/>
      </w:divBdr>
    </w:div>
    <w:div w:id="1844122340">
      <w:bodyDiv w:val="1"/>
      <w:marLeft w:val="0"/>
      <w:marRight w:val="0"/>
      <w:marTop w:val="0"/>
      <w:marBottom w:val="0"/>
      <w:divBdr>
        <w:top w:val="none" w:sz="0" w:space="0" w:color="auto"/>
        <w:left w:val="none" w:sz="0" w:space="0" w:color="auto"/>
        <w:bottom w:val="none" w:sz="0" w:space="0" w:color="auto"/>
        <w:right w:val="none" w:sz="0" w:space="0" w:color="auto"/>
      </w:divBdr>
    </w:div>
    <w:div w:id="1844129764">
      <w:bodyDiv w:val="1"/>
      <w:marLeft w:val="0"/>
      <w:marRight w:val="0"/>
      <w:marTop w:val="0"/>
      <w:marBottom w:val="0"/>
      <w:divBdr>
        <w:top w:val="none" w:sz="0" w:space="0" w:color="auto"/>
        <w:left w:val="none" w:sz="0" w:space="0" w:color="auto"/>
        <w:bottom w:val="none" w:sz="0" w:space="0" w:color="auto"/>
        <w:right w:val="none" w:sz="0" w:space="0" w:color="auto"/>
      </w:divBdr>
    </w:div>
    <w:div w:id="1844315305">
      <w:bodyDiv w:val="1"/>
      <w:marLeft w:val="0"/>
      <w:marRight w:val="0"/>
      <w:marTop w:val="0"/>
      <w:marBottom w:val="0"/>
      <w:divBdr>
        <w:top w:val="none" w:sz="0" w:space="0" w:color="auto"/>
        <w:left w:val="none" w:sz="0" w:space="0" w:color="auto"/>
        <w:bottom w:val="none" w:sz="0" w:space="0" w:color="auto"/>
        <w:right w:val="none" w:sz="0" w:space="0" w:color="auto"/>
      </w:divBdr>
    </w:div>
    <w:div w:id="1844515673">
      <w:bodyDiv w:val="1"/>
      <w:marLeft w:val="0"/>
      <w:marRight w:val="0"/>
      <w:marTop w:val="0"/>
      <w:marBottom w:val="0"/>
      <w:divBdr>
        <w:top w:val="none" w:sz="0" w:space="0" w:color="auto"/>
        <w:left w:val="none" w:sz="0" w:space="0" w:color="auto"/>
        <w:bottom w:val="none" w:sz="0" w:space="0" w:color="auto"/>
        <w:right w:val="none" w:sz="0" w:space="0" w:color="auto"/>
      </w:divBdr>
    </w:div>
    <w:div w:id="1846742710">
      <w:bodyDiv w:val="1"/>
      <w:marLeft w:val="0"/>
      <w:marRight w:val="0"/>
      <w:marTop w:val="0"/>
      <w:marBottom w:val="0"/>
      <w:divBdr>
        <w:top w:val="none" w:sz="0" w:space="0" w:color="auto"/>
        <w:left w:val="none" w:sz="0" w:space="0" w:color="auto"/>
        <w:bottom w:val="none" w:sz="0" w:space="0" w:color="auto"/>
        <w:right w:val="none" w:sz="0" w:space="0" w:color="auto"/>
      </w:divBdr>
    </w:div>
    <w:div w:id="1846899263">
      <w:bodyDiv w:val="1"/>
      <w:marLeft w:val="0"/>
      <w:marRight w:val="0"/>
      <w:marTop w:val="0"/>
      <w:marBottom w:val="0"/>
      <w:divBdr>
        <w:top w:val="none" w:sz="0" w:space="0" w:color="auto"/>
        <w:left w:val="none" w:sz="0" w:space="0" w:color="auto"/>
        <w:bottom w:val="none" w:sz="0" w:space="0" w:color="auto"/>
        <w:right w:val="none" w:sz="0" w:space="0" w:color="auto"/>
      </w:divBdr>
    </w:div>
    <w:div w:id="1846939516">
      <w:bodyDiv w:val="1"/>
      <w:marLeft w:val="0"/>
      <w:marRight w:val="0"/>
      <w:marTop w:val="0"/>
      <w:marBottom w:val="0"/>
      <w:divBdr>
        <w:top w:val="none" w:sz="0" w:space="0" w:color="auto"/>
        <w:left w:val="none" w:sz="0" w:space="0" w:color="auto"/>
        <w:bottom w:val="none" w:sz="0" w:space="0" w:color="auto"/>
        <w:right w:val="none" w:sz="0" w:space="0" w:color="auto"/>
      </w:divBdr>
    </w:div>
    <w:div w:id="1846939611">
      <w:bodyDiv w:val="1"/>
      <w:marLeft w:val="0"/>
      <w:marRight w:val="0"/>
      <w:marTop w:val="0"/>
      <w:marBottom w:val="0"/>
      <w:divBdr>
        <w:top w:val="none" w:sz="0" w:space="0" w:color="auto"/>
        <w:left w:val="none" w:sz="0" w:space="0" w:color="auto"/>
        <w:bottom w:val="none" w:sz="0" w:space="0" w:color="auto"/>
        <w:right w:val="none" w:sz="0" w:space="0" w:color="auto"/>
      </w:divBdr>
    </w:div>
    <w:div w:id="1848254381">
      <w:bodyDiv w:val="1"/>
      <w:marLeft w:val="0"/>
      <w:marRight w:val="0"/>
      <w:marTop w:val="0"/>
      <w:marBottom w:val="0"/>
      <w:divBdr>
        <w:top w:val="none" w:sz="0" w:space="0" w:color="auto"/>
        <w:left w:val="none" w:sz="0" w:space="0" w:color="auto"/>
        <w:bottom w:val="none" w:sz="0" w:space="0" w:color="auto"/>
        <w:right w:val="none" w:sz="0" w:space="0" w:color="auto"/>
      </w:divBdr>
    </w:div>
    <w:div w:id="1848669527">
      <w:bodyDiv w:val="1"/>
      <w:marLeft w:val="0"/>
      <w:marRight w:val="0"/>
      <w:marTop w:val="0"/>
      <w:marBottom w:val="0"/>
      <w:divBdr>
        <w:top w:val="none" w:sz="0" w:space="0" w:color="auto"/>
        <w:left w:val="none" w:sz="0" w:space="0" w:color="auto"/>
        <w:bottom w:val="none" w:sz="0" w:space="0" w:color="auto"/>
        <w:right w:val="none" w:sz="0" w:space="0" w:color="auto"/>
      </w:divBdr>
    </w:div>
    <w:div w:id="1848784840">
      <w:bodyDiv w:val="1"/>
      <w:marLeft w:val="0"/>
      <w:marRight w:val="0"/>
      <w:marTop w:val="0"/>
      <w:marBottom w:val="0"/>
      <w:divBdr>
        <w:top w:val="none" w:sz="0" w:space="0" w:color="auto"/>
        <w:left w:val="none" w:sz="0" w:space="0" w:color="auto"/>
        <w:bottom w:val="none" w:sz="0" w:space="0" w:color="auto"/>
        <w:right w:val="none" w:sz="0" w:space="0" w:color="auto"/>
      </w:divBdr>
    </w:div>
    <w:div w:id="1850635775">
      <w:bodyDiv w:val="1"/>
      <w:marLeft w:val="0"/>
      <w:marRight w:val="0"/>
      <w:marTop w:val="0"/>
      <w:marBottom w:val="0"/>
      <w:divBdr>
        <w:top w:val="none" w:sz="0" w:space="0" w:color="auto"/>
        <w:left w:val="none" w:sz="0" w:space="0" w:color="auto"/>
        <w:bottom w:val="none" w:sz="0" w:space="0" w:color="auto"/>
        <w:right w:val="none" w:sz="0" w:space="0" w:color="auto"/>
      </w:divBdr>
    </w:div>
    <w:div w:id="1851523717">
      <w:bodyDiv w:val="1"/>
      <w:marLeft w:val="0"/>
      <w:marRight w:val="0"/>
      <w:marTop w:val="0"/>
      <w:marBottom w:val="0"/>
      <w:divBdr>
        <w:top w:val="none" w:sz="0" w:space="0" w:color="auto"/>
        <w:left w:val="none" w:sz="0" w:space="0" w:color="auto"/>
        <w:bottom w:val="none" w:sz="0" w:space="0" w:color="auto"/>
        <w:right w:val="none" w:sz="0" w:space="0" w:color="auto"/>
      </w:divBdr>
    </w:div>
    <w:div w:id="1851868836">
      <w:bodyDiv w:val="1"/>
      <w:marLeft w:val="0"/>
      <w:marRight w:val="0"/>
      <w:marTop w:val="0"/>
      <w:marBottom w:val="0"/>
      <w:divBdr>
        <w:top w:val="none" w:sz="0" w:space="0" w:color="auto"/>
        <w:left w:val="none" w:sz="0" w:space="0" w:color="auto"/>
        <w:bottom w:val="none" w:sz="0" w:space="0" w:color="auto"/>
        <w:right w:val="none" w:sz="0" w:space="0" w:color="auto"/>
      </w:divBdr>
    </w:div>
    <w:div w:id="1853061015">
      <w:bodyDiv w:val="1"/>
      <w:marLeft w:val="0"/>
      <w:marRight w:val="0"/>
      <w:marTop w:val="0"/>
      <w:marBottom w:val="0"/>
      <w:divBdr>
        <w:top w:val="none" w:sz="0" w:space="0" w:color="auto"/>
        <w:left w:val="none" w:sz="0" w:space="0" w:color="auto"/>
        <w:bottom w:val="none" w:sz="0" w:space="0" w:color="auto"/>
        <w:right w:val="none" w:sz="0" w:space="0" w:color="auto"/>
      </w:divBdr>
    </w:div>
    <w:div w:id="1853105689">
      <w:bodyDiv w:val="1"/>
      <w:marLeft w:val="0"/>
      <w:marRight w:val="0"/>
      <w:marTop w:val="0"/>
      <w:marBottom w:val="0"/>
      <w:divBdr>
        <w:top w:val="none" w:sz="0" w:space="0" w:color="auto"/>
        <w:left w:val="none" w:sz="0" w:space="0" w:color="auto"/>
        <w:bottom w:val="none" w:sz="0" w:space="0" w:color="auto"/>
        <w:right w:val="none" w:sz="0" w:space="0" w:color="auto"/>
      </w:divBdr>
    </w:div>
    <w:div w:id="1853375692">
      <w:bodyDiv w:val="1"/>
      <w:marLeft w:val="0"/>
      <w:marRight w:val="0"/>
      <w:marTop w:val="0"/>
      <w:marBottom w:val="0"/>
      <w:divBdr>
        <w:top w:val="none" w:sz="0" w:space="0" w:color="auto"/>
        <w:left w:val="none" w:sz="0" w:space="0" w:color="auto"/>
        <w:bottom w:val="none" w:sz="0" w:space="0" w:color="auto"/>
        <w:right w:val="none" w:sz="0" w:space="0" w:color="auto"/>
      </w:divBdr>
    </w:div>
    <w:div w:id="1854297788">
      <w:bodyDiv w:val="1"/>
      <w:marLeft w:val="0"/>
      <w:marRight w:val="0"/>
      <w:marTop w:val="0"/>
      <w:marBottom w:val="0"/>
      <w:divBdr>
        <w:top w:val="none" w:sz="0" w:space="0" w:color="auto"/>
        <w:left w:val="none" w:sz="0" w:space="0" w:color="auto"/>
        <w:bottom w:val="none" w:sz="0" w:space="0" w:color="auto"/>
        <w:right w:val="none" w:sz="0" w:space="0" w:color="auto"/>
      </w:divBdr>
    </w:div>
    <w:div w:id="1854760497">
      <w:bodyDiv w:val="1"/>
      <w:marLeft w:val="0"/>
      <w:marRight w:val="0"/>
      <w:marTop w:val="0"/>
      <w:marBottom w:val="0"/>
      <w:divBdr>
        <w:top w:val="none" w:sz="0" w:space="0" w:color="auto"/>
        <w:left w:val="none" w:sz="0" w:space="0" w:color="auto"/>
        <w:bottom w:val="none" w:sz="0" w:space="0" w:color="auto"/>
        <w:right w:val="none" w:sz="0" w:space="0" w:color="auto"/>
      </w:divBdr>
    </w:div>
    <w:div w:id="1855070900">
      <w:bodyDiv w:val="1"/>
      <w:marLeft w:val="0"/>
      <w:marRight w:val="0"/>
      <w:marTop w:val="0"/>
      <w:marBottom w:val="0"/>
      <w:divBdr>
        <w:top w:val="none" w:sz="0" w:space="0" w:color="auto"/>
        <w:left w:val="none" w:sz="0" w:space="0" w:color="auto"/>
        <w:bottom w:val="none" w:sz="0" w:space="0" w:color="auto"/>
        <w:right w:val="none" w:sz="0" w:space="0" w:color="auto"/>
      </w:divBdr>
    </w:div>
    <w:div w:id="1855263597">
      <w:bodyDiv w:val="1"/>
      <w:marLeft w:val="0"/>
      <w:marRight w:val="0"/>
      <w:marTop w:val="0"/>
      <w:marBottom w:val="0"/>
      <w:divBdr>
        <w:top w:val="none" w:sz="0" w:space="0" w:color="auto"/>
        <w:left w:val="none" w:sz="0" w:space="0" w:color="auto"/>
        <w:bottom w:val="none" w:sz="0" w:space="0" w:color="auto"/>
        <w:right w:val="none" w:sz="0" w:space="0" w:color="auto"/>
      </w:divBdr>
    </w:div>
    <w:div w:id="1855990881">
      <w:bodyDiv w:val="1"/>
      <w:marLeft w:val="0"/>
      <w:marRight w:val="0"/>
      <w:marTop w:val="0"/>
      <w:marBottom w:val="0"/>
      <w:divBdr>
        <w:top w:val="none" w:sz="0" w:space="0" w:color="auto"/>
        <w:left w:val="none" w:sz="0" w:space="0" w:color="auto"/>
        <w:bottom w:val="none" w:sz="0" w:space="0" w:color="auto"/>
        <w:right w:val="none" w:sz="0" w:space="0" w:color="auto"/>
      </w:divBdr>
    </w:div>
    <w:div w:id="1856112932">
      <w:bodyDiv w:val="1"/>
      <w:marLeft w:val="0"/>
      <w:marRight w:val="0"/>
      <w:marTop w:val="0"/>
      <w:marBottom w:val="0"/>
      <w:divBdr>
        <w:top w:val="none" w:sz="0" w:space="0" w:color="auto"/>
        <w:left w:val="none" w:sz="0" w:space="0" w:color="auto"/>
        <w:bottom w:val="none" w:sz="0" w:space="0" w:color="auto"/>
        <w:right w:val="none" w:sz="0" w:space="0" w:color="auto"/>
      </w:divBdr>
    </w:div>
    <w:div w:id="1856578769">
      <w:bodyDiv w:val="1"/>
      <w:marLeft w:val="0"/>
      <w:marRight w:val="0"/>
      <w:marTop w:val="0"/>
      <w:marBottom w:val="0"/>
      <w:divBdr>
        <w:top w:val="none" w:sz="0" w:space="0" w:color="auto"/>
        <w:left w:val="none" w:sz="0" w:space="0" w:color="auto"/>
        <w:bottom w:val="none" w:sz="0" w:space="0" w:color="auto"/>
        <w:right w:val="none" w:sz="0" w:space="0" w:color="auto"/>
      </w:divBdr>
    </w:div>
    <w:div w:id="1856847055">
      <w:bodyDiv w:val="1"/>
      <w:marLeft w:val="0"/>
      <w:marRight w:val="0"/>
      <w:marTop w:val="0"/>
      <w:marBottom w:val="0"/>
      <w:divBdr>
        <w:top w:val="none" w:sz="0" w:space="0" w:color="auto"/>
        <w:left w:val="none" w:sz="0" w:space="0" w:color="auto"/>
        <w:bottom w:val="none" w:sz="0" w:space="0" w:color="auto"/>
        <w:right w:val="none" w:sz="0" w:space="0" w:color="auto"/>
      </w:divBdr>
    </w:div>
    <w:div w:id="1858040793">
      <w:bodyDiv w:val="1"/>
      <w:marLeft w:val="0"/>
      <w:marRight w:val="0"/>
      <w:marTop w:val="0"/>
      <w:marBottom w:val="0"/>
      <w:divBdr>
        <w:top w:val="none" w:sz="0" w:space="0" w:color="auto"/>
        <w:left w:val="none" w:sz="0" w:space="0" w:color="auto"/>
        <w:bottom w:val="none" w:sz="0" w:space="0" w:color="auto"/>
        <w:right w:val="none" w:sz="0" w:space="0" w:color="auto"/>
      </w:divBdr>
    </w:div>
    <w:div w:id="1858424660">
      <w:bodyDiv w:val="1"/>
      <w:marLeft w:val="0"/>
      <w:marRight w:val="0"/>
      <w:marTop w:val="0"/>
      <w:marBottom w:val="0"/>
      <w:divBdr>
        <w:top w:val="none" w:sz="0" w:space="0" w:color="auto"/>
        <w:left w:val="none" w:sz="0" w:space="0" w:color="auto"/>
        <w:bottom w:val="none" w:sz="0" w:space="0" w:color="auto"/>
        <w:right w:val="none" w:sz="0" w:space="0" w:color="auto"/>
      </w:divBdr>
    </w:div>
    <w:div w:id="1859075106">
      <w:bodyDiv w:val="1"/>
      <w:marLeft w:val="0"/>
      <w:marRight w:val="0"/>
      <w:marTop w:val="0"/>
      <w:marBottom w:val="0"/>
      <w:divBdr>
        <w:top w:val="none" w:sz="0" w:space="0" w:color="auto"/>
        <w:left w:val="none" w:sz="0" w:space="0" w:color="auto"/>
        <w:bottom w:val="none" w:sz="0" w:space="0" w:color="auto"/>
        <w:right w:val="none" w:sz="0" w:space="0" w:color="auto"/>
      </w:divBdr>
    </w:div>
    <w:div w:id="1859198348">
      <w:bodyDiv w:val="1"/>
      <w:marLeft w:val="0"/>
      <w:marRight w:val="0"/>
      <w:marTop w:val="0"/>
      <w:marBottom w:val="0"/>
      <w:divBdr>
        <w:top w:val="none" w:sz="0" w:space="0" w:color="auto"/>
        <w:left w:val="none" w:sz="0" w:space="0" w:color="auto"/>
        <w:bottom w:val="none" w:sz="0" w:space="0" w:color="auto"/>
        <w:right w:val="none" w:sz="0" w:space="0" w:color="auto"/>
      </w:divBdr>
    </w:div>
    <w:div w:id="1859466421">
      <w:bodyDiv w:val="1"/>
      <w:marLeft w:val="0"/>
      <w:marRight w:val="0"/>
      <w:marTop w:val="0"/>
      <w:marBottom w:val="0"/>
      <w:divBdr>
        <w:top w:val="none" w:sz="0" w:space="0" w:color="auto"/>
        <w:left w:val="none" w:sz="0" w:space="0" w:color="auto"/>
        <w:bottom w:val="none" w:sz="0" w:space="0" w:color="auto"/>
        <w:right w:val="none" w:sz="0" w:space="0" w:color="auto"/>
      </w:divBdr>
    </w:div>
    <w:div w:id="1859584277">
      <w:bodyDiv w:val="1"/>
      <w:marLeft w:val="0"/>
      <w:marRight w:val="0"/>
      <w:marTop w:val="0"/>
      <w:marBottom w:val="0"/>
      <w:divBdr>
        <w:top w:val="none" w:sz="0" w:space="0" w:color="auto"/>
        <w:left w:val="none" w:sz="0" w:space="0" w:color="auto"/>
        <w:bottom w:val="none" w:sz="0" w:space="0" w:color="auto"/>
        <w:right w:val="none" w:sz="0" w:space="0" w:color="auto"/>
      </w:divBdr>
    </w:div>
    <w:div w:id="1860194522">
      <w:bodyDiv w:val="1"/>
      <w:marLeft w:val="0"/>
      <w:marRight w:val="0"/>
      <w:marTop w:val="0"/>
      <w:marBottom w:val="0"/>
      <w:divBdr>
        <w:top w:val="none" w:sz="0" w:space="0" w:color="auto"/>
        <w:left w:val="none" w:sz="0" w:space="0" w:color="auto"/>
        <w:bottom w:val="none" w:sz="0" w:space="0" w:color="auto"/>
        <w:right w:val="none" w:sz="0" w:space="0" w:color="auto"/>
      </w:divBdr>
    </w:div>
    <w:div w:id="1860268058">
      <w:bodyDiv w:val="1"/>
      <w:marLeft w:val="0"/>
      <w:marRight w:val="0"/>
      <w:marTop w:val="0"/>
      <w:marBottom w:val="0"/>
      <w:divBdr>
        <w:top w:val="none" w:sz="0" w:space="0" w:color="auto"/>
        <w:left w:val="none" w:sz="0" w:space="0" w:color="auto"/>
        <w:bottom w:val="none" w:sz="0" w:space="0" w:color="auto"/>
        <w:right w:val="none" w:sz="0" w:space="0" w:color="auto"/>
      </w:divBdr>
    </w:div>
    <w:div w:id="1860897299">
      <w:bodyDiv w:val="1"/>
      <w:marLeft w:val="0"/>
      <w:marRight w:val="0"/>
      <w:marTop w:val="0"/>
      <w:marBottom w:val="0"/>
      <w:divBdr>
        <w:top w:val="none" w:sz="0" w:space="0" w:color="auto"/>
        <w:left w:val="none" w:sz="0" w:space="0" w:color="auto"/>
        <w:bottom w:val="none" w:sz="0" w:space="0" w:color="auto"/>
        <w:right w:val="none" w:sz="0" w:space="0" w:color="auto"/>
      </w:divBdr>
    </w:div>
    <w:div w:id="1860925229">
      <w:bodyDiv w:val="1"/>
      <w:marLeft w:val="0"/>
      <w:marRight w:val="0"/>
      <w:marTop w:val="0"/>
      <w:marBottom w:val="0"/>
      <w:divBdr>
        <w:top w:val="none" w:sz="0" w:space="0" w:color="auto"/>
        <w:left w:val="none" w:sz="0" w:space="0" w:color="auto"/>
        <w:bottom w:val="none" w:sz="0" w:space="0" w:color="auto"/>
        <w:right w:val="none" w:sz="0" w:space="0" w:color="auto"/>
      </w:divBdr>
    </w:div>
    <w:div w:id="1861502901">
      <w:bodyDiv w:val="1"/>
      <w:marLeft w:val="0"/>
      <w:marRight w:val="0"/>
      <w:marTop w:val="0"/>
      <w:marBottom w:val="0"/>
      <w:divBdr>
        <w:top w:val="none" w:sz="0" w:space="0" w:color="auto"/>
        <w:left w:val="none" w:sz="0" w:space="0" w:color="auto"/>
        <w:bottom w:val="none" w:sz="0" w:space="0" w:color="auto"/>
        <w:right w:val="none" w:sz="0" w:space="0" w:color="auto"/>
      </w:divBdr>
    </w:div>
    <w:div w:id="1862160943">
      <w:bodyDiv w:val="1"/>
      <w:marLeft w:val="0"/>
      <w:marRight w:val="0"/>
      <w:marTop w:val="0"/>
      <w:marBottom w:val="0"/>
      <w:divBdr>
        <w:top w:val="none" w:sz="0" w:space="0" w:color="auto"/>
        <w:left w:val="none" w:sz="0" w:space="0" w:color="auto"/>
        <w:bottom w:val="none" w:sz="0" w:space="0" w:color="auto"/>
        <w:right w:val="none" w:sz="0" w:space="0" w:color="auto"/>
      </w:divBdr>
    </w:div>
    <w:div w:id="1862471108">
      <w:bodyDiv w:val="1"/>
      <w:marLeft w:val="0"/>
      <w:marRight w:val="0"/>
      <w:marTop w:val="0"/>
      <w:marBottom w:val="0"/>
      <w:divBdr>
        <w:top w:val="none" w:sz="0" w:space="0" w:color="auto"/>
        <w:left w:val="none" w:sz="0" w:space="0" w:color="auto"/>
        <w:bottom w:val="none" w:sz="0" w:space="0" w:color="auto"/>
        <w:right w:val="none" w:sz="0" w:space="0" w:color="auto"/>
      </w:divBdr>
    </w:div>
    <w:div w:id="1862737695">
      <w:bodyDiv w:val="1"/>
      <w:marLeft w:val="0"/>
      <w:marRight w:val="0"/>
      <w:marTop w:val="0"/>
      <w:marBottom w:val="0"/>
      <w:divBdr>
        <w:top w:val="none" w:sz="0" w:space="0" w:color="auto"/>
        <w:left w:val="none" w:sz="0" w:space="0" w:color="auto"/>
        <w:bottom w:val="none" w:sz="0" w:space="0" w:color="auto"/>
        <w:right w:val="none" w:sz="0" w:space="0" w:color="auto"/>
      </w:divBdr>
    </w:div>
    <w:div w:id="1863854617">
      <w:bodyDiv w:val="1"/>
      <w:marLeft w:val="0"/>
      <w:marRight w:val="0"/>
      <w:marTop w:val="0"/>
      <w:marBottom w:val="0"/>
      <w:divBdr>
        <w:top w:val="none" w:sz="0" w:space="0" w:color="auto"/>
        <w:left w:val="none" w:sz="0" w:space="0" w:color="auto"/>
        <w:bottom w:val="none" w:sz="0" w:space="0" w:color="auto"/>
        <w:right w:val="none" w:sz="0" w:space="0" w:color="auto"/>
      </w:divBdr>
    </w:div>
    <w:div w:id="1864051576">
      <w:bodyDiv w:val="1"/>
      <w:marLeft w:val="0"/>
      <w:marRight w:val="0"/>
      <w:marTop w:val="0"/>
      <w:marBottom w:val="0"/>
      <w:divBdr>
        <w:top w:val="none" w:sz="0" w:space="0" w:color="auto"/>
        <w:left w:val="none" w:sz="0" w:space="0" w:color="auto"/>
        <w:bottom w:val="none" w:sz="0" w:space="0" w:color="auto"/>
        <w:right w:val="none" w:sz="0" w:space="0" w:color="auto"/>
      </w:divBdr>
    </w:div>
    <w:div w:id="1864124940">
      <w:bodyDiv w:val="1"/>
      <w:marLeft w:val="0"/>
      <w:marRight w:val="0"/>
      <w:marTop w:val="0"/>
      <w:marBottom w:val="0"/>
      <w:divBdr>
        <w:top w:val="none" w:sz="0" w:space="0" w:color="auto"/>
        <w:left w:val="none" w:sz="0" w:space="0" w:color="auto"/>
        <w:bottom w:val="none" w:sz="0" w:space="0" w:color="auto"/>
        <w:right w:val="none" w:sz="0" w:space="0" w:color="auto"/>
      </w:divBdr>
    </w:div>
    <w:div w:id="1864247166">
      <w:bodyDiv w:val="1"/>
      <w:marLeft w:val="0"/>
      <w:marRight w:val="0"/>
      <w:marTop w:val="0"/>
      <w:marBottom w:val="0"/>
      <w:divBdr>
        <w:top w:val="none" w:sz="0" w:space="0" w:color="auto"/>
        <w:left w:val="none" w:sz="0" w:space="0" w:color="auto"/>
        <w:bottom w:val="none" w:sz="0" w:space="0" w:color="auto"/>
        <w:right w:val="none" w:sz="0" w:space="0" w:color="auto"/>
      </w:divBdr>
    </w:div>
    <w:div w:id="1864513471">
      <w:bodyDiv w:val="1"/>
      <w:marLeft w:val="0"/>
      <w:marRight w:val="0"/>
      <w:marTop w:val="0"/>
      <w:marBottom w:val="0"/>
      <w:divBdr>
        <w:top w:val="none" w:sz="0" w:space="0" w:color="auto"/>
        <w:left w:val="none" w:sz="0" w:space="0" w:color="auto"/>
        <w:bottom w:val="none" w:sz="0" w:space="0" w:color="auto"/>
        <w:right w:val="none" w:sz="0" w:space="0" w:color="auto"/>
      </w:divBdr>
    </w:div>
    <w:div w:id="1865287084">
      <w:bodyDiv w:val="1"/>
      <w:marLeft w:val="0"/>
      <w:marRight w:val="0"/>
      <w:marTop w:val="0"/>
      <w:marBottom w:val="0"/>
      <w:divBdr>
        <w:top w:val="none" w:sz="0" w:space="0" w:color="auto"/>
        <w:left w:val="none" w:sz="0" w:space="0" w:color="auto"/>
        <w:bottom w:val="none" w:sz="0" w:space="0" w:color="auto"/>
        <w:right w:val="none" w:sz="0" w:space="0" w:color="auto"/>
      </w:divBdr>
    </w:div>
    <w:div w:id="1867134519">
      <w:bodyDiv w:val="1"/>
      <w:marLeft w:val="0"/>
      <w:marRight w:val="0"/>
      <w:marTop w:val="0"/>
      <w:marBottom w:val="0"/>
      <w:divBdr>
        <w:top w:val="none" w:sz="0" w:space="0" w:color="auto"/>
        <w:left w:val="none" w:sz="0" w:space="0" w:color="auto"/>
        <w:bottom w:val="none" w:sz="0" w:space="0" w:color="auto"/>
        <w:right w:val="none" w:sz="0" w:space="0" w:color="auto"/>
      </w:divBdr>
    </w:div>
    <w:div w:id="1868133191">
      <w:bodyDiv w:val="1"/>
      <w:marLeft w:val="0"/>
      <w:marRight w:val="0"/>
      <w:marTop w:val="0"/>
      <w:marBottom w:val="0"/>
      <w:divBdr>
        <w:top w:val="none" w:sz="0" w:space="0" w:color="auto"/>
        <w:left w:val="none" w:sz="0" w:space="0" w:color="auto"/>
        <w:bottom w:val="none" w:sz="0" w:space="0" w:color="auto"/>
        <w:right w:val="none" w:sz="0" w:space="0" w:color="auto"/>
      </w:divBdr>
    </w:div>
    <w:div w:id="1869369822">
      <w:bodyDiv w:val="1"/>
      <w:marLeft w:val="0"/>
      <w:marRight w:val="0"/>
      <w:marTop w:val="0"/>
      <w:marBottom w:val="0"/>
      <w:divBdr>
        <w:top w:val="none" w:sz="0" w:space="0" w:color="auto"/>
        <w:left w:val="none" w:sz="0" w:space="0" w:color="auto"/>
        <w:bottom w:val="none" w:sz="0" w:space="0" w:color="auto"/>
        <w:right w:val="none" w:sz="0" w:space="0" w:color="auto"/>
      </w:divBdr>
    </w:div>
    <w:div w:id="1869486092">
      <w:bodyDiv w:val="1"/>
      <w:marLeft w:val="0"/>
      <w:marRight w:val="0"/>
      <w:marTop w:val="0"/>
      <w:marBottom w:val="0"/>
      <w:divBdr>
        <w:top w:val="none" w:sz="0" w:space="0" w:color="auto"/>
        <w:left w:val="none" w:sz="0" w:space="0" w:color="auto"/>
        <w:bottom w:val="none" w:sz="0" w:space="0" w:color="auto"/>
        <w:right w:val="none" w:sz="0" w:space="0" w:color="auto"/>
      </w:divBdr>
    </w:div>
    <w:div w:id="1869752663">
      <w:bodyDiv w:val="1"/>
      <w:marLeft w:val="0"/>
      <w:marRight w:val="0"/>
      <w:marTop w:val="0"/>
      <w:marBottom w:val="0"/>
      <w:divBdr>
        <w:top w:val="none" w:sz="0" w:space="0" w:color="auto"/>
        <w:left w:val="none" w:sz="0" w:space="0" w:color="auto"/>
        <w:bottom w:val="none" w:sz="0" w:space="0" w:color="auto"/>
        <w:right w:val="none" w:sz="0" w:space="0" w:color="auto"/>
      </w:divBdr>
    </w:div>
    <w:div w:id="1869828716">
      <w:bodyDiv w:val="1"/>
      <w:marLeft w:val="0"/>
      <w:marRight w:val="0"/>
      <w:marTop w:val="0"/>
      <w:marBottom w:val="0"/>
      <w:divBdr>
        <w:top w:val="none" w:sz="0" w:space="0" w:color="auto"/>
        <w:left w:val="none" w:sz="0" w:space="0" w:color="auto"/>
        <w:bottom w:val="none" w:sz="0" w:space="0" w:color="auto"/>
        <w:right w:val="none" w:sz="0" w:space="0" w:color="auto"/>
      </w:divBdr>
    </w:div>
    <w:div w:id="1872105648">
      <w:bodyDiv w:val="1"/>
      <w:marLeft w:val="0"/>
      <w:marRight w:val="0"/>
      <w:marTop w:val="0"/>
      <w:marBottom w:val="0"/>
      <w:divBdr>
        <w:top w:val="none" w:sz="0" w:space="0" w:color="auto"/>
        <w:left w:val="none" w:sz="0" w:space="0" w:color="auto"/>
        <w:bottom w:val="none" w:sz="0" w:space="0" w:color="auto"/>
        <w:right w:val="none" w:sz="0" w:space="0" w:color="auto"/>
      </w:divBdr>
    </w:div>
    <w:div w:id="1872841626">
      <w:bodyDiv w:val="1"/>
      <w:marLeft w:val="0"/>
      <w:marRight w:val="0"/>
      <w:marTop w:val="0"/>
      <w:marBottom w:val="0"/>
      <w:divBdr>
        <w:top w:val="none" w:sz="0" w:space="0" w:color="auto"/>
        <w:left w:val="none" w:sz="0" w:space="0" w:color="auto"/>
        <w:bottom w:val="none" w:sz="0" w:space="0" w:color="auto"/>
        <w:right w:val="none" w:sz="0" w:space="0" w:color="auto"/>
      </w:divBdr>
    </w:div>
    <w:div w:id="1873417687">
      <w:bodyDiv w:val="1"/>
      <w:marLeft w:val="0"/>
      <w:marRight w:val="0"/>
      <w:marTop w:val="0"/>
      <w:marBottom w:val="0"/>
      <w:divBdr>
        <w:top w:val="none" w:sz="0" w:space="0" w:color="auto"/>
        <w:left w:val="none" w:sz="0" w:space="0" w:color="auto"/>
        <w:bottom w:val="none" w:sz="0" w:space="0" w:color="auto"/>
        <w:right w:val="none" w:sz="0" w:space="0" w:color="auto"/>
      </w:divBdr>
    </w:div>
    <w:div w:id="1873495313">
      <w:bodyDiv w:val="1"/>
      <w:marLeft w:val="0"/>
      <w:marRight w:val="0"/>
      <w:marTop w:val="0"/>
      <w:marBottom w:val="0"/>
      <w:divBdr>
        <w:top w:val="none" w:sz="0" w:space="0" w:color="auto"/>
        <w:left w:val="none" w:sz="0" w:space="0" w:color="auto"/>
        <w:bottom w:val="none" w:sz="0" w:space="0" w:color="auto"/>
        <w:right w:val="none" w:sz="0" w:space="0" w:color="auto"/>
      </w:divBdr>
    </w:div>
    <w:div w:id="1873611023">
      <w:bodyDiv w:val="1"/>
      <w:marLeft w:val="0"/>
      <w:marRight w:val="0"/>
      <w:marTop w:val="0"/>
      <w:marBottom w:val="0"/>
      <w:divBdr>
        <w:top w:val="none" w:sz="0" w:space="0" w:color="auto"/>
        <w:left w:val="none" w:sz="0" w:space="0" w:color="auto"/>
        <w:bottom w:val="none" w:sz="0" w:space="0" w:color="auto"/>
        <w:right w:val="none" w:sz="0" w:space="0" w:color="auto"/>
      </w:divBdr>
    </w:div>
    <w:div w:id="1873691504">
      <w:bodyDiv w:val="1"/>
      <w:marLeft w:val="0"/>
      <w:marRight w:val="0"/>
      <w:marTop w:val="0"/>
      <w:marBottom w:val="0"/>
      <w:divBdr>
        <w:top w:val="none" w:sz="0" w:space="0" w:color="auto"/>
        <w:left w:val="none" w:sz="0" w:space="0" w:color="auto"/>
        <w:bottom w:val="none" w:sz="0" w:space="0" w:color="auto"/>
        <w:right w:val="none" w:sz="0" w:space="0" w:color="auto"/>
      </w:divBdr>
    </w:div>
    <w:div w:id="1873880807">
      <w:bodyDiv w:val="1"/>
      <w:marLeft w:val="0"/>
      <w:marRight w:val="0"/>
      <w:marTop w:val="0"/>
      <w:marBottom w:val="0"/>
      <w:divBdr>
        <w:top w:val="none" w:sz="0" w:space="0" w:color="auto"/>
        <w:left w:val="none" w:sz="0" w:space="0" w:color="auto"/>
        <w:bottom w:val="none" w:sz="0" w:space="0" w:color="auto"/>
        <w:right w:val="none" w:sz="0" w:space="0" w:color="auto"/>
      </w:divBdr>
    </w:div>
    <w:div w:id="1874027449">
      <w:bodyDiv w:val="1"/>
      <w:marLeft w:val="0"/>
      <w:marRight w:val="0"/>
      <w:marTop w:val="0"/>
      <w:marBottom w:val="0"/>
      <w:divBdr>
        <w:top w:val="none" w:sz="0" w:space="0" w:color="auto"/>
        <w:left w:val="none" w:sz="0" w:space="0" w:color="auto"/>
        <w:bottom w:val="none" w:sz="0" w:space="0" w:color="auto"/>
        <w:right w:val="none" w:sz="0" w:space="0" w:color="auto"/>
      </w:divBdr>
    </w:div>
    <w:div w:id="1875384211">
      <w:bodyDiv w:val="1"/>
      <w:marLeft w:val="0"/>
      <w:marRight w:val="0"/>
      <w:marTop w:val="0"/>
      <w:marBottom w:val="0"/>
      <w:divBdr>
        <w:top w:val="none" w:sz="0" w:space="0" w:color="auto"/>
        <w:left w:val="none" w:sz="0" w:space="0" w:color="auto"/>
        <w:bottom w:val="none" w:sz="0" w:space="0" w:color="auto"/>
        <w:right w:val="none" w:sz="0" w:space="0" w:color="auto"/>
      </w:divBdr>
    </w:div>
    <w:div w:id="1875804038">
      <w:bodyDiv w:val="1"/>
      <w:marLeft w:val="0"/>
      <w:marRight w:val="0"/>
      <w:marTop w:val="0"/>
      <w:marBottom w:val="0"/>
      <w:divBdr>
        <w:top w:val="none" w:sz="0" w:space="0" w:color="auto"/>
        <w:left w:val="none" w:sz="0" w:space="0" w:color="auto"/>
        <w:bottom w:val="none" w:sz="0" w:space="0" w:color="auto"/>
        <w:right w:val="none" w:sz="0" w:space="0" w:color="auto"/>
      </w:divBdr>
    </w:div>
    <w:div w:id="1875848581">
      <w:bodyDiv w:val="1"/>
      <w:marLeft w:val="0"/>
      <w:marRight w:val="0"/>
      <w:marTop w:val="0"/>
      <w:marBottom w:val="0"/>
      <w:divBdr>
        <w:top w:val="none" w:sz="0" w:space="0" w:color="auto"/>
        <w:left w:val="none" w:sz="0" w:space="0" w:color="auto"/>
        <w:bottom w:val="none" w:sz="0" w:space="0" w:color="auto"/>
        <w:right w:val="none" w:sz="0" w:space="0" w:color="auto"/>
      </w:divBdr>
    </w:div>
    <w:div w:id="1876234905">
      <w:bodyDiv w:val="1"/>
      <w:marLeft w:val="0"/>
      <w:marRight w:val="0"/>
      <w:marTop w:val="0"/>
      <w:marBottom w:val="0"/>
      <w:divBdr>
        <w:top w:val="none" w:sz="0" w:space="0" w:color="auto"/>
        <w:left w:val="none" w:sz="0" w:space="0" w:color="auto"/>
        <w:bottom w:val="none" w:sz="0" w:space="0" w:color="auto"/>
        <w:right w:val="none" w:sz="0" w:space="0" w:color="auto"/>
      </w:divBdr>
    </w:div>
    <w:div w:id="1876235332">
      <w:bodyDiv w:val="1"/>
      <w:marLeft w:val="0"/>
      <w:marRight w:val="0"/>
      <w:marTop w:val="0"/>
      <w:marBottom w:val="0"/>
      <w:divBdr>
        <w:top w:val="none" w:sz="0" w:space="0" w:color="auto"/>
        <w:left w:val="none" w:sz="0" w:space="0" w:color="auto"/>
        <w:bottom w:val="none" w:sz="0" w:space="0" w:color="auto"/>
        <w:right w:val="none" w:sz="0" w:space="0" w:color="auto"/>
      </w:divBdr>
    </w:div>
    <w:div w:id="1876847722">
      <w:bodyDiv w:val="1"/>
      <w:marLeft w:val="0"/>
      <w:marRight w:val="0"/>
      <w:marTop w:val="0"/>
      <w:marBottom w:val="0"/>
      <w:divBdr>
        <w:top w:val="none" w:sz="0" w:space="0" w:color="auto"/>
        <w:left w:val="none" w:sz="0" w:space="0" w:color="auto"/>
        <w:bottom w:val="none" w:sz="0" w:space="0" w:color="auto"/>
        <w:right w:val="none" w:sz="0" w:space="0" w:color="auto"/>
      </w:divBdr>
    </w:div>
    <w:div w:id="1877230131">
      <w:bodyDiv w:val="1"/>
      <w:marLeft w:val="0"/>
      <w:marRight w:val="0"/>
      <w:marTop w:val="0"/>
      <w:marBottom w:val="0"/>
      <w:divBdr>
        <w:top w:val="none" w:sz="0" w:space="0" w:color="auto"/>
        <w:left w:val="none" w:sz="0" w:space="0" w:color="auto"/>
        <w:bottom w:val="none" w:sz="0" w:space="0" w:color="auto"/>
        <w:right w:val="none" w:sz="0" w:space="0" w:color="auto"/>
      </w:divBdr>
    </w:div>
    <w:div w:id="1877348541">
      <w:bodyDiv w:val="1"/>
      <w:marLeft w:val="0"/>
      <w:marRight w:val="0"/>
      <w:marTop w:val="0"/>
      <w:marBottom w:val="0"/>
      <w:divBdr>
        <w:top w:val="none" w:sz="0" w:space="0" w:color="auto"/>
        <w:left w:val="none" w:sz="0" w:space="0" w:color="auto"/>
        <w:bottom w:val="none" w:sz="0" w:space="0" w:color="auto"/>
        <w:right w:val="none" w:sz="0" w:space="0" w:color="auto"/>
      </w:divBdr>
    </w:div>
    <w:div w:id="1877889532">
      <w:bodyDiv w:val="1"/>
      <w:marLeft w:val="0"/>
      <w:marRight w:val="0"/>
      <w:marTop w:val="0"/>
      <w:marBottom w:val="0"/>
      <w:divBdr>
        <w:top w:val="none" w:sz="0" w:space="0" w:color="auto"/>
        <w:left w:val="none" w:sz="0" w:space="0" w:color="auto"/>
        <w:bottom w:val="none" w:sz="0" w:space="0" w:color="auto"/>
        <w:right w:val="none" w:sz="0" w:space="0" w:color="auto"/>
      </w:divBdr>
    </w:div>
    <w:div w:id="1877960683">
      <w:bodyDiv w:val="1"/>
      <w:marLeft w:val="0"/>
      <w:marRight w:val="0"/>
      <w:marTop w:val="0"/>
      <w:marBottom w:val="0"/>
      <w:divBdr>
        <w:top w:val="none" w:sz="0" w:space="0" w:color="auto"/>
        <w:left w:val="none" w:sz="0" w:space="0" w:color="auto"/>
        <w:bottom w:val="none" w:sz="0" w:space="0" w:color="auto"/>
        <w:right w:val="none" w:sz="0" w:space="0" w:color="auto"/>
      </w:divBdr>
    </w:div>
    <w:div w:id="1877961694">
      <w:bodyDiv w:val="1"/>
      <w:marLeft w:val="0"/>
      <w:marRight w:val="0"/>
      <w:marTop w:val="0"/>
      <w:marBottom w:val="0"/>
      <w:divBdr>
        <w:top w:val="none" w:sz="0" w:space="0" w:color="auto"/>
        <w:left w:val="none" w:sz="0" w:space="0" w:color="auto"/>
        <w:bottom w:val="none" w:sz="0" w:space="0" w:color="auto"/>
        <w:right w:val="none" w:sz="0" w:space="0" w:color="auto"/>
      </w:divBdr>
    </w:div>
    <w:div w:id="1878541525">
      <w:bodyDiv w:val="1"/>
      <w:marLeft w:val="0"/>
      <w:marRight w:val="0"/>
      <w:marTop w:val="0"/>
      <w:marBottom w:val="0"/>
      <w:divBdr>
        <w:top w:val="none" w:sz="0" w:space="0" w:color="auto"/>
        <w:left w:val="none" w:sz="0" w:space="0" w:color="auto"/>
        <w:bottom w:val="none" w:sz="0" w:space="0" w:color="auto"/>
        <w:right w:val="none" w:sz="0" w:space="0" w:color="auto"/>
      </w:divBdr>
    </w:div>
    <w:div w:id="1878815003">
      <w:bodyDiv w:val="1"/>
      <w:marLeft w:val="0"/>
      <w:marRight w:val="0"/>
      <w:marTop w:val="0"/>
      <w:marBottom w:val="0"/>
      <w:divBdr>
        <w:top w:val="none" w:sz="0" w:space="0" w:color="auto"/>
        <w:left w:val="none" w:sz="0" w:space="0" w:color="auto"/>
        <w:bottom w:val="none" w:sz="0" w:space="0" w:color="auto"/>
        <w:right w:val="none" w:sz="0" w:space="0" w:color="auto"/>
      </w:divBdr>
    </w:div>
    <w:div w:id="1879274351">
      <w:bodyDiv w:val="1"/>
      <w:marLeft w:val="0"/>
      <w:marRight w:val="0"/>
      <w:marTop w:val="0"/>
      <w:marBottom w:val="0"/>
      <w:divBdr>
        <w:top w:val="none" w:sz="0" w:space="0" w:color="auto"/>
        <w:left w:val="none" w:sz="0" w:space="0" w:color="auto"/>
        <w:bottom w:val="none" w:sz="0" w:space="0" w:color="auto"/>
        <w:right w:val="none" w:sz="0" w:space="0" w:color="auto"/>
      </w:divBdr>
    </w:div>
    <w:div w:id="1879774453">
      <w:bodyDiv w:val="1"/>
      <w:marLeft w:val="0"/>
      <w:marRight w:val="0"/>
      <w:marTop w:val="0"/>
      <w:marBottom w:val="0"/>
      <w:divBdr>
        <w:top w:val="none" w:sz="0" w:space="0" w:color="auto"/>
        <w:left w:val="none" w:sz="0" w:space="0" w:color="auto"/>
        <w:bottom w:val="none" w:sz="0" w:space="0" w:color="auto"/>
        <w:right w:val="none" w:sz="0" w:space="0" w:color="auto"/>
      </w:divBdr>
    </w:div>
    <w:div w:id="1880046196">
      <w:bodyDiv w:val="1"/>
      <w:marLeft w:val="0"/>
      <w:marRight w:val="0"/>
      <w:marTop w:val="0"/>
      <w:marBottom w:val="0"/>
      <w:divBdr>
        <w:top w:val="none" w:sz="0" w:space="0" w:color="auto"/>
        <w:left w:val="none" w:sz="0" w:space="0" w:color="auto"/>
        <w:bottom w:val="none" w:sz="0" w:space="0" w:color="auto"/>
        <w:right w:val="none" w:sz="0" w:space="0" w:color="auto"/>
      </w:divBdr>
    </w:div>
    <w:div w:id="1880362193">
      <w:bodyDiv w:val="1"/>
      <w:marLeft w:val="0"/>
      <w:marRight w:val="0"/>
      <w:marTop w:val="0"/>
      <w:marBottom w:val="0"/>
      <w:divBdr>
        <w:top w:val="none" w:sz="0" w:space="0" w:color="auto"/>
        <w:left w:val="none" w:sz="0" w:space="0" w:color="auto"/>
        <w:bottom w:val="none" w:sz="0" w:space="0" w:color="auto"/>
        <w:right w:val="none" w:sz="0" w:space="0" w:color="auto"/>
      </w:divBdr>
    </w:div>
    <w:div w:id="1880705284">
      <w:bodyDiv w:val="1"/>
      <w:marLeft w:val="0"/>
      <w:marRight w:val="0"/>
      <w:marTop w:val="0"/>
      <w:marBottom w:val="0"/>
      <w:divBdr>
        <w:top w:val="none" w:sz="0" w:space="0" w:color="auto"/>
        <w:left w:val="none" w:sz="0" w:space="0" w:color="auto"/>
        <w:bottom w:val="none" w:sz="0" w:space="0" w:color="auto"/>
        <w:right w:val="none" w:sz="0" w:space="0" w:color="auto"/>
      </w:divBdr>
    </w:div>
    <w:div w:id="1880782798">
      <w:bodyDiv w:val="1"/>
      <w:marLeft w:val="0"/>
      <w:marRight w:val="0"/>
      <w:marTop w:val="0"/>
      <w:marBottom w:val="0"/>
      <w:divBdr>
        <w:top w:val="none" w:sz="0" w:space="0" w:color="auto"/>
        <w:left w:val="none" w:sz="0" w:space="0" w:color="auto"/>
        <w:bottom w:val="none" w:sz="0" w:space="0" w:color="auto"/>
        <w:right w:val="none" w:sz="0" w:space="0" w:color="auto"/>
      </w:divBdr>
    </w:div>
    <w:div w:id="1880825088">
      <w:bodyDiv w:val="1"/>
      <w:marLeft w:val="0"/>
      <w:marRight w:val="0"/>
      <w:marTop w:val="0"/>
      <w:marBottom w:val="0"/>
      <w:divBdr>
        <w:top w:val="none" w:sz="0" w:space="0" w:color="auto"/>
        <w:left w:val="none" w:sz="0" w:space="0" w:color="auto"/>
        <w:bottom w:val="none" w:sz="0" w:space="0" w:color="auto"/>
        <w:right w:val="none" w:sz="0" w:space="0" w:color="auto"/>
      </w:divBdr>
    </w:div>
    <w:div w:id="1881242890">
      <w:bodyDiv w:val="1"/>
      <w:marLeft w:val="0"/>
      <w:marRight w:val="0"/>
      <w:marTop w:val="0"/>
      <w:marBottom w:val="0"/>
      <w:divBdr>
        <w:top w:val="none" w:sz="0" w:space="0" w:color="auto"/>
        <w:left w:val="none" w:sz="0" w:space="0" w:color="auto"/>
        <w:bottom w:val="none" w:sz="0" w:space="0" w:color="auto"/>
        <w:right w:val="none" w:sz="0" w:space="0" w:color="auto"/>
      </w:divBdr>
    </w:div>
    <w:div w:id="1881505781">
      <w:bodyDiv w:val="1"/>
      <w:marLeft w:val="0"/>
      <w:marRight w:val="0"/>
      <w:marTop w:val="0"/>
      <w:marBottom w:val="0"/>
      <w:divBdr>
        <w:top w:val="none" w:sz="0" w:space="0" w:color="auto"/>
        <w:left w:val="none" w:sz="0" w:space="0" w:color="auto"/>
        <w:bottom w:val="none" w:sz="0" w:space="0" w:color="auto"/>
        <w:right w:val="none" w:sz="0" w:space="0" w:color="auto"/>
      </w:divBdr>
    </w:div>
    <w:div w:id="1881745561">
      <w:bodyDiv w:val="1"/>
      <w:marLeft w:val="0"/>
      <w:marRight w:val="0"/>
      <w:marTop w:val="0"/>
      <w:marBottom w:val="0"/>
      <w:divBdr>
        <w:top w:val="none" w:sz="0" w:space="0" w:color="auto"/>
        <w:left w:val="none" w:sz="0" w:space="0" w:color="auto"/>
        <w:bottom w:val="none" w:sz="0" w:space="0" w:color="auto"/>
        <w:right w:val="none" w:sz="0" w:space="0" w:color="auto"/>
      </w:divBdr>
    </w:div>
    <w:div w:id="1881893186">
      <w:bodyDiv w:val="1"/>
      <w:marLeft w:val="0"/>
      <w:marRight w:val="0"/>
      <w:marTop w:val="0"/>
      <w:marBottom w:val="0"/>
      <w:divBdr>
        <w:top w:val="none" w:sz="0" w:space="0" w:color="auto"/>
        <w:left w:val="none" w:sz="0" w:space="0" w:color="auto"/>
        <w:bottom w:val="none" w:sz="0" w:space="0" w:color="auto"/>
        <w:right w:val="none" w:sz="0" w:space="0" w:color="auto"/>
      </w:divBdr>
    </w:div>
    <w:div w:id="1881934435">
      <w:bodyDiv w:val="1"/>
      <w:marLeft w:val="0"/>
      <w:marRight w:val="0"/>
      <w:marTop w:val="0"/>
      <w:marBottom w:val="0"/>
      <w:divBdr>
        <w:top w:val="none" w:sz="0" w:space="0" w:color="auto"/>
        <w:left w:val="none" w:sz="0" w:space="0" w:color="auto"/>
        <w:bottom w:val="none" w:sz="0" w:space="0" w:color="auto"/>
        <w:right w:val="none" w:sz="0" w:space="0" w:color="auto"/>
      </w:divBdr>
    </w:div>
    <w:div w:id="1882522192">
      <w:bodyDiv w:val="1"/>
      <w:marLeft w:val="0"/>
      <w:marRight w:val="0"/>
      <w:marTop w:val="0"/>
      <w:marBottom w:val="0"/>
      <w:divBdr>
        <w:top w:val="none" w:sz="0" w:space="0" w:color="auto"/>
        <w:left w:val="none" w:sz="0" w:space="0" w:color="auto"/>
        <w:bottom w:val="none" w:sz="0" w:space="0" w:color="auto"/>
        <w:right w:val="none" w:sz="0" w:space="0" w:color="auto"/>
      </w:divBdr>
    </w:div>
    <w:div w:id="1882666600">
      <w:bodyDiv w:val="1"/>
      <w:marLeft w:val="0"/>
      <w:marRight w:val="0"/>
      <w:marTop w:val="0"/>
      <w:marBottom w:val="0"/>
      <w:divBdr>
        <w:top w:val="none" w:sz="0" w:space="0" w:color="auto"/>
        <w:left w:val="none" w:sz="0" w:space="0" w:color="auto"/>
        <w:bottom w:val="none" w:sz="0" w:space="0" w:color="auto"/>
        <w:right w:val="none" w:sz="0" w:space="0" w:color="auto"/>
      </w:divBdr>
    </w:div>
    <w:div w:id="1883245234">
      <w:bodyDiv w:val="1"/>
      <w:marLeft w:val="0"/>
      <w:marRight w:val="0"/>
      <w:marTop w:val="0"/>
      <w:marBottom w:val="0"/>
      <w:divBdr>
        <w:top w:val="none" w:sz="0" w:space="0" w:color="auto"/>
        <w:left w:val="none" w:sz="0" w:space="0" w:color="auto"/>
        <w:bottom w:val="none" w:sz="0" w:space="0" w:color="auto"/>
        <w:right w:val="none" w:sz="0" w:space="0" w:color="auto"/>
      </w:divBdr>
    </w:div>
    <w:div w:id="1883832335">
      <w:bodyDiv w:val="1"/>
      <w:marLeft w:val="0"/>
      <w:marRight w:val="0"/>
      <w:marTop w:val="0"/>
      <w:marBottom w:val="0"/>
      <w:divBdr>
        <w:top w:val="none" w:sz="0" w:space="0" w:color="auto"/>
        <w:left w:val="none" w:sz="0" w:space="0" w:color="auto"/>
        <w:bottom w:val="none" w:sz="0" w:space="0" w:color="auto"/>
        <w:right w:val="none" w:sz="0" w:space="0" w:color="auto"/>
      </w:divBdr>
    </w:div>
    <w:div w:id="1883978868">
      <w:bodyDiv w:val="1"/>
      <w:marLeft w:val="0"/>
      <w:marRight w:val="0"/>
      <w:marTop w:val="0"/>
      <w:marBottom w:val="0"/>
      <w:divBdr>
        <w:top w:val="none" w:sz="0" w:space="0" w:color="auto"/>
        <w:left w:val="none" w:sz="0" w:space="0" w:color="auto"/>
        <w:bottom w:val="none" w:sz="0" w:space="0" w:color="auto"/>
        <w:right w:val="none" w:sz="0" w:space="0" w:color="auto"/>
      </w:divBdr>
    </w:div>
    <w:div w:id="1884291545">
      <w:bodyDiv w:val="1"/>
      <w:marLeft w:val="0"/>
      <w:marRight w:val="0"/>
      <w:marTop w:val="0"/>
      <w:marBottom w:val="0"/>
      <w:divBdr>
        <w:top w:val="none" w:sz="0" w:space="0" w:color="auto"/>
        <w:left w:val="none" w:sz="0" w:space="0" w:color="auto"/>
        <w:bottom w:val="none" w:sz="0" w:space="0" w:color="auto"/>
        <w:right w:val="none" w:sz="0" w:space="0" w:color="auto"/>
      </w:divBdr>
    </w:div>
    <w:div w:id="1886023813">
      <w:bodyDiv w:val="1"/>
      <w:marLeft w:val="0"/>
      <w:marRight w:val="0"/>
      <w:marTop w:val="0"/>
      <w:marBottom w:val="0"/>
      <w:divBdr>
        <w:top w:val="none" w:sz="0" w:space="0" w:color="auto"/>
        <w:left w:val="none" w:sz="0" w:space="0" w:color="auto"/>
        <w:bottom w:val="none" w:sz="0" w:space="0" w:color="auto"/>
        <w:right w:val="none" w:sz="0" w:space="0" w:color="auto"/>
      </w:divBdr>
    </w:div>
    <w:div w:id="1886217552">
      <w:bodyDiv w:val="1"/>
      <w:marLeft w:val="0"/>
      <w:marRight w:val="0"/>
      <w:marTop w:val="0"/>
      <w:marBottom w:val="0"/>
      <w:divBdr>
        <w:top w:val="none" w:sz="0" w:space="0" w:color="auto"/>
        <w:left w:val="none" w:sz="0" w:space="0" w:color="auto"/>
        <w:bottom w:val="none" w:sz="0" w:space="0" w:color="auto"/>
        <w:right w:val="none" w:sz="0" w:space="0" w:color="auto"/>
      </w:divBdr>
    </w:div>
    <w:div w:id="1886257482">
      <w:bodyDiv w:val="1"/>
      <w:marLeft w:val="0"/>
      <w:marRight w:val="0"/>
      <w:marTop w:val="0"/>
      <w:marBottom w:val="0"/>
      <w:divBdr>
        <w:top w:val="none" w:sz="0" w:space="0" w:color="auto"/>
        <w:left w:val="none" w:sz="0" w:space="0" w:color="auto"/>
        <w:bottom w:val="none" w:sz="0" w:space="0" w:color="auto"/>
        <w:right w:val="none" w:sz="0" w:space="0" w:color="auto"/>
      </w:divBdr>
    </w:div>
    <w:div w:id="1886287152">
      <w:bodyDiv w:val="1"/>
      <w:marLeft w:val="0"/>
      <w:marRight w:val="0"/>
      <w:marTop w:val="0"/>
      <w:marBottom w:val="0"/>
      <w:divBdr>
        <w:top w:val="none" w:sz="0" w:space="0" w:color="auto"/>
        <w:left w:val="none" w:sz="0" w:space="0" w:color="auto"/>
        <w:bottom w:val="none" w:sz="0" w:space="0" w:color="auto"/>
        <w:right w:val="none" w:sz="0" w:space="0" w:color="auto"/>
      </w:divBdr>
    </w:div>
    <w:div w:id="1886477905">
      <w:bodyDiv w:val="1"/>
      <w:marLeft w:val="0"/>
      <w:marRight w:val="0"/>
      <w:marTop w:val="0"/>
      <w:marBottom w:val="0"/>
      <w:divBdr>
        <w:top w:val="none" w:sz="0" w:space="0" w:color="auto"/>
        <w:left w:val="none" w:sz="0" w:space="0" w:color="auto"/>
        <w:bottom w:val="none" w:sz="0" w:space="0" w:color="auto"/>
        <w:right w:val="none" w:sz="0" w:space="0" w:color="auto"/>
      </w:divBdr>
    </w:div>
    <w:div w:id="1886481235">
      <w:bodyDiv w:val="1"/>
      <w:marLeft w:val="0"/>
      <w:marRight w:val="0"/>
      <w:marTop w:val="0"/>
      <w:marBottom w:val="0"/>
      <w:divBdr>
        <w:top w:val="none" w:sz="0" w:space="0" w:color="auto"/>
        <w:left w:val="none" w:sz="0" w:space="0" w:color="auto"/>
        <w:bottom w:val="none" w:sz="0" w:space="0" w:color="auto"/>
        <w:right w:val="none" w:sz="0" w:space="0" w:color="auto"/>
      </w:divBdr>
    </w:div>
    <w:div w:id="1886870097">
      <w:bodyDiv w:val="1"/>
      <w:marLeft w:val="0"/>
      <w:marRight w:val="0"/>
      <w:marTop w:val="0"/>
      <w:marBottom w:val="0"/>
      <w:divBdr>
        <w:top w:val="none" w:sz="0" w:space="0" w:color="auto"/>
        <w:left w:val="none" w:sz="0" w:space="0" w:color="auto"/>
        <w:bottom w:val="none" w:sz="0" w:space="0" w:color="auto"/>
        <w:right w:val="none" w:sz="0" w:space="0" w:color="auto"/>
      </w:divBdr>
    </w:div>
    <w:div w:id="1887063322">
      <w:bodyDiv w:val="1"/>
      <w:marLeft w:val="0"/>
      <w:marRight w:val="0"/>
      <w:marTop w:val="0"/>
      <w:marBottom w:val="0"/>
      <w:divBdr>
        <w:top w:val="none" w:sz="0" w:space="0" w:color="auto"/>
        <w:left w:val="none" w:sz="0" w:space="0" w:color="auto"/>
        <w:bottom w:val="none" w:sz="0" w:space="0" w:color="auto"/>
        <w:right w:val="none" w:sz="0" w:space="0" w:color="auto"/>
      </w:divBdr>
    </w:div>
    <w:div w:id="1887256916">
      <w:bodyDiv w:val="1"/>
      <w:marLeft w:val="0"/>
      <w:marRight w:val="0"/>
      <w:marTop w:val="0"/>
      <w:marBottom w:val="0"/>
      <w:divBdr>
        <w:top w:val="none" w:sz="0" w:space="0" w:color="auto"/>
        <w:left w:val="none" w:sz="0" w:space="0" w:color="auto"/>
        <w:bottom w:val="none" w:sz="0" w:space="0" w:color="auto"/>
        <w:right w:val="none" w:sz="0" w:space="0" w:color="auto"/>
      </w:divBdr>
    </w:div>
    <w:div w:id="1887446856">
      <w:bodyDiv w:val="1"/>
      <w:marLeft w:val="0"/>
      <w:marRight w:val="0"/>
      <w:marTop w:val="0"/>
      <w:marBottom w:val="0"/>
      <w:divBdr>
        <w:top w:val="none" w:sz="0" w:space="0" w:color="auto"/>
        <w:left w:val="none" w:sz="0" w:space="0" w:color="auto"/>
        <w:bottom w:val="none" w:sz="0" w:space="0" w:color="auto"/>
        <w:right w:val="none" w:sz="0" w:space="0" w:color="auto"/>
      </w:divBdr>
    </w:div>
    <w:div w:id="1887524198">
      <w:bodyDiv w:val="1"/>
      <w:marLeft w:val="0"/>
      <w:marRight w:val="0"/>
      <w:marTop w:val="0"/>
      <w:marBottom w:val="0"/>
      <w:divBdr>
        <w:top w:val="none" w:sz="0" w:space="0" w:color="auto"/>
        <w:left w:val="none" w:sz="0" w:space="0" w:color="auto"/>
        <w:bottom w:val="none" w:sz="0" w:space="0" w:color="auto"/>
        <w:right w:val="none" w:sz="0" w:space="0" w:color="auto"/>
      </w:divBdr>
    </w:div>
    <w:div w:id="1887831071">
      <w:bodyDiv w:val="1"/>
      <w:marLeft w:val="0"/>
      <w:marRight w:val="0"/>
      <w:marTop w:val="0"/>
      <w:marBottom w:val="0"/>
      <w:divBdr>
        <w:top w:val="none" w:sz="0" w:space="0" w:color="auto"/>
        <w:left w:val="none" w:sz="0" w:space="0" w:color="auto"/>
        <w:bottom w:val="none" w:sz="0" w:space="0" w:color="auto"/>
        <w:right w:val="none" w:sz="0" w:space="0" w:color="auto"/>
      </w:divBdr>
    </w:div>
    <w:div w:id="1888301839">
      <w:bodyDiv w:val="1"/>
      <w:marLeft w:val="0"/>
      <w:marRight w:val="0"/>
      <w:marTop w:val="0"/>
      <w:marBottom w:val="0"/>
      <w:divBdr>
        <w:top w:val="none" w:sz="0" w:space="0" w:color="auto"/>
        <w:left w:val="none" w:sz="0" w:space="0" w:color="auto"/>
        <w:bottom w:val="none" w:sz="0" w:space="0" w:color="auto"/>
        <w:right w:val="none" w:sz="0" w:space="0" w:color="auto"/>
      </w:divBdr>
    </w:div>
    <w:div w:id="1888372154">
      <w:bodyDiv w:val="1"/>
      <w:marLeft w:val="0"/>
      <w:marRight w:val="0"/>
      <w:marTop w:val="0"/>
      <w:marBottom w:val="0"/>
      <w:divBdr>
        <w:top w:val="none" w:sz="0" w:space="0" w:color="auto"/>
        <w:left w:val="none" w:sz="0" w:space="0" w:color="auto"/>
        <w:bottom w:val="none" w:sz="0" w:space="0" w:color="auto"/>
        <w:right w:val="none" w:sz="0" w:space="0" w:color="auto"/>
      </w:divBdr>
    </w:div>
    <w:div w:id="1889220203">
      <w:bodyDiv w:val="1"/>
      <w:marLeft w:val="0"/>
      <w:marRight w:val="0"/>
      <w:marTop w:val="0"/>
      <w:marBottom w:val="0"/>
      <w:divBdr>
        <w:top w:val="none" w:sz="0" w:space="0" w:color="auto"/>
        <w:left w:val="none" w:sz="0" w:space="0" w:color="auto"/>
        <w:bottom w:val="none" w:sz="0" w:space="0" w:color="auto"/>
        <w:right w:val="none" w:sz="0" w:space="0" w:color="auto"/>
      </w:divBdr>
    </w:div>
    <w:div w:id="1889684550">
      <w:bodyDiv w:val="1"/>
      <w:marLeft w:val="0"/>
      <w:marRight w:val="0"/>
      <w:marTop w:val="0"/>
      <w:marBottom w:val="0"/>
      <w:divBdr>
        <w:top w:val="none" w:sz="0" w:space="0" w:color="auto"/>
        <w:left w:val="none" w:sz="0" w:space="0" w:color="auto"/>
        <w:bottom w:val="none" w:sz="0" w:space="0" w:color="auto"/>
        <w:right w:val="none" w:sz="0" w:space="0" w:color="auto"/>
      </w:divBdr>
    </w:div>
    <w:div w:id="1889802192">
      <w:bodyDiv w:val="1"/>
      <w:marLeft w:val="0"/>
      <w:marRight w:val="0"/>
      <w:marTop w:val="0"/>
      <w:marBottom w:val="0"/>
      <w:divBdr>
        <w:top w:val="none" w:sz="0" w:space="0" w:color="auto"/>
        <w:left w:val="none" w:sz="0" w:space="0" w:color="auto"/>
        <w:bottom w:val="none" w:sz="0" w:space="0" w:color="auto"/>
        <w:right w:val="none" w:sz="0" w:space="0" w:color="auto"/>
      </w:divBdr>
    </w:div>
    <w:div w:id="1889805120">
      <w:bodyDiv w:val="1"/>
      <w:marLeft w:val="0"/>
      <w:marRight w:val="0"/>
      <w:marTop w:val="0"/>
      <w:marBottom w:val="0"/>
      <w:divBdr>
        <w:top w:val="none" w:sz="0" w:space="0" w:color="auto"/>
        <w:left w:val="none" w:sz="0" w:space="0" w:color="auto"/>
        <w:bottom w:val="none" w:sz="0" w:space="0" w:color="auto"/>
        <w:right w:val="none" w:sz="0" w:space="0" w:color="auto"/>
      </w:divBdr>
    </w:div>
    <w:div w:id="1890263404">
      <w:bodyDiv w:val="1"/>
      <w:marLeft w:val="0"/>
      <w:marRight w:val="0"/>
      <w:marTop w:val="0"/>
      <w:marBottom w:val="0"/>
      <w:divBdr>
        <w:top w:val="none" w:sz="0" w:space="0" w:color="auto"/>
        <w:left w:val="none" w:sz="0" w:space="0" w:color="auto"/>
        <w:bottom w:val="none" w:sz="0" w:space="0" w:color="auto"/>
        <w:right w:val="none" w:sz="0" w:space="0" w:color="auto"/>
      </w:divBdr>
    </w:div>
    <w:div w:id="1890529937">
      <w:bodyDiv w:val="1"/>
      <w:marLeft w:val="0"/>
      <w:marRight w:val="0"/>
      <w:marTop w:val="0"/>
      <w:marBottom w:val="0"/>
      <w:divBdr>
        <w:top w:val="none" w:sz="0" w:space="0" w:color="auto"/>
        <w:left w:val="none" w:sz="0" w:space="0" w:color="auto"/>
        <w:bottom w:val="none" w:sz="0" w:space="0" w:color="auto"/>
        <w:right w:val="none" w:sz="0" w:space="0" w:color="auto"/>
      </w:divBdr>
    </w:div>
    <w:div w:id="1890801016">
      <w:bodyDiv w:val="1"/>
      <w:marLeft w:val="0"/>
      <w:marRight w:val="0"/>
      <w:marTop w:val="0"/>
      <w:marBottom w:val="0"/>
      <w:divBdr>
        <w:top w:val="none" w:sz="0" w:space="0" w:color="auto"/>
        <w:left w:val="none" w:sz="0" w:space="0" w:color="auto"/>
        <w:bottom w:val="none" w:sz="0" w:space="0" w:color="auto"/>
        <w:right w:val="none" w:sz="0" w:space="0" w:color="auto"/>
      </w:divBdr>
    </w:div>
    <w:div w:id="1890993126">
      <w:bodyDiv w:val="1"/>
      <w:marLeft w:val="0"/>
      <w:marRight w:val="0"/>
      <w:marTop w:val="0"/>
      <w:marBottom w:val="0"/>
      <w:divBdr>
        <w:top w:val="none" w:sz="0" w:space="0" w:color="auto"/>
        <w:left w:val="none" w:sz="0" w:space="0" w:color="auto"/>
        <w:bottom w:val="none" w:sz="0" w:space="0" w:color="auto"/>
        <w:right w:val="none" w:sz="0" w:space="0" w:color="auto"/>
      </w:divBdr>
    </w:div>
    <w:div w:id="1891183381">
      <w:bodyDiv w:val="1"/>
      <w:marLeft w:val="0"/>
      <w:marRight w:val="0"/>
      <w:marTop w:val="0"/>
      <w:marBottom w:val="0"/>
      <w:divBdr>
        <w:top w:val="none" w:sz="0" w:space="0" w:color="auto"/>
        <w:left w:val="none" w:sz="0" w:space="0" w:color="auto"/>
        <w:bottom w:val="none" w:sz="0" w:space="0" w:color="auto"/>
        <w:right w:val="none" w:sz="0" w:space="0" w:color="auto"/>
      </w:divBdr>
    </w:div>
    <w:div w:id="1891964849">
      <w:bodyDiv w:val="1"/>
      <w:marLeft w:val="0"/>
      <w:marRight w:val="0"/>
      <w:marTop w:val="0"/>
      <w:marBottom w:val="0"/>
      <w:divBdr>
        <w:top w:val="none" w:sz="0" w:space="0" w:color="auto"/>
        <w:left w:val="none" w:sz="0" w:space="0" w:color="auto"/>
        <w:bottom w:val="none" w:sz="0" w:space="0" w:color="auto"/>
        <w:right w:val="none" w:sz="0" w:space="0" w:color="auto"/>
      </w:divBdr>
    </w:div>
    <w:div w:id="1892231638">
      <w:bodyDiv w:val="1"/>
      <w:marLeft w:val="0"/>
      <w:marRight w:val="0"/>
      <w:marTop w:val="0"/>
      <w:marBottom w:val="0"/>
      <w:divBdr>
        <w:top w:val="none" w:sz="0" w:space="0" w:color="auto"/>
        <w:left w:val="none" w:sz="0" w:space="0" w:color="auto"/>
        <w:bottom w:val="none" w:sz="0" w:space="0" w:color="auto"/>
        <w:right w:val="none" w:sz="0" w:space="0" w:color="auto"/>
      </w:divBdr>
    </w:div>
    <w:div w:id="1892693234">
      <w:bodyDiv w:val="1"/>
      <w:marLeft w:val="0"/>
      <w:marRight w:val="0"/>
      <w:marTop w:val="0"/>
      <w:marBottom w:val="0"/>
      <w:divBdr>
        <w:top w:val="none" w:sz="0" w:space="0" w:color="auto"/>
        <w:left w:val="none" w:sz="0" w:space="0" w:color="auto"/>
        <w:bottom w:val="none" w:sz="0" w:space="0" w:color="auto"/>
        <w:right w:val="none" w:sz="0" w:space="0" w:color="auto"/>
      </w:divBdr>
    </w:div>
    <w:div w:id="1892771099">
      <w:bodyDiv w:val="1"/>
      <w:marLeft w:val="0"/>
      <w:marRight w:val="0"/>
      <w:marTop w:val="0"/>
      <w:marBottom w:val="0"/>
      <w:divBdr>
        <w:top w:val="none" w:sz="0" w:space="0" w:color="auto"/>
        <w:left w:val="none" w:sz="0" w:space="0" w:color="auto"/>
        <w:bottom w:val="none" w:sz="0" w:space="0" w:color="auto"/>
        <w:right w:val="none" w:sz="0" w:space="0" w:color="auto"/>
      </w:divBdr>
    </w:div>
    <w:div w:id="1893082178">
      <w:bodyDiv w:val="1"/>
      <w:marLeft w:val="0"/>
      <w:marRight w:val="0"/>
      <w:marTop w:val="0"/>
      <w:marBottom w:val="0"/>
      <w:divBdr>
        <w:top w:val="none" w:sz="0" w:space="0" w:color="auto"/>
        <w:left w:val="none" w:sz="0" w:space="0" w:color="auto"/>
        <w:bottom w:val="none" w:sz="0" w:space="0" w:color="auto"/>
        <w:right w:val="none" w:sz="0" w:space="0" w:color="auto"/>
      </w:divBdr>
    </w:div>
    <w:div w:id="1893230496">
      <w:bodyDiv w:val="1"/>
      <w:marLeft w:val="0"/>
      <w:marRight w:val="0"/>
      <w:marTop w:val="0"/>
      <w:marBottom w:val="0"/>
      <w:divBdr>
        <w:top w:val="none" w:sz="0" w:space="0" w:color="auto"/>
        <w:left w:val="none" w:sz="0" w:space="0" w:color="auto"/>
        <w:bottom w:val="none" w:sz="0" w:space="0" w:color="auto"/>
        <w:right w:val="none" w:sz="0" w:space="0" w:color="auto"/>
      </w:divBdr>
    </w:div>
    <w:div w:id="1893540060">
      <w:bodyDiv w:val="1"/>
      <w:marLeft w:val="0"/>
      <w:marRight w:val="0"/>
      <w:marTop w:val="0"/>
      <w:marBottom w:val="0"/>
      <w:divBdr>
        <w:top w:val="none" w:sz="0" w:space="0" w:color="auto"/>
        <w:left w:val="none" w:sz="0" w:space="0" w:color="auto"/>
        <w:bottom w:val="none" w:sz="0" w:space="0" w:color="auto"/>
        <w:right w:val="none" w:sz="0" w:space="0" w:color="auto"/>
      </w:divBdr>
    </w:div>
    <w:div w:id="1893613990">
      <w:bodyDiv w:val="1"/>
      <w:marLeft w:val="0"/>
      <w:marRight w:val="0"/>
      <w:marTop w:val="0"/>
      <w:marBottom w:val="0"/>
      <w:divBdr>
        <w:top w:val="none" w:sz="0" w:space="0" w:color="auto"/>
        <w:left w:val="none" w:sz="0" w:space="0" w:color="auto"/>
        <w:bottom w:val="none" w:sz="0" w:space="0" w:color="auto"/>
        <w:right w:val="none" w:sz="0" w:space="0" w:color="auto"/>
      </w:divBdr>
    </w:div>
    <w:div w:id="1893689072">
      <w:bodyDiv w:val="1"/>
      <w:marLeft w:val="0"/>
      <w:marRight w:val="0"/>
      <w:marTop w:val="0"/>
      <w:marBottom w:val="0"/>
      <w:divBdr>
        <w:top w:val="none" w:sz="0" w:space="0" w:color="auto"/>
        <w:left w:val="none" w:sz="0" w:space="0" w:color="auto"/>
        <w:bottom w:val="none" w:sz="0" w:space="0" w:color="auto"/>
        <w:right w:val="none" w:sz="0" w:space="0" w:color="auto"/>
      </w:divBdr>
    </w:div>
    <w:div w:id="1894000902">
      <w:bodyDiv w:val="1"/>
      <w:marLeft w:val="0"/>
      <w:marRight w:val="0"/>
      <w:marTop w:val="0"/>
      <w:marBottom w:val="0"/>
      <w:divBdr>
        <w:top w:val="none" w:sz="0" w:space="0" w:color="auto"/>
        <w:left w:val="none" w:sz="0" w:space="0" w:color="auto"/>
        <w:bottom w:val="none" w:sz="0" w:space="0" w:color="auto"/>
        <w:right w:val="none" w:sz="0" w:space="0" w:color="auto"/>
      </w:divBdr>
    </w:div>
    <w:div w:id="1894386361">
      <w:bodyDiv w:val="1"/>
      <w:marLeft w:val="0"/>
      <w:marRight w:val="0"/>
      <w:marTop w:val="0"/>
      <w:marBottom w:val="0"/>
      <w:divBdr>
        <w:top w:val="none" w:sz="0" w:space="0" w:color="auto"/>
        <w:left w:val="none" w:sz="0" w:space="0" w:color="auto"/>
        <w:bottom w:val="none" w:sz="0" w:space="0" w:color="auto"/>
        <w:right w:val="none" w:sz="0" w:space="0" w:color="auto"/>
      </w:divBdr>
    </w:div>
    <w:div w:id="1894534378">
      <w:bodyDiv w:val="1"/>
      <w:marLeft w:val="0"/>
      <w:marRight w:val="0"/>
      <w:marTop w:val="0"/>
      <w:marBottom w:val="0"/>
      <w:divBdr>
        <w:top w:val="none" w:sz="0" w:space="0" w:color="auto"/>
        <w:left w:val="none" w:sz="0" w:space="0" w:color="auto"/>
        <w:bottom w:val="none" w:sz="0" w:space="0" w:color="auto"/>
        <w:right w:val="none" w:sz="0" w:space="0" w:color="auto"/>
      </w:divBdr>
    </w:div>
    <w:div w:id="1895583786">
      <w:bodyDiv w:val="1"/>
      <w:marLeft w:val="0"/>
      <w:marRight w:val="0"/>
      <w:marTop w:val="0"/>
      <w:marBottom w:val="0"/>
      <w:divBdr>
        <w:top w:val="none" w:sz="0" w:space="0" w:color="auto"/>
        <w:left w:val="none" w:sz="0" w:space="0" w:color="auto"/>
        <w:bottom w:val="none" w:sz="0" w:space="0" w:color="auto"/>
        <w:right w:val="none" w:sz="0" w:space="0" w:color="auto"/>
      </w:divBdr>
    </w:div>
    <w:div w:id="1895696183">
      <w:bodyDiv w:val="1"/>
      <w:marLeft w:val="0"/>
      <w:marRight w:val="0"/>
      <w:marTop w:val="0"/>
      <w:marBottom w:val="0"/>
      <w:divBdr>
        <w:top w:val="none" w:sz="0" w:space="0" w:color="auto"/>
        <w:left w:val="none" w:sz="0" w:space="0" w:color="auto"/>
        <w:bottom w:val="none" w:sz="0" w:space="0" w:color="auto"/>
        <w:right w:val="none" w:sz="0" w:space="0" w:color="auto"/>
      </w:divBdr>
    </w:div>
    <w:div w:id="1897010111">
      <w:bodyDiv w:val="1"/>
      <w:marLeft w:val="0"/>
      <w:marRight w:val="0"/>
      <w:marTop w:val="0"/>
      <w:marBottom w:val="0"/>
      <w:divBdr>
        <w:top w:val="none" w:sz="0" w:space="0" w:color="auto"/>
        <w:left w:val="none" w:sz="0" w:space="0" w:color="auto"/>
        <w:bottom w:val="none" w:sz="0" w:space="0" w:color="auto"/>
        <w:right w:val="none" w:sz="0" w:space="0" w:color="auto"/>
      </w:divBdr>
    </w:div>
    <w:div w:id="1897082623">
      <w:bodyDiv w:val="1"/>
      <w:marLeft w:val="0"/>
      <w:marRight w:val="0"/>
      <w:marTop w:val="0"/>
      <w:marBottom w:val="0"/>
      <w:divBdr>
        <w:top w:val="none" w:sz="0" w:space="0" w:color="auto"/>
        <w:left w:val="none" w:sz="0" w:space="0" w:color="auto"/>
        <w:bottom w:val="none" w:sz="0" w:space="0" w:color="auto"/>
        <w:right w:val="none" w:sz="0" w:space="0" w:color="auto"/>
      </w:divBdr>
    </w:div>
    <w:div w:id="1897273605">
      <w:bodyDiv w:val="1"/>
      <w:marLeft w:val="0"/>
      <w:marRight w:val="0"/>
      <w:marTop w:val="0"/>
      <w:marBottom w:val="0"/>
      <w:divBdr>
        <w:top w:val="none" w:sz="0" w:space="0" w:color="auto"/>
        <w:left w:val="none" w:sz="0" w:space="0" w:color="auto"/>
        <w:bottom w:val="none" w:sz="0" w:space="0" w:color="auto"/>
        <w:right w:val="none" w:sz="0" w:space="0" w:color="auto"/>
      </w:divBdr>
    </w:div>
    <w:div w:id="1897815456">
      <w:bodyDiv w:val="1"/>
      <w:marLeft w:val="0"/>
      <w:marRight w:val="0"/>
      <w:marTop w:val="0"/>
      <w:marBottom w:val="0"/>
      <w:divBdr>
        <w:top w:val="none" w:sz="0" w:space="0" w:color="auto"/>
        <w:left w:val="none" w:sz="0" w:space="0" w:color="auto"/>
        <w:bottom w:val="none" w:sz="0" w:space="0" w:color="auto"/>
        <w:right w:val="none" w:sz="0" w:space="0" w:color="auto"/>
      </w:divBdr>
    </w:div>
    <w:div w:id="1898542333">
      <w:bodyDiv w:val="1"/>
      <w:marLeft w:val="0"/>
      <w:marRight w:val="0"/>
      <w:marTop w:val="0"/>
      <w:marBottom w:val="0"/>
      <w:divBdr>
        <w:top w:val="none" w:sz="0" w:space="0" w:color="auto"/>
        <w:left w:val="none" w:sz="0" w:space="0" w:color="auto"/>
        <w:bottom w:val="none" w:sz="0" w:space="0" w:color="auto"/>
        <w:right w:val="none" w:sz="0" w:space="0" w:color="auto"/>
      </w:divBdr>
    </w:div>
    <w:div w:id="1898978653">
      <w:bodyDiv w:val="1"/>
      <w:marLeft w:val="0"/>
      <w:marRight w:val="0"/>
      <w:marTop w:val="0"/>
      <w:marBottom w:val="0"/>
      <w:divBdr>
        <w:top w:val="none" w:sz="0" w:space="0" w:color="auto"/>
        <w:left w:val="none" w:sz="0" w:space="0" w:color="auto"/>
        <w:bottom w:val="none" w:sz="0" w:space="0" w:color="auto"/>
        <w:right w:val="none" w:sz="0" w:space="0" w:color="auto"/>
      </w:divBdr>
    </w:div>
    <w:div w:id="1899047279">
      <w:bodyDiv w:val="1"/>
      <w:marLeft w:val="0"/>
      <w:marRight w:val="0"/>
      <w:marTop w:val="0"/>
      <w:marBottom w:val="0"/>
      <w:divBdr>
        <w:top w:val="none" w:sz="0" w:space="0" w:color="auto"/>
        <w:left w:val="none" w:sz="0" w:space="0" w:color="auto"/>
        <w:bottom w:val="none" w:sz="0" w:space="0" w:color="auto"/>
        <w:right w:val="none" w:sz="0" w:space="0" w:color="auto"/>
      </w:divBdr>
    </w:div>
    <w:div w:id="1899776676">
      <w:bodyDiv w:val="1"/>
      <w:marLeft w:val="0"/>
      <w:marRight w:val="0"/>
      <w:marTop w:val="0"/>
      <w:marBottom w:val="0"/>
      <w:divBdr>
        <w:top w:val="none" w:sz="0" w:space="0" w:color="auto"/>
        <w:left w:val="none" w:sz="0" w:space="0" w:color="auto"/>
        <w:bottom w:val="none" w:sz="0" w:space="0" w:color="auto"/>
        <w:right w:val="none" w:sz="0" w:space="0" w:color="auto"/>
      </w:divBdr>
    </w:div>
    <w:div w:id="1900238269">
      <w:bodyDiv w:val="1"/>
      <w:marLeft w:val="0"/>
      <w:marRight w:val="0"/>
      <w:marTop w:val="0"/>
      <w:marBottom w:val="0"/>
      <w:divBdr>
        <w:top w:val="none" w:sz="0" w:space="0" w:color="auto"/>
        <w:left w:val="none" w:sz="0" w:space="0" w:color="auto"/>
        <w:bottom w:val="none" w:sz="0" w:space="0" w:color="auto"/>
        <w:right w:val="none" w:sz="0" w:space="0" w:color="auto"/>
      </w:divBdr>
    </w:div>
    <w:div w:id="1900283555">
      <w:bodyDiv w:val="1"/>
      <w:marLeft w:val="0"/>
      <w:marRight w:val="0"/>
      <w:marTop w:val="0"/>
      <w:marBottom w:val="0"/>
      <w:divBdr>
        <w:top w:val="none" w:sz="0" w:space="0" w:color="auto"/>
        <w:left w:val="none" w:sz="0" w:space="0" w:color="auto"/>
        <w:bottom w:val="none" w:sz="0" w:space="0" w:color="auto"/>
        <w:right w:val="none" w:sz="0" w:space="0" w:color="auto"/>
      </w:divBdr>
    </w:div>
    <w:div w:id="1900553262">
      <w:bodyDiv w:val="1"/>
      <w:marLeft w:val="0"/>
      <w:marRight w:val="0"/>
      <w:marTop w:val="0"/>
      <w:marBottom w:val="0"/>
      <w:divBdr>
        <w:top w:val="none" w:sz="0" w:space="0" w:color="auto"/>
        <w:left w:val="none" w:sz="0" w:space="0" w:color="auto"/>
        <w:bottom w:val="none" w:sz="0" w:space="0" w:color="auto"/>
        <w:right w:val="none" w:sz="0" w:space="0" w:color="auto"/>
      </w:divBdr>
    </w:div>
    <w:div w:id="1900630790">
      <w:bodyDiv w:val="1"/>
      <w:marLeft w:val="0"/>
      <w:marRight w:val="0"/>
      <w:marTop w:val="0"/>
      <w:marBottom w:val="0"/>
      <w:divBdr>
        <w:top w:val="none" w:sz="0" w:space="0" w:color="auto"/>
        <w:left w:val="none" w:sz="0" w:space="0" w:color="auto"/>
        <w:bottom w:val="none" w:sz="0" w:space="0" w:color="auto"/>
        <w:right w:val="none" w:sz="0" w:space="0" w:color="auto"/>
      </w:divBdr>
    </w:div>
    <w:div w:id="1901355964">
      <w:bodyDiv w:val="1"/>
      <w:marLeft w:val="0"/>
      <w:marRight w:val="0"/>
      <w:marTop w:val="0"/>
      <w:marBottom w:val="0"/>
      <w:divBdr>
        <w:top w:val="none" w:sz="0" w:space="0" w:color="auto"/>
        <w:left w:val="none" w:sz="0" w:space="0" w:color="auto"/>
        <w:bottom w:val="none" w:sz="0" w:space="0" w:color="auto"/>
        <w:right w:val="none" w:sz="0" w:space="0" w:color="auto"/>
      </w:divBdr>
    </w:div>
    <w:div w:id="1903905523">
      <w:bodyDiv w:val="1"/>
      <w:marLeft w:val="0"/>
      <w:marRight w:val="0"/>
      <w:marTop w:val="0"/>
      <w:marBottom w:val="0"/>
      <w:divBdr>
        <w:top w:val="none" w:sz="0" w:space="0" w:color="auto"/>
        <w:left w:val="none" w:sz="0" w:space="0" w:color="auto"/>
        <w:bottom w:val="none" w:sz="0" w:space="0" w:color="auto"/>
        <w:right w:val="none" w:sz="0" w:space="0" w:color="auto"/>
      </w:divBdr>
    </w:div>
    <w:div w:id="1904020883">
      <w:bodyDiv w:val="1"/>
      <w:marLeft w:val="0"/>
      <w:marRight w:val="0"/>
      <w:marTop w:val="0"/>
      <w:marBottom w:val="0"/>
      <w:divBdr>
        <w:top w:val="none" w:sz="0" w:space="0" w:color="auto"/>
        <w:left w:val="none" w:sz="0" w:space="0" w:color="auto"/>
        <w:bottom w:val="none" w:sz="0" w:space="0" w:color="auto"/>
        <w:right w:val="none" w:sz="0" w:space="0" w:color="auto"/>
      </w:divBdr>
    </w:div>
    <w:div w:id="1904871762">
      <w:bodyDiv w:val="1"/>
      <w:marLeft w:val="0"/>
      <w:marRight w:val="0"/>
      <w:marTop w:val="0"/>
      <w:marBottom w:val="0"/>
      <w:divBdr>
        <w:top w:val="none" w:sz="0" w:space="0" w:color="auto"/>
        <w:left w:val="none" w:sz="0" w:space="0" w:color="auto"/>
        <w:bottom w:val="none" w:sz="0" w:space="0" w:color="auto"/>
        <w:right w:val="none" w:sz="0" w:space="0" w:color="auto"/>
      </w:divBdr>
    </w:div>
    <w:div w:id="1905136563">
      <w:bodyDiv w:val="1"/>
      <w:marLeft w:val="0"/>
      <w:marRight w:val="0"/>
      <w:marTop w:val="0"/>
      <w:marBottom w:val="0"/>
      <w:divBdr>
        <w:top w:val="none" w:sz="0" w:space="0" w:color="auto"/>
        <w:left w:val="none" w:sz="0" w:space="0" w:color="auto"/>
        <w:bottom w:val="none" w:sz="0" w:space="0" w:color="auto"/>
        <w:right w:val="none" w:sz="0" w:space="0" w:color="auto"/>
      </w:divBdr>
    </w:div>
    <w:div w:id="1905674031">
      <w:bodyDiv w:val="1"/>
      <w:marLeft w:val="0"/>
      <w:marRight w:val="0"/>
      <w:marTop w:val="0"/>
      <w:marBottom w:val="0"/>
      <w:divBdr>
        <w:top w:val="none" w:sz="0" w:space="0" w:color="auto"/>
        <w:left w:val="none" w:sz="0" w:space="0" w:color="auto"/>
        <w:bottom w:val="none" w:sz="0" w:space="0" w:color="auto"/>
        <w:right w:val="none" w:sz="0" w:space="0" w:color="auto"/>
      </w:divBdr>
    </w:div>
    <w:div w:id="1905949465">
      <w:bodyDiv w:val="1"/>
      <w:marLeft w:val="0"/>
      <w:marRight w:val="0"/>
      <w:marTop w:val="0"/>
      <w:marBottom w:val="0"/>
      <w:divBdr>
        <w:top w:val="none" w:sz="0" w:space="0" w:color="auto"/>
        <w:left w:val="none" w:sz="0" w:space="0" w:color="auto"/>
        <w:bottom w:val="none" w:sz="0" w:space="0" w:color="auto"/>
        <w:right w:val="none" w:sz="0" w:space="0" w:color="auto"/>
      </w:divBdr>
    </w:div>
    <w:div w:id="1906329912">
      <w:bodyDiv w:val="1"/>
      <w:marLeft w:val="0"/>
      <w:marRight w:val="0"/>
      <w:marTop w:val="0"/>
      <w:marBottom w:val="0"/>
      <w:divBdr>
        <w:top w:val="none" w:sz="0" w:space="0" w:color="auto"/>
        <w:left w:val="none" w:sz="0" w:space="0" w:color="auto"/>
        <w:bottom w:val="none" w:sz="0" w:space="0" w:color="auto"/>
        <w:right w:val="none" w:sz="0" w:space="0" w:color="auto"/>
      </w:divBdr>
    </w:div>
    <w:div w:id="1906720058">
      <w:bodyDiv w:val="1"/>
      <w:marLeft w:val="0"/>
      <w:marRight w:val="0"/>
      <w:marTop w:val="0"/>
      <w:marBottom w:val="0"/>
      <w:divBdr>
        <w:top w:val="none" w:sz="0" w:space="0" w:color="auto"/>
        <w:left w:val="none" w:sz="0" w:space="0" w:color="auto"/>
        <w:bottom w:val="none" w:sz="0" w:space="0" w:color="auto"/>
        <w:right w:val="none" w:sz="0" w:space="0" w:color="auto"/>
      </w:divBdr>
    </w:div>
    <w:div w:id="1906984821">
      <w:bodyDiv w:val="1"/>
      <w:marLeft w:val="0"/>
      <w:marRight w:val="0"/>
      <w:marTop w:val="0"/>
      <w:marBottom w:val="0"/>
      <w:divBdr>
        <w:top w:val="none" w:sz="0" w:space="0" w:color="auto"/>
        <w:left w:val="none" w:sz="0" w:space="0" w:color="auto"/>
        <w:bottom w:val="none" w:sz="0" w:space="0" w:color="auto"/>
        <w:right w:val="none" w:sz="0" w:space="0" w:color="auto"/>
      </w:divBdr>
    </w:div>
    <w:div w:id="1907715797">
      <w:bodyDiv w:val="1"/>
      <w:marLeft w:val="0"/>
      <w:marRight w:val="0"/>
      <w:marTop w:val="0"/>
      <w:marBottom w:val="0"/>
      <w:divBdr>
        <w:top w:val="none" w:sz="0" w:space="0" w:color="auto"/>
        <w:left w:val="none" w:sz="0" w:space="0" w:color="auto"/>
        <w:bottom w:val="none" w:sz="0" w:space="0" w:color="auto"/>
        <w:right w:val="none" w:sz="0" w:space="0" w:color="auto"/>
      </w:divBdr>
    </w:div>
    <w:div w:id="1908104210">
      <w:bodyDiv w:val="1"/>
      <w:marLeft w:val="0"/>
      <w:marRight w:val="0"/>
      <w:marTop w:val="0"/>
      <w:marBottom w:val="0"/>
      <w:divBdr>
        <w:top w:val="none" w:sz="0" w:space="0" w:color="auto"/>
        <w:left w:val="none" w:sz="0" w:space="0" w:color="auto"/>
        <w:bottom w:val="none" w:sz="0" w:space="0" w:color="auto"/>
        <w:right w:val="none" w:sz="0" w:space="0" w:color="auto"/>
      </w:divBdr>
    </w:div>
    <w:div w:id="1908761705">
      <w:bodyDiv w:val="1"/>
      <w:marLeft w:val="0"/>
      <w:marRight w:val="0"/>
      <w:marTop w:val="0"/>
      <w:marBottom w:val="0"/>
      <w:divBdr>
        <w:top w:val="none" w:sz="0" w:space="0" w:color="auto"/>
        <w:left w:val="none" w:sz="0" w:space="0" w:color="auto"/>
        <w:bottom w:val="none" w:sz="0" w:space="0" w:color="auto"/>
        <w:right w:val="none" w:sz="0" w:space="0" w:color="auto"/>
      </w:divBdr>
    </w:div>
    <w:div w:id="1910187353">
      <w:bodyDiv w:val="1"/>
      <w:marLeft w:val="0"/>
      <w:marRight w:val="0"/>
      <w:marTop w:val="0"/>
      <w:marBottom w:val="0"/>
      <w:divBdr>
        <w:top w:val="none" w:sz="0" w:space="0" w:color="auto"/>
        <w:left w:val="none" w:sz="0" w:space="0" w:color="auto"/>
        <w:bottom w:val="none" w:sz="0" w:space="0" w:color="auto"/>
        <w:right w:val="none" w:sz="0" w:space="0" w:color="auto"/>
      </w:divBdr>
    </w:div>
    <w:div w:id="1910192077">
      <w:bodyDiv w:val="1"/>
      <w:marLeft w:val="0"/>
      <w:marRight w:val="0"/>
      <w:marTop w:val="0"/>
      <w:marBottom w:val="0"/>
      <w:divBdr>
        <w:top w:val="none" w:sz="0" w:space="0" w:color="auto"/>
        <w:left w:val="none" w:sz="0" w:space="0" w:color="auto"/>
        <w:bottom w:val="none" w:sz="0" w:space="0" w:color="auto"/>
        <w:right w:val="none" w:sz="0" w:space="0" w:color="auto"/>
      </w:divBdr>
    </w:div>
    <w:div w:id="1910531816">
      <w:bodyDiv w:val="1"/>
      <w:marLeft w:val="0"/>
      <w:marRight w:val="0"/>
      <w:marTop w:val="0"/>
      <w:marBottom w:val="0"/>
      <w:divBdr>
        <w:top w:val="none" w:sz="0" w:space="0" w:color="auto"/>
        <w:left w:val="none" w:sz="0" w:space="0" w:color="auto"/>
        <w:bottom w:val="none" w:sz="0" w:space="0" w:color="auto"/>
        <w:right w:val="none" w:sz="0" w:space="0" w:color="auto"/>
      </w:divBdr>
    </w:div>
    <w:div w:id="1911184494">
      <w:bodyDiv w:val="1"/>
      <w:marLeft w:val="0"/>
      <w:marRight w:val="0"/>
      <w:marTop w:val="0"/>
      <w:marBottom w:val="0"/>
      <w:divBdr>
        <w:top w:val="none" w:sz="0" w:space="0" w:color="auto"/>
        <w:left w:val="none" w:sz="0" w:space="0" w:color="auto"/>
        <w:bottom w:val="none" w:sz="0" w:space="0" w:color="auto"/>
        <w:right w:val="none" w:sz="0" w:space="0" w:color="auto"/>
      </w:divBdr>
    </w:div>
    <w:div w:id="1911688777">
      <w:bodyDiv w:val="1"/>
      <w:marLeft w:val="0"/>
      <w:marRight w:val="0"/>
      <w:marTop w:val="0"/>
      <w:marBottom w:val="0"/>
      <w:divBdr>
        <w:top w:val="none" w:sz="0" w:space="0" w:color="auto"/>
        <w:left w:val="none" w:sz="0" w:space="0" w:color="auto"/>
        <w:bottom w:val="none" w:sz="0" w:space="0" w:color="auto"/>
        <w:right w:val="none" w:sz="0" w:space="0" w:color="auto"/>
      </w:divBdr>
    </w:div>
    <w:div w:id="1912501639">
      <w:bodyDiv w:val="1"/>
      <w:marLeft w:val="0"/>
      <w:marRight w:val="0"/>
      <w:marTop w:val="0"/>
      <w:marBottom w:val="0"/>
      <w:divBdr>
        <w:top w:val="none" w:sz="0" w:space="0" w:color="auto"/>
        <w:left w:val="none" w:sz="0" w:space="0" w:color="auto"/>
        <w:bottom w:val="none" w:sz="0" w:space="0" w:color="auto"/>
        <w:right w:val="none" w:sz="0" w:space="0" w:color="auto"/>
      </w:divBdr>
    </w:div>
    <w:div w:id="1913999003">
      <w:bodyDiv w:val="1"/>
      <w:marLeft w:val="0"/>
      <w:marRight w:val="0"/>
      <w:marTop w:val="0"/>
      <w:marBottom w:val="0"/>
      <w:divBdr>
        <w:top w:val="none" w:sz="0" w:space="0" w:color="auto"/>
        <w:left w:val="none" w:sz="0" w:space="0" w:color="auto"/>
        <w:bottom w:val="none" w:sz="0" w:space="0" w:color="auto"/>
        <w:right w:val="none" w:sz="0" w:space="0" w:color="auto"/>
      </w:divBdr>
    </w:div>
    <w:div w:id="1914045390">
      <w:bodyDiv w:val="1"/>
      <w:marLeft w:val="0"/>
      <w:marRight w:val="0"/>
      <w:marTop w:val="0"/>
      <w:marBottom w:val="0"/>
      <w:divBdr>
        <w:top w:val="none" w:sz="0" w:space="0" w:color="auto"/>
        <w:left w:val="none" w:sz="0" w:space="0" w:color="auto"/>
        <w:bottom w:val="none" w:sz="0" w:space="0" w:color="auto"/>
        <w:right w:val="none" w:sz="0" w:space="0" w:color="auto"/>
      </w:divBdr>
    </w:div>
    <w:div w:id="1914117960">
      <w:bodyDiv w:val="1"/>
      <w:marLeft w:val="0"/>
      <w:marRight w:val="0"/>
      <w:marTop w:val="0"/>
      <w:marBottom w:val="0"/>
      <w:divBdr>
        <w:top w:val="none" w:sz="0" w:space="0" w:color="auto"/>
        <w:left w:val="none" w:sz="0" w:space="0" w:color="auto"/>
        <w:bottom w:val="none" w:sz="0" w:space="0" w:color="auto"/>
        <w:right w:val="none" w:sz="0" w:space="0" w:color="auto"/>
      </w:divBdr>
    </w:div>
    <w:div w:id="1914587231">
      <w:bodyDiv w:val="1"/>
      <w:marLeft w:val="0"/>
      <w:marRight w:val="0"/>
      <w:marTop w:val="0"/>
      <w:marBottom w:val="0"/>
      <w:divBdr>
        <w:top w:val="none" w:sz="0" w:space="0" w:color="auto"/>
        <w:left w:val="none" w:sz="0" w:space="0" w:color="auto"/>
        <w:bottom w:val="none" w:sz="0" w:space="0" w:color="auto"/>
        <w:right w:val="none" w:sz="0" w:space="0" w:color="auto"/>
      </w:divBdr>
    </w:div>
    <w:div w:id="1914775133">
      <w:bodyDiv w:val="1"/>
      <w:marLeft w:val="0"/>
      <w:marRight w:val="0"/>
      <w:marTop w:val="0"/>
      <w:marBottom w:val="0"/>
      <w:divBdr>
        <w:top w:val="none" w:sz="0" w:space="0" w:color="auto"/>
        <w:left w:val="none" w:sz="0" w:space="0" w:color="auto"/>
        <w:bottom w:val="none" w:sz="0" w:space="0" w:color="auto"/>
        <w:right w:val="none" w:sz="0" w:space="0" w:color="auto"/>
      </w:divBdr>
    </w:div>
    <w:div w:id="1915115995">
      <w:bodyDiv w:val="1"/>
      <w:marLeft w:val="0"/>
      <w:marRight w:val="0"/>
      <w:marTop w:val="0"/>
      <w:marBottom w:val="0"/>
      <w:divBdr>
        <w:top w:val="none" w:sz="0" w:space="0" w:color="auto"/>
        <w:left w:val="none" w:sz="0" w:space="0" w:color="auto"/>
        <w:bottom w:val="none" w:sz="0" w:space="0" w:color="auto"/>
        <w:right w:val="none" w:sz="0" w:space="0" w:color="auto"/>
      </w:divBdr>
    </w:div>
    <w:div w:id="1916352551">
      <w:bodyDiv w:val="1"/>
      <w:marLeft w:val="0"/>
      <w:marRight w:val="0"/>
      <w:marTop w:val="0"/>
      <w:marBottom w:val="0"/>
      <w:divBdr>
        <w:top w:val="none" w:sz="0" w:space="0" w:color="auto"/>
        <w:left w:val="none" w:sz="0" w:space="0" w:color="auto"/>
        <w:bottom w:val="none" w:sz="0" w:space="0" w:color="auto"/>
        <w:right w:val="none" w:sz="0" w:space="0" w:color="auto"/>
      </w:divBdr>
    </w:div>
    <w:div w:id="1916814258">
      <w:bodyDiv w:val="1"/>
      <w:marLeft w:val="0"/>
      <w:marRight w:val="0"/>
      <w:marTop w:val="0"/>
      <w:marBottom w:val="0"/>
      <w:divBdr>
        <w:top w:val="none" w:sz="0" w:space="0" w:color="auto"/>
        <w:left w:val="none" w:sz="0" w:space="0" w:color="auto"/>
        <w:bottom w:val="none" w:sz="0" w:space="0" w:color="auto"/>
        <w:right w:val="none" w:sz="0" w:space="0" w:color="auto"/>
      </w:divBdr>
    </w:div>
    <w:div w:id="1917125860">
      <w:bodyDiv w:val="1"/>
      <w:marLeft w:val="0"/>
      <w:marRight w:val="0"/>
      <w:marTop w:val="0"/>
      <w:marBottom w:val="0"/>
      <w:divBdr>
        <w:top w:val="none" w:sz="0" w:space="0" w:color="auto"/>
        <w:left w:val="none" w:sz="0" w:space="0" w:color="auto"/>
        <w:bottom w:val="none" w:sz="0" w:space="0" w:color="auto"/>
        <w:right w:val="none" w:sz="0" w:space="0" w:color="auto"/>
      </w:divBdr>
    </w:div>
    <w:div w:id="1917278648">
      <w:bodyDiv w:val="1"/>
      <w:marLeft w:val="0"/>
      <w:marRight w:val="0"/>
      <w:marTop w:val="0"/>
      <w:marBottom w:val="0"/>
      <w:divBdr>
        <w:top w:val="none" w:sz="0" w:space="0" w:color="auto"/>
        <w:left w:val="none" w:sz="0" w:space="0" w:color="auto"/>
        <w:bottom w:val="none" w:sz="0" w:space="0" w:color="auto"/>
        <w:right w:val="none" w:sz="0" w:space="0" w:color="auto"/>
      </w:divBdr>
    </w:div>
    <w:div w:id="1917545710">
      <w:bodyDiv w:val="1"/>
      <w:marLeft w:val="0"/>
      <w:marRight w:val="0"/>
      <w:marTop w:val="0"/>
      <w:marBottom w:val="0"/>
      <w:divBdr>
        <w:top w:val="none" w:sz="0" w:space="0" w:color="auto"/>
        <w:left w:val="none" w:sz="0" w:space="0" w:color="auto"/>
        <w:bottom w:val="none" w:sz="0" w:space="0" w:color="auto"/>
        <w:right w:val="none" w:sz="0" w:space="0" w:color="auto"/>
      </w:divBdr>
    </w:div>
    <w:div w:id="1918393768">
      <w:bodyDiv w:val="1"/>
      <w:marLeft w:val="0"/>
      <w:marRight w:val="0"/>
      <w:marTop w:val="0"/>
      <w:marBottom w:val="0"/>
      <w:divBdr>
        <w:top w:val="none" w:sz="0" w:space="0" w:color="auto"/>
        <w:left w:val="none" w:sz="0" w:space="0" w:color="auto"/>
        <w:bottom w:val="none" w:sz="0" w:space="0" w:color="auto"/>
        <w:right w:val="none" w:sz="0" w:space="0" w:color="auto"/>
      </w:divBdr>
    </w:div>
    <w:div w:id="1919947144">
      <w:bodyDiv w:val="1"/>
      <w:marLeft w:val="0"/>
      <w:marRight w:val="0"/>
      <w:marTop w:val="0"/>
      <w:marBottom w:val="0"/>
      <w:divBdr>
        <w:top w:val="none" w:sz="0" w:space="0" w:color="auto"/>
        <w:left w:val="none" w:sz="0" w:space="0" w:color="auto"/>
        <w:bottom w:val="none" w:sz="0" w:space="0" w:color="auto"/>
        <w:right w:val="none" w:sz="0" w:space="0" w:color="auto"/>
      </w:divBdr>
    </w:div>
    <w:div w:id="1920140800">
      <w:bodyDiv w:val="1"/>
      <w:marLeft w:val="0"/>
      <w:marRight w:val="0"/>
      <w:marTop w:val="0"/>
      <w:marBottom w:val="0"/>
      <w:divBdr>
        <w:top w:val="none" w:sz="0" w:space="0" w:color="auto"/>
        <w:left w:val="none" w:sz="0" w:space="0" w:color="auto"/>
        <w:bottom w:val="none" w:sz="0" w:space="0" w:color="auto"/>
        <w:right w:val="none" w:sz="0" w:space="0" w:color="auto"/>
      </w:divBdr>
    </w:div>
    <w:div w:id="1921018809">
      <w:bodyDiv w:val="1"/>
      <w:marLeft w:val="0"/>
      <w:marRight w:val="0"/>
      <w:marTop w:val="0"/>
      <w:marBottom w:val="0"/>
      <w:divBdr>
        <w:top w:val="none" w:sz="0" w:space="0" w:color="auto"/>
        <w:left w:val="none" w:sz="0" w:space="0" w:color="auto"/>
        <w:bottom w:val="none" w:sz="0" w:space="0" w:color="auto"/>
        <w:right w:val="none" w:sz="0" w:space="0" w:color="auto"/>
      </w:divBdr>
    </w:div>
    <w:div w:id="1921672038">
      <w:bodyDiv w:val="1"/>
      <w:marLeft w:val="0"/>
      <w:marRight w:val="0"/>
      <w:marTop w:val="0"/>
      <w:marBottom w:val="0"/>
      <w:divBdr>
        <w:top w:val="none" w:sz="0" w:space="0" w:color="auto"/>
        <w:left w:val="none" w:sz="0" w:space="0" w:color="auto"/>
        <w:bottom w:val="none" w:sz="0" w:space="0" w:color="auto"/>
        <w:right w:val="none" w:sz="0" w:space="0" w:color="auto"/>
      </w:divBdr>
    </w:div>
    <w:div w:id="1922637447">
      <w:bodyDiv w:val="1"/>
      <w:marLeft w:val="0"/>
      <w:marRight w:val="0"/>
      <w:marTop w:val="0"/>
      <w:marBottom w:val="0"/>
      <w:divBdr>
        <w:top w:val="none" w:sz="0" w:space="0" w:color="auto"/>
        <w:left w:val="none" w:sz="0" w:space="0" w:color="auto"/>
        <w:bottom w:val="none" w:sz="0" w:space="0" w:color="auto"/>
        <w:right w:val="none" w:sz="0" w:space="0" w:color="auto"/>
      </w:divBdr>
    </w:div>
    <w:div w:id="1922980176">
      <w:bodyDiv w:val="1"/>
      <w:marLeft w:val="0"/>
      <w:marRight w:val="0"/>
      <w:marTop w:val="0"/>
      <w:marBottom w:val="0"/>
      <w:divBdr>
        <w:top w:val="none" w:sz="0" w:space="0" w:color="auto"/>
        <w:left w:val="none" w:sz="0" w:space="0" w:color="auto"/>
        <w:bottom w:val="none" w:sz="0" w:space="0" w:color="auto"/>
        <w:right w:val="none" w:sz="0" w:space="0" w:color="auto"/>
      </w:divBdr>
    </w:div>
    <w:div w:id="1923023146">
      <w:bodyDiv w:val="1"/>
      <w:marLeft w:val="0"/>
      <w:marRight w:val="0"/>
      <w:marTop w:val="0"/>
      <w:marBottom w:val="0"/>
      <w:divBdr>
        <w:top w:val="none" w:sz="0" w:space="0" w:color="auto"/>
        <w:left w:val="none" w:sz="0" w:space="0" w:color="auto"/>
        <w:bottom w:val="none" w:sz="0" w:space="0" w:color="auto"/>
        <w:right w:val="none" w:sz="0" w:space="0" w:color="auto"/>
      </w:divBdr>
    </w:div>
    <w:div w:id="1923642692">
      <w:bodyDiv w:val="1"/>
      <w:marLeft w:val="0"/>
      <w:marRight w:val="0"/>
      <w:marTop w:val="0"/>
      <w:marBottom w:val="0"/>
      <w:divBdr>
        <w:top w:val="none" w:sz="0" w:space="0" w:color="auto"/>
        <w:left w:val="none" w:sz="0" w:space="0" w:color="auto"/>
        <w:bottom w:val="none" w:sz="0" w:space="0" w:color="auto"/>
        <w:right w:val="none" w:sz="0" w:space="0" w:color="auto"/>
      </w:divBdr>
    </w:div>
    <w:div w:id="1925069083">
      <w:bodyDiv w:val="1"/>
      <w:marLeft w:val="0"/>
      <w:marRight w:val="0"/>
      <w:marTop w:val="0"/>
      <w:marBottom w:val="0"/>
      <w:divBdr>
        <w:top w:val="none" w:sz="0" w:space="0" w:color="auto"/>
        <w:left w:val="none" w:sz="0" w:space="0" w:color="auto"/>
        <w:bottom w:val="none" w:sz="0" w:space="0" w:color="auto"/>
        <w:right w:val="none" w:sz="0" w:space="0" w:color="auto"/>
      </w:divBdr>
    </w:div>
    <w:div w:id="1925410999">
      <w:bodyDiv w:val="1"/>
      <w:marLeft w:val="0"/>
      <w:marRight w:val="0"/>
      <w:marTop w:val="0"/>
      <w:marBottom w:val="0"/>
      <w:divBdr>
        <w:top w:val="none" w:sz="0" w:space="0" w:color="auto"/>
        <w:left w:val="none" w:sz="0" w:space="0" w:color="auto"/>
        <w:bottom w:val="none" w:sz="0" w:space="0" w:color="auto"/>
        <w:right w:val="none" w:sz="0" w:space="0" w:color="auto"/>
      </w:divBdr>
    </w:div>
    <w:div w:id="1925645752">
      <w:bodyDiv w:val="1"/>
      <w:marLeft w:val="0"/>
      <w:marRight w:val="0"/>
      <w:marTop w:val="0"/>
      <w:marBottom w:val="0"/>
      <w:divBdr>
        <w:top w:val="none" w:sz="0" w:space="0" w:color="auto"/>
        <w:left w:val="none" w:sz="0" w:space="0" w:color="auto"/>
        <w:bottom w:val="none" w:sz="0" w:space="0" w:color="auto"/>
        <w:right w:val="none" w:sz="0" w:space="0" w:color="auto"/>
      </w:divBdr>
    </w:div>
    <w:div w:id="1926300936">
      <w:bodyDiv w:val="1"/>
      <w:marLeft w:val="0"/>
      <w:marRight w:val="0"/>
      <w:marTop w:val="0"/>
      <w:marBottom w:val="0"/>
      <w:divBdr>
        <w:top w:val="none" w:sz="0" w:space="0" w:color="auto"/>
        <w:left w:val="none" w:sz="0" w:space="0" w:color="auto"/>
        <w:bottom w:val="none" w:sz="0" w:space="0" w:color="auto"/>
        <w:right w:val="none" w:sz="0" w:space="0" w:color="auto"/>
      </w:divBdr>
    </w:div>
    <w:div w:id="1926719681">
      <w:bodyDiv w:val="1"/>
      <w:marLeft w:val="0"/>
      <w:marRight w:val="0"/>
      <w:marTop w:val="0"/>
      <w:marBottom w:val="0"/>
      <w:divBdr>
        <w:top w:val="none" w:sz="0" w:space="0" w:color="auto"/>
        <w:left w:val="none" w:sz="0" w:space="0" w:color="auto"/>
        <w:bottom w:val="none" w:sz="0" w:space="0" w:color="auto"/>
        <w:right w:val="none" w:sz="0" w:space="0" w:color="auto"/>
      </w:divBdr>
    </w:div>
    <w:div w:id="1926766177">
      <w:bodyDiv w:val="1"/>
      <w:marLeft w:val="0"/>
      <w:marRight w:val="0"/>
      <w:marTop w:val="0"/>
      <w:marBottom w:val="0"/>
      <w:divBdr>
        <w:top w:val="none" w:sz="0" w:space="0" w:color="auto"/>
        <w:left w:val="none" w:sz="0" w:space="0" w:color="auto"/>
        <w:bottom w:val="none" w:sz="0" w:space="0" w:color="auto"/>
        <w:right w:val="none" w:sz="0" w:space="0" w:color="auto"/>
      </w:divBdr>
    </w:div>
    <w:div w:id="1927764699">
      <w:bodyDiv w:val="1"/>
      <w:marLeft w:val="0"/>
      <w:marRight w:val="0"/>
      <w:marTop w:val="0"/>
      <w:marBottom w:val="0"/>
      <w:divBdr>
        <w:top w:val="none" w:sz="0" w:space="0" w:color="auto"/>
        <w:left w:val="none" w:sz="0" w:space="0" w:color="auto"/>
        <w:bottom w:val="none" w:sz="0" w:space="0" w:color="auto"/>
        <w:right w:val="none" w:sz="0" w:space="0" w:color="auto"/>
      </w:divBdr>
    </w:div>
    <w:div w:id="1927768237">
      <w:bodyDiv w:val="1"/>
      <w:marLeft w:val="0"/>
      <w:marRight w:val="0"/>
      <w:marTop w:val="0"/>
      <w:marBottom w:val="0"/>
      <w:divBdr>
        <w:top w:val="none" w:sz="0" w:space="0" w:color="auto"/>
        <w:left w:val="none" w:sz="0" w:space="0" w:color="auto"/>
        <w:bottom w:val="none" w:sz="0" w:space="0" w:color="auto"/>
        <w:right w:val="none" w:sz="0" w:space="0" w:color="auto"/>
      </w:divBdr>
    </w:div>
    <w:div w:id="1928493650">
      <w:bodyDiv w:val="1"/>
      <w:marLeft w:val="0"/>
      <w:marRight w:val="0"/>
      <w:marTop w:val="0"/>
      <w:marBottom w:val="0"/>
      <w:divBdr>
        <w:top w:val="none" w:sz="0" w:space="0" w:color="auto"/>
        <w:left w:val="none" w:sz="0" w:space="0" w:color="auto"/>
        <w:bottom w:val="none" w:sz="0" w:space="0" w:color="auto"/>
        <w:right w:val="none" w:sz="0" w:space="0" w:color="auto"/>
      </w:divBdr>
    </w:div>
    <w:div w:id="1929001868">
      <w:bodyDiv w:val="1"/>
      <w:marLeft w:val="0"/>
      <w:marRight w:val="0"/>
      <w:marTop w:val="0"/>
      <w:marBottom w:val="0"/>
      <w:divBdr>
        <w:top w:val="none" w:sz="0" w:space="0" w:color="auto"/>
        <w:left w:val="none" w:sz="0" w:space="0" w:color="auto"/>
        <w:bottom w:val="none" w:sz="0" w:space="0" w:color="auto"/>
        <w:right w:val="none" w:sz="0" w:space="0" w:color="auto"/>
      </w:divBdr>
    </w:div>
    <w:div w:id="1929150458">
      <w:bodyDiv w:val="1"/>
      <w:marLeft w:val="0"/>
      <w:marRight w:val="0"/>
      <w:marTop w:val="0"/>
      <w:marBottom w:val="0"/>
      <w:divBdr>
        <w:top w:val="none" w:sz="0" w:space="0" w:color="auto"/>
        <w:left w:val="none" w:sz="0" w:space="0" w:color="auto"/>
        <w:bottom w:val="none" w:sz="0" w:space="0" w:color="auto"/>
        <w:right w:val="none" w:sz="0" w:space="0" w:color="auto"/>
      </w:divBdr>
    </w:div>
    <w:div w:id="1931037280">
      <w:bodyDiv w:val="1"/>
      <w:marLeft w:val="0"/>
      <w:marRight w:val="0"/>
      <w:marTop w:val="0"/>
      <w:marBottom w:val="0"/>
      <w:divBdr>
        <w:top w:val="none" w:sz="0" w:space="0" w:color="auto"/>
        <w:left w:val="none" w:sz="0" w:space="0" w:color="auto"/>
        <w:bottom w:val="none" w:sz="0" w:space="0" w:color="auto"/>
        <w:right w:val="none" w:sz="0" w:space="0" w:color="auto"/>
      </w:divBdr>
    </w:div>
    <w:div w:id="1931885154">
      <w:bodyDiv w:val="1"/>
      <w:marLeft w:val="0"/>
      <w:marRight w:val="0"/>
      <w:marTop w:val="0"/>
      <w:marBottom w:val="0"/>
      <w:divBdr>
        <w:top w:val="none" w:sz="0" w:space="0" w:color="auto"/>
        <w:left w:val="none" w:sz="0" w:space="0" w:color="auto"/>
        <w:bottom w:val="none" w:sz="0" w:space="0" w:color="auto"/>
        <w:right w:val="none" w:sz="0" w:space="0" w:color="auto"/>
      </w:divBdr>
    </w:div>
    <w:div w:id="1932858901">
      <w:bodyDiv w:val="1"/>
      <w:marLeft w:val="0"/>
      <w:marRight w:val="0"/>
      <w:marTop w:val="0"/>
      <w:marBottom w:val="0"/>
      <w:divBdr>
        <w:top w:val="none" w:sz="0" w:space="0" w:color="auto"/>
        <w:left w:val="none" w:sz="0" w:space="0" w:color="auto"/>
        <w:bottom w:val="none" w:sz="0" w:space="0" w:color="auto"/>
        <w:right w:val="none" w:sz="0" w:space="0" w:color="auto"/>
      </w:divBdr>
    </w:div>
    <w:div w:id="1933782224">
      <w:bodyDiv w:val="1"/>
      <w:marLeft w:val="0"/>
      <w:marRight w:val="0"/>
      <w:marTop w:val="0"/>
      <w:marBottom w:val="0"/>
      <w:divBdr>
        <w:top w:val="none" w:sz="0" w:space="0" w:color="auto"/>
        <w:left w:val="none" w:sz="0" w:space="0" w:color="auto"/>
        <w:bottom w:val="none" w:sz="0" w:space="0" w:color="auto"/>
        <w:right w:val="none" w:sz="0" w:space="0" w:color="auto"/>
      </w:divBdr>
    </w:div>
    <w:div w:id="1934194134">
      <w:bodyDiv w:val="1"/>
      <w:marLeft w:val="0"/>
      <w:marRight w:val="0"/>
      <w:marTop w:val="0"/>
      <w:marBottom w:val="0"/>
      <w:divBdr>
        <w:top w:val="none" w:sz="0" w:space="0" w:color="auto"/>
        <w:left w:val="none" w:sz="0" w:space="0" w:color="auto"/>
        <w:bottom w:val="none" w:sz="0" w:space="0" w:color="auto"/>
        <w:right w:val="none" w:sz="0" w:space="0" w:color="auto"/>
      </w:divBdr>
    </w:div>
    <w:div w:id="1934195763">
      <w:bodyDiv w:val="1"/>
      <w:marLeft w:val="0"/>
      <w:marRight w:val="0"/>
      <w:marTop w:val="0"/>
      <w:marBottom w:val="0"/>
      <w:divBdr>
        <w:top w:val="none" w:sz="0" w:space="0" w:color="auto"/>
        <w:left w:val="none" w:sz="0" w:space="0" w:color="auto"/>
        <w:bottom w:val="none" w:sz="0" w:space="0" w:color="auto"/>
        <w:right w:val="none" w:sz="0" w:space="0" w:color="auto"/>
      </w:divBdr>
    </w:div>
    <w:div w:id="1934313432">
      <w:bodyDiv w:val="1"/>
      <w:marLeft w:val="0"/>
      <w:marRight w:val="0"/>
      <w:marTop w:val="0"/>
      <w:marBottom w:val="0"/>
      <w:divBdr>
        <w:top w:val="none" w:sz="0" w:space="0" w:color="auto"/>
        <w:left w:val="none" w:sz="0" w:space="0" w:color="auto"/>
        <w:bottom w:val="none" w:sz="0" w:space="0" w:color="auto"/>
        <w:right w:val="none" w:sz="0" w:space="0" w:color="auto"/>
      </w:divBdr>
    </w:div>
    <w:div w:id="1934699248">
      <w:bodyDiv w:val="1"/>
      <w:marLeft w:val="0"/>
      <w:marRight w:val="0"/>
      <w:marTop w:val="0"/>
      <w:marBottom w:val="0"/>
      <w:divBdr>
        <w:top w:val="none" w:sz="0" w:space="0" w:color="auto"/>
        <w:left w:val="none" w:sz="0" w:space="0" w:color="auto"/>
        <w:bottom w:val="none" w:sz="0" w:space="0" w:color="auto"/>
        <w:right w:val="none" w:sz="0" w:space="0" w:color="auto"/>
      </w:divBdr>
    </w:div>
    <w:div w:id="1935160880">
      <w:bodyDiv w:val="1"/>
      <w:marLeft w:val="0"/>
      <w:marRight w:val="0"/>
      <w:marTop w:val="0"/>
      <w:marBottom w:val="0"/>
      <w:divBdr>
        <w:top w:val="none" w:sz="0" w:space="0" w:color="auto"/>
        <w:left w:val="none" w:sz="0" w:space="0" w:color="auto"/>
        <w:bottom w:val="none" w:sz="0" w:space="0" w:color="auto"/>
        <w:right w:val="none" w:sz="0" w:space="0" w:color="auto"/>
      </w:divBdr>
    </w:div>
    <w:div w:id="1936283531">
      <w:bodyDiv w:val="1"/>
      <w:marLeft w:val="0"/>
      <w:marRight w:val="0"/>
      <w:marTop w:val="0"/>
      <w:marBottom w:val="0"/>
      <w:divBdr>
        <w:top w:val="none" w:sz="0" w:space="0" w:color="auto"/>
        <w:left w:val="none" w:sz="0" w:space="0" w:color="auto"/>
        <w:bottom w:val="none" w:sz="0" w:space="0" w:color="auto"/>
        <w:right w:val="none" w:sz="0" w:space="0" w:color="auto"/>
      </w:divBdr>
    </w:div>
    <w:div w:id="1936666876">
      <w:bodyDiv w:val="1"/>
      <w:marLeft w:val="0"/>
      <w:marRight w:val="0"/>
      <w:marTop w:val="0"/>
      <w:marBottom w:val="0"/>
      <w:divBdr>
        <w:top w:val="none" w:sz="0" w:space="0" w:color="auto"/>
        <w:left w:val="none" w:sz="0" w:space="0" w:color="auto"/>
        <w:bottom w:val="none" w:sz="0" w:space="0" w:color="auto"/>
        <w:right w:val="none" w:sz="0" w:space="0" w:color="auto"/>
      </w:divBdr>
    </w:div>
    <w:div w:id="1937470380">
      <w:bodyDiv w:val="1"/>
      <w:marLeft w:val="0"/>
      <w:marRight w:val="0"/>
      <w:marTop w:val="0"/>
      <w:marBottom w:val="0"/>
      <w:divBdr>
        <w:top w:val="none" w:sz="0" w:space="0" w:color="auto"/>
        <w:left w:val="none" w:sz="0" w:space="0" w:color="auto"/>
        <w:bottom w:val="none" w:sz="0" w:space="0" w:color="auto"/>
        <w:right w:val="none" w:sz="0" w:space="0" w:color="auto"/>
      </w:divBdr>
    </w:div>
    <w:div w:id="1937861223">
      <w:bodyDiv w:val="1"/>
      <w:marLeft w:val="0"/>
      <w:marRight w:val="0"/>
      <w:marTop w:val="0"/>
      <w:marBottom w:val="0"/>
      <w:divBdr>
        <w:top w:val="none" w:sz="0" w:space="0" w:color="auto"/>
        <w:left w:val="none" w:sz="0" w:space="0" w:color="auto"/>
        <w:bottom w:val="none" w:sz="0" w:space="0" w:color="auto"/>
        <w:right w:val="none" w:sz="0" w:space="0" w:color="auto"/>
      </w:divBdr>
    </w:div>
    <w:div w:id="1938948119">
      <w:bodyDiv w:val="1"/>
      <w:marLeft w:val="0"/>
      <w:marRight w:val="0"/>
      <w:marTop w:val="0"/>
      <w:marBottom w:val="0"/>
      <w:divBdr>
        <w:top w:val="none" w:sz="0" w:space="0" w:color="auto"/>
        <w:left w:val="none" w:sz="0" w:space="0" w:color="auto"/>
        <w:bottom w:val="none" w:sz="0" w:space="0" w:color="auto"/>
        <w:right w:val="none" w:sz="0" w:space="0" w:color="auto"/>
      </w:divBdr>
    </w:div>
    <w:div w:id="1939479489">
      <w:bodyDiv w:val="1"/>
      <w:marLeft w:val="0"/>
      <w:marRight w:val="0"/>
      <w:marTop w:val="0"/>
      <w:marBottom w:val="0"/>
      <w:divBdr>
        <w:top w:val="none" w:sz="0" w:space="0" w:color="auto"/>
        <w:left w:val="none" w:sz="0" w:space="0" w:color="auto"/>
        <w:bottom w:val="none" w:sz="0" w:space="0" w:color="auto"/>
        <w:right w:val="none" w:sz="0" w:space="0" w:color="auto"/>
      </w:divBdr>
    </w:div>
    <w:div w:id="1939561820">
      <w:bodyDiv w:val="1"/>
      <w:marLeft w:val="0"/>
      <w:marRight w:val="0"/>
      <w:marTop w:val="0"/>
      <w:marBottom w:val="0"/>
      <w:divBdr>
        <w:top w:val="none" w:sz="0" w:space="0" w:color="auto"/>
        <w:left w:val="none" w:sz="0" w:space="0" w:color="auto"/>
        <w:bottom w:val="none" w:sz="0" w:space="0" w:color="auto"/>
        <w:right w:val="none" w:sz="0" w:space="0" w:color="auto"/>
      </w:divBdr>
    </w:div>
    <w:div w:id="1939673982">
      <w:bodyDiv w:val="1"/>
      <w:marLeft w:val="0"/>
      <w:marRight w:val="0"/>
      <w:marTop w:val="0"/>
      <w:marBottom w:val="0"/>
      <w:divBdr>
        <w:top w:val="none" w:sz="0" w:space="0" w:color="auto"/>
        <w:left w:val="none" w:sz="0" w:space="0" w:color="auto"/>
        <w:bottom w:val="none" w:sz="0" w:space="0" w:color="auto"/>
        <w:right w:val="none" w:sz="0" w:space="0" w:color="auto"/>
      </w:divBdr>
    </w:div>
    <w:div w:id="1939755541">
      <w:bodyDiv w:val="1"/>
      <w:marLeft w:val="0"/>
      <w:marRight w:val="0"/>
      <w:marTop w:val="0"/>
      <w:marBottom w:val="0"/>
      <w:divBdr>
        <w:top w:val="none" w:sz="0" w:space="0" w:color="auto"/>
        <w:left w:val="none" w:sz="0" w:space="0" w:color="auto"/>
        <w:bottom w:val="none" w:sz="0" w:space="0" w:color="auto"/>
        <w:right w:val="none" w:sz="0" w:space="0" w:color="auto"/>
      </w:divBdr>
    </w:div>
    <w:div w:id="1939823569">
      <w:bodyDiv w:val="1"/>
      <w:marLeft w:val="0"/>
      <w:marRight w:val="0"/>
      <w:marTop w:val="0"/>
      <w:marBottom w:val="0"/>
      <w:divBdr>
        <w:top w:val="none" w:sz="0" w:space="0" w:color="auto"/>
        <w:left w:val="none" w:sz="0" w:space="0" w:color="auto"/>
        <w:bottom w:val="none" w:sz="0" w:space="0" w:color="auto"/>
        <w:right w:val="none" w:sz="0" w:space="0" w:color="auto"/>
      </w:divBdr>
    </w:div>
    <w:div w:id="1940135490">
      <w:bodyDiv w:val="1"/>
      <w:marLeft w:val="0"/>
      <w:marRight w:val="0"/>
      <w:marTop w:val="0"/>
      <w:marBottom w:val="0"/>
      <w:divBdr>
        <w:top w:val="none" w:sz="0" w:space="0" w:color="auto"/>
        <w:left w:val="none" w:sz="0" w:space="0" w:color="auto"/>
        <w:bottom w:val="none" w:sz="0" w:space="0" w:color="auto"/>
        <w:right w:val="none" w:sz="0" w:space="0" w:color="auto"/>
      </w:divBdr>
    </w:div>
    <w:div w:id="1940330505">
      <w:bodyDiv w:val="1"/>
      <w:marLeft w:val="0"/>
      <w:marRight w:val="0"/>
      <w:marTop w:val="0"/>
      <w:marBottom w:val="0"/>
      <w:divBdr>
        <w:top w:val="none" w:sz="0" w:space="0" w:color="auto"/>
        <w:left w:val="none" w:sz="0" w:space="0" w:color="auto"/>
        <w:bottom w:val="none" w:sz="0" w:space="0" w:color="auto"/>
        <w:right w:val="none" w:sz="0" w:space="0" w:color="auto"/>
      </w:divBdr>
    </w:div>
    <w:div w:id="1940791716">
      <w:bodyDiv w:val="1"/>
      <w:marLeft w:val="0"/>
      <w:marRight w:val="0"/>
      <w:marTop w:val="0"/>
      <w:marBottom w:val="0"/>
      <w:divBdr>
        <w:top w:val="none" w:sz="0" w:space="0" w:color="auto"/>
        <w:left w:val="none" w:sz="0" w:space="0" w:color="auto"/>
        <w:bottom w:val="none" w:sz="0" w:space="0" w:color="auto"/>
        <w:right w:val="none" w:sz="0" w:space="0" w:color="auto"/>
      </w:divBdr>
    </w:div>
    <w:div w:id="1942101597">
      <w:bodyDiv w:val="1"/>
      <w:marLeft w:val="0"/>
      <w:marRight w:val="0"/>
      <w:marTop w:val="0"/>
      <w:marBottom w:val="0"/>
      <w:divBdr>
        <w:top w:val="none" w:sz="0" w:space="0" w:color="auto"/>
        <w:left w:val="none" w:sz="0" w:space="0" w:color="auto"/>
        <w:bottom w:val="none" w:sz="0" w:space="0" w:color="auto"/>
        <w:right w:val="none" w:sz="0" w:space="0" w:color="auto"/>
      </w:divBdr>
    </w:div>
    <w:div w:id="1942255114">
      <w:bodyDiv w:val="1"/>
      <w:marLeft w:val="0"/>
      <w:marRight w:val="0"/>
      <w:marTop w:val="0"/>
      <w:marBottom w:val="0"/>
      <w:divBdr>
        <w:top w:val="none" w:sz="0" w:space="0" w:color="auto"/>
        <w:left w:val="none" w:sz="0" w:space="0" w:color="auto"/>
        <w:bottom w:val="none" w:sz="0" w:space="0" w:color="auto"/>
        <w:right w:val="none" w:sz="0" w:space="0" w:color="auto"/>
      </w:divBdr>
    </w:div>
    <w:div w:id="1942834276">
      <w:bodyDiv w:val="1"/>
      <w:marLeft w:val="0"/>
      <w:marRight w:val="0"/>
      <w:marTop w:val="0"/>
      <w:marBottom w:val="0"/>
      <w:divBdr>
        <w:top w:val="none" w:sz="0" w:space="0" w:color="auto"/>
        <w:left w:val="none" w:sz="0" w:space="0" w:color="auto"/>
        <w:bottom w:val="none" w:sz="0" w:space="0" w:color="auto"/>
        <w:right w:val="none" w:sz="0" w:space="0" w:color="auto"/>
      </w:divBdr>
    </w:div>
    <w:div w:id="1943799808">
      <w:bodyDiv w:val="1"/>
      <w:marLeft w:val="0"/>
      <w:marRight w:val="0"/>
      <w:marTop w:val="0"/>
      <w:marBottom w:val="0"/>
      <w:divBdr>
        <w:top w:val="none" w:sz="0" w:space="0" w:color="auto"/>
        <w:left w:val="none" w:sz="0" w:space="0" w:color="auto"/>
        <w:bottom w:val="none" w:sz="0" w:space="0" w:color="auto"/>
        <w:right w:val="none" w:sz="0" w:space="0" w:color="auto"/>
      </w:divBdr>
    </w:div>
    <w:div w:id="1944532077">
      <w:bodyDiv w:val="1"/>
      <w:marLeft w:val="0"/>
      <w:marRight w:val="0"/>
      <w:marTop w:val="0"/>
      <w:marBottom w:val="0"/>
      <w:divBdr>
        <w:top w:val="none" w:sz="0" w:space="0" w:color="auto"/>
        <w:left w:val="none" w:sz="0" w:space="0" w:color="auto"/>
        <w:bottom w:val="none" w:sz="0" w:space="0" w:color="auto"/>
        <w:right w:val="none" w:sz="0" w:space="0" w:color="auto"/>
      </w:divBdr>
    </w:div>
    <w:div w:id="1944650899">
      <w:bodyDiv w:val="1"/>
      <w:marLeft w:val="0"/>
      <w:marRight w:val="0"/>
      <w:marTop w:val="0"/>
      <w:marBottom w:val="0"/>
      <w:divBdr>
        <w:top w:val="none" w:sz="0" w:space="0" w:color="auto"/>
        <w:left w:val="none" w:sz="0" w:space="0" w:color="auto"/>
        <w:bottom w:val="none" w:sz="0" w:space="0" w:color="auto"/>
        <w:right w:val="none" w:sz="0" w:space="0" w:color="auto"/>
      </w:divBdr>
    </w:div>
    <w:div w:id="1944726825">
      <w:bodyDiv w:val="1"/>
      <w:marLeft w:val="0"/>
      <w:marRight w:val="0"/>
      <w:marTop w:val="0"/>
      <w:marBottom w:val="0"/>
      <w:divBdr>
        <w:top w:val="none" w:sz="0" w:space="0" w:color="auto"/>
        <w:left w:val="none" w:sz="0" w:space="0" w:color="auto"/>
        <w:bottom w:val="none" w:sz="0" w:space="0" w:color="auto"/>
        <w:right w:val="none" w:sz="0" w:space="0" w:color="auto"/>
      </w:divBdr>
    </w:div>
    <w:div w:id="1944801188">
      <w:bodyDiv w:val="1"/>
      <w:marLeft w:val="0"/>
      <w:marRight w:val="0"/>
      <w:marTop w:val="0"/>
      <w:marBottom w:val="0"/>
      <w:divBdr>
        <w:top w:val="none" w:sz="0" w:space="0" w:color="auto"/>
        <w:left w:val="none" w:sz="0" w:space="0" w:color="auto"/>
        <w:bottom w:val="none" w:sz="0" w:space="0" w:color="auto"/>
        <w:right w:val="none" w:sz="0" w:space="0" w:color="auto"/>
      </w:divBdr>
    </w:div>
    <w:div w:id="1944995518">
      <w:bodyDiv w:val="1"/>
      <w:marLeft w:val="0"/>
      <w:marRight w:val="0"/>
      <w:marTop w:val="0"/>
      <w:marBottom w:val="0"/>
      <w:divBdr>
        <w:top w:val="none" w:sz="0" w:space="0" w:color="auto"/>
        <w:left w:val="none" w:sz="0" w:space="0" w:color="auto"/>
        <w:bottom w:val="none" w:sz="0" w:space="0" w:color="auto"/>
        <w:right w:val="none" w:sz="0" w:space="0" w:color="auto"/>
      </w:divBdr>
    </w:div>
    <w:div w:id="1944998303">
      <w:bodyDiv w:val="1"/>
      <w:marLeft w:val="0"/>
      <w:marRight w:val="0"/>
      <w:marTop w:val="0"/>
      <w:marBottom w:val="0"/>
      <w:divBdr>
        <w:top w:val="none" w:sz="0" w:space="0" w:color="auto"/>
        <w:left w:val="none" w:sz="0" w:space="0" w:color="auto"/>
        <w:bottom w:val="none" w:sz="0" w:space="0" w:color="auto"/>
        <w:right w:val="none" w:sz="0" w:space="0" w:color="auto"/>
      </w:divBdr>
    </w:div>
    <w:div w:id="1945260666">
      <w:bodyDiv w:val="1"/>
      <w:marLeft w:val="0"/>
      <w:marRight w:val="0"/>
      <w:marTop w:val="0"/>
      <w:marBottom w:val="0"/>
      <w:divBdr>
        <w:top w:val="none" w:sz="0" w:space="0" w:color="auto"/>
        <w:left w:val="none" w:sz="0" w:space="0" w:color="auto"/>
        <w:bottom w:val="none" w:sz="0" w:space="0" w:color="auto"/>
        <w:right w:val="none" w:sz="0" w:space="0" w:color="auto"/>
      </w:divBdr>
    </w:div>
    <w:div w:id="1945306186">
      <w:bodyDiv w:val="1"/>
      <w:marLeft w:val="0"/>
      <w:marRight w:val="0"/>
      <w:marTop w:val="0"/>
      <w:marBottom w:val="0"/>
      <w:divBdr>
        <w:top w:val="none" w:sz="0" w:space="0" w:color="auto"/>
        <w:left w:val="none" w:sz="0" w:space="0" w:color="auto"/>
        <w:bottom w:val="none" w:sz="0" w:space="0" w:color="auto"/>
        <w:right w:val="none" w:sz="0" w:space="0" w:color="auto"/>
      </w:divBdr>
    </w:div>
    <w:div w:id="1946503103">
      <w:bodyDiv w:val="1"/>
      <w:marLeft w:val="0"/>
      <w:marRight w:val="0"/>
      <w:marTop w:val="0"/>
      <w:marBottom w:val="0"/>
      <w:divBdr>
        <w:top w:val="none" w:sz="0" w:space="0" w:color="auto"/>
        <w:left w:val="none" w:sz="0" w:space="0" w:color="auto"/>
        <w:bottom w:val="none" w:sz="0" w:space="0" w:color="auto"/>
        <w:right w:val="none" w:sz="0" w:space="0" w:color="auto"/>
      </w:divBdr>
    </w:div>
    <w:div w:id="1946645152">
      <w:bodyDiv w:val="1"/>
      <w:marLeft w:val="0"/>
      <w:marRight w:val="0"/>
      <w:marTop w:val="0"/>
      <w:marBottom w:val="0"/>
      <w:divBdr>
        <w:top w:val="none" w:sz="0" w:space="0" w:color="auto"/>
        <w:left w:val="none" w:sz="0" w:space="0" w:color="auto"/>
        <w:bottom w:val="none" w:sz="0" w:space="0" w:color="auto"/>
        <w:right w:val="none" w:sz="0" w:space="0" w:color="auto"/>
      </w:divBdr>
    </w:div>
    <w:div w:id="1947274246">
      <w:bodyDiv w:val="1"/>
      <w:marLeft w:val="0"/>
      <w:marRight w:val="0"/>
      <w:marTop w:val="0"/>
      <w:marBottom w:val="0"/>
      <w:divBdr>
        <w:top w:val="none" w:sz="0" w:space="0" w:color="auto"/>
        <w:left w:val="none" w:sz="0" w:space="0" w:color="auto"/>
        <w:bottom w:val="none" w:sz="0" w:space="0" w:color="auto"/>
        <w:right w:val="none" w:sz="0" w:space="0" w:color="auto"/>
      </w:divBdr>
    </w:div>
    <w:div w:id="1947539258">
      <w:bodyDiv w:val="1"/>
      <w:marLeft w:val="0"/>
      <w:marRight w:val="0"/>
      <w:marTop w:val="0"/>
      <w:marBottom w:val="0"/>
      <w:divBdr>
        <w:top w:val="none" w:sz="0" w:space="0" w:color="auto"/>
        <w:left w:val="none" w:sz="0" w:space="0" w:color="auto"/>
        <w:bottom w:val="none" w:sz="0" w:space="0" w:color="auto"/>
        <w:right w:val="none" w:sz="0" w:space="0" w:color="auto"/>
      </w:divBdr>
    </w:div>
    <w:div w:id="1947542249">
      <w:bodyDiv w:val="1"/>
      <w:marLeft w:val="0"/>
      <w:marRight w:val="0"/>
      <w:marTop w:val="0"/>
      <w:marBottom w:val="0"/>
      <w:divBdr>
        <w:top w:val="none" w:sz="0" w:space="0" w:color="auto"/>
        <w:left w:val="none" w:sz="0" w:space="0" w:color="auto"/>
        <w:bottom w:val="none" w:sz="0" w:space="0" w:color="auto"/>
        <w:right w:val="none" w:sz="0" w:space="0" w:color="auto"/>
      </w:divBdr>
    </w:div>
    <w:div w:id="1947614069">
      <w:bodyDiv w:val="1"/>
      <w:marLeft w:val="0"/>
      <w:marRight w:val="0"/>
      <w:marTop w:val="0"/>
      <w:marBottom w:val="0"/>
      <w:divBdr>
        <w:top w:val="none" w:sz="0" w:space="0" w:color="auto"/>
        <w:left w:val="none" w:sz="0" w:space="0" w:color="auto"/>
        <w:bottom w:val="none" w:sz="0" w:space="0" w:color="auto"/>
        <w:right w:val="none" w:sz="0" w:space="0" w:color="auto"/>
      </w:divBdr>
    </w:div>
    <w:div w:id="1947733356">
      <w:bodyDiv w:val="1"/>
      <w:marLeft w:val="0"/>
      <w:marRight w:val="0"/>
      <w:marTop w:val="0"/>
      <w:marBottom w:val="0"/>
      <w:divBdr>
        <w:top w:val="none" w:sz="0" w:space="0" w:color="auto"/>
        <w:left w:val="none" w:sz="0" w:space="0" w:color="auto"/>
        <w:bottom w:val="none" w:sz="0" w:space="0" w:color="auto"/>
        <w:right w:val="none" w:sz="0" w:space="0" w:color="auto"/>
      </w:divBdr>
    </w:div>
    <w:div w:id="1948728334">
      <w:bodyDiv w:val="1"/>
      <w:marLeft w:val="0"/>
      <w:marRight w:val="0"/>
      <w:marTop w:val="0"/>
      <w:marBottom w:val="0"/>
      <w:divBdr>
        <w:top w:val="none" w:sz="0" w:space="0" w:color="auto"/>
        <w:left w:val="none" w:sz="0" w:space="0" w:color="auto"/>
        <w:bottom w:val="none" w:sz="0" w:space="0" w:color="auto"/>
        <w:right w:val="none" w:sz="0" w:space="0" w:color="auto"/>
      </w:divBdr>
    </w:div>
    <w:div w:id="1948807228">
      <w:bodyDiv w:val="1"/>
      <w:marLeft w:val="0"/>
      <w:marRight w:val="0"/>
      <w:marTop w:val="0"/>
      <w:marBottom w:val="0"/>
      <w:divBdr>
        <w:top w:val="none" w:sz="0" w:space="0" w:color="auto"/>
        <w:left w:val="none" w:sz="0" w:space="0" w:color="auto"/>
        <w:bottom w:val="none" w:sz="0" w:space="0" w:color="auto"/>
        <w:right w:val="none" w:sz="0" w:space="0" w:color="auto"/>
      </w:divBdr>
    </w:div>
    <w:div w:id="1950120356">
      <w:bodyDiv w:val="1"/>
      <w:marLeft w:val="0"/>
      <w:marRight w:val="0"/>
      <w:marTop w:val="0"/>
      <w:marBottom w:val="0"/>
      <w:divBdr>
        <w:top w:val="none" w:sz="0" w:space="0" w:color="auto"/>
        <w:left w:val="none" w:sz="0" w:space="0" w:color="auto"/>
        <w:bottom w:val="none" w:sz="0" w:space="0" w:color="auto"/>
        <w:right w:val="none" w:sz="0" w:space="0" w:color="auto"/>
      </w:divBdr>
    </w:div>
    <w:div w:id="1950811732">
      <w:bodyDiv w:val="1"/>
      <w:marLeft w:val="0"/>
      <w:marRight w:val="0"/>
      <w:marTop w:val="0"/>
      <w:marBottom w:val="0"/>
      <w:divBdr>
        <w:top w:val="none" w:sz="0" w:space="0" w:color="auto"/>
        <w:left w:val="none" w:sz="0" w:space="0" w:color="auto"/>
        <w:bottom w:val="none" w:sz="0" w:space="0" w:color="auto"/>
        <w:right w:val="none" w:sz="0" w:space="0" w:color="auto"/>
      </w:divBdr>
    </w:div>
    <w:div w:id="1951621210">
      <w:bodyDiv w:val="1"/>
      <w:marLeft w:val="0"/>
      <w:marRight w:val="0"/>
      <w:marTop w:val="0"/>
      <w:marBottom w:val="0"/>
      <w:divBdr>
        <w:top w:val="none" w:sz="0" w:space="0" w:color="auto"/>
        <w:left w:val="none" w:sz="0" w:space="0" w:color="auto"/>
        <w:bottom w:val="none" w:sz="0" w:space="0" w:color="auto"/>
        <w:right w:val="none" w:sz="0" w:space="0" w:color="auto"/>
      </w:divBdr>
    </w:div>
    <w:div w:id="1951811002">
      <w:bodyDiv w:val="1"/>
      <w:marLeft w:val="0"/>
      <w:marRight w:val="0"/>
      <w:marTop w:val="0"/>
      <w:marBottom w:val="0"/>
      <w:divBdr>
        <w:top w:val="none" w:sz="0" w:space="0" w:color="auto"/>
        <w:left w:val="none" w:sz="0" w:space="0" w:color="auto"/>
        <w:bottom w:val="none" w:sz="0" w:space="0" w:color="auto"/>
        <w:right w:val="none" w:sz="0" w:space="0" w:color="auto"/>
      </w:divBdr>
    </w:div>
    <w:div w:id="1952013302">
      <w:bodyDiv w:val="1"/>
      <w:marLeft w:val="0"/>
      <w:marRight w:val="0"/>
      <w:marTop w:val="0"/>
      <w:marBottom w:val="0"/>
      <w:divBdr>
        <w:top w:val="none" w:sz="0" w:space="0" w:color="auto"/>
        <w:left w:val="none" w:sz="0" w:space="0" w:color="auto"/>
        <w:bottom w:val="none" w:sz="0" w:space="0" w:color="auto"/>
        <w:right w:val="none" w:sz="0" w:space="0" w:color="auto"/>
      </w:divBdr>
    </w:div>
    <w:div w:id="1952542876">
      <w:bodyDiv w:val="1"/>
      <w:marLeft w:val="0"/>
      <w:marRight w:val="0"/>
      <w:marTop w:val="0"/>
      <w:marBottom w:val="0"/>
      <w:divBdr>
        <w:top w:val="none" w:sz="0" w:space="0" w:color="auto"/>
        <w:left w:val="none" w:sz="0" w:space="0" w:color="auto"/>
        <w:bottom w:val="none" w:sz="0" w:space="0" w:color="auto"/>
        <w:right w:val="none" w:sz="0" w:space="0" w:color="auto"/>
      </w:divBdr>
    </w:div>
    <w:div w:id="1952669239">
      <w:bodyDiv w:val="1"/>
      <w:marLeft w:val="0"/>
      <w:marRight w:val="0"/>
      <w:marTop w:val="0"/>
      <w:marBottom w:val="0"/>
      <w:divBdr>
        <w:top w:val="none" w:sz="0" w:space="0" w:color="auto"/>
        <w:left w:val="none" w:sz="0" w:space="0" w:color="auto"/>
        <w:bottom w:val="none" w:sz="0" w:space="0" w:color="auto"/>
        <w:right w:val="none" w:sz="0" w:space="0" w:color="auto"/>
      </w:divBdr>
    </w:div>
    <w:div w:id="1952935416">
      <w:bodyDiv w:val="1"/>
      <w:marLeft w:val="0"/>
      <w:marRight w:val="0"/>
      <w:marTop w:val="0"/>
      <w:marBottom w:val="0"/>
      <w:divBdr>
        <w:top w:val="none" w:sz="0" w:space="0" w:color="auto"/>
        <w:left w:val="none" w:sz="0" w:space="0" w:color="auto"/>
        <w:bottom w:val="none" w:sz="0" w:space="0" w:color="auto"/>
        <w:right w:val="none" w:sz="0" w:space="0" w:color="auto"/>
      </w:divBdr>
    </w:div>
    <w:div w:id="1952977462">
      <w:bodyDiv w:val="1"/>
      <w:marLeft w:val="0"/>
      <w:marRight w:val="0"/>
      <w:marTop w:val="0"/>
      <w:marBottom w:val="0"/>
      <w:divBdr>
        <w:top w:val="none" w:sz="0" w:space="0" w:color="auto"/>
        <w:left w:val="none" w:sz="0" w:space="0" w:color="auto"/>
        <w:bottom w:val="none" w:sz="0" w:space="0" w:color="auto"/>
        <w:right w:val="none" w:sz="0" w:space="0" w:color="auto"/>
      </w:divBdr>
    </w:div>
    <w:div w:id="1953128946">
      <w:bodyDiv w:val="1"/>
      <w:marLeft w:val="0"/>
      <w:marRight w:val="0"/>
      <w:marTop w:val="0"/>
      <w:marBottom w:val="0"/>
      <w:divBdr>
        <w:top w:val="none" w:sz="0" w:space="0" w:color="auto"/>
        <w:left w:val="none" w:sz="0" w:space="0" w:color="auto"/>
        <w:bottom w:val="none" w:sz="0" w:space="0" w:color="auto"/>
        <w:right w:val="none" w:sz="0" w:space="0" w:color="auto"/>
      </w:divBdr>
    </w:div>
    <w:div w:id="1953511480">
      <w:bodyDiv w:val="1"/>
      <w:marLeft w:val="0"/>
      <w:marRight w:val="0"/>
      <w:marTop w:val="0"/>
      <w:marBottom w:val="0"/>
      <w:divBdr>
        <w:top w:val="none" w:sz="0" w:space="0" w:color="auto"/>
        <w:left w:val="none" w:sz="0" w:space="0" w:color="auto"/>
        <w:bottom w:val="none" w:sz="0" w:space="0" w:color="auto"/>
        <w:right w:val="none" w:sz="0" w:space="0" w:color="auto"/>
      </w:divBdr>
    </w:div>
    <w:div w:id="1953710116">
      <w:bodyDiv w:val="1"/>
      <w:marLeft w:val="0"/>
      <w:marRight w:val="0"/>
      <w:marTop w:val="0"/>
      <w:marBottom w:val="0"/>
      <w:divBdr>
        <w:top w:val="none" w:sz="0" w:space="0" w:color="auto"/>
        <w:left w:val="none" w:sz="0" w:space="0" w:color="auto"/>
        <w:bottom w:val="none" w:sz="0" w:space="0" w:color="auto"/>
        <w:right w:val="none" w:sz="0" w:space="0" w:color="auto"/>
      </w:divBdr>
    </w:div>
    <w:div w:id="1953856178">
      <w:bodyDiv w:val="1"/>
      <w:marLeft w:val="0"/>
      <w:marRight w:val="0"/>
      <w:marTop w:val="0"/>
      <w:marBottom w:val="0"/>
      <w:divBdr>
        <w:top w:val="none" w:sz="0" w:space="0" w:color="auto"/>
        <w:left w:val="none" w:sz="0" w:space="0" w:color="auto"/>
        <w:bottom w:val="none" w:sz="0" w:space="0" w:color="auto"/>
        <w:right w:val="none" w:sz="0" w:space="0" w:color="auto"/>
      </w:divBdr>
    </w:div>
    <w:div w:id="1954433759">
      <w:bodyDiv w:val="1"/>
      <w:marLeft w:val="0"/>
      <w:marRight w:val="0"/>
      <w:marTop w:val="0"/>
      <w:marBottom w:val="0"/>
      <w:divBdr>
        <w:top w:val="none" w:sz="0" w:space="0" w:color="auto"/>
        <w:left w:val="none" w:sz="0" w:space="0" w:color="auto"/>
        <w:bottom w:val="none" w:sz="0" w:space="0" w:color="auto"/>
        <w:right w:val="none" w:sz="0" w:space="0" w:color="auto"/>
      </w:divBdr>
    </w:div>
    <w:div w:id="1954627585">
      <w:bodyDiv w:val="1"/>
      <w:marLeft w:val="0"/>
      <w:marRight w:val="0"/>
      <w:marTop w:val="0"/>
      <w:marBottom w:val="0"/>
      <w:divBdr>
        <w:top w:val="none" w:sz="0" w:space="0" w:color="auto"/>
        <w:left w:val="none" w:sz="0" w:space="0" w:color="auto"/>
        <w:bottom w:val="none" w:sz="0" w:space="0" w:color="auto"/>
        <w:right w:val="none" w:sz="0" w:space="0" w:color="auto"/>
      </w:divBdr>
    </w:div>
    <w:div w:id="1954632821">
      <w:bodyDiv w:val="1"/>
      <w:marLeft w:val="0"/>
      <w:marRight w:val="0"/>
      <w:marTop w:val="0"/>
      <w:marBottom w:val="0"/>
      <w:divBdr>
        <w:top w:val="none" w:sz="0" w:space="0" w:color="auto"/>
        <w:left w:val="none" w:sz="0" w:space="0" w:color="auto"/>
        <w:bottom w:val="none" w:sz="0" w:space="0" w:color="auto"/>
        <w:right w:val="none" w:sz="0" w:space="0" w:color="auto"/>
      </w:divBdr>
    </w:div>
    <w:div w:id="1954939596">
      <w:bodyDiv w:val="1"/>
      <w:marLeft w:val="0"/>
      <w:marRight w:val="0"/>
      <w:marTop w:val="0"/>
      <w:marBottom w:val="0"/>
      <w:divBdr>
        <w:top w:val="none" w:sz="0" w:space="0" w:color="auto"/>
        <w:left w:val="none" w:sz="0" w:space="0" w:color="auto"/>
        <w:bottom w:val="none" w:sz="0" w:space="0" w:color="auto"/>
        <w:right w:val="none" w:sz="0" w:space="0" w:color="auto"/>
      </w:divBdr>
    </w:div>
    <w:div w:id="1955166464">
      <w:bodyDiv w:val="1"/>
      <w:marLeft w:val="0"/>
      <w:marRight w:val="0"/>
      <w:marTop w:val="0"/>
      <w:marBottom w:val="0"/>
      <w:divBdr>
        <w:top w:val="none" w:sz="0" w:space="0" w:color="auto"/>
        <w:left w:val="none" w:sz="0" w:space="0" w:color="auto"/>
        <w:bottom w:val="none" w:sz="0" w:space="0" w:color="auto"/>
        <w:right w:val="none" w:sz="0" w:space="0" w:color="auto"/>
      </w:divBdr>
    </w:div>
    <w:div w:id="1955599692">
      <w:bodyDiv w:val="1"/>
      <w:marLeft w:val="0"/>
      <w:marRight w:val="0"/>
      <w:marTop w:val="0"/>
      <w:marBottom w:val="0"/>
      <w:divBdr>
        <w:top w:val="none" w:sz="0" w:space="0" w:color="auto"/>
        <w:left w:val="none" w:sz="0" w:space="0" w:color="auto"/>
        <w:bottom w:val="none" w:sz="0" w:space="0" w:color="auto"/>
        <w:right w:val="none" w:sz="0" w:space="0" w:color="auto"/>
      </w:divBdr>
    </w:div>
    <w:div w:id="1955794607">
      <w:bodyDiv w:val="1"/>
      <w:marLeft w:val="0"/>
      <w:marRight w:val="0"/>
      <w:marTop w:val="0"/>
      <w:marBottom w:val="0"/>
      <w:divBdr>
        <w:top w:val="none" w:sz="0" w:space="0" w:color="auto"/>
        <w:left w:val="none" w:sz="0" w:space="0" w:color="auto"/>
        <w:bottom w:val="none" w:sz="0" w:space="0" w:color="auto"/>
        <w:right w:val="none" w:sz="0" w:space="0" w:color="auto"/>
      </w:divBdr>
    </w:div>
    <w:div w:id="1956667057">
      <w:bodyDiv w:val="1"/>
      <w:marLeft w:val="0"/>
      <w:marRight w:val="0"/>
      <w:marTop w:val="0"/>
      <w:marBottom w:val="0"/>
      <w:divBdr>
        <w:top w:val="none" w:sz="0" w:space="0" w:color="auto"/>
        <w:left w:val="none" w:sz="0" w:space="0" w:color="auto"/>
        <w:bottom w:val="none" w:sz="0" w:space="0" w:color="auto"/>
        <w:right w:val="none" w:sz="0" w:space="0" w:color="auto"/>
      </w:divBdr>
    </w:div>
    <w:div w:id="1957519304">
      <w:bodyDiv w:val="1"/>
      <w:marLeft w:val="0"/>
      <w:marRight w:val="0"/>
      <w:marTop w:val="0"/>
      <w:marBottom w:val="0"/>
      <w:divBdr>
        <w:top w:val="none" w:sz="0" w:space="0" w:color="auto"/>
        <w:left w:val="none" w:sz="0" w:space="0" w:color="auto"/>
        <w:bottom w:val="none" w:sz="0" w:space="0" w:color="auto"/>
        <w:right w:val="none" w:sz="0" w:space="0" w:color="auto"/>
      </w:divBdr>
    </w:div>
    <w:div w:id="1958487638">
      <w:bodyDiv w:val="1"/>
      <w:marLeft w:val="0"/>
      <w:marRight w:val="0"/>
      <w:marTop w:val="0"/>
      <w:marBottom w:val="0"/>
      <w:divBdr>
        <w:top w:val="none" w:sz="0" w:space="0" w:color="auto"/>
        <w:left w:val="none" w:sz="0" w:space="0" w:color="auto"/>
        <w:bottom w:val="none" w:sz="0" w:space="0" w:color="auto"/>
        <w:right w:val="none" w:sz="0" w:space="0" w:color="auto"/>
      </w:divBdr>
    </w:div>
    <w:div w:id="1958834528">
      <w:bodyDiv w:val="1"/>
      <w:marLeft w:val="0"/>
      <w:marRight w:val="0"/>
      <w:marTop w:val="0"/>
      <w:marBottom w:val="0"/>
      <w:divBdr>
        <w:top w:val="none" w:sz="0" w:space="0" w:color="auto"/>
        <w:left w:val="none" w:sz="0" w:space="0" w:color="auto"/>
        <w:bottom w:val="none" w:sz="0" w:space="0" w:color="auto"/>
        <w:right w:val="none" w:sz="0" w:space="0" w:color="auto"/>
      </w:divBdr>
    </w:div>
    <w:div w:id="1959296298">
      <w:bodyDiv w:val="1"/>
      <w:marLeft w:val="0"/>
      <w:marRight w:val="0"/>
      <w:marTop w:val="0"/>
      <w:marBottom w:val="0"/>
      <w:divBdr>
        <w:top w:val="none" w:sz="0" w:space="0" w:color="auto"/>
        <w:left w:val="none" w:sz="0" w:space="0" w:color="auto"/>
        <w:bottom w:val="none" w:sz="0" w:space="0" w:color="auto"/>
        <w:right w:val="none" w:sz="0" w:space="0" w:color="auto"/>
      </w:divBdr>
    </w:div>
    <w:div w:id="1959723310">
      <w:bodyDiv w:val="1"/>
      <w:marLeft w:val="0"/>
      <w:marRight w:val="0"/>
      <w:marTop w:val="0"/>
      <w:marBottom w:val="0"/>
      <w:divBdr>
        <w:top w:val="none" w:sz="0" w:space="0" w:color="auto"/>
        <w:left w:val="none" w:sz="0" w:space="0" w:color="auto"/>
        <w:bottom w:val="none" w:sz="0" w:space="0" w:color="auto"/>
        <w:right w:val="none" w:sz="0" w:space="0" w:color="auto"/>
      </w:divBdr>
    </w:div>
    <w:div w:id="1959870446">
      <w:bodyDiv w:val="1"/>
      <w:marLeft w:val="0"/>
      <w:marRight w:val="0"/>
      <w:marTop w:val="0"/>
      <w:marBottom w:val="0"/>
      <w:divBdr>
        <w:top w:val="none" w:sz="0" w:space="0" w:color="auto"/>
        <w:left w:val="none" w:sz="0" w:space="0" w:color="auto"/>
        <w:bottom w:val="none" w:sz="0" w:space="0" w:color="auto"/>
        <w:right w:val="none" w:sz="0" w:space="0" w:color="auto"/>
      </w:divBdr>
    </w:div>
    <w:div w:id="1959949668">
      <w:bodyDiv w:val="1"/>
      <w:marLeft w:val="0"/>
      <w:marRight w:val="0"/>
      <w:marTop w:val="0"/>
      <w:marBottom w:val="0"/>
      <w:divBdr>
        <w:top w:val="none" w:sz="0" w:space="0" w:color="auto"/>
        <w:left w:val="none" w:sz="0" w:space="0" w:color="auto"/>
        <w:bottom w:val="none" w:sz="0" w:space="0" w:color="auto"/>
        <w:right w:val="none" w:sz="0" w:space="0" w:color="auto"/>
      </w:divBdr>
    </w:div>
    <w:div w:id="1960144705">
      <w:bodyDiv w:val="1"/>
      <w:marLeft w:val="0"/>
      <w:marRight w:val="0"/>
      <w:marTop w:val="0"/>
      <w:marBottom w:val="0"/>
      <w:divBdr>
        <w:top w:val="none" w:sz="0" w:space="0" w:color="auto"/>
        <w:left w:val="none" w:sz="0" w:space="0" w:color="auto"/>
        <w:bottom w:val="none" w:sz="0" w:space="0" w:color="auto"/>
        <w:right w:val="none" w:sz="0" w:space="0" w:color="auto"/>
      </w:divBdr>
    </w:div>
    <w:div w:id="1960607580">
      <w:bodyDiv w:val="1"/>
      <w:marLeft w:val="0"/>
      <w:marRight w:val="0"/>
      <w:marTop w:val="0"/>
      <w:marBottom w:val="0"/>
      <w:divBdr>
        <w:top w:val="none" w:sz="0" w:space="0" w:color="auto"/>
        <w:left w:val="none" w:sz="0" w:space="0" w:color="auto"/>
        <w:bottom w:val="none" w:sz="0" w:space="0" w:color="auto"/>
        <w:right w:val="none" w:sz="0" w:space="0" w:color="auto"/>
      </w:divBdr>
    </w:div>
    <w:div w:id="1961060450">
      <w:bodyDiv w:val="1"/>
      <w:marLeft w:val="0"/>
      <w:marRight w:val="0"/>
      <w:marTop w:val="0"/>
      <w:marBottom w:val="0"/>
      <w:divBdr>
        <w:top w:val="none" w:sz="0" w:space="0" w:color="auto"/>
        <w:left w:val="none" w:sz="0" w:space="0" w:color="auto"/>
        <w:bottom w:val="none" w:sz="0" w:space="0" w:color="auto"/>
        <w:right w:val="none" w:sz="0" w:space="0" w:color="auto"/>
      </w:divBdr>
    </w:div>
    <w:div w:id="1961371736">
      <w:bodyDiv w:val="1"/>
      <w:marLeft w:val="0"/>
      <w:marRight w:val="0"/>
      <w:marTop w:val="0"/>
      <w:marBottom w:val="0"/>
      <w:divBdr>
        <w:top w:val="none" w:sz="0" w:space="0" w:color="auto"/>
        <w:left w:val="none" w:sz="0" w:space="0" w:color="auto"/>
        <w:bottom w:val="none" w:sz="0" w:space="0" w:color="auto"/>
        <w:right w:val="none" w:sz="0" w:space="0" w:color="auto"/>
      </w:divBdr>
    </w:div>
    <w:div w:id="1961523208">
      <w:bodyDiv w:val="1"/>
      <w:marLeft w:val="0"/>
      <w:marRight w:val="0"/>
      <w:marTop w:val="0"/>
      <w:marBottom w:val="0"/>
      <w:divBdr>
        <w:top w:val="none" w:sz="0" w:space="0" w:color="auto"/>
        <w:left w:val="none" w:sz="0" w:space="0" w:color="auto"/>
        <w:bottom w:val="none" w:sz="0" w:space="0" w:color="auto"/>
        <w:right w:val="none" w:sz="0" w:space="0" w:color="auto"/>
      </w:divBdr>
    </w:div>
    <w:div w:id="1961566997">
      <w:bodyDiv w:val="1"/>
      <w:marLeft w:val="0"/>
      <w:marRight w:val="0"/>
      <w:marTop w:val="0"/>
      <w:marBottom w:val="0"/>
      <w:divBdr>
        <w:top w:val="none" w:sz="0" w:space="0" w:color="auto"/>
        <w:left w:val="none" w:sz="0" w:space="0" w:color="auto"/>
        <w:bottom w:val="none" w:sz="0" w:space="0" w:color="auto"/>
        <w:right w:val="none" w:sz="0" w:space="0" w:color="auto"/>
      </w:divBdr>
    </w:div>
    <w:div w:id="1961689872">
      <w:bodyDiv w:val="1"/>
      <w:marLeft w:val="0"/>
      <w:marRight w:val="0"/>
      <w:marTop w:val="0"/>
      <w:marBottom w:val="0"/>
      <w:divBdr>
        <w:top w:val="none" w:sz="0" w:space="0" w:color="auto"/>
        <w:left w:val="none" w:sz="0" w:space="0" w:color="auto"/>
        <w:bottom w:val="none" w:sz="0" w:space="0" w:color="auto"/>
        <w:right w:val="none" w:sz="0" w:space="0" w:color="auto"/>
      </w:divBdr>
    </w:div>
    <w:div w:id="1961954271">
      <w:bodyDiv w:val="1"/>
      <w:marLeft w:val="0"/>
      <w:marRight w:val="0"/>
      <w:marTop w:val="0"/>
      <w:marBottom w:val="0"/>
      <w:divBdr>
        <w:top w:val="none" w:sz="0" w:space="0" w:color="auto"/>
        <w:left w:val="none" w:sz="0" w:space="0" w:color="auto"/>
        <w:bottom w:val="none" w:sz="0" w:space="0" w:color="auto"/>
        <w:right w:val="none" w:sz="0" w:space="0" w:color="auto"/>
      </w:divBdr>
    </w:div>
    <w:div w:id="1962609662">
      <w:bodyDiv w:val="1"/>
      <w:marLeft w:val="0"/>
      <w:marRight w:val="0"/>
      <w:marTop w:val="0"/>
      <w:marBottom w:val="0"/>
      <w:divBdr>
        <w:top w:val="none" w:sz="0" w:space="0" w:color="auto"/>
        <w:left w:val="none" w:sz="0" w:space="0" w:color="auto"/>
        <w:bottom w:val="none" w:sz="0" w:space="0" w:color="auto"/>
        <w:right w:val="none" w:sz="0" w:space="0" w:color="auto"/>
      </w:divBdr>
    </w:div>
    <w:div w:id="1962759764">
      <w:bodyDiv w:val="1"/>
      <w:marLeft w:val="0"/>
      <w:marRight w:val="0"/>
      <w:marTop w:val="0"/>
      <w:marBottom w:val="0"/>
      <w:divBdr>
        <w:top w:val="none" w:sz="0" w:space="0" w:color="auto"/>
        <w:left w:val="none" w:sz="0" w:space="0" w:color="auto"/>
        <w:bottom w:val="none" w:sz="0" w:space="0" w:color="auto"/>
        <w:right w:val="none" w:sz="0" w:space="0" w:color="auto"/>
      </w:divBdr>
    </w:div>
    <w:div w:id="1963731957">
      <w:bodyDiv w:val="1"/>
      <w:marLeft w:val="0"/>
      <w:marRight w:val="0"/>
      <w:marTop w:val="0"/>
      <w:marBottom w:val="0"/>
      <w:divBdr>
        <w:top w:val="none" w:sz="0" w:space="0" w:color="auto"/>
        <w:left w:val="none" w:sz="0" w:space="0" w:color="auto"/>
        <w:bottom w:val="none" w:sz="0" w:space="0" w:color="auto"/>
        <w:right w:val="none" w:sz="0" w:space="0" w:color="auto"/>
      </w:divBdr>
    </w:div>
    <w:div w:id="1963805602">
      <w:bodyDiv w:val="1"/>
      <w:marLeft w:val="0"/>
      <w:marRight w:val="0"/>
      <w:marTop w:val="0"/>
      <w:marBottom w:val="0"/>
      <w:divBdr>
        <w:top w:val="none" w:sz="0" w:space="0" w:color="auto"/>
        <w:left w:val="none" w:sz="0" w:space="0" w:color="auto"/>
        <w:bottom w:val="none" w:sz="0" w:space="0" w:color="auto"/>
        <w:right w:val="none" w:sz="0" w:space="0" w:color="auto"/>
      </w:divBdr>
    </w:div>
    <w:div w:id="1964119722">
      <w:bodyDiv w:val="1"/>
      <w:marLeft w:val="0"/>
      <w:marRight w:val="0"/>
      <w:marTop w:val="0"/>
      <w:marBottom w:val="0"/>
      <w:divBdr>
        <w:top w:val="none" w:sz="0" w:space="0" w:color="auto"/>
        <w:left w:val="none" w:sz="0" w:space="0" w:color="auto"/>
        <w:bottom w:val="none" w:sz="0" w:space="0" w:color="auto"/>
        <w:right w:val="none" w:sz="0" w:space="0" w:color="auto"/>
      </w:divBdr>
    </w:div>
    <w:div w:id="1964537440">
      <w:bodyDiv w:val="1"/>
      <w:marLeft w:val="0"/>
      <w:marRight w:val="0"/>
      <w:marTop w:val="0"/>
      <w:marBottom w:val="0"/>
      <w:divBdr>
        <w:top w:val="none" w:sz="0" w:space="0" w:color="auto"/>
        <w:left w:val="none" w:sz="0" w:space="0" w:color="auto"/>
        <w:bottom w:val="none" w:sz="0" w:space="0" w:color="auto"/>
        <w:right w:val="none" w:sz="0" w:space="0" w:color="auto"/>
      </w:divBdr>
    </w:div>
    <w:div w:id="1964730136">
      <w:bodyDiv w:val="1"/>
      <w:marLeft w:val="0"/>
      <w:marRight w:val="0"/>
      <w:marTop w:val="0"/>
      <w:marBottom w:val="0"/>
      <w:divBdr>
        <w:top w:val="none" w:sz="0" w:space="0" w:color="auto"/>
        <w:left w:val="none" w:sz="0" w:space="0" w:color="auto"/>
        <w:bottom w:val="none" w:sz="0" w:space="0" w:color="auto"/>
        <w:right w:val="none" w:sz="0" w:space="0" w:color="auto"/>
      </w:divBdr>
    </w:div>
    <w:div w:id="1965231858">
      <w:bodyDiv w:val="1"/>
      <w:marLeft w:val="0"/>
      <w:marRight w:val="0"/>
      <w:marTop w:val="0"/>
      <w:marBottom w:val="0"/>
      <w:divBdr>
        <w:top w:val="none" w:sz="0" w:space="0" w:color="auto"/>
        <w:left w:val="none" w:sz="0" w:space="0" w:color="auto"/>
        <w:bottom w:val="none" w:sz="0" w:space="0" w:color="auto"/>
        <w:right w:val="none" w:sz="0" w:space="0" w:color="auto"/>
      </w:divBdr>
    </w:div>
    <w:div w:id="1966154691">
      <w:bodyDiv w:val="1"/>
      <w:marLeft w:val="0"/>
      <w:marRight w:val="0"/>
      <w:marTop w:val="0"/>
      <w:marBottom w:val="0"/>
      <w:divBdr>
        <w:top w:val="none" w:sz="0" w:space="0" w:color="auto"/>
        <w:left w:val="none" w:sz="0" w:space="0" w:color="auto"/>
        <w:bottom w:val="none" w:sz="0" w:space="0" w:color="auto"/>
        <w:right w:val="none" w:sz="0" w:space="0" w:color="auto"/>
      </w:divBdr>
    </w:div>
    <w:div w:id="1966812984">
      <w:bodyDiv w:val="1"/>
      <w:marLeft w:val="0"/>
      <w:marRight w:val="0"/>
      <w:marTop w:val="0"/>
      <w:marBottom w:val="0"/>
      <w:divBdr>
        <w:top w:val="none" w:sz="0" w:space="0" w:color="auto"/>
        <w:left w:val="none" w:sz="0" w:space="0" w:color="auto"/>
        <w:bottom w:val="none" w:sz="0" w:space="0" w:color="auto"/>
        <w:right w:val="none" w:sz="0" w:space="0" w:color="auto"/>
      </w:divBdr>
    </w:div>
    <w:div w:id="1967201122">
      <w:bodyDiv w:val="1"/>
      <w:marLeft w:val="0"/>
      <w:marRight w:val="0"/>
      <w:marTop w:val="0"/>
      <w:marBottom w:val="0"/>
      <w:divBdr>
        <w:top w:val="none" w:sz="0" w:space="0" w:color="auto"/>
        <w:left w:val="none" w:sz="0" w:space="0" w:color="auto"/>
        <w:bottom w:val="none" w:sz="0" w:space="0" w:color="auto"/>
        <w:right w:val="none" w:sz="0" w:space="0" w:color="auto"/>
      </w:divBdr>
    </w:div>
    <w:div w:id="1968388371">
      <w:bodyDiv w:val="1"/>
      <w:marLeft w:val="0"/>
      <w:marRight w:val="0"/>
      <w:marTop w:val="0"/>
      <w:marBottom w:val="0"/>
      <w:divBdr>
        <w:top w:val="none" w:sz="0" w:space="0" w:color="auto"/>
        <w:left w:val="none" w:sz="0" w:space="0" w:color="auto"/>
        <w:bottom w:val="none" w:sz="0" w:space="0" w:color="auto"/>
        <w:right w:val="none" w:sz="0" w:space="0" w:color="auto"/>
      </w:divBdr>
    </w:div>
    <w:div w:id="1968388523">
      <w:bodyDiv w:val="1"/>
      <w:marLeft w:val="0"/>
      <w:marRight w:val="0"/>
      <w:marTop w:val="0"/>
      <w:marBottom w:val="0"/>
      <w:divBdr>
        <w:top w:val="none" w:sz="0" w:space="0" w:color="auto"/>
        <w:left w:val="none" w:sz="0" w:space="0" w:color="auto"/>
        <w:bottom w:val="none" w:sz="0" w:space="0" w:color="auto"/>
        <w:right w:val="none" w:sz="0" w:space="0" w:color="auto"/>
      </w:divBdr>
    </w:div>
    <w:div w:id="1969123385">
      <w:bodyDiv w:val="1"/>
      <w:marLeft w:val="0"/>
      <w:marRight w:val="0"/>
      <w:marTop w:val="0"/>
      <w:marBottom w:val="0"/>
      <w:divBdr>
        <w:top w:val="none" w:sz="0" w:space="0" w:color="auto"/>
        <w:left w:val="none" w:sz="0" w:space="0" w:color="auto"/>
        <w:bottom w:val="none" w:sz="0" w:space="0" w:color="auto"/>
        <w:right w:val="none" w:sz="0" w:space="0" w:color="auto"/>
      </w:divBdr>
    </w:div>
    <w:div w:id="1970236914">
      <w:bodyDiv w:val="1"/>
      <w:marLeft w:val="0"/>
      <w:marRight w:val="0"/>
      <w:marTop w:val="0"/>
      <w:marBottom w:val="0"/>
      <w:divBdr>
        <w:top w:val="none" w:sz="0" w:space="0" w:color="auto"/>
        <w:left w:val="none" w:sz="0" w:space="0" w:color="auto"/>
        <w:bottom w:val="none" w:sz="0" w:space="0" w:color="auto"/>
        <w:right w:val="none" w:sz="0" w:space="0" w:color="auto"/>
      </w:divBdr>
    </w:div>
    <w:div w:id="1970670090">
      <w:bodyDiv w:val="1"/>
      <w:marLeft w:val="0"/>
      <w:marRight w:val="0"/>
      <w:marTop w:val="0"/>
      <w:marBottom w:val="0"/>
      <w:divBdr>
        <w:top w:val="none" w:sz="0" w:space="0" w:color="auto"/>
        <w:left w:val="none" w:sz="0" w:space="0" w:color="auto"/>
        <w:bottom w:val="none" w:sz="0" w:space="0" w:color="auto"/>
        <w:right w:val="none" w:sz="0" w:space="0" w:color="auto"/>
      </w:divBdr>
    </w:div>
    <w:div w:id="1970891715">
      <w:bodyDiv w:val="1"/>
      <w:marLeft w:val="0"/>
      <w:marRight w:val="0"/>
      <w:marTop w:val="0"/>
      <w:marBottom w:val="0"/>
      <w:divBdr>
        <w:top w:val="none" w:sz="0" w:space="0" w:color="auto"/>
        <w:left w:val="none" w:sz="0" w:space="0" w:color="auto"/>
        <w:bottom w:val="none" w:sz="0" w:space="0" w:color="auto"/>
        <w:right w:val="none" w:sz="0" w:space="0" w:color="auto"/>
      </w:divBdr>
    </w:div>
    <w:div w:id="1970940494">
      <w:bodyDiv w:val="1"/>
      <w:marLeft w:val="0"/>
      <w:marRight w:val="0"/>
      <w:marTop w:val="0"/>
      <w:marBottom w:val="0"/>
      <w:divBdr>
        <w:top w:val="none" w:sz="0" w:space="0" w:color="auto"/>
        <w:left w:val="none" w:sz="0" w:space="0" w:color="auto"/>
        <w:bottom w:val="none" w:sz="0" w:space="0" w:color="auto"/>
        <w:right w:val="none" w:sz="0" w:space="0" w:color="auto"/>
      </w:divBdr>
    </w:div>
    <w:div w:id="1971158987">
      <w:bodyDiv w:val="1"/>
      <w:marLeft w:val="0"/>
      <w:marRight w:val="0"/>
      <w:marTop w:val="0"/>
      <w:marBottom w:val="0"/>
      <w:divBdr>
        <w:top w:val="none" w:sz="0" w:space="0" w:color="auto"/>
        <w:left w:val="none" w:sz="0" w:space="0" w:color="auto"/>
        <w:bottom w:val="none" w:sz="0" w:space="0" w:color="auto"/>
        <w:right w:val="none" w:sz="0" w:space="0" w:color="auto"/>
      </w:divBdr>
    </w:div>
    <w:div w:id="1971937263">
      <w:bodyDiv w:val="1"/>
      <w:marLeft w:val="0"/>
      <w:marRight w:val="0"/>
      <w:marTop w:val="0"/>
      <w:marBottom w:val="0"/>
      <w:divBdr>
        <w:top w:val="none" w:sz="0" w:space="0" w:color="auto"/>
        <w:left w:val="none" w:sz="0" w:space="0" w:color="auto"/>
        <w:bottom w:val="none" w:sz="0" w:space="0" w:color="auto"/>
        <w:right w:val="none" w:sz="0" w:space="0" w:color="auto"/>
      </w:divBdr>
    </w:div>
    <w:div w:id="1972057155">
      <w:bodyDiv w:val="1"/>
      <w:marLeft w:val="0"/>
      <w:marRight w:val="0"/>
      <w:marTop w:val="0"/>
      <w:marBottom w:val="0"/>
      <w:divBdr>
        <w:top w:val="none" w:sz="0" w:space="0" w:color="auto"/>
        <w:left w:val="none" w:sz="0" w:space="0" w:color="auto"/>
        <w:bottom w:val="none" w:sz="0" w:space="0" w:color="auto"/>
        <w:right w:val="none" w:sz="0" w:space="0" w:color="auto"/>
      </w:divBdr>
    </w:div>
    <w:div w:id="1972398763">
      <w:bodyDiv w:val="1"/>
      <w:marLeft w:val="0"/>
      <w:marRight w:val="0"/>
      <w:marTop w:val="0"/>
      <w:marBottom w:val="0"/>
      <w:divBdr>
        <w:top w:val="none" w:sz="0" w:space="0" w:color="auto"/>
        <w:left w:val="none" w:sz="0" w:space="0" w:color="auto"/>
        <w:bottom w:val="none" w:sz="0" w:space="0" w:color="auto"/>
        <w:right w:val="none" w:sz="0" w:space="0" w:color="auto"/>
      </w:divBdr>
    </w:div>
    <w:div w:id="1972439536">
      <w:bodyDiv w:val="1"/>
      <w:marLeft w:val="0"/>
      <w:marRight w:val="0"/>
      <w:marTop w:val="0"/>
      <w:marBottom w:val="0"/>
      <w:divBdr>
        <w:top w:val="none" w:sz="0" w:space="0" w:color="auto"/>
        <w:left w:val="none" w:sz="0" w:space="0" w:color="auto"/>
        <w:bottom w:val="none" w:sz="0" w:space="0" w:color="auto"/>
        <w:right w:val="none" w:sz="0" w:space="0" w:color="auto"/>
      </w:divBdr>
    </w:div>
    <w:div w:id="1972705652">
      <w:bodyDiv w:val="1"/>
      <w:marLeft w:val="0"/>
      <w:marRight w:val="0"/>
      <w:marTop w:val="0"/>
      <w:marBottom w:val="0"/>
      <w:divBdr>
        <w:top w:val="none" w:sz="0" w:space="0" w:color="auto"/>
        <w:left w:val="none" w:sz="0" w:space="0" w:color="auto"/>
        <w:bottom w:val="none" w:sz="0" w:space="0" w:color="auto"/>
        <w:right w:val="none" w:sz="0" w:space="0" w:color="auto"/>
      </w:divBdr>
    </w:div>
    <w:div w:id="1972782194">
      <w:bodyDiv w:val="1"/>
      <w:marLeft w:val="0"/>
      <w:marRight w:val="0"/>
      <w:marTop w:val="0"/>
      <w:marBottom w:val="0"/>
      <w:divBdr>
        <w:top w:val="none" w:sz="0" w:space="0" w:color="auto"/>
        <w:left w:val="none" w:sz="0" w:space="0" w:color="auto"/>
        <w:bottom w:val="none" w:sz="0" w:space="0" w:color="auto"/>
        <w:right w:val="none" w:sz="0" w:space="0" w:color="auto"/>
      </w:divBdr>
    </w:div>
    <w:div w:id="1973485785">
      <w:bodyDiv w:val="1"/>
      <w:marLeft w:val="0"/>
      <w:marRight w:val="0"/>
      <w:marTop w:val="0"/>
      <w:marBottom w:val="0"/>
      <w:divBdr>
        <w:top w:val="none" w:sz="0" w:space="0" w:color="auto"/>
        <w:left w:val="none" w:sz="0" w:space="0" w:color="auto"/>
        <w:bottom w:val="none" w:sz="0" w:space="0" w:color="auto"/>
        <w:right w:val="none" w:sz="0" w:space="0" w:color="auto"/>
      </w:divBdr>
    </w:div>
    <w:div w:id="1974358843">
      <w:bodyDiv w:val="1"/>
      <w:marLeft w:val="0"/>
      <w:marRight w:val="0"/>
      <w:marTop w:val="0"/>
      <w:marBottom w:val="0"/>
      <w:divBdr>
        <w:top w:val="none" w:sz="0" w:space="0" w:color="auto"/>
        <w:left w:val="none" w:sz="0" w:space="0" w:color="auto"/>
        <w:bottom w:val="none" w:sz="0" w:space="0" w:color="auto"/>
        <w:right w:val="none" w:sz="0" w:space="0" w:color="auto"/>
      </w:divBdr>
    </w:div>
    <w:div w:id="1974478103">
      <w:bodyDiv w:val="1"/>
      <w:marLeft w:val="0"/>
      <w:marRight w:val="0"/>
      <w:marTop w:val="0"/>
      <w:marBottom w:val="0"/>
      <w:divBdr>
        <w:top w:val="none" w:sz="0" w:space="0" w:color="auto"/>
        <w:left w:val="none" w:sz="0" w:space="0" w:color="auto"/>
        <w:bottom w:val="none" w:sz="0" w:space="0" w:color="auto"/>
        <w:right w:val="none" w:sz="0" w:space="0" w:color="auto"/>
      </w:divBdr>
    </w:div>
    <w:div w:id="1974554013">
      <w:bodyDiv w:val="1"/>
      <w:marLeft w:val="0"/>
      <w:marRight w:val="0"/>
      <w:marTop w:val="0"/>
      <w:marBottom w:val="0"/>
      <w:divBdr>
        <w:top w:val="none" w:sz="0" w:space="0" w:color="auto"/>
        <w:left w:val="none" w:sz="0" w:space="0" w:color="auto"/>
        <w:bottom w:val="none" w:sz="0" w:space="0" w:color="auto"/>
        <w:right w:val="none" w:sz="0" w:space="0" w:color="auto"/>
      </w:divBdr>
    </w:div>
    <w:div w:id="1974670115">
      <w:bodyDiv w:val="1"/>
      <w:marLeft w:val="0"/>
      <w:marRight w:val="0"/>
      <w:marTop w:val="0"/>
      <w:marBottom w:val="0"/>
      <w:divBdr>
        <w:top w:val="none" w:sz="0" w:space="0" w:color="auto"/>
        <w:left w:val="none" w:sz="0" w:space="0" w:color="auto"/>
        <w:bottom w:val="none" w:sz="0" w:space="0" w:color="auto"/>
        <w:right w:val="none" w:sz="0" w:space="0" w:color="auto"/>
      </w:divBdr>
    </w:div>
    <w:div w:id="1974828294">
      <w:bodyDiv w:val="1"/>
      <w:marLeft w:val="0"/>
      <w:marRight w:val="0"/>
      <w:marTop w:val="0"/>
      <w:marBottom w:val="0"/>
      <w:divBdr>
        <w:top w:val="none" w:sz="0" w:space="0" w:color="auto"/>
        <w:left w:val="none" w:sz="0" w:space="0" w:color="auto"/>
        <w:bottom w:val="none" w:sz="0" w:space="0" w:color="auto"/>
        <w:right w:val="none" w:sz="0" w:space="0" w:color="auto"/>
      </w:divBdr>
    </w:div>
    <w:div w:id="1974941600">
      <w:bodyDiv w:val="1"/>
      <w:marLeft w:val="0"/>
      <w:marRight w:val="0"/>
      <w:marTop w:val="0"/>
      <w:marBottom w:val="0"/>
      <w:divBdr>
        <w:top w:val="none" w:sz="0" w:space="0" w:color="auto"/>
        <w:left w:val="none" w:sz="0" w:space="0" w:color="auto"/>
        <w:bottom w:val="none" w:sz="0" w:space="0" w:color="auto"/>
        <w:right w:val="none" w:sz="0" w:space="0" w:color="auto"/>
      </w:divBdr>
    </w:div>
    <w:div w:id="1975282921">
      <w:bodyDiv w:val="1"/>
      <w:marLeft w:val="0"/>
      <w:marRight w:val="0"/>
      <w:marTop w:val="0"/>
      <w:marBottom w:val="0"/>
      <w:divBdr>
        <w:top w:val="none" w:sz="0" w:space="0" w:color="auto"/>
        <w:left w:val="none" w:sz="0" w:space="0" w:color="auto"/>
        <w:bottom w:val="none" w:sz="0" w:space="0" w:color="auto"/>
        <w:right w:val="none" w:sz="0" w:space="0" w:color="auto"/>
      </w:divBdr>
    </w:div>
    <w:div w:id="1975982299">
      <w:bodyDiv w:val="1"/>
      <w:marLeft w:val="0"/>
      <w:marRight w:val="0"/>
      <w:marTop w:val="0"/>
      <w:marBottom w:val="0"/>
      <w:divBdr>
        <w:top w:val="none" w:sz="0" w:space="0" w:color="auto"/>
        <w:left w:val="none" w:sz="0" w:space="0" w:color="auto"/>
        <w:bottom w:val="none" w:sz="0" w:space="0" w:color="auto"/>
        <w:right w:val="none" w:sz="0" w:space="0" w:color="auto"/>
      </w:divBdr>
    </w:div>
    <w:div w:id="1976174649">
      <w:bodyDiv w:val="1"/>
      <w:marLeft w:val="0"/>
      <w:marRight w:val="0"/>
      <w:marTop w:val="0"/>
      <w:marBottom w:val="0"/>
      <w:divBdr>
        <w:top w:val="none" w:sz="0" w:space="0" w:color="auto"/>
        <w:left w:val="none" w:sz="0" w:space="0" w:color="auto"/>
        <w:bottom w:val="none" w:sz="0" w:space="0" w:color="auto"/>
        <w:right w:val="none" w:sz="0" w:space="0" w:color="auto"/>
      </w:divBdr>
    </w:div>
    <w:div w:id="1978101503">
      <w:bodyDiv w:val="1"/>
      <w:marLeft w:val="0"/>
      <w:marRight w:val="0"/>
      <w:marTop w:val="0"/>
      <w:marBottom w:val="0"/>
      <w:divBdr>
        <w:top w:val="none" w:sz="0" w:space="0" w:color="auto"/>
        <w:left w:val="none" w:sz="0" w:space="0" w:color="auto"/>
        <w:bottom w:val="none" w:sz="0" w:space="0" w:color="auto"/>
        <w:right w:val="none" w:sz="0" w:space="0" w:color="auto"/>
      </w:divBdr>
    </w:div>
    <w:div w:id="1978146513">
      <w:bodyDiv w:val="1"/>
      <w:marLeft w:val="0"/>
      <w:marRight w:val="0"/>
      <w:marTop w:val="0"/>
      <w:marBottom w:val="0"/>
      <w:divBdr>
        <w:top w:val="none" w:sz="0" w:space="0" w:color="auto"/>
        <w:left w:val="none" w:sz="0" w:space="0" w:color="auto"/>
        <w:bottom w:val="none" w:sz="0" w:space="0" w:color="auto"/>
        <w:right w:val="none" w:sz="0" w:space="0" w:color="auto"/>
      </w:divBdr>
    </w:div>
    <w:div w:id="1978366302">
      <w:bodyDiv w:val="1"/>
      <w:marLeft w:val="0"/>
      <w:marRight w:val="0"/>
      <w:marTop w:val="0"/>
      <w:marBottom w:val="0"/>
      <w:divBdr>
        <w:top w:val="none" w:sz="0" w:space="0" w:color="auto"/>
        <w:left w:val="none" w:sz="0" w:space="0" w:color="auto"/>
        <w:bottom w:val="none" w:sz="0" w:space="0" w:color="auto"/>
        <w:right w:val="none" w:sz="0" w:space="0" w:color="auto"/>
      </w:divBdr>
    </w:div>
    <w:div w:id="1978562614">
      <w:bodyDiv w:val="1"/>
      <w:marLeft w:val="0"/>
      <w:marRight w:val="0"/>
      <w:marTop w:val="0"/>
      <w:marBottom w:val="0"/>
      <w:divBdr>
        <w:top w:val="none" w:sz="0" w:space="0" w:color="auto"/>
        <w:left w:val="none" w:sz="0" w:space="0" w:color="auto"/>
        <w:bottom w:val="none" w:sz="0" w:space="0" w:color="auto"/>
        <w:right w:val="none" w:sz="0" w:space="0" w:color="auto"/>
      </w:divBdr>
    </w:div>
    <w:div w:id="1978753085">
      <w:bodyDiv w:val="1"/>
      <w:marLeft w:val="0"/>
      <w:marRight w:val="0"/>
      <w:marTop w:val="0"/>
      <w:marBottom w:val="0"/>
      <w:divBdr>
        <w:top w:val="none" w:sz="0" w:space="0" w:color="auto"/>
        <w:left w:val="none" w:sz="0" w:space="0" w:color="auto"/>
        <w:bottom w:val="none" w:sz="0" w:space="0" w:color="auto"/>
        <w:right w:val="none" w:sz="0" w:space="0" w:color="auto"/>
      </w:divBdr>
    </w:div>
    <w:div w:id="1979412148">
      <w:bodyDiv w:val="1"/>
      <w:marLeft w:val="0"/>
      <w:marRight w:val="0"/>
      <w:marTop w:val="0"/>
      <w:marBottom w:val="0"/>
      <w:divBdr>
        <w:top w:val="none" w:sz="0" w:space="0" w:color="auto"/>
        <w:left w:val="none" w:sz="0" w:space="0" w:color="auto"/>
        <w:bottom w:val="none" w:sz="0" w:space="0" w:color="auto"/>
        <w:right w:val="none" w:sz="0" w:space="0" w:color="auto"/>
      </w:divBdr>
    </w:div>
    <w:div w:id="1979870575">
      <w:bodyDiv w:val="1"/>
      <w:marLeft w:val="0"/>
      <w:marRight w:val="0"/>
      <w:marTop w:val="0"/>
      <w:marBottom w:val="0"/>
      <w:divBdr>
        <w:top w:val="none" w:sz="0" w:space="0" w:color="auto"/>
        <w:left w:val="none" w:sz="0" w:space="0" w:color="auto"/>
        <w:bottom w:val="none" w:sz="0" w:space="0" w:color="auto"/>
        <w:right w:val="none" w:sz="0" w:space="0" w:color="auto"/>
      </w:divBdr>
    </w:div>
    <w:div w:id="1980530240">
      <w:bodyDiv w:val="1"/>
      <w:marLeft w:val="0"/>
      <w:marRight w:val="0"/>
      <w:marTop w:val="0"/>
      <w:marBottom w:val="0"/>
      <w:divBdr>
        <w:top w:val="none" w:sz="0" w:space="0" w:color="auto"/>
        <w:left w:val="none" w:sz="0" w:space="0" w:color="auto"/>
        <w:bottom w:val="none" w:sz="0" w:space="0" w:color="auto"/>
        <w:right w:val="none" w:sz="0" w:space="0" w:color="auto"/>
      </w:divBdr>
    </w:div>
    <w:div w:id="1982807147">
      <w:bodyDiv w:val="1"/>
      <w:marLeft w:val="0"/>
      <w:marRight w:val="0"/>
      <w:marTop w:val="0"/>
      <w:marBottom w:val="0"/>
      <w:divBdr>
        <w:top w:val="none" w:sz="0" w:space="0" w:color="auto"/>
        <w:left w:val="none" w:sz="0" w:space="0" w:color="auto"/>
        <w:bottom w:val="none" w:sz="0" w:space="0" w:color="auto"/>
        <w:right w:val="none" w:sz="0" w:space="0" w:color="auto"/>
      </w:divBdr>
    </w:div>
    <w:div w:id="1983121789">
      <w:bodyDiv w:val="1"/>
      <w:marLeft w:val="0"/>
      <w:marRight w:val="0"/>
      <w:marTop w:val="0"/>
      <w:marBottom w:val="0"/>
      <w:divBdr>
        <w:top w:val="none" w:sz="0" w:space="0" w:color="auto"/>
        <w:left w:val="none" w:sz="0" w:space="0" w:color="auto"/>
        <w:bottom w:val="none" w:sz="0" w:space="0" w:color="auto"/>
        <w:right w:val="none" w:sz="0" w:space="0" w:color="auto"/>
      </w:divBdr>
    </w:div>
    <w:div w:id="1983925746">
      <w:bodyDiv w:val="1"/>
      <w:marLeft w:val="0"/>
      <w:marRight w:val="0"/>
      <w:marTop w:val="0"/>
      <w:marBottom w:val="0"/>
      <w:divBdr>
        <w:top w:val="none" w:sz="0" w:space="0" w:color="auto"/>
        <w:left w:val="none" w:sz="0" w:space="0" w:color="auto"/>
        <w:bottom w:val="none" w:sz="0" w:space="0" w:color="auto"/>
        <w:right w:val="none" w:sz="0" w:space="0" w:color="auto"/>
      </w:divBdr>
    </w:div>
    <w:div w:id="1984121895">
      <w:bodyDiv w:val="1"/>
      <w:marLeft w:val="0"/>
      <w:marRight w:val="0"/>
      <w:marTop w:val="0"/>
      <w:marBottom w:val="0"/>
      <w:divBdr>
        <w:top w:val="none" w:sz="0" w:space="0" w:color="auto"/>
        <w:left w:val="none" w:sz="0" w:space="0" w:color="auto"/>
        <w:bottom w:val="none" w:sz="0" w:space="0" w:color="auto"/>
        <w:right w:val="none" w:sz="0" w:space="0" w:color="auto"/>
      </w:divBdr>
    </w:div>
    <w:div w:id="1984694878">
      <w:bodyDiv w:val="1"/>
      <w:marLeft w:val="0"/>
      <w:marRight w:val="0"/>
      <w:marTop w:val="0"/>
      <w:marBottom w:val="0"/>
      <w:divBdr>
        <w:top w:val="none" w:sz="0" w:space="0" w:color="auto"/>
        <w:left w:val="none" w:sz="0" w:space="0" w:color="auto"/>
        <w:bottom w:val="none" w:sz="0" w:space="0" w:color="auto"/>
        <w:right w:val="none" w:sz="0" w:space="0" w:color="auto"/>
      </w:divBdr>
    </w:div>
    <w:div w:id="1984847385">
      <w:bodyDiv w:val="1"/>
      <w:marLeft w:val="0"/>
      <w:marRight w:val="0"/>
      <w:marTop w:val="0"/>
      <w:marBottom w:val="0"/>
      <w:divBdr>
        <w:top w:val="none" w:sz="0" w:space="0" w:color="auto"/>
        <w:left w:val="none" w:sz="0" w:space="0" w:color="auto"/>
        <w:bottom w:val="none" w:sz="0" w:space="0" w:color="auto"/>
        <w:right w:val="none" w:sz="0" w:space="0" w:color="auto"/>
      </w:divBdr>
    </w:div>
    <w:div w:id="1985039223">
      <w:bodyDiv w:val="1"/>
      <w:marLeft w:val="0"/>
      <w:marRight w:val="0"/>
      <w:marTop w:val="0"/>
      <w:marBottom w:val="0"/>
      <w:divBdr>
        <w:top w:val="none" w:sz="0" w:space="0" w:color="auto"/>
        <w:left w:val="none" w:sz="0" w:space="0" w:color="auto"/>
        <w:bottom w:val="none" w:sz="0" w:space="0" w:color="auto"/>
        <w:right w:val="none" w:sz="0" w:space="0" w:color="auto"/>
      </w:divBdr>
    </w:div>
    <w:div w:id="1985617265">
      <w:bodyDiv w:val="1"/>
      <w:marLeft w:val="0"/>
      <w:marRight w:val="0"/>
      <w:marTop w:val="0"/>
      <w:marBottom w:val="0"/>
      <w:divBdr>
        <w:top w:val="none" w:sz="0" w:space="0" w:color="auto"/>
        <w:left w:val="none" w:sz="0" w:space="0" w:color="auto"/>
        <w:bottom w:val="none" w:sz="0" w:space="0" w:color="auto"/>
        <w:right w:val="none" w:sz="0" w:space="0" w:color="auto"/>
      </w:divBdr>
    </w:div>
    <w:div w:id="1985890584">
      <w:bodyDiv w:val="1"/>
      <w:marLeft w:val="0"/>
      <w:marRight w:val="0"/>
      <w:marTop w:val="0"/>
      <w:marBottom w:val="0"/>
      <w:divBdr>
        <w:top w:val="none" w:sz="0" w:space="0" w:color="auto"/>
        <w:left w:val="none" w:sz="0" w:space="0" w:color="auto"/>
        <w:bottom w:val="none" w:sz="0" w:space="0" w:color="auto"/>
        <w:right w:val="none" w:sz="0" w:space="0" w:color="auto"/>
      </w:divBdr>
    </w:div>
    <w:div w:id="1986081570">
      <w:bodyDiv w:val="1"/>
      <w:marLeft w:val="0"/>
      <w:marRight w:val="0"/>
      <w:marTop w:val="0"/>
      <w:marBottom w:val="0"/>
      <w:divBdr>
        <w:top w:val="none" w:sz="0" w:space="0" w:color="auto"/>
        <w:left w:val="none" w:sz="0" w:space="0" w:color="auto"/>
        <w:bottom w:val="none" w:sz="0" w:space="0" w:color="auto"/>
        <w:right w:val="none" w:sz="0" w:space="0" w:color="auto"/>
      </w:divBdr>
    </w:div>
    <w:div w:id="1986205886">
      <w:bodyDiv w:val="1"/>
      <w:marLeft w:val="0"/>
      <w:marRight w:val="0"/>
      <w:marTop w:val="0"/>
      <w:marBottom w:val="0"/>
      <w:divBdr>
        <w:top w:val="none" w:sz="0" w:space="0" w:color="auto"/>
        <w:left w:val="none" w:sz="0" w:space="0" w:color="auto"/>
        <w:bottom w:val="none" w:sz="0" w:space="0" w:color="auto"/>
        <w:right w:val="none" w:sz="0" w:space="0" w:color="auto"/>
      </w:divBdr>
    </w:div>
    <w:div w:id="1987970756">
      <w:bodyDiv w:val="1"/>
      <w:marLeft w:val="0"/>
      <w:marRight w:val="0"/>
      <w:marTop w:val="0"/>
      <w:marBottom w:val="0"/>
      <w:divBdr>
        <w:top w:val="none" w:sz="0" w:space="0" w:color="auto"/>
        <w:left w:val="none" w:sz="0" w:space="0" w:color="auto"/>
        <w:bottom w:val="none" w:sz="0" w:space="0" w:color="auto"/>
        <w:right w:val="none" w:sz="0" w:space="0" w:color="auto"/>
      </w:divBdr>
    </w:div>
    <w:div w:id="1989938169">
      <w:bodyDiv w:val="1"/>
      <w:marLeft w:val="0"/>
      <w:marRight w:val="0"/>
      <w:marTop w:val="0"/>
      <w:marBottom w:val="0"/>
      <w:divBdr>
        <w:top w:val="none" w:sz="0" w:space="0" w:color="auto"/>
        <w:left w:val="none" w:sz="0" w:space="0" w:color="auto"/>
        <w:bottom w:val="none" w:sz="0" w:space="0" w:color="auto"/>
        <w:right w:val="none" w:sz="0" w:space="0" w:color="auto"/>
      </w:divBdr>
    </w:div>
    <w:div w:id="1990358533">
      <w:bodyDiv w:val="1"/>
      <w:marLeft w:val="0"/>
      <w:marRight w:val="0"/>
      <w:marTop w:val="0"/>
      <w:marBottom w:val="0"/>
      <w:divBdr>
        <w:top w:val="none" w:sz="0" w:space="0" w:color="auto"/>
        <w:left w:val="none" w:sz="0" w:space="0" w:color="auto"/>
        <w:bottom w:val="none" w:sz="0" w:space="0" w:color="auto"/>
        <w:right w:val="none" w:sz="0" w:space="0" w:color="auto"/>
      </w:divBdr>
    </w:div>
    <w:div w:id="1990401460">
      <w:bodyDiv w:val="1"/>
      <w:marLeft w:val="0"/>
      <w:marRight w:val="0"/>
      <w:marTop w:val="0"/>
      <w:marBottom w:val="0"/>
      <w:divBdr>
        <w:top w:val="none" w:sz="0" w:space="0" w:color="auto"/>
        <w:left w:val="none" w:sz="0" w:space="0" w:color="auto"/>
        <w:bottom w:val="none" w:sz="0" w:space="0" w:color="auto"/>
        <w:right w:val="none" w:sz="0" w:space="0" w:color="auto"/>
      </w:divBdr>
    </w:div>
    <w:div w:id="1990819029">
      <w:bodyDiv w:val="1"/>
      <w:marLeft w:val="0"/>
      <w:marRight w:val="0"/>
      <w:marTop w:val="0"/>
      <w:marBottom w:val="0"/>
      <w:divBdr>
        <w:top w:val="none" w:sz="0" w:space="0" w:color="auto"/>
        <w:left w:val="none" w:sz="0" w:space="0" w:color="auto"/>
        <w:bottom w:val="none" w:sz="0" w:space="0" w:color="auto"/>
        <w:right w:val="none" w:sz="0" w:space="0" w:color="auto"/>
      </w:divBdr>
    </w:div>
    <w:div w:id="1990865233">
      <w:bodyDiv w:val="1"/>
      <w:marLeft w:val="0"/>
      <w:marRight w:val="0"/>
      <w:marTop w:val="0"/>
      <w:marBottom w:val="0"/>
      <w:divBdr>
        <w:top w:val="none" w:sz="0" w:space="0" w:color="auto"/>
        <w:left w:val="none" w:sz="0" w:space="0" w:color="auto"/>
        <w:bottom w:val="none" w:sz="0" w:space="0" w:color="auto"/>
        <w:right w:val="none" w:sz="0" w:space="0" w:color="auto"/>
      </w:divBdr>
    </w:div>
    <w:div w:id="1991327905">
      <w:bodyDiv w:val="1"/>
      <w:marLeft w:val="0"/>
      <w:marRight w:val="0"/>
      <w:marTop w:val="0"/>
      <w:marBottom w:val="0"/>
      <w:divBdr>
        <w:top w:val="none" w:sz="0" w:space="0" w:color="auto"/>
        <w:left w:val="none" w:sz="0" w:space="0" w:color="auto"/>
        <w:bottom w:val="none" w:sz="0" w:space="0" w:color="auto"/>
        <w:right w:val="none" w:sz="0" w:space="0" w:color="auto"/>
      </w:divBdr>
    </w:div>
    <w:div w:id="1992247108">
      <w:bodyDiv w:val="1"/>
      <w:marLeft w:val="0"/>
      <w:marRight w:val="0"/>
      <w:marTop w:val="0"/>
      <w:marBottom w:val="0"/>
      <w:divBdr>
        <w:top w:val="none" w:sz="0" w:space="0" w:color="auto"/>
        <w:left w:val="none" w:sz="0" w:space="0" w:color="auto"/>
        <w:bottom w:val="none" w:sz="0" w:space="0" w:color="auto"/>
        <w:right w:val="none" w:sz="0" w:space="0" w:color="auto"/>
      </w:divBdr>
    </w:div>
    <w:div w:id="1992370417">
      <w:bodyDiv w:val="1"/>
      <w:marLeft w:val="0"/>
      <w:marRight w:val="0"/>
      <w:marTop w:val="0"/>
      <w:marBottom w:val="0"/>
      <w:divBdr>
        <w:top w:val="none" w:sz="0" w:space="0" w:color="auto"/>
        <w:left w:val="none" w:sz="0" w:space="0" w:color="auto"/>
        <w:bottom w:val="none" w:sz="0" w:space="0" w:color="auto"/>
        <w:right w:val="none" w:sz="0" w:space="0" w:color="auto"/>
      </w:divBdr>
    </w:div>
    <w:div w:id="1992556900">
      <w:bodyDiv w:val="1"/>
      <w:marLeft w:val="0"/>
      <w:marRight w:val="0"/>
      <w:marTop w:val="0"/>
      <w:marBottom w:val="0"/>
      <w:divBdr>
        <w:top w:val="none" w:sz="0" w:space="0" w:color="auto"/>
        <w:left w:val="none" w:sz="0" w:space="0" w:color="auto"/>
        <w:bottom w:val="none" w:sz="0" w:space="0" w:color="auto"/>
        <w:right w:val="none" w:sz="0" w:space="0" w:color="auto"/>
      </w:divBdr>
    </w:div>
    <w:div w:id="1993173221">
      <w:bodyDiv w:val="1"/>
      <w:marLeft w:val="0"/>
      <w:marRight w:val="0"/>
      <w:marTop w:val="0"/>
      <w:marBottom w:val="0"/>
      <w:divBdr>
        <w:top w:val="none" w:sz="0" w:space="0" w:color="auto"/>
        <w:left w:val="none" w:sz="0" w:space="0" w:color="auto"/>
        <w:bottom w:val="none" w:sz="0" w:space="0" w:color="auto"/>
        <w:right w:val="none" w:sz="0" w:space="0" w:color="auto"/>
      </w:divBdr>
    </w:div>
    <w:div w:id="1993217612">
      <w:bodyDiv w:val="1"/>
      <w:marLeft w:val="0"/>
      <w:marRight w:val="0"/>
      <w:marTop w:val="0"/>
      <w:marBottom w:val="0"/>
      <w:divBdr>
        <w:top w:val="none" w:sz="0" w:space="0" w:color="auto"/>
        <w:left w:val="none" w:sz="0" w:space="0" w:color="auto"/>
        <w:bottom w:val="none" w:sz="0" w:space="0" w:color="auto"/>
        <w:right w:val="none" w:sz="0" w:space="0" w:color="auto"/>
      </w:divBdr>
    </w:div>
    <w:div w:id="1993295383">
      <w:bodyDiv w:val="1"/>
      <w:marLeft w:val="0"/>
      <w:marRight w:val="0"/>
      <w:marTop w:val="0"/>
      <w:marBottom w:val="0"/>
      <w:divBdr>
        <w:top w:val="none" w:sz="0" w:space="0" w:color="auto"/>
        <w:left w:val="none" w:sz="0" w:space="0" w:color="auto"/>
        <w:bottom w:val="none" w:sz="0" w:space="0" w:color="auto"/>
        <w:right w:val="none" w:sz="0" w:space="0" w:color="auto"/>
      </w:divBdr>
    </w:div>
    <w:div w:id="1993947951">
      <w:bodyDiv w:val="1"/>
      <w:marLeft w:val="0"/>
      <w:marRight w:val="0"/>
      <w:marTop w:val="0"/>
      <w:marBottom w:val="0"/>
      <w:divBdr>
        <w:top w:val="none" w:sz="0" w:space="0" w:color="auto"/>
        <w:left w:val="none" w:sz="0" w:space="0" w:color="auto"/>
        <w:bottom w:val="none" w:sz="0" w:space="0" w:color="auto"/>
        <w:right w:val="none" w:sz="0" w:space="0" w:color="auto"/>
      </w:divBdr>
    </w:div>
    <w:div w:id="1994137734">
      <w:bodyDiv w:val="1"/>
      <w:marLeft w:val="0"/>
      <w:marRight w:val="0"/>
      <w:marTop w:val="0"/>
      <w:marBottom w:val="0"/>
      <w:divBdr>
        <w:top w:val="none" w:sz="0" w:space="0" w:color="auto"/>
        <w:left w:val="none" w:sz="0" w:space="0" w:color="auto"/>
        <w:bottom w:val="none" w:sz="0" w:space="0" w:color="auto"/>
        <w:right w:val="none" w:sz="0" w:space="0" w:color="auto"/>
      </w:divBdr>
    </w:div>
    <w:div w:id="1994216734">
      <w:bodyDiv w:val="1"/>
      <w:marLeft w:val="0"/>
      <w:marRight w:val="0"/>
      <w:marTop w:val="0"/>
      <w:marBottom w:val="0"/>
      <w:divBdr>
        <w:top w:val="none" w:sz="0" w:space="0" w:color="auto"/>
        <w:left w:val="none" w:sz="0" w:space="0" w:color="auto"/>
        <w:bottom w:val="none" w:sz="0" w:space="0" w:color="auto"/>
        <w:right w:val="none" w:sz="0" w:space="0" w:color="auto"/>
      </w:divBdr>
    </w:div>
    <w:div w:id="1994411882">
      <w:bodyDiv w:val="1"/>
      <w:marLeft w:val="0"/>
      <w:marRight w:val="0"/>
      <w:marTop w:val="0"/>
      <w:marBottom w:val="0"/>
      <w:divBdr>
        <w:top w:val="none" w:sz="0" w:space="0" w:color="auto"/>
        <w:left w:val="none" w:sz="0" w:space="0" w:color="auto"/>
        <w:bottom w:val="none" w:sz="0" w:space="0" w:color="auto"/>
        <w:right w:val="none" w:sz="0" w:space="0" w:color="auto"/>
      </w:divBdr>
    </w:div>
    <w:div w:id="1994723157">
      <w:bodyDiv w:val="1"/>
      <w:marLeft w:val="0"/>
      <w:marRight w:val="0"/>
      <w:marTop w:val="0"/>
      <w:marBottom w:val="0"/>
      <w:divBdr>
        <w:top w:val="none" w:sz="0" w:space="0" w:color="auto"/>
        <w:left w:val="none" w:sz="0" w:space="0" w:color="auto"/>
        <w:bottom w:val="none" w:sz="0" w:space="0" w:color="auto"/>
        <w:right w:val="none" w:sz="0" w:space="0" w:color="auto"/>
      </w:divBdr>
    </w:div>
    <w:div w:id="1995379236">
      <w:bodyDiv w:val="1"/>
      <w:marLeft w:val="0"/>
      <w:marRight w:val="0"/>
      <w:marTop w:val="0"/>
      <w:marBottom w:val="0"/>
      <w:divBdr>
        <w:top w:val="none" w:sz="0" w:space="0" w:color="auto"/>
        <w:left w:val="none" w:sz="0" w:space="0" w:color="auto"/>
        <w:bottom w:val="none" w:sz="0" w:space="0" w:color="auto"/>
        <w:right w:val="none" w:sz="0" w:space="0" w:color="auto"/>
      </w:divBdr>
    </w:div>
    <w:div w:id="1995450492">
      <w:bodyDiv w:val="1"/>
      <w:marLeft w:val="0"/>
      <w:marRight w:val="0"/>
      <w:marTop w:val="0"/>
      <w:marBottom w:val="0"/>
      <w:divBdr>
        <w:top w:val="none" w:sz="0" w:space="0" w:color="auto"/>
        <w:left w:val="none" w:sz="0" w:space="0" w:color="auto"/>
        <w:bottom w:val="none" w:sz="0" w:space="0" w:color="auto"/>
        <w:right w:val="none" w:sz="0" w:space="0" w:color="auto"/>
      </w:divBdr>
    </w:div>
    <w:div w:id="1995602039">
      <w:bodyDiv w:val="1"/>
      <w:marLeft w:val="0"/>
      <w:marRight w:val="0"/>
      <w:marTop w:val="0"/>
      <w:marBottom w:val="0"/>
      <w:divBdr>
        <w:top w:val="none" w:sz="0" w:space="0" w:color="auto"/>
        <w:left w:val="none" w:sz="0" w:space="0" w:color="auto"/>
        <w:bottom w:val="none" w:sz="0" w:space="0" w:color="auto"/>
        <w:right w:val="none" w:sz="0" w:space="0" w:color="auto"/>
      </w:divBdr>
    </w:div>
    <w:div w:id="1995835206">
      <w:bodyDiv w:val="1"/>
      <w:marLeft w:val="0"/>
      <w:marRight w:val="0"/>
      <w:marTop w:val="0"/>
      <w:marBottom w:val="0"/>
      <w:divBdr>
        <w:top w:val="none" w:sz="0" w:space="0" w:color="auto"/>
        <w:left w:val="none" w:sz="0" w:space="0" w:color="auto"/>
        <w:bottom w:val="none" w:sz="0" w:space="0" w:color="auto"/>
        <w:right w:val="none" w:sz="0" w:space="0" w:color="auto"/>
      </w:divBdr>
    </w:div>
    <w:div w:id="1995985000">
      <w:bodyDiv w:val="1"/>
      <w:marLeft w:val="0"/>
      <w:marRight w:val="0"/>
      <w:marTop w:val="0"/>
      <w:marBottom w:val="0"/>
      <w:divBdr>
        <w:top w:val="none" w:sz="0" w:space="0" w:color="auto"/>
        <w:left w:val="none" w:sz="0" w:space="0" w:color="auto"/>
        <w:bottom w:val="none" w:sz="0" w:space="0" w:color="auto"/>
        <w:right w:val="none" w:sz="0" w:space="0" w:color="auto"/>
      </w:divBdr>
    </w:div>
    <w:div w:id="1996496549">
      <w:bodyDiv w:val="1"/>
      <w:marLeft w:val="0"/>
      <w:marRight w:val="0"/>
      <w:marTop w:val="0"/>
      <w:marBottom w:val="0"/>
      <w:divBdr>
        <w:top w:val="none" w:sz="0" w:space="0" w:color="auto"/>
        <w:left w:val="none" w:sz="0" w:space="0" w:color="auto"/>
        <w:bottom w:val="none" w:sz="0" w:space="0" w:color="auto"/>
        <w:right w:val="none" w:sz="0" w:space="0" w:color="auto"/>
      </w:divBdr>
    </w:div>
    <w:div w:id="1997025048">
      <w:bodyDiv w:val="1"/>
      <w:marLeft w:val="0"/>
      <w:marRight w:val="0"/>
      <w:marTop w:val="0"/>
      <w:marBottom w:val="0"/>
      <w:divBdr>
        <w:top w:val="none" w:sz="0" w:space="0" w:color="auto"/>
        <w:left w:val="none" w:sz="0" w:space="0" w:color="auto"/>
        <w:bottom w:val="none" w:sz="0" w:space="0" w:color="auto"/>
        <w:right w:val="none" w:sz="0" w:space="0" w:color="auto"/>
      </w:divBdr>
    </w:div>
    <w:div w:id="1997489958">
      <w:bodyDiv w:val="1"/>
      <w:marLeft w:val="0"/>
      <w:marRight w:val="0"/>
      <w:marTop w:val="0"/>
      <w:marBottom w:val="0"/>
      <w:divBdr>
        <w:top w:val="none" w:sz="0" w:space="0" w:color="auto"/>
        <w:left w:val="none" w:sz="0" w:space="0" w:color="auto"/>
        <w:bottom w:val="none" w:sz="0" w:space="0" w:color="auto"/>
        <w:right w:val="none" w:sz="0" w:space="0" w:color="auto"/>
      </w:divBdr>
    </w:div>
    <w:div w:id="1997873948">
      <w:bodyDiv w:val="1"/>
      <w:marLeft w:val="0"/>
      <w:marRight w:val="0"/>
      <w:marTop w:val="0"/>
      <w:marBottom w:val="0"/>
      <w:divBdr>
        <w:top w:val="none" w:sz="0" w:space="0" w:color="auto"/>
        <w:left w:val="none" w:sz="0" w:space="0" w:color="auto"/>
        <w:bottom w:val="none" w:sz="0" w:space="0" w:color="auto"/>
        <w:right w:val="none" w:sz="0" w:space="0" w:color="auto"/>
      </w:divBdr>
    </w:div>
    <w:div w:id="1997882127">
      <w:bodyDiv w:val="1"/>
      <w:marLeft w:val="0"/>
      <w:marRight w:val="0"/>
      <w:marTop w:val="0"/>
      <w:marBottom w:val="0"/>
      <w:divBdr>
        <w:top w:val="none" w:sz="0" w:space="0" w:color="auto"/>
        <w:left w:val="none" w:sz="0" w:space="0" w:color="auto"/>
        <w:bottom w:val="none" w:sz="0" w:space="0" w:color="auto"/>
        <w:right w:val="none" w:sz="0" w:space="0" w:color="auto"/>
      </w:divBdr>
    </w:div>
    <w:div w:id="1997882497">
      <w:bodyDiv w:val="1"/>
      <w:marLeft w:val="0"/>
      <w:marRight w:val="0"/>
      <w:marTop w:val="0"/>
      <w:marBottom w:val="0"/>
      <w:divBdr>
        <w:top w:val="none" w:sz="0" w:space="0" w:color="auto"/>
        <w:left w:val="none" w:sz="0" w:space="0" w:color="auto"/>
        <w:bottom w:val="none" w:sz="0" w:space="0" w:color="auto"/>
        <w:right w:val="none" w:sz="0" w:space="0" w:color="auto"/>
      </w:divBdr>
    </w:div>
    <w:div w:id="1998141742">
      <w:bodyDiv w:val="1"/>
      <w:marLeft w:val="0"/>
      <w:marRight w:val="0"/>
      <w:marTop w:val="0"/>
      <w:marBottom w:val="0"/>
      <w:divBdr>
        <w:top w:val="none" w:sz="0" w:space="0" w:color="auto"/>
        <w:left w:val="none" w:sz="0" w:space="0" w:color="auto"/>
        <w:bottom w:val="none" w:sz="0" w:space="0" w:color="auto"/>
        <w:right w:val="none" w:sz="0" w:space="0" w:color="auto"/>
      </w:divBdr>
    </w:div>
    <w:div w:id="1998265165">
      <w:bodyDiv w:val="1"/>
      <w:marLeft w:val="0"/>
      <w:marRight w:val="0"/>
      <w:marTop w:val="0"/>
      <w:marBottom w:val="0"/>
      <w:divBdr>
        <w:top w:val="none" w:sz="0" w:space="0" w:color="auto"/>
        <w:left w:val="none" w:sz="0" w:space="0" w:color="auto"/>
        <w:bottom w:val="none" w:sz="0" w:space="0" w:color="auto"/>
        <w:right w:val="none" w:sz="0" w:space="0" w:color="auto"/>
      </w:divBdr>
    </w:div>
    <w:div w:id="1999386511">
      <w:bodyDiv w:val="1"/>
      <w:marLeft w:val="0"/>
      <w:marRight w:val="0"/>
      <w:marTop w:val="0"/>
      <w:marBottom w:val="0"/>
      <w:divBdr>
        <w:top w:val="none" w:sz="0" w:space="0" w:color="auto"/>
        <w:left w:val="none" w:sz="0" w:space="0" w:color="auto"/>
        <w:bottom w:val="none" w:sz="0" w:space="0" w:color="auto"/>
        <w:right w:val="none" w:sz="0" w:space="0" w:color="auto"/>
      </w:divBdr>
    </w:div>
    <w:div w:id="2000041369">
      <w:bodyDiv w:val="1"/>
      <w:marLeft w:val="0"/>
      <w:marRight w:val="0"/>
      <w:marTop w:val="0"/>
      <w:marBottom w:val="0"/>
      <w:divBdr>
        <w:top w:val="none" w:sz="0" w:space="0" w:color="auto"/>
        <w:left w:val="none" w:sz="0" w:space="0" w:color="auto"/>
        <w:bottom w:val="none" w:sz="0" w:space="0" w:color="auto"/>
        <w:right w:val="none" w:sz="0" w:space="0" w:color="auto"/>
      </w:divBdr>
    </w:div>
    <w:div w:id="2000228098">
      <w:bodyDiv w:val="1"/>
      <w:marLeft w:val="0"/>
      <w:marRight w:val="0"/>
      <w:marTop w:val="0"/>
      <w:marBottom w:val="0"/>
      <w:divBdr>
        <w:top w:val="none" w:sz="0" w:space="0" w:color="auto"/>
        <w:left w:val="none" w:sz="0" w:space="0" w:color="auto"/>
        <w:bottom w:val="none" w:sz="0" w:space="0" w:color="auto"/>
        <w:right w:val="none" w:sz="0" w:space="0" w:color="auto"/>
      </w:divBdr>
    </w:div>
    <w:div w:id="2000303613">
      <w:bodyDiv w:val="1"/>
      <w:marLeft w:val="0"/>
      <w:marRight w:val="0"/>
      <w:marTop w:val="0"/>
      <w:marBottom w:val="0"/>
      <w:divBdr>
        <w:top w:val="none" w:sz="0" w:space="0" w:color="auto"/>
        <w:left w:val="none" w:sz="0" w:space="0" w:color="auto"/>
        <w:bottom w:val="none" w:sz="0" w:space="0" w:color="auto"/>
        <w:right w:val="none" w:sz="0" w:space="0" w:color="auto"/>
      </w:divBdr>
    </w:div>
    <w:div w:id="2000309458">
      <w:bodyDiv w:val="1"/>
      <w:marLeft w:val="0"/>
      <w:marRight w:val="0"/>
      <w:marTop w:val="0"/>
      <w:marBottom w:val="0"/>
      <w:divBdr>
        <w:top w:val="none" w:sz="0" w:space="0" w:color="auto"/>
        <w:left w:val="none" w:sz="0" w:space="0" w:color="auto"/>
        <w:bottom w:val="none" w:sz="0" w:space="0" w:color="auto"/>
        <w:right w:val="none" w:sz="0" w:space="0" w:color="auto"/>
      </w:divBdr>
    </w:div>
    <w:div w:id="2000766697">
      <w:bodyDiv w:val="1"/>
      <w:marLeft w:val="0"/>
      <w:marRight w:val="0"/>
      <w:marTop w:val="0"/>
      <w:marBottom w:val="0"/>
      <w:divBdr>
        <w:top w:val="none" w:sz="0" w:space="0" w:color="auto"/>
        <w:left w:val="none" w:sz="0" w:space="0" w:color="auto"/>
        <w:bottom w:val="none" w:sz="0" w:space="0" w:color="auto"/>
        <w:right w:val="none" w:sz="0" w:space="0" w:color="auto"/>
      </w:divBdr>
    </w:div>
    <w:div w:id="2001154258">
      <w:bodyDiv w:val="1"/>
      <w:marLeft w:val="0"/>
      <w:marRight w:val="0"/>
      <w:marTop w:val="0"/>
      <w:marBottom w:val="0"/>
      <w:divBdr>
        <w:top w:val="none" w:sz="0" w:space="0" w:color="auto"/>
        <w:left w:val="none" w:sz="0" w:space="0" w:color="auto"/>
        <w:bottom w:val="none" w:sz="0" w:space="0" w:color="auto"/>
        <w:right w:val="none" w:sz="0" w:space="0" w:color="auto"/>
      </w:divBdr>
    </w:div>
    <w:div w:id="2001427022">
      <w:bodyDiv w:val="1"/>
      <w:marLeft w:val="0"/>
      <w:marRight w:val="0"/>
      <w:marTop w:val="0"/>
      <w:marBottom w:val="0"/>
      <w:divBdr>
        <w:top w:val="none" w:sz="0" w:space="0" w:color="auto"/>
        <w:left w:val="none" w:sz="0" w:space="0" w:color="auto"/>
        <w:bottom w:val="none" w:sz="0" w:space="0" w:color="auto"/>
        <w:right w:val="none" w:sz="0" w:space="0" w:color="auto"/>
      </w:divBdr>
    </w:div>
    <w:div w:id="2001735234">
      <w:bodyDiv w:val="1"/>
      <w:marLeft w:val="0"/>
      <w:marRight w:val="0"/>
      <w:marTop w:val="0"/>
      <w:marBottom w:val="0"/>
      <w:divBdr>
        <w:top w:val="none" w:sz="0" w:space="0" w:color="auto"/>
        <w:left w:val="none" w:sz="0" w:space="0" w:color="auto"/>
        <w:bottom w:val="none" w:sz="0" w:space="0" w:color="auto"/>
        <w:right w:val="none" w:sz="0" w:space="0" w:color="auto"/>
      </w:divBdr>
    </w:div>
    <w:div w:id="2001812217">
      <w:bodyDiv w:val="1"/>
      <w:marLeft w:val="0"/>
      <w:marRight w:val="0"/>
      <w:marTop w:val="0"/>
      <w:marBottom w:val="0"/>
      <w:divBdr>
        <w:top w:val="none" w:sz="0" w:space="0" w:color="auto"/>
        <w:left w:val="none" w:sz="0" w:space="0" w:color="auto"/>
        <w:bottom w:val="none" w:sz="0" w:space="0" w:color="auto"/>
        <w:right w:val="none" w:sz="0" w:space="0" w:color="auto"/>
      </w:divBdr>
    </w:div>
    <w:div w:id="2001887687">
      <w:bodyDiv w:val="1"/>
      <w:marLeft w:val="0"/>
      <w:marRight w:val="0"/>
      <w:marTop w:val="0"/>
      <w:marBottom w:val="0"/>
      <w:divBdr>
        <w:top w:val="none" w:sz="0" w:space="0" w:color="auto"/>
        <w:left w:val="none" w:sz="0" w:space="0" w:color="auto"/>
        <w:bottom w:val="none" w:sz="0" w:space="0" w:color="auto"/>
        <w:right w:val="none" w:sz="0" w:space="0" w:color="auto"/>
      </w:divBdr>
    </w:div>
    <w:div w:id="2004503911">
      <w:bodyDiv w:val="1"/>
      <w:marLeft w:val="0"/>
      <w:marRight w:val="0"/>
      <w:marTop w:val="0"/>
      <w:marBottom w:val="0"/>
      <w:divBdr>
        <w:top w:val="none" w:sz="0" w:space="0" w:color="auto"/>
        <w:left w:val="none" w:sz="0" w:space="0" w:color="auto"/>
        <w:bottom w:val="none" w:sz="0" w:space="0" w:color="auto"/>
        <w:right w:val="none" w:sz="0" w:space="0" w:color="auto"/>
      </w:divBdr>
    </w:div>
    <w:div w:id="2004581040">
      <w:bodyDiv w:val="1"/>
      <w:marLeft w:val="0"/>
      <w:marRight w:val="0"/>
      <w:marTop w:val="0"/>
      <w:marBottom w:val="0"/>
      <w:divBdr>
        <w:top w:val="none" w:sz="0" w:space="0" w:color="auto"/>
        <w:left w:val="none" w:sz="0" w:space="0" w:color="auto"/>
        <w:bottom w:val="none" w:sz="0" w:space="0" w:color="auto"/>
        <w:right w:val="none" w:sz="0" w:space="0" w:color="auto"/>
      </w:divBdr>
    </w:div>
    <w:div w:id="2005084374">
      <w:bodyDiv w:val="1"/>
      <w:marLeft w:val="0"/>
      <w:marRight w:val="0"/>
      <w:marTop w:val="0"/>
      <w:marBottom w:val="0"/>
      <w:divBdr>
        <w:top w:val="none" w:sz="0" w:space="0" w:color="auto"/>
        <w:left w:val="none" w:sz="0" w:space="0" w:color="auto"/>
        <w:bottom w:val="none" w:sz="0" w:space="0" w:color="auto"/>
        <w:right w:val="none" w:sz="0" w:space="0" w:color="auto"/>
      </w:divBdr>
    </w:div>
    <w:div w:id="2005278180">
      <w:bodyDiv w:val="1"/>
      <w:marLeft w:val="0"/>
      <w:marRight w:val="0"/>
      <w:marTop w:val="0"/>
      <w:marBottom w:val="0"/>
      <w:divBdr>
        <w:top w:val="none" w:sz="0" w:space="0" w:color="auto"/>
        <w:left w:val="none" w:sz="0" w:space="0" w:color="auto"/>
        <w:bottom w:val="none" w:sz="0" w:space="0" w:color="auto"/>
        <w:right w:val="none" w:sz="0" w:space="0" w:color="auto"/>
      </w:divBdr>
    </w:div>
    <w:div w:id="2005548810">
      <w:bodyDiv w:val="1"/>
      <w:marLeft w:val="0"/>
      <w:marRight w:val="0"/>
      <w:marTop w:val="0"/>
      <w:marBottom w:val="0"/>
      <w:divBdr>
        <w:top w:val="none" w:sz="0" w:space="0" w:color="auto"/>
        <w:left w:val="none" w:sz="0" w:space="0" w:color="auto"/>
        <w:bottom w:val="none" w:sz="0" w:space="0" w:color="auto"/>
        <w:right w:val="none" w:sz="0" w:space="0" w:color="auto"/>
      </w:divBdr>
    </w:div>
    <w:div w:id="2005932299">
      <w:bodyDiv w:val="1"/>
      <w:marLeft w:val="0"/>
      <w:marRight w:val="0"/>
      <w:marTop w:val="0"/>
      <w:marBottom w:val="0"/>
      <w:divBdr>
        <w:top w:val="none" w:sz="0" w:space="0" w:color="auto"/>
        <w:left w:val="none" w:sz="0" w:space="0" w:color="auto"/>
        <w:bottom w:val="none" w:sz="0" w:space="0" w:color="auto"/>
        <w:right w:val="none" w:sz="0" w:space="0" w:color="auto"/>
      </w:divBdr>
    </w:div>
    <w:div w:id="2006013677">
      <w:bodyDiv w:val="1"/>
      <w:marLeft w:val="0"/>
      <w:marRight w:val="0"/>
      <w:marTop w:val="0"/>
      <w:marBottom w:val="0"/>
      <w:divBdr>
        <w:top w:val="none" w:sz="0" w:space="0" w:color="auto"/>
        <w:left w:val="none" w:sz="0" w:space="0" w:color="auto"/>
        <w:bottom w:val="none" w:sz="0" w:space="0" w:color="auto"/>
        <w:right w:val="none" w:sz="0" w:space="0" w:color="auto"/>
      </w:divBdr>
    </w:div>
    <w:div w:id="2006474343">
      <w:bodyDiv w:val="1"/>
      <w:marLeft w:val="0"/>
      <w:marRight w:val="0"/>
      <w:marTop w:val="0"/>
      <w:marBottom w:val="0"/>
      <w:divBdr>
        <w:top w:val="none" w:sz="0" w:space="0" w:color="auto"/>
        <w:left w:val="none" w:sz="0" w:space="0" w:color="auto"/>
        <w:bottom w:val="none" w:sz="0" w:space="0" w:color="auto"/>
        <w:right w:val="none" w:sz="0" w:space="0" w:color="auto"/>
      </w:divBdr>
    </w:div>
    <w:div w:id="2006593556">
      <w:bodyDiv w:val="1"/>
      <w:marLeft w:val="0"/>
      <w:marRight w:val="0"/>
      <w:marTop w:val="0"/>
      <w:marBottom w:val="0"/>
      <w:divBdr>
        <w:top w:val="none" w:sz="0" w:space="0" w:color="auto"/>
        <w:left w:val="none" w:sz="0" w:space="0" w:color="auto"/>
        <w:bottom w:val="none" w:sz="0" w:space="0" w:color="auto"/>
        <w:right w:val="none" w:sz="0" w:space="0" w:color="auto"/>
      </w:divBdr>
    </w:div>
    <w:div w:id="2006739684">
      <w:bodyDiv w:val="1"/>
      <w:marLeft w:val="0"/>
      <w:marRight w:val="0"/>
      <w:marTop w:val="0"/>
      <w:marBottom w:val="0"/>
      <w:divBdr>
        <w:top w:val="none" w:sz="0" w:space="0" w:color="auto"/>
        <w:left w:val="none" w:sz="0" w:space="0" w:color="auto"/>
        <w:bottom w:val="none" w:sz="0" w:space="0" w:color="auto"/>
        <w:right w:val="none" w:sz="0" w:space="0" w:color="auto"/>
      </w:divBdr>
    </w:div>
    <w:div w:id="2006975296">
      <w:bodyDiv w:val="1"/>
      <w:marLeft w:val="0"/>
      <w:marRight w:val="0"/>
      <w:marTop w:val="0"/>
      <w:marBottom w:val="0"/>
      <w:divBdr>
        <w:top w:val="none" w:sz="0" w:space="0" w:color="auto"/>
        <w:left w:val="none" w:sz="0" w:space="0" w:color="auto"/>
        <w:bottom w:val="none" w:sz="0" w:space="0" w:color="auto"/>
        <w:right w:val="none" w:sz="0" w:space="0" w:color="auto"/>
      </w:divBdr>
    </w:div>
    <w:div w:id="2008634639">
      <w:bodyDiv w:val="1"/>
      <w:marLeft w:val="0"/>
      <w:marRight w:val="0"/>
      <w:marTop w:val="0"/>
      <w:marBottom w:val="0"/>
      <w:divBdr>
        <w:top w:val="none" w:sz="0" w:space="0" w:color="auto"/>
        <w:left w:val="none" w:sz="0" w:space="0" w:color="auto"/>
        <w:bottom w:val="none" w:sz="0" w:space="0" w:color="auto"/>
        <w:right w:val="none" w:sz="0" w:space="0" w:color="auto"/>
      </w:divBdr>
    </w:div>
    <w:div w:id="2008744078">
      <w:bodyDiv w:val="1"/>
      <w:marLeft w:val="0"/>
      <w:marRight w:val="0"/>
      <w:marTop w:val="0"/>
      <w:marBottom w:val="0"/>
      <w:divBdr>
        <w:top w:val="none" w:sz="0" w:space="0" w:color="auto"/>
        <w:left w:val="none" w:sz="0" w:space="0" w:color="auto"/>
        <w:bottom w:val="none" w:sz="0" w:space="0" w:color="auto"/>
        <w:right w:val="none" w:sz="0" w:space="0" w:color="auto"/>
      </w:divBdr>
    </w:div>
    <w:div w:id="2008747615">
      <w:bodyDiv w:val="1"/>
      <w:marLeft w:val="0"/>
      <w:marRight w:val="0"/>
      <w:marTop w:val="0"/>
      <w:marBottom w:val="0"/>
      <w:divBdr>
        <w:top w:val="none" w:sz="0" w:space="0" w:color="auto"/>
        <w:left w:val="none" w:sz="0" w:space="0" w:color="auto"/>
        <w:bottom w:val="none" w:sz="0" w:space="0" w:color="auto"/>
        <w:right w:val="none" w:sz="0" w:space="0" w:color="auto"/>
      </w:divBdr>
    </w:div>
    <w:div w:id="2009405615">
      <w:bodyDiv w:val="1"/>
      <w:marLeft w:val="0"/>
      <w:marRight w:val="0"/>
      <w:marTop w:val="0"/>
      <w:marBottom w:val="0"/>
      <w:divBdr>
        <w:top w:val="none" w:sz="0" w:space="0" w:color="auto"/>
        <w:left w:val="none" w:sz="0" w:space="0" w:color="auto"/>
        <w:bottom w:val="none" w:sz="0" w:space="0" w:color="auto"/>
        <w:right w:val="none" w:sz="0" w:space="0" w:color="auto"/>
      </w:divBdr>
    </w:div>
    <w:div w:id="2009628116">
      <w:bodyDiv w:val="1"/>
      <w:marLeft w:val="0"/>
      <w:marRight w:val="0"/>
      <w:marTop w:val="0"/>
      <w:marBottom w:val="0"/>
      <w:divBdr>
        <w:top w:val="none" w:sz="0" w:space="0" w:color="auto"/>
        <w:left w:val="none" w:sz="0" w:space="0" w:color="auto"/>
        <w:bottom w:val="none" w:sz="0" w:space="0" w:color="auto"/>
        <w:right w:val="none" w:sz="0" w:space="0" w:color="auto"/>
      </w:divBdr>
    </w:div>
    <w:div w:id="2009668697">
      <w:bodyDiv w:val="1"/>
      <w:marLeft w:val="0"/>
      <w:marRight w:val="0"/>
      <w:marTop w:val="0"/>
      <w:marBottom w:val="0"/>
      <w:divBdr>
        <w:top w:val="none" w:sz="0" w:space="0" w:color="auto"/>
        <w:left w:val="none" w:sz="0" w:space="0" w:color="auto"/>
        <w:bottom w:val="none" w:sz="0" w:space="0" w:color="auto"/>
        <w:right w:val="none" w:sz="0" w:space="0" w:color="auto"/>
      </w:divBdr>
    </w:div>
    <w:div w:id="2009822347">
      <w:bodyDiv w:val="1"/>
      <w:marLeft w:val="0"/>
      <w:marRight w:val="0"/>
      <w:marTop w:val="0"/>
      <w:marBottom w:val="0"/>
      <w:divBdr>
        <w:top w:val="none" w:sz="0" w:space="0" w:color="auto"/>
        <w:left w:val="none" w:sz="0" w:space="0" w:color="auto"/>
        <w:bottom w:val="none" w:sz="0" w:space="0" w:color="auto"/>
        <w:right w:val="none" w:sz="0" w:space="0" w:color="auto"/>
      </w:divBdr>
    </w:div>
    <w:div w:id="2010134374">
      <w:bodyDiv w:val="1"/>
      <w:marLeft w:val="0"/>
      <w:marRight w:val="0"/>
      <w:marTop w:val="0"/>
      <w:marBottom w:val="0"/>
      <w:divBdr>
        <w:top w:val="none" w:sz="0" w:space="0" w:color="auto"/>
        <w:left w:val="none" w:sz="0" w:space="0" w:color="auto"/>
        <w:bottom w:val="none" w:sz="0" w:space="0" w:color="auto"/>
        <w:right w:val="none" w:sz="0" w:space="0" w:color="auto"/>
      </w:divBdr>
    </w:div>
    <w:div w:id="2011054018">
      <w:bodyDiv w:val="1"/>
      <w:marLeft w:val="0"/>
      <w:marRight w:val="0"/>
      <w:marTop w:val="0"/>
      <w:marBottom w:val="0"/>
      <w:divBdr>
        <w:top w:val="none" w:sz="0" w:space="0" w:color="auto"/>
        <w:left w:val="none" w:sz="0" w:space="0" w:color="auto"/>
        <w:bottom w:val="none" w:sz="0" w:space="0" w:color="auto"/>
        <w:right w:val="none" w:sz="0" w:space="0" w:color="auto"/>
      </w:divBdr>
    </w:div>
    <w:div w:id="2011328958">
      <w:bodyDiv w:val="1"/>
      <w:marLeft w:val="0"/>
      <w:marRight w:val="0"/>
      <w:marTop w:val="0"/>
      <w:marBottom w:val="0"/>
      <w:divBdr>
        <w:top w:val="none" w:sz="0" w:space="0" w:color="auto"/>
        <w:left w:val="none" w:sz="0" w:space="0" w:color="auto"/>
        <w:bottom w:val="none" w:sz="0" w:space="0" w:color="auto"/>
        <w:right w:val="none" w:sz="0" w:space="0" w:color="auto"/>
      </w:divBdr>
    </w:div>
    <w:div w:id="2011634664">
      <w:bodyDiv w:val="1"/>
      <w:marLeft w:val="0"/>
      <w:marRight w:val="0"/>
      <w:marTop w:val="0"/>
      <w:marBottom w:val="0"/>
      <w:divBdr>
        <w:top w:val="none" w:sz="0" w:space="0" w:color="auto"/>
        <w:left w:val="none" w:sz="0" w:space="0" w:color="auto"/>
        <w:bottom w:val="none" w:sz="0" w:space="0" w:color="auto"/>
        <w:right w:val="none" w:sz="0" w:space="0" w:color="auto"/>
      </w:divBdr>
    </w:div>
    <w:div w:id="2011981456">
      <w:bodyDiv w:val="1"/>
      <w:marLeft w:val="0"/>
      <w:marRight w:val="0"/>
      <w:marTop w:val="0"/>
      <w:marBottom w:val="0"/>
      <w:divBdr>
        <w:top w:val="none" w:sz="0" w:space="0" w:color="auto"/>
        <w:left w:val="none" w:sz="0" w:space="0" w:color="auto"/>
        <w:bottom w:val="none" w:sz="0" w:space="0" w:color="auto"/>
        <w:right w:val="none" w:sz="0" w:space="0" w:color="auto"/>
      </w:divBdr>
    </w:div>
    <w:div w:id="2012365048">
      <w:bodyDiv w:val="1"/>
      <w:marLeft w:val="0"/>
      <w:marRight w:val="0"/>
      <w:marTop w:val="0"/>
      <w:marBottom w:val="0"/>
      <w:divBdr>
        <w:top w:val="none" w:sz="0" w:space="0" w:color="auto"/>
        <w:left w:val="none" w:sz="0" w:space="0" w:color="auto"/>
        <w:bottom w:val="none" w:sz="0" w:space="0" w:color="auto"/>
        <w:right w:val="none" w:sz="0" w:space="0" w:color="auto"/>
      </w:divBdr>
    </w:div>
    <w:div w:id="2012638216">
      <w:bodyDiv w:val="1"/>
      <w:marLeft w:val="0"/>
      <w:marRight w:val="0"/>
      <w:marTop w:val="0"/>
      <w:marBottom w:val="0"/>
      <w:divBdr>
        <w:top w:val="none" w:sz="0" w:space="0" w:color="auto"/>
        <w:left w:val="none" w:sz="0" w:space="0" w:color="auto"/>
        <w:bottom w:val="none" w:sz="0" w:space="0" w:color="auto"/>
        <w:right w:val="none" w:sz="0" w:space="0" w:color="auto"/>
      </w:divBdr>
    </w:div>
    <w:div w:id="2013138186">
      <w:bodyDiv w:val="1"/>
      <w:marLeft w:val="0"/>
      <w:marRight w:val="0"/>
      <w:marTop w:val="0"/>
      <w:marBottom w:val="0"/>
      <w:divBdr>
        <w:top w:val="none" w:sz="0" w:space="0" w:color="auto"/>
        <w:left w:val="none" w:sz="0" w:space="0" w:color="auto"/>
        <w:bottom w:val="none" w:sz="0" w:space="0" w:color="auto"/>
        <w:right w:val="none" w:sz="0" w:space="0" w:color="auto"/>
      </w:divBdr>
    </w:div>
    <w:div w:id="2013292345">
      <w:bodyDiv w:val="1"/>
      <w:marLeft w:val="0"/>
      <w:marRight w:val="0"/>
      <w:marTop w:val="0"/>
      <w:marBottom w:val="0"/>
      <w:divBdr>
        <w:top w:val="none" w:sz="0" w:space="0" w:color="auto"/>
        <w:left w:val="none" w:sz="0" w:space="0" w:color="auto"/>
        <w:bottom w:val="none" w:sz="0" w:space="0" w:color="auto"/>
        <w:right w:val="none" w:sz="0" w:space="0" w:color="auto"/>
      </w:divBdr>
    </w:div>
    <w:div w:id="2013679138">
      <w:bodyDiv w:val="1"/>
      <w:marLeft w:val="0"/>
      <w:marRight w:val="0"/>
      <w:marTop w:val="0"/>
      <w:marBottom w:val="0"/>
      <w:divBdr>
        <w:top w:val="none" w:sz="0" w:space="0" w:color="auto"/>
        <w:left w:val="none" w:sz="0" w:space="0" w:color="auto"/>
        <w:bottom w:val="none" w:sz="0" w:space="0" w:color="auto"/>
        <w:right w:val="none" w:sz="0" w:space="0" w:color="auto"/>
      </w:divBdr>
    </w:div>
    <w:div w:id="2013753618">
      <w:bodyDiv w:val="1"/>
      <w:marLeft w:val="0"/>
      <w:marRight w:val="0"/>
      <w:marTop w:val="0"/>
      <w:marBottom w:val="0"/>
      <w:divBdr>
        <w:top w:val="none" w:sz="0" w:space="0" w:color="auto"/>
        <w:left w:val="none" w:sz="0" w:space="0" w:color="auto"/>
        <w:bottom w:val="none" w:sz="0" w:space="0" w:color="auto"/>
        <w:right w:val="none" w:sz="0" w:space="0" w:color="auto"/>
      </w:divBdr>
    </w:div>
    <w:div w:id="2013877364">
      <w:bodyDiv w:val="1"/>
      <w:marLeft w:val="0"/>
      <w:marRight w:val="0"/>
      <w:marTop w:val="0"/>
      <w:marBottom w:val="0"/>
      <w:divBdr>
        <w:top w:val="none" w:sz="0" w:space="0" w:color="auto"/>
        <w:left w:val="none" w:sz="0" w:space="0" w:color="auto"/>
        <w:bottom w:val="none" w:sz="0" w:space="0" w:color="auto"/>
        <w:right w:val="none" w:sz="0" w:space="0" w:color="auto"/>
      </w:divBdr>
    </w:div>
    <w:div w:id="2014261871">
      <w:bodyDiv w:val="1"/>
      <w:marLeft w:val="0"/>
      <w:marRight w:val="0"/>
      <w:marTop w:val="0"/>
      <w:marBottom w:val="0"/>
      <w:divBdr>
        <w:top w:val="none" w:sz="0" w:space="0" w:color="auto"/>
        <w:left w:val="none" w:sz="0" w:space="0" w:color="auto"/>
        <w:bottom w:val="none" w:sz="0" w:space="0" w:color="auto"/>
        <w:right w:val="none" w:sz="0" w:space="0" w:color="auto"/>
      </w:divBdr>
    </w:div>
    <w:div w:id="2014333049">
      <w:bodyDiv w:val="1"/>
      <w:marLeft w:val="0"/>
      <w:marRight w:val="0"/>
      <w:marTop w:val="0"/>
      <w:marBottom w:val="0"/>
      <w:divBdr>
        <w:top w:val="none" w:sz="0" w:space="0" w:color="auto"/>
        <w:left w:val="none" w:sz="0" w:space="0" w:color="auto"/>
        <w:bottom w:val="none" w:sz="0" w:space="0" w:color="auto"/>
        <w:right w:val="none" w:sz="0" w:space="0" w:color="auto"/>
      </w:divBdr>
    </w:div>
    <w:div w:id="2014338205">
      <w:bodyDiv w:val="1"/>
      <w:marLeft w:val="0"/>
      <w:marRight w:val="0"/>
      <w:marTop w:val="0"/>
      <w:marBottom w:val="0"/>
      <w:divBdr>
        <w:top w:val="none" w:sz="0" w:space="0" w:color="auto"/>
        <w:left w:val="none" w:sz="0" w:space="0" w:color="auto"/>
        <w:bottom w:val="none" w:sz="0" w:space="0" w:color="auto"/>
        <w:right w:val="none" w:sz="0" w:space="0" w:color="auto"/>
      </w:divBdr>
    </w:div>
    <w:div w:id="2014989721">
      <w:bodyDiv w:val="1"/>
      <w:marLeft w:val="0"/>
      <w:marRight w:val="0"/>
      <w:marTop w:val="0"/>
      <w:marBottom w:val="0"/>
      <w:divBdr>
        <w:top w:val="none" w:sz="0" w:space="0" w:color="auto"/>
        <w:left w:val="none" w:sz="0" w:space="0" w:color="auto"/>
        <w:bottom w:val="none" w:sz="0" w:space="0" w:color="auto"/>
        <w:right w:val="none" w:sz="0" w:space="0" w:color="auto"/>
      </w:divBdr>
    </w:div>
    <w:div w:id="2015569292">
      <w:bodyDiv w:val="1"/>
      <w:marLeft w:val="0"/>
      <w:marRight w:val="0"/>
      <w:marTop w:val="0"/>
      <w:marBottom w:val="0"/>
      <w:divBdr>
        <w:top w:val="none" w:sz="0" w:space="0" w:color="auto"/>
        <w:left w:val="none" w:sz="0" w:space="0" w:color="auto"/>
        <w:bottom w:val="none" w:sz="0" w:space="0" w:color="auto"/>
        <w:right w:val="none" w:sz="0" w:space="0" w:color="auto"/>
      </w:divBdr>
    </w:div>
    <w:div w:id="2015719262">
      <w:bodyDiv w:val="1"/>
      <w:marLeft w:val="0"/>
      <w:marRight w:val="0"/>
      <w:marTop w:val="0"/>
      <w:marBottom w:val="0"/>
      <w:divBdr>
        <w:top w:val="none" w:sz="0" w:space="0" w:color="auto"/>
        <w:left w:val="none" w:sz="0" w:space="0" w:color="auto"/>
        <w:bottom w:val="none" w:sz="0" w:space="0" w:color="auto"/>
        <w:right w:val="none" w:sz="0" w:space="0" w:color="auto"/>
      </w:divBdr>
    </w:div>
    <w:div w:id="2015954171">
      <w:bodyDiv w:val="1"/>
      <w:marLeft w:val="0"/>
      <w:marRight w:val="0"/>
      <w:marTop w:val="0"/>
      <w:marBottom w:val="0"/>
      <w:divBdr>
        <w:top w:val="none" w:sz="0" w:space="0" w:color="auto"/>
        <w:left w:val="none" w:sz="0" w:space="0" w:color="auto"/>
        <w:bottom w:val="none" w:sz="0" w:space="0" w:color="auto"/>
        <w:right w:val="none" w:sz="0" w:space="0" w:color="auto"/>
      </w:divBdr>
    </w:div>
    <w:div w:id="2016421782">
      <w:bodyDiv w:val="1"/>
      <w:marLeft w:val="0"/>
      <w:marRight w:val="0"/>
      <w:marTop w:val="0"/>
      <w:marBottom w:val="0"/>
      <w:divBdr>
        <w:top w:val="none" w:sz="0" w:space="0" w:color="auto"/>
        <w:left w:val="none" w:sz="0" w:space="0" w:color="auto"/>
        <w:bottom w:val="none" w:sz="0" w:space="0" w:color="auto"/>
        <w:right w:val="none" w:sz="0" w:space="0" w:color="auto"/>
      </w:divBdr>
    </w:div>
    <w:div w:id="2017032252">
      <w:bodyDiv w:val="1"/>
      <w:marLeft w:val="0"/>
      <w:marRight w:val="0"/>
      <w:marTop w:val="0"/>
      <w:marBottom w:val="0"/>
      <w:divBdr>
        <w:top w:val="none" w:sz="0" w:space="0" w:color="auto"/>
        <w:left w:val="none" w:sz="0" w:space="0" w:color="auto"/>
        <w:bottom w:val="none" w:sz="0" w:space="0" w:color="auto"/>
        <w:right w:val="none" w:sz="0" w:space="0" w:color="auto"/>
      </w:divBdr>
    </w:div>
    <w:div w:id="2017075588">
      <w:bodyDiv w:val="1"/>
      <w:marLeft w:val="0"/>
      <w:marRight w:val="0"/>
      <w:marTop w:val="0"/>
      <w:marBottom w:val="0"/>
      <w:divBdr>
        <w:top w:val="none" w:sz="0" w:space="0" w:color="auto"/>
        <w:left w:val="none" w:sz="0" w:space="0" w:color="auto"/>
        <w:bottom w:val="none" w:sz="0" w:space="0" w:color="auto"/>
        <w:right w:val="none" w:sz="0" w:space="0" w:color="auto"/>
      </w:divBdr>
    </w:div>
    <w:div w:id="2018187494">
      <w:bodyDiv w:val="1"/>
      <w:marLeft w:val="0"/>
      <w:marRight w:val="0"/>
      <w:marTop w:val="0"/>
      <w:marBottom w:val="0"/>
      <w:divBdr>
        <w:top w:val="none" w:sz="0" w:space="0" w:color="auto"/>
        <w:left w:val="none" w:sz="0" w:space="0" w:color="auto"/>
        <w:bottom w:val="none" w:sz="0" w:space="0" w:color="auto"/>
        <w:right w:val="none" w:sz="0" w:space="0" w:color="auto"/>
      </w:divBdr>
    </w:div>
    <w:div w:id="2018342200">
      <w:bodyDiv w:val="1"/>
      <w:marLeft w:val="0"/>
      <w:marRight w:val="0"/>
      <w:marTop w:val="0"/>
      <w:marBottom w:val="0"/>
      <w:divBdr>
        <w:top w:val="none" w:sz="0" w:space="0" w:color="auto"/>
        <w:left w:val="none" w:sz="0" w:space="0" w:color="auto"/>
        <w:bottom w:val="none" w:sz="0" w:space="0" w:color="auto"/>
        <w:right w:val="none" w:sz="0" w:space="0" w:color="auto"/>
      </w:divBdr>
    </w:div>
    <w:div w:id="2018382693">
      <w:bodyDiv w:val="1"/>
      <w:marLeft w:val="0"/>
      <w:marRight w:val="0"/>
      <w:marTop w:val="0"/>
      <w:marBottom w:val="0"/>
      <w:divBdr>
        <w:top w:val="none" w:sz="0" w:space="0" w:color="auto"/>
        <w:left w:val="none" w:sz="0" w:space="0" w:color="auto"/>
        <w:bottom w:val="none" w:sz="0" w:space="0" w:color="auto"/>
        <w:right w:val="none" w:sz="0" w:space="0" w:color="auto"/>
      </w:divBdr>
    </w:div>
    <w:div w:id="2018384080">
      <w:bodyDiv w:val="1"/>
      <w:marLeft w:val="0"/>
      <w:marRight w:val="0"/>
      <w:marTop w:val="0"/>
      <w:marBottom w:val="0"/>
      <w:divBdr>
        <w:top w:val="none" w:sz="0" w:space="0" w:color="auto"/>
        <w:left w:val="none" w:sz="0" w:space="0" w:color="auto"/>
        <w:bottom w:val="none" w:sz="0" w:space="0" w:color="auto"/>
        <w:right w:val="none" w:sz="0" w:space="0" w:color="auto"/>
      </w:divBdr>
    </w:div>
    <w:div w:id="2018728318">
      <w:bodyDiv w:val="1"/>
      <w:marLeft w:val="0"/>
      <w:marRight w:val="0"/>
      <w:marTop w:val="0"/>
      <w:marBottom w:val="0"/>
      <w:divBdr>
        <w:top w:val="none" w:sz="0" w:space="0" w:color="auto"/>
        <w:left w:val="none" w:sz="0" w:space="0" w:color="auto"/>
        <w:bottom w:val="none" w:sz="0" w:space="0" w:color="auto"/>
        <w:right w:val="none" w:sz="0" w:space="0" w:color="auto"/>
      </w:divBdr>
    </w:div>
    <w:div w:id="2019188229">
      <w:bodyDiv w:val="1"/>
      <w:marLeft w:val="0"/>
      <w:marRight w:val="0"/>
      <w:marTop w:val="0"/>
      <w:marBottom w:val="0"/>
      <w:divBdr>
        <w:top w:val="none" w:sz="0" w:space="0" w:color="auto"/>
        <w:left w:val="none" w:sz="0" w:space="0" w:color="auto"/>
        <w:bottom w:val="none" w:sz="0" w:space="0" w:color="auto"/>
        <w:right w:val="none" w:sz="0" w:space="0" w:color="auto"/>
      </w:divBdr>
    </w:div>
    <w:div w:id="2019693583">
      <w:bodyDiv w:val="1"/>
      <w:marLeft w:val="0"/>
      <w:marRight w:val="0"/>
      <w:marTop w:val="0"/>
      <w:marBottom w:val="0"/>
      <w:divBdr>
        <w:top w:val="none" w:sz="0" w:space="0" w:color="auto"/>
        <w:left w:val="none" w:sz="0" w:space="0" w:color="auto"/>
        <w:bottom w:val="none" w:sz="0" w:space="0" w:color="auto"/>
        <w:right w:val="none" w:sz="0" w:space="0" w:color="auto"/>
      </w:divBdr>
    </w:div>
    <w:div w:id="2019887774">
      <w:bodyDiv w:val="1"/>
      <w:marLeft w:val="0"/>
      <w:marRight w:val="0"/>
      <w:marTop w:val="0"/>
      <w:marBottom w:val="0"/>
      <w:divBdr>
        <w:top w:val="none" w:sz="0" w:space="0" w:color="auto"/>
        <w:left w:val="none" w:sz="0" w:space="0" w:color="auto"/>
        <w:bottom w:val="none" w:sz="0" w:space="0" w:color="auto"/>
        <w:right w:val="none" w:sz="0" w:space="0" w:color="auto"/>
      </w:divBdr>
    </w:div>
    <w:div w:id="2021422084">
      <w:bodyDiv w:val="1"/>
      <w:marLeft w:val="0"/>
      <w:marRight w:val="0"/>
      <w:marTop w:val="0"/>
      <w:marBottom w:val="0"/>
      <w:divBdr>
        <w:top w:val="none" w:sz="0" w:space="0" w:color="auto"/>
        <w:left w:val="none" w:sz="0" w:space="0" w:color="auto"/>
        <w:bottom w:val="none" w:sz="0" w:space="0" w:color="auto"/>
        <w:right w:val="none" w:sz="0" w:space="0" w:color="auto"/>
      </w:divBdr>
    </w:div>
    <w:div w:id="2021927647">
      <w:bodyDiv w:val="1"/>
      <w:marLeft w:val="0"/>
      <w:marRight w:val="0"/>
      <w:marTop w:val="0"/>
      <w:marBottom w:val="0"/>
      <w:divBdr>
        <w:top w:val="none" w:sz="0" w:space="0" w:color="auto"/>
        <w:left w:val="none" w:sz="0" w:space="0" w:color="auto"/>
        <w:bottom w:val="none" w:sz="0" w:space="0" w:color="auto"/>
        <w:right w:val="none" w:sz="0" w:space="0" w:color="auto"/>
      </w:divBdr>
    </w:div>
    <w:div w:id="2022009691">
      <w:bodyDiv w:val="1"/>
      <w:marLeft w:val="0"/>
      <w:marRight w:val="0"/>
      <w:marTop w:val="0"/>
      <w:marBottom w:val="0"/>
      <w:divBdr>
        <w:top w:val="none" w:sz="0" w:space="0" w:color="auto"/>
        <w:left w:val="none" w:sz="0" w:space="0" w:color="auto"/>
        <w:bottom w:val="none" w:sz="0" w:space="0" w:color="auto"/>
        <w:right w:val="none" w:sz="0" w:space="0" w:color="auto"/>
      </w:divBdr>
    </w:div>
    <w:div w:id="2022316137">
      <w:bodyDiv w:val="1"/>
      <w:marLeft w:val="0"/>
      <w:marRight w:val="0"/>
      <w:marTop w:val="0"/>
      <w:marBottom w:val="0"/>
      <w:divBdr>
        <w:top w:val="none" w:sz="0" w:space="0" w:color="auto"/>
        <w:left w:val="none" w:sz="0" w:space="0" w:color="auto"/>
        <w:bottom w:val="none" w:sz="0" w:space="0" w:color="auto"/>
        <w:right w:val="none" w:sz="0" w:space="0" w:color="auto"/>
      </w:divBdr>
    </w:div>
    <w:div w:id="2022389828">
      <w:bodyDiv w:val="1"/>
      <w:marLeft w:val="0"/>
      <w:marRight w:val="0"/>
      <w:marTop w:val="0"/>
      <w:marBottom w:val="0"/>
      <w:divBdr>
        <w:top w:val="none" w:sz="0" w:space="0" w:color="auto"/>
        <w:left w:val="none" w:sz="0" w:space="0" w:color="auto"/>
        <w:bottom w:val="none" w:sz="0" w:space="0" w:color="auto"/>
        <w:right w:val="none" w:sz="0" w:space="0" w:color="auto"/>
      </w:divBdr>
    </w:div>
    <w:div w:id="2022582989">
      <w:bodyDiv w:val="1"/>
      <w:marLeft w:val="0"/>
      <w:marRight w:val="0"/>
      <w:marTop w:val="0"/>
      <w:marBottom w:val="0"/>
      <w:divBdr>
        <w:top w:val="none" w:sz="0" w:space="0" w:color="auto"/>
        <w:left w:val="none" w:sz="0" w:space="0" w:color="auto"/>
        <w:bottom w:val="none" w:sz="0" w:space="0" w:color="auto"/>
        <w:right w:val="none" w:sz="0" w:space="0" w:color="auto"/>
      </w:divBdr>
    </w:div>
    <w:div w:id="2022707676">
      <w:bodyDiv w:val="1"/>
      <w:marLeft w:val="0"/>
      <w:marRight w:val="0"/>
      <w:marTop w:val="0"/>
      <w:marBottom w:val="0"/>
      <w:divBdr>
        <w:top w:val="none" w:sz="0" w:space="0" w:color="auto"/>
        <w:left w:val="none" w:sz="0" w:space="0" w:color="auto"/>
        <w:bottom w:val="none" w:sz="0" w:space="0" w:color="auto"/>
        <w:right w:val="none" w:sz="0" w:space="0" w:color="auto"/>
      </w:divBdr>
    </w:div>
    <w:div w:id="2022852811">
      <w:bodyDiv w:val="1"/>
      <w:marLeft w:val="0"/>
      <w:marRight w:val="0"/>
      <w:marTop w:val="0"/>
      <w:marBottom w:val="0"/>
      <w:divBdr>
        <w:top w:val="none" w:sz="0" w:space="0" w:color="auto"/>
        <w:left w:val="none" w:sz="0" w:space="0" w:color="auto"/>
        <w:bottom w:val="none" w:sz="0" w:space="0" w:color="auto"/>
        <w:right w:val="none" w:sz="0" w:space="0" w:color="auto"/>
      </w:divBdr>
    </w:div>
    <w:div w:id="2022853175">
      <w:bodyDiv w:val="1"/>
      <w:marLeft w:val="0"/>
      <w:marRight w:val="0"/>
      <w:marTop w:val="0"/>
      <w:marBottom w:val="0"/>
      <w:divBdr>
        <w:top w:val="none" w:sz="0" w:space="0" w:color="auto"/>
        <w:left w:val="none" w:sz="0" w:space="0" w:color="auto"/>
        <w:bottom w:val="none" w:sz="0" w:space="0" w:color="auto"/>
        <w:right w:val="none" w:sz="0" w:space="0" w:color="auto"/>
      </w:divBdr>
    </w:div>
    <w:div w:id="2022854698">
      <w:bodyDiv w:val="1"/>
      <w:marLeft w:val="0"/>
      <w:marRight w:val="0"/>
      <w:marTop w:val="0"/>
      <w:marBottom w:val="0"/>
      <w:divBdr>
        <w:top w:val="none" w:sz="0" w:space="0" w:color="auto"/>
        <w:left w:val="none" w:sz="0" w:space="0" w:color="auto"/>
        <w:bottom w:val="none" w:sz="0" w:space="0" w:color="auto"/>
        <w:right w:val="none" w:sz="0" w:space="0" w:color="auto"/>
      </w:divBdr>
    </w:div>
    <w:div w:id="2023431017">
      <w:bodyDiv w:val="1"/>
      <w:marLeft w:val="0"/>
      <w:marRight w:val="0"/>
      <w:marTop w:val="0"/>
      <w:marBottom w:val="0"/>
      <w:divBdr>
        <w:top w:val="none" w:sz="0" w:space="0" w:color="auto"/>
        <w:left w:val="none" w:sz="0" w:space="0" w:color="auto"/>
        <w:bottom w:val="none" w:sz="0" w:space="0" w:color="auto"/>
        <w:right w:val="none" w:sz="0" w:space="0" w:color="auto"/>
      </w:divBdr>
    </w:div>
    <w:div w:id="2023431988">
      <w:bodyDiv w:val="1"/>
      <w:marLeft w:val="0"/>
      <w:marRight w:val="0"/>
      <w:marTop w:val="0"/>
      <w:marBottom w:val="0"/>
      <w:divBdr>
        <w:top w:val="none" w:sz="0" w:space="0" w:color="auto"/>
        <w:left w:val="none" w:sz="0" w:space="0" w:color="auto"/>
        <w:bottom w:val="none" w:sz="0" w:space="0" w:color="auto"/>
        <w:right w:val="none" w:sz="0" w:space="0" w:color="auto"/>
      </w:divBdr>
    </w:div>
    <w:div w:id="2023626148">
      <w:bodyDiv w:val="1"/>
      <w:marLeft w:val="0"/>
      <w:marRight w:val="0"/>
      <w:marTop w:val="0"/>
      <w:marBottom w:val="0"/>
      <w:divBdr>
        <w:top w:val="none" w:sz="0" w:space="0" w:color="auto"/>
        <w:left w:val="none" w:sz="0" w:space="0" w:color="auto"/>
        <w:bottom w:val="none" w:sz="0" w:space="0" w:color="auto"/>
        <w:right w:val="none" w:sz="0" w:space="0" w:color="auto"/>
      </w:divBdr>
    </w:div>
    <w:div w:id="2023824108">
      <w:bodyDiv w:val="1"/>
      <w:marLeft w:val="0"/>
      <w:marRight w:val="0"/>
      <w:marTop w:val="0"/>
      <w:marBottom w:val="0"/>
      <w:divBdr>
        <w:top w:val="none" w:sz="0" w:space="0" w:color="auto"/>
        <w:left w:val="none" w:sz="0" w:space="0" w:color="auto"/>
        <w:bottom w:val="none" w:sz="0" w:space="0" w:color="auto"/>
        <w:right w:val="none" w:sz="0" w:space="0" w:color="auto"/>
      </w:divBdr>
    </w:div>
    <w:div w:id="2024898536">
      <w:bodyDiv w:val="1"/>
      <w:marLeft w:val="0"/>
      <w:marRight w:val="0"/>
      <w:marTop w:val="0"/>
      <w:marBottom w:val="0"/>
      <w:divBdr>
        <w:top w:val="none" w:sz="0" w:space="0" w:color="auto"/>
        <w:left w:val="none" w:sz="0" w:space="0" w:color="auto"/>
        <w:bottom w:val="none" w:sz="0" w:space="0" w:color="auto"/>
        <w:right w:val="none" w:sz="0" w:space="0" w:color="auto"/>
      </w:divBdr>
    </w:div>
    <w:div w:id="2024939323">
      <w:bodyDiv w:val="1"/>
      <w:marLeft w:val="0"/>
      <w:marRight w:val="0"/>
      <w:marTop w:val="0"/>
      <w:marBottom w:val="0"/>
      <w:divBdr>
        <w:top w:val="none" w:sz="0" w:space="0" w:color="auto"/>
        <w:left w:val="none" w:sz="0" w:space="0" w:color="auto"/>
        <w:bottom w:val="none" w:sz="0" w:space="0" w:color="auto"/>
        <w:right w:val="none" w:sz="0" w:space="0" w:color="auto"/>
      </w:divBdr>
    </w:div>
    <w:div w:id="2027897791">
      <w:bodyDiv w:val="1"/>
      <w:marLeft w:val="0"/>
      <w:marRight w:val="0"/>
      <w:marTop w:val="0"/>
      <w:marBottom w:val="0"/>
      <w:divBdr>
        <w:top w:val="none" w:sz="0" w:space="0" w:color="auto"/>
        <w:left w:val="none" w:sz="0" w:space="0" w:color="auto"/>
        <w:bottom w:val="none" w:sz="0" w:space="0" w:color="auto"/>
        <w:right w:val="none" w:sz="0" w:space="0" w:color="auto"/>
      </w:divBdr>
    </w:div>
    <w:div w:id="2028022461">
      <w:bodyDiv w:val="1"/>
      <w:marLeft w:val="0"/>
      <w:marRight w:val="0"/>
      <w:marTop w:val="0"/>
      <w:marBottom w:val="0"/>
      <w:divBdr>
        <w:top w:val="none" w:sz="0" w:space="0" w:color="auto"/>
        <w:left w:val="none" w:sz="0" w:space="0" w:color="auto"/>
        <w:bottom w:val="none" w:sz="0" w:space="0" w:color="auto"/>
        <w:right w:val="none" w:sz="0" w:space="0" w:color="auto"/>
      </w:divBdr>
    </w:div>
    <w:div w:id="2028212987">
      <w:bodyDiv w:val="1"/>
      <w:marLeft w:val="0"/>
      <w:marRight w:val="0"/>
      <w:marTop w:val="0"/>
      <w:marBottom w:val="0"/>
      <w:divBdr>
        <w:top w:val="none" w:sz="0" w:space="0" w:color="auto"/>
        <w:left w:val="none" w:sz="0" w:space="0" w:color="auto"/>
        <w:bottom w:val="none" w:sz="0" w:space="0" w:color="auto"/>
        <w:right w:val="none" w:sz="0" w:space="0" w:color="auto"/>
      </w:divBdr>
    </w:div>
    <w:div w:id="2028214208">
      <w:bodyDiv w:val="1"/>
      <w:marLeft w:val="0"/>
      <w:marRight w:val="0"/>
      <w:marTop w:val="0"/>
      <w:marBottom w:val="0"/>
      <w:divBdr>
        <w:top w:val="none" w:sz="0" w:space="0" w:color="auto"/>
        <w:left w:val="none" w:sz="0" w:space="0" w:color="auto"/>
        <w:bottom w:val="none" w:sz="0" w:space="0" w:color="auto"/>
        <w:right w:val="none" w:sz="0" w:space="0" w:color="auto"/>
      </w:divBdr>
    </w:div>
    <w:div w:id="2028435793">
      <w:bodyDiv w:val="1"/>
      <w:marLeft w:val="0"/>
      <w:marRight w:val="0"/>
      <w:marTop w:val="0"/>
      <w:marBottom w:val="0"/>
      <w:divBdr>
        <w:top w:val="none" w:sz="0" w:space="0" w:color="auto"/>
        <w:left w:val="none" w:sz="0" w:space="0" w:color="auto"/>
        <w:bottom w:val="none" w:sz="0" w:space="0" w:color="auto"/>
        <w:right w:val="none" w:sz="0" w:space="0" w:color="auto"/>
      </w:divBdr>
    </w:div>
    <w:div w:id="2028864977">
      <w:bodyDiv w:val="1"/>
      <w:marLeft w:val="0"/>
      <w:marRight w:val="0"/>
      <w:marTop w:val="0"/>
      <w:marBottom w:val="0"/>
      <w:divBdr>
        <w:top w:val="none" w:sz="0" w:space="0" w:color="auto"/>
        <w:left w:val="none" w:sz="0" w:space="0" w:color="auto"/>
        <w:bottom w:val="none" w:sz="0" w:space="0" w:color="auto"/>
        <w:right w:val="none" w:sz="0" w:space="0" w:color="auto"/>
      </w:divBdr>
    </w:div>
    <w:div w:id="2028939836">
      <w:bodyDiv w:val="1"/>
      <w:marLeft w:val="0"/>
      <w:marRight w:val="0"/>
      <w:marTop w:val="0"/>
      <w:marBottom w:val="0"/>
      <w:divBdr>
        <w:top w:val="none" w:sz="0" w:space="0" w:color="auto"/>
        <w:left w:val="none" w:sz="0" w:space="0" w:color="auto"/>
        <w:bottom w:val="none" w:sz="0" w:space="0" w:color="auto"/>
        <w:right w:val="none" w:sz="0" w:space="0" w:color="auto"/>
      </w:divBdr>
    </w:div>
    <w:div w:id="2029134045">
      <w:bodyDiv w:val="1"/>
      <w:marLeft w:val="0"/>
      <w:marRight w:val="0"/>
      <w:marTop w:val="0"/>
      <w:marBottom w:val="0"/>
      <w:divBdr>
        <w:top w:val="none" w:sz="0" w:space="0" w:color="auto"/>
        <w:left w:val="none" w:sz="0" w:space="0" w:color="auto"/>
        <w:bottom w:val="none" w:sz="0" w:space="0" w:color="auto"/>
        <w:right w:val="none" w:sz="0" w:space="0" w:color="auto"/>
      </w:divBdr>
    </w:div>
    <w:div w:id="2029335606">
      <w:bodyDiv w:val="1"/>
      <w:marLeft w:val="0"/>
      <w:marRight w:val="0"/>
      <w:marTop w:val="0"/>
      <w:marBottom w:val="0"/>
      <w:divBdr>
        <w:top w:val="none" w:sz="0" w:space="0" w:color="auto"/>
        <w:left w:val="none" w:sz="0" w:space="0" w:color="auto"/>
        <w:bottom w:val="none" w:sz="0" w:space="0" w:color="auto"/>
        <w:right w:val="none" w:sz="0" w:space="0" w:color="auto"/>
      </w:divBdr>
    </w:div>
    <w:div w:id="2030179748">
      <w:bodyDiv w:val="1"/>
      <w:marLeft w:val="0"/>
      <w:marRight w:val="0"/>
      <w:marTop w:val="0"/>
      <w:marBottom w:val="0"/>
      <w:divBdr>
        <w:top w:val="none" w:sz="0" w:space="0" w:color="auto"/>
        <w:left w:val="none" w:sz="0" w:space="0" w:color="auto"/>
        <w:bottom w:val="none" w:sz="0" w:space="0" w:color="auto"/>
        <w:right w:val="none" w:sz="0" w:space="0" w:color="auto"/>
      </w:divBdr>
    </w:div>
    <w:div w:id="2031101865">
      <w:bodyDiv w:val="1"/>
      <w:marLeft w:val="0"/>
      <w:marRight w:val="0"/>
      <w:marTop w:val="0"/>
      <w:marBottom w:val="0"/>
      <w:divBdr>
        <w:top w:val="none" w:sz="0" w:space="0" w:color="auto"/>
        <w:left w:val="none" w:sz="0" w:space="0" w:color="auto"/>
        <w:bottom w:val="none" w:sz="0" w:space="0" w:color="auto"/>
        <w:right w:val="none" w:sz="0" w:space="0" w:color="auto"/>
      </w:divBdr>
    </w:div>
    <w:div w:id="2031177674">
      <w:bodyDiv w:val="1"/>
      <w:marLeft w:val="0"/>
      <w:marRight w:val="0"/>
      <w:marTop w:val="0"/>
      <w:marBottom w:val="0"/>
      <w:divBdr>
        <w:top w:val="none" w:sz="0" w:space="0" w:color="auto"/>
        <w:left w:val="none" w:sz="0" w:space="0" w:color="auto"/>
        <w:bottom w:val="none" w:sz="0" w:space="0" w:color="auto"/>
        <w:right w:val="none" w:sz="0" w:space="0" w:color="auto"/>
      </w:divBdr>
    </w:div>
    <w:div w:id="2031182997">
      <w:bodyDiv w:val="1"/>
      <w:marLeft w:val="0"/>
      <w:marRight w:val="0"/>
      <w:marTop w:val="0"/>
      <w:marBottom w:val="0"/>
      <w:divBdr>
        <w:top w:val="none" w:sz="0" w:space="0" w:color="auto"/>
        <w:left w:val="none" w:sz="0" w:space="0" w:color="auto"/>
        <w:bottom w:val="none" w:sz="0" w:space="0" w:color="auto"/>
        <w:right w:val="none" w:sz="0" w:space="0" w:color="auto"/>
      </w:divBdr>
    </w:div>
    <w:div w:id="2031487920">
      <w:bodyDiv w:val="1"/>
      <w:marLeft w:val="0"/>
      <w:marRight w:val="0"/>
      <w:marTop w:val="0"/>
      <w:marBottom w:val="0"/>
      <w:divBdr>
        <w:top w:val="none" w:sz="0" w:space="0" w:color="auto"/>
        <w:left w:val="none" w:sz="0" w:space="0" w:color="auto"/>
        <w:bottom w:val="none" w:sz="0" w:space="0" w:color="auto"/>
        <w:right w:val="none" w:sz="0" w:space="0" w:color="auto"/>
      </w:divBdr>
    </w:div>
    <w:div w:id="2032954610">
      <w:bodyDiv w:val="1"/>
      <w:marLeft w:val="0"/>
      <w:marRight w:val="0"/>
      <w:marTop w:val="0"/>
      <w:marBottom w:val="0"/>
      <w:divBdr>
        <w:top w:val="none" w:sz="0" w:space="0" w:color="auto"/>
        <w:left w:val="none" w:sz="0" w:space="0" w:color="auto"/>
        <w:bottom w:val="none" w:sz="0" w:space="0" w:color="auto"/>
        <w:right w:val="none" w:sz="0" w:space="0" w:color="auto"/>
      </w:divBdr>
    </w:div>
    <w:div w:id="2033216071">
      <w:bodyDiv w:val="1"/>
      <w:marLeft w:val="0"/>
      <w:marRight w:val="0"/>
      <w:marTop w:val="0"/>
      <w:marBottom w:val="0"/>
      <w:divBdr>
        <w:top w:val="none" w:sz="0" w:space="0" w:color="auto"/>
        <w:left w:val="none" w:sz="0" w:space="0" w:color="auto"/>
        <w:bottom w:val="none" w:sz="0" w:space="0" w:color="auto"/>
        <w:right w:val="none" w:sz="0" w:space="0" w:color="auto"/>
      </w:divBdr>
    </w:div>
    <w:div w:id="2033337103">
      <w:bodyDiv w:val="1"/>
      <w:marLeft w:val="0"/>
      <w:marRight w:val="0"/>
      <w:marTop w:val="0"/>
      <w:marBottom w:val="0"/>
      <w:divBdr>
        <w:top w:val="none" w:sz="0" w:space="0" w:color="auto"/>
        <w:left w:val="none" w:sz="0" w:space="0" w:color="auto"/>
        <w:bottom w:val="none" w:sz="0" w:space="0" w:color="auto"/>
        <w:right w:val="none" w:sz="0" w:space="0" w:color="auto"/>
      </w:divBdr>
    </w:div>
    <w:div w:id="2033535673">
      <w:bodyDiv w:val="1"/>
      <w:marLeft w:val="0"/>
      <w:marRight w:val="0"/>
      <w:marTop w:val="0"/>
      <w:marBottom w:val="0"/>
      <w:divBdr>
        <w:top w:val="none" w:sz="0" w:space="0" w:color="auto"/>
        <w:left w:val="none" w:sz="0" w:space="0" w:color="auto"/>
        <w:bottom w:val="none" w:sz="0" w:space="0" w:color="auto"/>
        <w:right w:val="none" w:sz="0" w:space="0" w:color="auto"/>
      </w:divBdr>
    </w:div>
    <w:div w:id="2034263882">
      <w:bodyDiv w:val="1"/>
      <w:marLeft w:val="0"/>
      <w:marRight w:val="0"/>
      <w:marTop w:val="0"/>
      <w:marBottom w:val="0"/>
      <w:divBdr>
        <w:top w:val="none" w:sz="0" w:space="0" w:color="auto"/>
        <w:left w:val="none" w:sz="0" w:space="0" w:color="auto"/>
        <w:bottom w:val="none" w:sz="0" w:space="0" w:color="auto"/>
        <w:right w:val="none" w:sz="0" w:space="0" w:color="auto"/>
      </w:divBdr>
    </w:div>
    <w:div w:id="2034722255">
      <w:bodyDiv w:val="1"/>
      <w:marLeft w:val="0"/>
      <w:marRight w:val="0"/>
      <w:marTop w:val="0"/>
      <w:marBottom w:val="0"/>
      <w:divBdr>
        <w:top w:val="none" w:sz="0" w:space="0" w:color="auto"/>
        <w:left w:val="none" w:sz="0" w:space="0" w:color="auto"/>
        <w:bottom w:val="none" w:sz="0" w:space="0" w:color="auto"/>
        <w:right w:val="none" w:sz="0" w:space="0" w:color="auto"/>
      </w:divBdr>
    </w:div>
    <w:div w:id="2034913839">
      <w:bodyDiv w:val="1"/>
      <w:marLeft w:val="0"/>
      <w:marRight w:val="0"/>
      <w:marTop w:val="0"/>
      <w:marBottom w:val="0"/>
      <w:divBdr>
        <w:top w:val="none" w:sz="0" w:space="0" w:color="auto"/>
        <w:left w:val="none" w:sz="0" w:space="0" w:color="auto"/>
        <w:bottom w:val="none" w:sz="0" w:space="0" w:color="auto"/>
        <w:right w:val="none" w:sz="0" w:space="0" w:color="auto"/>
      </w:divBdr>
    </w:div>
    <w:div w:id="2035375302">
      <w:bodyDiv w:val="1"/>
      <w:marLeft w:val="0"/>
      <w:marRight w:val="0"/>
      <w:marTop w:val="0"/>
      <w:marBottom w:val="0"/>
      <w:divBdr>
        <w:top w:val="none" w:sz="0" w:space="0" w:color="auto"/>
        <w:left w:val="none" w:sz="0" w:space="0" w:color="auto"/>
        <w:bottom w:val="none" w:sz="0" w:space="0" w:color="auto"/>
        <w:right w:val="none" w:sz="0" w:space="0" w:color="auto"/>
      </w:divBdr>
    </w:div>
    <w:div w:id="2035644718">
      <w:bodyDiv w:val="1"/>
      <w:marLeft w:val="0"/>
      <w:marRight w:val="0"/>
      <w:marTop w:val="0"/>
      <w:marBottom w:val="0"/>
      <w:divBdr>
        <w:top w:val="none" w:sz="0" w:space="0" w:color="auto"/>
        <w:left w:val="none" w:sz="0" w:space="0" w:color="auto"/>
        <w:bottom w:val="none" w:sz="0" w:space="0" w:color="auto"/>
        <w:right w:val="none" w:sz="0" w:space="0" w:color="auto"/>
      </w:divBdr>
    </w:div>
    <w:div w:id="2035761663">
      <w:bodyDiv w:val="1"/>
      <w:marLeft w:val="0"/>
      <w:marRight w:val="0"/>
      <w:marTop w:val="0"/>
      <w:marBottom w:val="0"/>
      <w:divBdr>
        <w:top w:val="none" w:sz="0" w:space="0" w:color="auto"/>
        <w:left w:val="none" w:sz="0" w:space="0" w:color="auto"/>
        <w:bottom w:val="none" w:sz="0" w:space="0" w:color="auto"/>
        <w:right w:val="none" w:sz="0" w:space="0" w:color="auto"/>
      </w:divBdr>
    </w:div>
    <w:div w:id="2036076128">
      <w:bodyDiv w:val="1"/>
      <w:marLeft w:val="0"/>
      <w:marRight w:val="0"/>
      <w:marTop w:val="0"/>
      <w:marBottom w:val="0"/>
      <w:divBdr>
        <w:top w:val="none" w:sz="0" w:space="0" w:color="auto"/>
        <w:left w:val="none" w:sz="0" w:space="0" w:color="auto"/>
        <w:bottom w:val="none" w:sz="0" w:space="0" w:color="auto"/>
        <w:right w:val="none" w:sz="0" w:space="0" w:color="auto"/>
      </w:divBdr>
    </w:div>
    <w:div w:id="2036273403">
      <w:bodyDiv w:val="1"/>
      <w:marLeft w:val="0"/>
      <w:marRight w:val="0"/>
      <w:marTop w:val="0"/>
      <w:marBottom w:val="0"/>
      <w:divBdr>
        <w:top w:val="none" w:sz="0" w:space="0" w:color="auto"/>
        <w:left w:val="none" w:sz="0" w:space="0" w:color="auto"/>
        <w:bottom w:val="none" w:sz="0" w:space="0" w:color="auto"/>
        <w:right w:val="none" w:sz="0" w:space="0" w:color="auto"/>
      </w:divBdr>
    </w:div>
    <w:div w:id="2036274670">
      <w:bodyDiv w:val="1"/>
      <w:marLeft w:val="0"/>
      <w:marRight w:val="0"/>
      <w:marTop w:val="0"/>
      <w:marBottom w:val="0"/>
      <w:divBdr>
        <w:top w:val="none" w:sz="0" w:space="0" w:color="auto"/>
        <w:left w:val="none" w:sz="0" w:space="0" w:color="auto"/>
        <w:bottom w:val="none" w:sz="0" w:space="0" w:color="auto"/>
        <w:right w:val="none" w:sz="0" w:space="0" w:color="auto"/>
      </w:divBdr>
    </w:div>
    <w:div w:id="2036491974">
      <w:bodyDiv w:val="1"/>
      <w:marLeft w:val="0"/>
      <w:marRight w:val="0"/>
      <w:marTop w:val="0"/>
      <w:marBottom w:val="0"/>
      <w:divBdr>
        <w:top w:val="none" w:sz="0" w:space="0" w:color="auto"/>
        <w:left w:val="none" w:sz="0" w:space="0" w:color="auto"/>
        <w:bottom w:val="none" w:sz="0" w:space="0" w:color="auto"/>
        <w:right w:val="none" w:sz="0" w:space="0" w:color="auto"/>
      </w:divBdr>
    </w:div>
    <w:div w:id="2036495896">
      <w:bodyDiv w:val="1"/>
      <w:marLeft w:val="0"/>
      <w:marRight w:val="0"/>
      <w:marTop w:val="0"/>
      <w:marBottom w:val="0"/>
      <w:divBdr>
        <w:top w:val="none" w:sz="0" w:space="0" w:color="auto"/>
        <w:left w:val="none" w:sz="0" w:space="0" w:color="auto"/>
        <w:bottom w:val="none" w:sz="0" w:space="0" w:color="auto"/>
        <w:right w:val="none" w:sz="0" w:space="0" w:color="auto"/>
      </w:divBdr>
    </w:div>
    <w:div w:id="2036533954">
      <w:bodyDiv w:val="1"/>
      <w:marLeft w:val="0"/>
      <w:marRight w:val="0"/>
      <w:marTop w:val="0"/>
      <w:marBottom w:val="0"/>
      <w:divBdr>
        <w:top w:val="none" w:sz="0" w:space="0" w:color="auto"/>
        <w:left w:val="none" w:sz="0" w:space="0" w:color="auto"/>
        <w:bottom w:val="none" w:sz="0" w:space="0" w:color="auto"/>
        <w:right w:val="none" w:sz="0" w:space="0" w:color="auto"/>
      </w:divBdr>
    </w:div>
    <w:div w:id="2037197010">
      <w:bodyDiv w:val="1"/>
      <w:marLeft w:val="0"/>
      <w:marRight w:val="0"/>
      <w:marTop w:val="0"/>
      <w:marBottom w:val="0"/>
      <w:divBdr>
        <w:top w:val="none" w:sz="0" w:space="0" w:color="auto"/>
        <w:left w:val="none" w:sz="0" w:space="0" w:color="auto"/>
        <w:bottom w:val="none" w:sz="0" w:space="0" w:color="auto"/>
        <w:right w:val="none" w:sz="0" w:space="0" w:color="auto"/>
      </w:divBdr>
    </w:div>
    <w:div w:id="2038191956">
      <w:bodyDiv w:val="1"/>
      <w:marLeft w:val="0"/>
      <w:marRight w:val="0"/>
      <w:marTop w:val="0"/>
      <w:marBottom w:val="0"/>
      <w:divBdr>
        <w:top w:val="none" w:sz="0" w:space="0" w:color="auto"/>
        <w:left w:val="none" w:sz="0" w:space="0" w:color="auto"/>
        <w:bottom w:val="none" w:sz="0" w:space="0" w:color="auto"/>
        <w:right w:val="none" w:sz="0" w:space="0" w:color="auto"/>
      </w:divBdr>
    </w:div>
    <w:div w:id="2038314945">
      <w:bodyDiv w:val="1"/>
      <w:marLeft w:val="0"/>
      <w:marRight w:val="0"/>
      <w:marTop w:val="0"/>
      <w:marBottom w:val="0"/>
      <w:divBdr>
        <w:top w:val="none" w:sz="0" w:space="0" w:color="auto"/>
        <w:left w:val="none" w:sz="0" w:space="0" w:color="auto"/>
        <w:bottom w:val="none" w:sz="0" w:space="0" w:color="auto"/>
        <w:right w:val="none" w:sz="0" w:space="0" w:color="auto"/>
      </w:divBdr>
    </w:div>
    <w:div w:id="2038702552">
      <w:bodyDiv w:val="1"/>
      <w:marLeft w:val="0"/>
      <w:marRight w:val="0"/>
      <w:marTop w:val="0"/>
      <w:marBottom w:val="0"/>
      <w:divBdr>
        <w:top w:val="none" w:sz="0" w:space="0" w:color="auto"/>
        <w:left w:val="none" w:sz="0" w:space="0" w:color="auto"/>
        <w:bottom w:val="none" w:sz="0" w:space="0" w:color="auto"/>
        <w:right w:val="none" w:sz="0" w:space="0" w:color="auto"/>
      </w:divBdr>
    </w:div>
    <w:div w:id="2038843954">
      <w:bodyDiv w:val="1"/>
      <w:marLeft w:val="0"/>
      <w:marRight w:val="0"/>
      <w:marTop w:val="0"/>
      <w:marBottom w:val="0"/>
      <w:divBdr>
        <w:top w:val="none" w:sz="0" w:space="0" w:color="auto"/>
        <w:left w:val="none" w:sz="0" w:space="0" w:color="auto"/>
        <w:bottom w:val="none" w:sz="0" w:space="0" w:color="auto"/>
        <w:right w:val="none" w:sz="0" w:space="0" w:color="auto"/>
      </w:divBdr>
    </w:div>
    <w:div w:id="2039087182">
      <w:bodyDiv w:val="1"/>
      <w:marLeft w:val="0"/>
      <w:marRight w:val="0"/>
      <w:marTop w:val="0"/>
      <w:marBottom w:val="0"/>
      <w:divBdr>
        <w:top w:val="none" w:sz="0" w:space="0" w:color="auto"/>
        <w:left w:val="none" w:sz="0" w:space="0" w:color="auto"/>
        <w:bottom w:val="none" w:sz="0" w:space="0" w:color="auto"/>
        <w:right w:val="none" w:sz="0" w:space="0" w:color="auto"/>
      </w:divBdr>
    </w:div>
    <w:div w:id="2039354507">
      <w:bodyDiv w:val="1"/>
      <w:marLeft w:val="0"/>
      <w:marRight w:val="0"/>
      <w:marTop w:val="0"/>
      <w:marBottom w:val="0"/>
      <w:divBdr>
        <w:top w:val="none" w:sz="0" w:space="0" w:color="auto"/>
        <w:left w:val="none" w:sz="0" w:space="0" w:color="auto"/>
        <w:bottom w:val="none" w:sz="0" w:space="0" w:color="auto"/>
        <w:right w:val="none" w:sz="0" w:space="0" w:color="auto"/>
      </w:divBdr>
    </w:div>
    <w:div w:id="2039430303">
      <w:bodyDiv w:val="1"/>
      <w:marLeft w:val="0"/>
      <w:marRight w:val="0"/>
      <w:marTop w:val="0"/>
      <w:marBottom w:val="0"/>
      <w:divBdr>
        <w:top w:val="none" w:sz="0" w:space="0" w:color="auto"/>
        <w:left w:val="none" w:sz="0" w:space="0" w:color="auto"/>
        <w:bottom w:val="none" w:sz="0" w:space="0" w:color="auto"/>
        <w:right w:val="none" w:sz="0" w:space="0" w:color="auto"/>
      </w:divBdr>
    </w:div>
    <w:div w:id="2039771695">
      <w:bodyDiv w:val="1"/>
      <w:marLeft w:val="0"/>
      <w:marRight w:val="0"/>
      <w:marTop w:val="0"/>
      <w:marBottom w:val="0"/>
      <w:divBdr>
        <w:top w:val="none" w:sz="0" w:space="0" w:color="auto"/>
        <w:left w:val="none" w:sz="0" w:space="0" w:color="auto"/>
        <w:bottom w:val="none" w:sz="0" w:space="0" w:color="auto"/>
        <w:right w:val="none" w:sz="0" w:space="0" w:color="auto"/>
      </w:divBdr>
    </w:div>
    <w:div w:id="2040275977">
      <w:bodyDiv w:val="1"/>
      <w:marLeft w:val="0"/>
      <w:marRight w:val="0"/>
      <w:marTop w:val="0"/>
      <w:marBottom w:val="0"/>
      <w:divBdr>
        <w:top w:val="none" w:sz="0" w:space="0" w:color="auto"/>
        <w:left w:val="none" w:sz="0" w:space="0" w:color="auto"/>
        <w:bottom w:val="none" w:sz="0" w:space="0" w:color="auto"/>
        <w:right w:val="none" w:sz="0" w:space="0" w:color="auto"/>
      </w:divBdr>
    </w:div>
    <w:div w:id="2040818550">
      <w:bodyDiv w:val="1"/>
      <w:marLeft w:val="0"/>
      <w:marRight w:val="0"/>
      <w:marTop w:val="0"/>
      <w:marBottom w:val="0"/>
      <w:divBdr>
        <w:top w:val="none" w:sz="0" w:space="0" w:color="auto"/>
        <w:left w:val="none" w:sz="0" w:space="0" w:color="auto"/>
        <w:bottom w:val="none" w:sz="0" w:space="0" w:color="auto"/>
        <w:right w:val="none" w:sz="0" w:space="0" w:color="auto"/>
      </w:divBdr>
    </w:div>
    <w:div w:id="2041543579">
      <w:bodyDiv w:val="1"/>
      <w:marLeft w:val="0"/>
      <w:marRight w:val="0"/>
      <w:marTop w:val="0"/>
      <w:marBottom w:val="0"/>
      <w:divBdr>
        <w:top w:val="none" w:sz="0" w:space="0" w:color="auto"/>
        <w:left w:val="none" w:sz="0" w:space="0" w:color="auto"/>
        <w:bottom w:val="none" w:sz="0" w:space="0" w:color="auto"/>
        <w:right w:val="none" w:sz="0" w:space="0" w:color="auto"/>
      </w:divBdr>
    </w:div>
    <w:div w:id="2041784794">
      <w:bodyDiv w:val="1"/>
      <w:marLeft w:val="0"/>
      <w:marRight w:val="0"/>
      <w:marTop w:val="0"/>
      <w:marBottom w:val="0"/>
      <w:divBdr>
        <w:top w:val="none" w:sz="0" w:space="0" w:color="auto"/>
        <w:left w:val="none" w:sz="0" w:space="0" w:color="auto"/>
        <w:bottom w:val="none" w:sz="0" w:space="0" w:color="auto"/>
        <w:right w:val="none" w:sz="0" w:space="0" w:color="auto"/>
      </w:divBdr>
    </w:div>
    <w:div w:id="2042244380">
      <w:bodyDiv w:val="1"/>
      <w:marLeft w:val="0"/>
      <w:marRight w:val="0"/>
      <w:marTop w:val="0"/>
      <w:marBottom w:val="0"/>
      <w:divBdr>
        <w:top w:val="none" w:sz="0" w:space="0" w:color="auto"/>
        <w:left w:val="none" w:sz="0" w:space="0" w:color="auto"/>
        <w:bottom w:val="none" w:sz="0" w:space="0" w:color="auto"/>
        <w:right w:val="none" w:sz="0" w:space="0" w:color="auto"/>
      </w:divBdr>
    </w:div>
    <w:div w:id="2042778777">
      <w:bodyDiv w:val="1"/>
      <w:marLeft w:val="0"/>
      <w:marRight w:val="0"/>
      <w:marTop w:val="0"/>
      <w:marBottom w:val="0"/>
      <w:divBdr>
        <w:top w:val="none" w:sz="0" w:space="0" w:color="auto"/>
        <w:left w:val="none" w:sz="0" w:space="0" w:color="auto"/>
        <w:bottom w:val="none" w:sz="0" w:space="0" w:color="auto"/>
        <w:right w:val="none" w:sz="0" w:space="0" w:color="auto"/>
      </w:divBdr>
    </w:div>
    <w:div w:id="2042780067">
      <w:bodyDiv w:val="1"/>
      <w:marLeft w:val="0"/>
      <w:marRight w:val="0"/>
      <w:marTop w:val="0"/>
      <w:marBottom w:val="0"/>
      <w:divBdr>
        <w:top w:val="none" w:sz="0" w:space="0" w:color="auto"/>
        <w:left w:val="none" w:sz="0" w:space="0" w:color="auto"/>
        <w:bottom w:val="none" w:sz="0" w:space="0" w:color="auto"/>
        <w:right w:val="none" w:sz="0" w:space="0" w:color="auto"/>
      </w:divBdr>
    </w:div>
    <w:div w:id="2043363568">
      <w:bodyDiv w:val="1"/>
      <w:marLeft w:val="0"/>
      <w:marRight w:val="0"/>
      <w:marTop w:val="0"/>
      <w:marBottom w:val="0"/>
      <w:divBdr>
        <w:top w:val="none" w:sz="0" w:space="0" w:color="auto"/>
        <w:left w:val="none" w:sz="0" w:space="0" w:color="auto"/>
        <w:bottom w:val="none" w:sz="0" w:space="0" w:color="auto"/>
        <w:right w:val="none" w:sz="0" w:space="0" w:color="auto"/>
      </w:divBdr>
    </w:div>
    <w:div w:id="2044208177">
      <w:bodyDiv w:val="1"/>
      <w:marLeft w:val="0"/>
      <w:marRight w:val="0"/>
      <w:marTop w:val="0"/>
      <w:marBottom w:val="0"/>
      <w:divBdr>
        <w:top w:val="none" w:sz="0" w:space="0" w:color="auto"/>
        <w:left w:val="none" w:sz="0" w:space="0" w:color="auto"/>
        <w:bottom w:val="none" w:sz="0" w:space="0" w:color="auto"/>
        <w:right w:val="none" w:sz="0" w:space="0" w:color="auto"/>
      </w:divBdr>
    </w:div>
    <w:div w:id="2044592397">
      <w:bodyDiv w:val="1"/>
      <w:marLeft w:val="0"/>
      <w:marRight w:val="0"/>
      <w:marTop w:val="0"/>
      <w:marBottom w:val="0"/>
      <w:divBdr>
        <w:top w:val="none" w:sz="0" w:space="0" w:color="auto"/>
        <w:left w:val="none" w:sz="0" w:space="0" w:color="auto"/>
        <w:bottom w:val="none" w:sz="0" w:space="0" w:color="auto"/>
        <w:right w:val="none" w:sz="0" w:space="0" w:color="auto"/>
      </w:divBdr>
    </w:div>
    <w:div w:id="2045904708">
      <w:bodyDiv w:val="1"/>
      <w:marLeft w:val="0"/>
      <w:marRight w:val="0"/>
      <w:marTop w:val="0"/>
      <w:marBottom w:val="0"/>
      <w:divBdr>
        <w:top w:val="none" w:sz="0" w:space="0" w:color="auto"/>
        <w:left w:val="none" w:sz="0" w:space="0" w:color="auto"/>
        <w:bottom w:val="none" w:sz="0" w:space="0" w:color="auto"/>
        <w:right w:val="none" w:sz="0" w:space="0" w:color="auto"/>
      </w:divBdr>
    </w:div>
    <w:div w:id="2048486962">
      <w:bodyDiv w:val="1"/>
      <w:marLeft w:val="0"/>
      <w:marRight w:val="0"/>
      <w:marTop w:val="0"/>
      <w:marBottom w:val="0"/>
      <w:divBdr>
        <w:top w:val="none" w:sz="0" w:space="0" w:color="auto"/>
        <w:left w:val="none" w:sz="0" w:space="0" w:color="auto"/>
        <w:bottom w:val="none" w:sz="0" w:space="0" w:color="auto"/>
        <w:right w:val="none" w:sz="0" w:space="0" w:color="auto"/>
      </w:divBdr>
    </w:div>
    <w:div w:id="2049718457">
      <w:bodyDiv w:val="1"/>
      <w:marLeft w:val="0"/>
      <w:marRight w:val="0"/>
      <w:marTop w:val="0"/>
      <w:marBottom w:val="0"/>
      <w:divBdr>
        <w:top w:val="none" w:sz="0" w:space="0" w:color="auto"/>
        <w:left w:val="none" w:sz="0" w:space="0" w:color="auto"/>
        <w:bottom w:val="none" w:sz="0" w:space="0" w:color="auto"/>
        <w:right w:val="none" w:sz="0" w:space="0" w:color="auto"/>
      </w:divBdr>
    </w:div>
    <w:div w:id="2049909799">
      <w:bodyDiv w:val="1"/>
      <w:marLeft w:val="0"/>
      <w:marRight w:val="0"/>
      <w:marTop w:val="0"/>
      <w:marBottom w:val="0"/>
      <w:divBdr>
        <w:top w:val="none" w:sz="0" w:space="0" w:color="auto"/>
        <w:left w:val="none" w:sz="0" w:space="0" w:color="auto"/>
        <w:bottom w:val="none" w:sz="0" w:space="0" w:color="auto"/>
        <w:right w:val="none" w:sz="0" w:space="0" w:color="auto"/>
      </w:divBdr>
    </w:div>
    <w:div w:id="2050378523">
      <w:bodyDiv w:val="1"/>
      <w:marLeft w:val="0"/>
      <w:marRight w:val="0"/>
      <w:marTop w:val="0"/>
      <w:marBottom w:val="0"/>
      <w:divBdr>
        <w:top w:val="none" w:sz="0" w:space="0" w:color="auto"/>
        <w:left w:val="none" w:sz="0" w:space="0" w:color="auto"/>
        <w:bottom w:val="none" w:sz="0" w:space="0" w:color="auto"/>
        <w:right w:val="none" w:sz="0" w:space="0" w:color="auto"/>
      </w:divBdr>
    </w:div>
    <w:div w:id="2050832595">
      <w:bodyDiv w:val="1"/>
      <w:marLeft w:val="0"/>
      <w:marRight w:val="0"/>
      <w:marTop w:val="0"/>
      <w:marBottom w:val="0"/>
      <w:divBdr>
        <w:top w:val="none" w:sz="0" w:space="0" w:color="auto"/>
        <w:left w:val="none" w:sz="0" w:space="0" w:color="auto"/>
        <w:bottom w:val="none" w:sz="0" w:space="0" w:color="auto"/>
        <w:right w:val="none" w:sz="0" w:space="0" w:color="auto"/>
      </w:divBdr>
    </w:div>
    <w:div w:id="2051880828">
      <w:bodyDiv w:val="1"/>
      <w:marLeft w:val="0"/>
      <w:marRight w:val="0"/>
      <w:marTop w:val="0"/>
      <w:marBottom w:val="0"/>
      <w:divBdr>
        <w:top w:val="none" w:sz="0" w:space="0" w:color="auto"/>
        <w:left w:val="none" w:sz="0" w:space="0" w:color="auto"/>
        <w:bottom w:val="none" w:sz="0" w:space="0" w:color="auto"/>
        <w:right w:val="none" w:sz="0" w:space="0" w:color="auto"/>
      </w:divBdr>
    </w:div>
    <w:div w:id="2052533576">
      <w:bodyDiv w:val="1"/>
      <w:marLeft w:val="0"/>
      <w:marRight w:val="0"/>
      <w:marTop w:val="0"/>
      <w:marBottom w:val="0"/>
      <w:divBdr>
        <w:top w:val="none" w:sz="0" w:space="0" w:color="auto"/>
        <w:left w:val="none" w:sz="0" w:space="0" w:color="auto"/>
        <w:bottom w:val="none" w:sz="0" w:space="0" w:color="auto"/>
        <w:right w:val="none" w:sz="0" w:space="0" w:color="auto"/>
      </w:divBdr>
    </w:div>
    <w:div w:id="2052609772">
      <w:bodyDiv w:val="1"/>
      <w:marLeft w:val="0"/>
      <w:marRight w:val="0"/>
      <w:marTop w:val="0"/>
      <w:marBottom w:val="0"/>
      <w:divBdr>
        <w:top w:val="none" w:sz="0" w:space="0" w:color="auto"/>
        <w:left w:val="none" w:sz="0" w:space="0" w:color="auto"/>
        <w:bottom w:val="none" w:sz="0" w:space="0" w:color="auto"/>
        <w:right w:val="none" w:sz="0" w:space="0" w:color="auto"/>
      </w:divBdr>
    </w:div>
    <w:div w:id="2053068846">
      <w:bodyDiv w:val="1"/>
      <w:marLeft w:val="0"/>
      <w:marRight w:val="0"/>
      <w:marTop w:val="0"/>
      <w:marBottom w:val="0"/>
      <w:divBdr>
        <w:top w:val="none" w:sz="0" w:space="0" w:color="auto"/>
        <w:left w:val="none" w:sz="0" w:space="0" w:color="auto"/>
        <w:bottom w:val="none" w:sz="0" w:space="0" w:color="auto"/>
        <w:right w:val="none" w:sz="0" w:space="0" w:color="auto"/>
      </w:divBdr>
    </w:div>
    <w:div w:id="2053193023">
      <w:bodyDiv w:val="1"/>
      <w:marLeft w:val="0"/>
      <w:marRight w:val="0"/>
      <w:marTop w:val="0"/>
      <w:marBottom w:val="0"/>
      <w:divBdr>
        <w:top w:val="none" w:sz="0" w:space="0" w:color="auto"/>
        <w:left w:val="none" w:sz="0" w:space="0" w:color="auto"/>
        <w:bottom w:val="none" w:sz="0" w:space="0" w:color="auto"/>
        <w:right w:val="none" w:sz="0" w:space="0" w:color="auto"/>
      </w:divBdr>
    </w:div>
    <w:div w:id="2053461025">
      <w:bodyDiv w:val="1"/>
      <w:marLeft w:val="0"/>
      <w:marRight w:val="0"/>
      <w:marTop w:val="0"/>
      <w:marBottom w:val="0"/>
      <w:divBdr>
        <w:top w:val="none" w:sz="0" w:space="0" w:color="auto"/>
        <w:left w:val="none" w:sz="0" w:space="0" w:color="auto"/>
        <w:bottom w:val="none" w:sz="0" w:space="0" w:color="auto"/>
        <w:right w:val="none" w:sz="0" w:space="0" w:color="auto"/>
      </w:divBdr>
    </w:div>
    <w:div w:id="2055040488">
      <w:bodyDiv w:val="1"/>
      <w:marLeft w:val="0"/>
      <w:marRight w:val="0"/>
      <w:marTop w:val="0"/>
      <w:marBottom w:val="0"/>
      <w:divBdr>
        <w:top w:val="none" w:sz="0" w:space="0" w:color="auto"/>
        <w:left w:val="none" w:sz="0" w:space="0" w:color="auto"/>
        <w:bottom w:val="none" w:sz="0" w:space="0" w:color="auto"/>
        <w:right w:val="none" w:sz="0" w:space="0" w:color="auto"/>
      </w:divBdr>
    </w:div>
    <w:div w:id="2055537463">
      <w:bodyDiv w:val="1"/>
      <w:marLeft w:val="0"/>
      <w:marRight w:val="0"/>
      <w:marTop w:val="0"/>
      <w:marBottom w:val="0"/>
      <w:divBdr>
        <w:top w:val="none" w:sz="0" w:space="0" w:color="auto"/>
        <w:left w:val="none" w:sz="0" w:space="0" w:color="auto"/>
        <w:bottom w:val="none" w:sz="0" w:space="0" w:color="auto"/>
        <w:right w:val="none" w:sz="0" w:space="0" w:color="auto"/>
      </w:divBdr>
    </w:div>
    <w:div w:id="2055810882">
      <w:bodyDiv w:val="1"/>
      <w:marLeft w:val="0"/>
      <w:marRight w:val="0"/>
      <w:marTop w:val="0"/>
      <w:marBottom w:val="0"/>
      <w:divBdr>
        <w:top w:val="none" w:sz="0" w:space="0" w:color="auto"/>
        <w:left w:val="none" w:sz="0" w:space="0" w:color="auto"/>
        <w:bottom w:val="none" w:sz="0" w:space="0" w:color="auto"/>
        <w:right w:val="none" w:sz="0" w:space="0" w:color="auto"/>
      </w:divBdr>
    </w:div>
    <w:div w:id="2055957864">
      <w:bodyDiv w:val="1"/>
      <w:marLeft w:val="0"/>
      <w:marRight w:val="0"/>
      <w:marTop w:val="0"/>
      <w:marBottom w:val="0"/>
      <w:divBdr>
        <w:top w:val="none" w:sz="0" w:space="0" w:color="auto"/>
        <w:left w:val="none" w:sz="0" w:space="0" w:color="auto"/>
        <w:bottom w:val="none" w:sz="0" w:space="0" w:color="auto"/>
        <w:right w:val="none" w:sz="0" w:space="0" w:color="auto"/>
      </w:divBdr>
    </w:div>
    <w:div w:id="2057312756">
      <w:bodyDiv w:val="1"/>
      <w:marLeft w:val="0"/>
      <w:marRight w:val="0"/>
      <w:marTop w:val="0"/>
      <w:marBottom w:val="0"/>
      <w:divBdr>
        <w:top w:val="none" w:sz="0" w:space="0" w:color="auto"/>
        <w:left w:val="none" w:sz="0" w:space="0" w:color="auto"/>
        <w:bottom w:val="none" w:sz="0" w:space="0" w:color="auto"/>
        <w:right w:val="none" w:sz="0" w:space="0" w:color="auto"/>
      </w:divBdr>
    </w:div>
    <w:div w:id="2057318318">
      <w:bodyDiv w:val="1"/>
      <w:marLeft w:val="0"/>
      <w:marRight w:val="0"/>
      <w:marTop w:val="0"/>
      <w:marBottom w:val="0"/>
      <w:divBdr>
        <w:top w:val="none" w:sz="0" w:space="0" w:color="auto"/>
        <w:left w:val="none" w:sz="0" w:space="0" w:color="auto"/>
        <w:bottom w:val="none" w:sz="0" w:space="0" w:color="auto"/>
        <w:right w:val="none" w:sz="0" w:space="0" w:color="auto"/>
      </w:divBdr>
    </w:div>
    <w:div w:id="2057662453">
      <w:bodyDiv w:val="1"/>
      <w:marLeft w:val="0"/>
      <w:marRight w:val="0"/>
      <w:marTop w:val="0"/>
      <w:marBottom w:val="0"/>
      <w:divBdr>
        <w:top w:val="none" w:sz="0" w:space="0" w:color="auto"/>
        <w:left w:val="none" w:sz="0" w:space="0" w:color="auto"/>
        <w:bottom w:val="none" w:sz="0" w:space="0" w:color="auto"/>
        <w:right w:val="none" w:sz="0" w:space="0" w:color="auto"/>
      </w:divBdr>
    </w:div>
    <w:div w:id="2057923958">
      <w:bodyDiv w:val="1"/>
      <w:marLeft w:val="0"/>
      <w:marRight w:val="0"/>
      <w:marTop w:val="0"/>
      <w:marBottom w:val="0"/>
      <w:divBdr>
        <w:top w:val="none" w:sz="0" w:space="0" w:color="auto"/>
        <w:left w:val="none" w:sz="0" w:space="0" w:color="auto"/>
        <w:bottom w:val="none" w:sz="0" w:space="0" w:color="auto"/>
        <w:right w:val="none" w:sz="0" w:space="0" w:color="auto"/>
      </w:divBdr>
    </w:div>
    <w:div w:id="2057927199">
      <w:bodyDiv w:val="1"/>
      <w:marLeft w:val="0"/>
      <w:marRight w:val="0"/>
      <w:marTop w:val="0"/>
      <w:marBottom w:val="0"/>
      <w:divBdr>
        <w:top w:val="none" w:sz="0" w:space="0" w:color="auto"/>
        <w:left w:val="none" w:sz="0" w:space="0" w:color="auto"/>
        <w:bottom w:val="none" w:sz="0" w:space="0" w:color="auto"/>
        <w:right w:val="none" w:sz="0" w:space="0" w:color="auto"/>
      </w:divBdr>
    </w:div>
    <w:div w:id="2057928511">
      <w:bodyDiv w:val="1"/>
      <w:marLeft w:val="0"/>
      <w:marRight w:val="0"/>
      <w:marTop w:val="0"/>
      <w:marBottom w:val="0"/>
      <w:divBdr>
        <w:top w:val="none" w:sz="0" w:space="0" w:color="auto"/>
        <w:left w:val="none" w:sz="0" w:space="0" w:color="auto"/>
        <w:bottom w:val="none" w:sz="0" w:space="0" w:color="auto"/>
        <w:right w:val="none" w:sz="0" w:space="0" w:color="auto"/>
      </w:divBdr>
    </w:div>
    <w:div w:id="2057965706">
      <w:bodyDiv w:val="1"/>
      <w:marLeft w:val="0"/>
      <w:marRight w:val="0"/>
      <w:marTop w:val="0"/>
      <w:marBottom w:val="0"/>
      <w:divBdr>
        <w:top w:val="none" w:sz="0" w:space="0" w:color="auto"/>
        <w:left w:val="none" w:sz="0" w:space="0" w:color="auto"/>
        <w:bottom w:val="none" w:sz="0" w:space="0" w:color="auto"/>
        <w:right w:val="none" w:sz="0" w:space="0" w:color="auto"/>
      </w:divBdr>
    </w:div>
    <w:div w:id="2058503716">
      <w:bodyDiv w:val="1"/>
      <w:marLeft w:val="0"/>
      <w:marRight w:val="0"/>
      <w:marTop w:val="0"/>
      <w:marBottom w:val="0"/>
      <w:divBdr>
        <w:top w:val="none" w:sz="0" w:space="0" w:color="auto"/>
        <w:left w:val="none" w:sz="0" w:space="0" w:color="auto"/>
        <w:bottom w:val="none" w:sz="0" w:space="0" w:color="auto"/>
        <w:right w:val="none" w:sz="0" w:space="0" w:color="auto"/>
      </w:divBdr>
    </w:div>
    <w:div w:id="2059470702">
      <w:bodyDiv w:val="1"/>
      <w:marLeft w:val="0"/>
      <w:marRight w:val="0"/>
      <w:marTop w:val="0"/>
      <w:marBottom w:val="0"/>
      <w:divBdr>
        <w:top w:val="none" w:sz="0" w:space="0" w:color="auto"/>
        <w:left w:val="none" w:sz="0" w:space="0" w:color="auto"/>
        <w:bottom w:val="none" w:sz="0" w:space="0" w:color="auto"/>
        <w:right w:val="none" w:sz="0" w:space="0" w:color="auto"/>
      </w:divBdr>
    </w:div>
    <w:div w:id="2059474400">
      <w:bodyDiv w:val="1"/>
      <w:marLeft w:val="0"/>
      <w:marRight w:val="0"/>
      <w:marTop w:val="0"/>
      <w:marBottom w:val="0"/>
      <w:divBdr>
        <w:top w:val="none" w:sz="0" w:space="0" w:color="auto"/>
        <w:left w:val="none" w:sz="0" w:space="0" w:color="auto"/>
        <w:bottom w:val="none" w:sz="0" w:space="0" w:color="auto"/>
        <w:right w:val="none" w:sz="0" w:space="0" w:color="auto"/>
      </w:divBdr>
    </w:div>
    <w:div w:id="2059547104">
      <w:bodyDiv w:val="1"/>
      <w:marLeft w:val="0"/>
      <w:marRight w:val="0"/>
      <w:marTop w:val="0"/>
      <w:marBottom w:val="0"/>
      <w:divBdr>
        <w:top w:val="none" w:sz="0" w:space="0" w:color="auto"/>
        <w:left w:val="none" w:sz="0" w:space="0" w:color="auto"/>
        <w:bottom w:val="none" w:sz="0" w:space="0" w:color="auto"/>
        <w:right w:val="none" w:sz="0" w:space="0" w:color="auto"/>
      </w:divBdr>
    </w:div>
    <w:div w:id="2060737069">
      <w:bodyDiv w:val="1"/>
      <w:marLeft w:val="0"/>
      <w:marRight w:val="0"/>
      <w:marTop w:val="0"/>
      <w:marBottom w:val="0"/>
      <w:divBdr>
        <w:top w:val="none" w:sz="0" w:space="0" w:color="auto"/>
        <w:left w:val="none" w:sz="0" w:space="0" w:color="auto"/>
        <w:bottom w:val="none" w:sz="0" w:space="0" w:color="auto"/>
        <w:right w:val="none" w:sz="0" w:space="0" w:color="auto"/>
      </w:divBdr>
    </w:div>
    <w:div w:id="2060939194">
      <w:bodyDiv w:val="1"/>
      <w:marLeft w:val="0"/>
      <w:marRight w:val="0"/>
      <w:marTop w:val="0"/>
      <w:marBottom w:val="0"/>
      <w:divBdr>
        <w:top w:val="none" w:sz="0" w:space="0" w:color="auto"/>
        <w:left w:val="none" w:sz="0" w:space="0" w:color="auto"/>
        <w:bottom w:val="none" w:sz="0" w:space="0" w:color="auto"/>
        <w:right w:val="none" w:sz="0" w:space="0" w:color="auto"/>
      </w:divBdr>
    </w:div>
    <w:div w:id="2061704420">
      <w:bodyDiv w:val="1"/>
      <w:marLeft w:val="0"/>
      <w:marRight w:val="0"/>
      <w:marTop w:val="0"/>
      <w:marBottom w:val="0"/>
      <w:divBdr>
        <w:top w:val="none" w:sz="0" w:space="0" w:color="auto"/>
        <w:left w:val="none" w:sz="0" w:space="0" w:color="auto"/>
        <w:bottom w:val="none" w:sz="0" w:space="0" w:color="auto"/>
        <w:right w:val="none" w:sz="0" w:space="0" w:color="auto"/>
      </w:divBdr>
    </w:div>
    <w:div w:id="2061706018">
      <w:bodyDiv w:val="1"/>
      <w:marLeft w:val="0"/>
      <w:marRight w:val="0"/>
      <w:marTop w:val="0"/>
      <w:marBottom w:val="0"/>
      <w:divBdr>
        <w:top w:val="none" w:sz="0" w:space="0" w:color="auto"/>
        <w:left w:val="none" w:sz="0" w:space="0" w:color="auto"/>
        <w:bottom w:val="none" w:sz="0" w:space="0" w:color="auto"/>
        <w:right w:val="none" w:sz="0" w:space="0" w:color="auto"/>
      </w:divBdr>
    </w:div>
    <w:div w:id="2061708877">
      <w:bodyDiv w:val="1"/>
      <w:marLeft w:val="0"/>
      <w:marRight w:val="0"/>
      <w:marTop w:val="0"/>
      <w:marBottom w:val="0"/>
      <w:divBdr>
        <w:top w:val="none" w:sz="0" w:space="0" w:color="auto"/>
        <w:left w:val="none" w:sz="0" w:space="0" w:color="auto"/>
        <w:bottom w:val="none" w:sz="0" w:space="0" w:color="auto"/>
        <w:right w:val="none" w:sz="0" w:space="0" w:color="auto"/>
      </w:divBdr>
    </w:div>
    <w:div w:id="2061898179">
      <w:bodyDiv w:val="1"/>
      <w:marLeft w:val="0"/>
      <w:marRight w:val="0"/>
      <w:marTop w:val="0"/>
      <w:marBottom w:val="0"/>
      <w:divBdr>
        <w:top w:val="none" w:sz="0" w:space="0" w:color="auto"/>
        <w:left w:val="none" w:sz="0" w:space="0" w:color="auto"/>
        <w:bottom w:val="none" w:sz="0" w:space="0" w:color="auto"/>
        <w:right w:val="none" w:sz="0" w:space="0" w:color="auto"/>
      </w:divBdr>
    </w:div>
    <w:div w:id="2062172025">
      <w:bodyDiv w:val="1"/>
      <w:marLeft w:val="0"/>
      <w:marRight w:val="0"/>
      <w:marTop w:val="0"/>
      <w:marBottom w:val="0"/>
      <w:divBdr>
        <w:top w:val="none" w:sz="0" w:space="0" w:color="auto"/>
        <w:left w:val="none" w:sz="0" w:space="0" w:color="auto"/>
        <w:bottom w:val="none" w:sz="0" w:space="0" w:color="auto"/>
        <w:right w:val="none" w:sz="0" w:space="0" w:color="auto"/>
      </w:divBdr>
    </w:div>
    <w:div w:id="2062944666">
      <w:bodyDiv w:val="1"/>
      <w:marLeft w:val="0"/>
      <w:marRight w:val="0"/>
      <w:marTop w:val="0"/>
      <w:marBottom w:val="0"/>
      <w:divBdr>
        <w:top w:val="none" w:sz="0" w:space="0" w:color="auto"/>
        <w:left w:val="none" w:sz="0" w:space="0" w:color="auto"/>
        <w:bottom w:val="none" w:sz="0" w:space="0" w:color="auto"/>
        <w:right w:val="none" w:sz="0" w:space="0" w:color="auto"/>
      </w:divBdr>
    </w:div>
    <w:div w:id="2063289068">
      <w:bodyDiv w:val="1"/>
      <w:marLeft w:val="0"/>
      <w:marRight w:val="0"/>
      <w:marTop w:val="0"/>
      <w:marBottom w:val="0"/>
      <w:divBdr>
        <w:top w:val="none" w:sz="0" w:space="0" w:color="auto"/>
        <w:left w:val="none" w:sz="0" w:space="0" w:color="auto"/>
        <w:bottom w:val="none" w:sz="0" w:space="0" w:color="auto"/>
        <w:right w:val="none" w:sz="0" w:space="0" w:color="auto"/>
      </w:divBdr>
    </w:div>
    <w:div w:id="2063289750">
      <w:bodyDiv w:val="1"/>
      <w:marLeft w:val="0"/>
      <w:marRight w:val="0"/>
      <w:marTop w:val="0"/>
      <w:marBottom w:val="0"/>
      <w:divBdr>
        <w:top w:val="none" w:sz="0" w:space="0" w:color="auto"/>
        <w:left w:val="none" w:sz="0" w:space="0" w:color="auto"/>
        <w:bottom w:val="none" w:sz="0" w:space="0" w:color="auto"/>
        <w:right w:val="none" w:sz="0" w:space="0" w:color="auto"/>
      </w:divBdr>
    </w:div>
    <w:div w:id="2065060126">
      <w:bodyDiv w:val="1"/>
      <w:marLeft w:val="0"/>
      <w:marRight w:val="0"/>
      <w:marTop w:val="0"/>
      <w:marBottom w:val="0"/>
      <w:divBdr>
        <w:top w:val="none" w:sz="0" w:space="0" w:color="auto"/>
        <w:left w:val="none" w:sz="0" w:space="0" w:color="auto"/>
        <w:bottom w:val="none" w:sz="0" w:space="0" w:color="auto"/>
        <w:right w:val="none" w:sz="0" w:space="0" w:color="auto"/>
      </w:divBdr>
    </w:div>
    <w:div w:id="2065373641">
      <w:bodyDiv w:val="1"/>
      <w:marLeft w:val="0"/>
      <w:marRight w:val="0"/>
      <w:marTop w:val="0"/>
      <w:marBottom w:val="0"/>
      <w:divBdr>
        <w:top w:val="none" w:sz="0" w:space="0" w:color="auto"/>
        <w:left w:val="none" w:sz="0" w:space="0" w:color="auto"/>
        <w:bottom w:val="none" w:sz="0" w:space="0" w:color="auto"/>
        <w:right w:val="none" w:sz="0" w:space="0" w:color="auto"/>
      </w:divBdr>
    </w:div>
    <w:div w:id="2066637351">
      <w:bodyDiv w:val="1"/>
      <w:marLeft w:val="0"/>
      <w:marRight w:val="0"/>
      <w:marTop w:val="0"/>
      <w:marBottom w:val="0"/>
      <w:divBdr>
        <w:top w:val="none" w:sz="0" w:space="0" w:color="auto"/>
        <w:left w:val="none" w:sz="0" w:space="0" w:color="auto"/>
        <w:bottom w:val="none" w:sz="0" w:space="0" w:color="auto"/>
        <w:right w:val="none" w:sz="0" w:space="0" w:color="auto"/>
      </w:divBdr>
    </w:div>
    <w:div w:id="2067025604">
      <w:bodyDiv w:val="1"/>
      <w:marLeft w:val="0"/>
      <w:marRight w:val="0"/>
      <w:marTop w:val="0"/>
      <w:marBottom w:val="0"/>
      <w:divBdr>
        <w:top w:val="none" w:sz="0" w:space="0" w:color="auto"/>
        <w:left w:val="none" w:sz="0" w:space="0" w:color="auto"/>
        <w:bottom w:val="none" w:sz="0" w:space="0" w:color="auto"/>
        <w:right w:val="none" w:sz="0" w:space="0" w:color="auto"/>
      </w:divBdr>
    </w:div>
    <w:div w:id="2067146912">
      <w:bodyDiv w:val="1"/>
      <w:marLeft w:val="0"/>
      <w:marRight w:val="0"/>
      <w:marTop w:val="0"/>
      <w:marBottom w:val="0"/>
      <w:divBdr>
        <w:top w:val="none" w:sz="0" w:space="0" w:color="auto"/>
        <w:left w:val="none" w:sz="0" w:space="0" w:color="auto"/>
        <w:bottom w:val="none" w:sz="0" w:space="0" w:color="auto"/>
        <w:right w:val="none" w:sz="0" w:space="0" w:color="auto"/>
      </w:divBdr>
    </w:div>
    <w:div w:id="2067295311">
      <w:bodyDiv w:val="1"/>
      <w:marLeft w:val="0"/>
      <w:marRight w:val="0"/>
      <w:marTop w:val="0"/>
      <w:marBottom w:val="0"/>
      <w:divBdr>
        <w:top w:val="none" w:sz="0" w:space="0" w:color="auto"/>
        <w:left w:val="none" w:sz="0" w:space="0" w:color="auto"/>
        <w:bottom w:val="none" w:sz="0" w:space="0" w:color="auto"/>
        <w:right w:val="none" w:sz="0" w:space="0" w:color="auto"/>
      </w:divBdr>
    </w:div>
    <w:div w:id="2067489892">
      <w:bodyDiv w:val="1"/>
      <w:marLeft w:val="0"/>
      <w:marRight w:val="0"/>
      <w:marTop w:val="0"/>
      <w:marBottom w:val="0"/>
      <w:divBdr>
        <w:top w:val="none" w:sz="0" w:space="0" w:color="auto"/>
        <w:left w:val="none" w:sz="0" w:space="0" w:color="auto"/>
        <w:bottom w:val="none" w:sz="0" w:space="0" w:color="auto"/>
        <w:right w:val="none" w:sz="0" w:space="0" w:color="auto"/>
      </w:divBdr>
    </w:div>
    <w:div w:id="2067532360">
      <w:bodyDiv w:val="1"/>
      <w:marLeft w:val="0"/>
      <w:marRight w:val="0"/>
      <w:marTop w:val="0"/>
      <w:marBottom w:val="0"/>
      <w:divBdr>
        <w:top w:val="none" w:sz="0" w:space="0" w:color="auto"/>
        <w:left w:val="none" w:sz="0" w:space="0" w:color="auto"/>
        <w:bottom w:val="none" w:sz="0" w:space="0" w:color="auto"/>
        <w:right w:val="none" w:sz="0" w:space="0" w:color="auto"/>
      </w:divBdr>
    </w:div>
    <w:div w:id="2067561055">
      <w:bodyDiv w:val="1"/>
      <w:marLeft w:val="0"/>
      <w:marRight w:val="0"/>
      <w:marTop w:val="0"/>
      <w:marBottom w:val="0"/>
      <w:divBdr>
        <w:top w:val="none" w:sz="0" w:space="0" w:color="auto"/>
        <w:left w:val="none" w:sz="0" w:space="0" w:color="auto"/>
        <w:bottom w:val="none" w:sz="0" w:space="0" w:color="auto"/>
        <w:right w:val="none" w:sz="0" w:space="0" w:color="auto"/>
      </w:divBdr>
    </w:div>
    <w:div w:id="2067871425">
      <w:bodyDiv w:val="1"/>
      <w:marLeft w:val="0"/>
      <w:marRight w:val="0"/>
      <w:marTop w:val="0"/>
      <w:marBottom w:val="0"/>
      <w:divBdr>
        <w:top w:val="none" w:sz="0" w:space="0" w:color="auto"/>
        <w:left w:val="none" w:sz="0" w:space="0" w:color="auto"/>
        <w:bottom w:val="none" w:sz="0" w:space="0" w:color="auto"/>
        <w:right w:val="none" w:sz="0" w:space="0" w:color="auto"/>
      </w:divBdr>
    </w:div>
    <w:div w:id="2068524929">
      <w:bodyDiv w:val="1"/>
      <w:marLeft w:val="0"/>
      <w:marRight w:val="0"/>
      <w:marTop w:val="0"/>
      <w:marBottom w:val="0"/>
      <w:divBdr>
        <w:top w:val="none" w:sz="0" w:space="0" w:color="auto"/>
        <w:left w:val="none" w:sz="0" w:space="0" w:color="auto"/>
        <w:bottom w:val="none" w:sz="0" w:space="0" w:color="auto"/>
        <w:right w:val="none" w:sz="0" w:space="0" w:color="auto"/>
      </w:divBdr>
    </w:div>
    <w:div w:id="2068916148">
      <w:bodyDiv w:val="1"/>
      <w:marLeft w:val="0"/>
      <w:marRight w:val="0"/>
      <w:marTop w:val="0"/>
      <w:marBottom w:val="0"/>
      <w:divBdr>
        <w:top w:val="none" w:sz="0" w:space="0" w:color="auto"/>
        <w:left w:val="none" w:sz="0" w:space="0" w:color="auto"/>
        <w:bottom w:val="none" w:sz="0" w:space="0" w:color="auto"/>
        <w:right w:val="none" w:sz="0" w:space="0" w:color="auto"/>
      </w:divBdr>
    </w:div>
    <w:div w:id="2069375958">
      <w:bodyDiv w:val="1"/>
      <w:marLeft w:val="0"/>
      <w:marRight w:val="0"/>
      <w:marTop w:val="0"/>
      <w:marBottom w:val="0"/>
      <w:divBdr>
        <w:top w:val="none" w:sz="0" w:space="0" w:color="auto"/>
        <w:left w:val="none" w:sz="0" w:space="0" w:color="auto"/>
        <w:bottom w:val="none" w:sz="0" w:space="0" w:color="auto"/>
        <w:right w:val="none" w:sz="0" w:space="0" w:color="auto"/>
      </w:divBdr>
    </w:div>
    <w:div w:id="2070574526">
      <w:bodyDiv w:val="1"/>
      <w:marLeft w:val="0"/>
      <w:marRight w:val="0"/>
      <w:marTop w:val="0"/>
      <w:marBottom w:val="0"/>
      <w:divBdr>
        <w:top w:val="none" w:sz="0" w:space="0" w:color="auto"/>
        <w:left w:val="none" w:sz="0" w:space="0" w:color="auto"/>
        <w:bottom w:val="none" w:sz="0" w:space="0" w:color="auto"/>
        <w:right w:val="none" w:sz="0" w:space="0" w:color="auto"/>
      </w:divBdr>
    </w:div>
    <w:div w:id="2071607740">
      <w:bodyDiv w:val="1"/>
      <w:marLeft w:val="0"/>
      <w:marRight w:val="0"/>
      <w:marTop w:val="0"/>
      <w:marBottom w:val="0"/>
      <w:divBdr>
        <w:top w:val="none" w:sz="0" w:space="0" w:color="auto"/>
        <w:left w:val="none" w:sz="0" w:space="0" w:color="auto"/>
        <w:bottom w:val="none" w:sz="0" w:space="0" w:color="auto"/>
        <w:right w:val="none" w:sz="0" w:space="0" w:color="auto"/>
      </w:divBdr>
    </w:div>
    <w:div w:id="2072725116">
      <w:bodyDiv w:val="1"/>
      <w:marLeft w:val="0"/>
      <w:marRight w:val="0"/>
      <w:marTop w:val="0"/>
      <w:marBottom w:val="0"/>
      <w:divBdr>
        <w:top w:val="none" w:sz="0" w:space="0" w:color="auto"/>
        <w:left w:val="none" w:sz="0" w:space="0" w:color="auto"/>
        <w:bottom w:val="none" w:sz="0" w:space="0" w:color="auto"/>
        <w:right w:val="none" w:sz="0" w:space="0" w:color="auto"/>
      </w:divBdr>
    </w:div>
    <w:div w:id="2072729723">
      <w:bodyDiv w:val="1"/>
      <w:marLeft w:val="0"/>
      <w:marRight w:val="0"/>
      <w:marTop w:val="0"/>
      <w:marBottom w:val="0"/>
      <w:divBdr>
        <w:top w:val="none" w:sz="0" w:space="0" w:color="auto"/>
        <w:left w:val="none" w:sz="0" w:space="0" w:color="auto"/>
        <w:bottom w:val="none" w:sz="0" w:space="0" w:color="auto"/>
        <w:right w:val="none" w:sz="0" w:space="0" w:color="auto"/>
      </w:divBdr>
    </w:div>
    <w:div w:id="2072995113">
      <w:bodyDiv w:val="1"/>
      <w:marLeft w:val="0"/>
      <w:marRight w:val="0"/>
      <w:marTop w:val="0"/>
      <w:marBottom w:val="0"/>
      <w:divBdr>
        <w:top w:val="none" w:sz="0" w:space="0" w:color="auto"/>
        <w:left w:val="none" w:sz="0" w:space="0" w:color="auto"/>
        <w:bottom w:val="none" w:sz="0" w:space="0" w:color="auto"/>
        <w:right w:val="none" w:sz="0" w:space="0" w:color="auto"/>
      </w:divBdr>
    </w:div>
    <w:div w:id="2073313800">
      <w:bodyDiv w:val="1"/>
      <w:marLeft w:val="0"/>
      <w:marRight w:val="0"/>
      <w:marTop w:val="0"/>
      <w:marBottom w:val="0"/>
      <w:divBdr>
        <w:top w:val="none" w:sz="0" w:space="0" w:color="auto"/>
        <w:left w:val="none" w:sz="0" w:space="0" w:color="auto"/>
        <w:bottom w:val="none" w:sz="0" w:space="0" w:color="auto"/>
        <w:right w:val="none" w:sz="0" w:space="0" w:color="auto"/>
      </w:divBdr>
    </w:div>
    <w:div w:id="2074624252">
      <w:bodyDiv w:val="1"/>
      <w:marLeft w:val="0"/>
      <w:marRight w:val="0"/>
      <w:marTop w:val="0"/>
      <w:marBottom w:val="0"/>
      <w:divBdr>
        <w:top w:val="none" w:sz="0" w:space="0" w:color="auto"/>
        <w:left w:val="none" w:sz="0" w:space="0" w:color="auto"/>
        <w:bottom w:val="none" w:sz="0" w:space="0" w:color="auto"/>
        <w:right w:val="none" w:sz="0" w:space="0" w:color="auto"/>
      </w:divBdr>
    </w:div>
    <w:div w:id="2074890161">
      <w:bodyDiv w:val="1"/>
      <w:marLeft w:val="0"/>
      <w:marRight w:val="0"/>
      <w:marTop w:val="0"/>
      <w:marBottom w:val="0"/>
      <w:divBdr>
        <w:top w:val="none" w:sz="0" w:space="0" w:color="auto"/>
        <w:left w:val="none" w:sz="0" w:space="0" w:color="auto"/>
        <w:bottom w:val="none" w:sz="0" w:space="0" w:color="auto"/>
        <w:right w:val="none" w:sz="0" w:space="0" w:color="auto"/>
      </w:divBdr>
    </w:div>
    <w:div w:id="2075198115">
      <w:bodyDiv w:val="1"/>
      <w:marLeft w:val="0"/>
      <w:marRight w:val="0"/>
      <w:marTop w:val="0"/>
      <w:marBottom w:val="0"/>
      <w:divBdr>
        <w:top w:val="none" w:sz="0" w:space="0" w:color="auto"/>
        <w:left w:val="none" w:sz="0" w:space="0" w:color="auto"/>
        <w:bottom w:val="none" w:sz="0" w:space="0" w:color="auto"/>
        <w:right w:val="none" w:sz="0" w:space="0" w:color="auto"/>
      </w:divBdr>
    </w:div>
    <w:div w:id="2075271920">
      <w:bodyDiv w:val="1"/>
      <w:marLeft w:val="0"/>
      <w:marRight w:val="0"/>
      <w:marTop w:val="0"/>
      <w:marBottom w:val="0"/>
      <w:divBdr>
        <w:top w:val="none" w:sz="0" w:space="0" w:color="auto"/>
        <w:left w:val="none" w:sz="0" w:space="0" w:color="auto"/>
        <w:bottom w:val="none" w:sz="0" w:space="0" w:color="auto"/>
        <w:right w:val="none" w:sz="0" w:space="0" w:color="auto"/>
      </w:divBdr>
    </w:div>
    <w:div w:id="2076005152">
      <w:bodyDiv w:val="1"/>
      <w:marLeft w:val="0"/>
      <w:marRight w:val="0"/>
      <w:marTop w:val="0"/>
      <w:marBottom w:val="0"/>
      <w:divBdr>
        <w:top w:val="none" w:sz="0" w:space="0" w:color="auto"/>
        <w:left w:val="none" w:sz="0" w:space="0" w:color="auto"/>
        <w:bottom w:val="none" w:sz="0" w:space="0" w:color="auto"/>
        <w:right w:val="none" w:sz="0" w:space="0" w:color="auto"/>
      </w:divBdr>
    </w:div>
    <w:div w:id="2076705053">
      <w:bodyDiv w:val="1"/>
      <w:marLeft w:val="0"/>
      <w:marRight w:val="0"/>
      <w:marTop w:val="0"/>
      <w:marBottom w:val="0"/>
      <w:divBdr>
        <w:top w:val="none" w:sz="0" w:space="0" w:color="auto"/>
        <w:left w:val="none" w:sz="0" w:space="0" w:color="auto"/>
        <w:bottom w:val="none" w:sz="0" w:space="0" w:color="auto"/>
        <w:right w:val="none" w:sz="0" w:space="0" w:color="auto"/>
      </w:divBdr>
    </w:div>
    <w:div w:id="2076857827">
      <w:bodyDiv w:val="1"/>
      <w:marLeft w:val="0"/>
      <w:marRight w:val="0"/>
      <w:marTop w:val="0"/>
      <w:marBottom w:val="0"/>
      <w:divBdr>
        <w:top w:val="none" w:sz="0" w:space="0" w:color="auto"/>
        <w:left w:val="none" w:sz="0" w:space="0" w:color="auto"/>
        <w:bottom w:val="none" w:sz="0" w:space="0" w:color="auto"/>
        <w:right w:val="none" w:sz="0" w:space="0" w:color="auto"/>
      </w:divBdr>
    </w:div>
    <w:div w:id="2077051312">
      <w:bodyDiv w:val="1"/>
      <w:marLeft w:val="0"/>
      <w:marRight w:val="0"/>
      <w:marTop w:val="0"/>
      <w:marBottom w:val="0"/>
      <w:divBdr>
        <w:top w:val="none" w:sz="0" w:space="0" w:color="auto"/>
        <w:left w:val="none" w:sz="0" w:space="0" w:color="auto"/>
        <w:bottom w:val="none" w:sz="0" w:space="0" w:color="auto"/>
        <w:right w:val="none" w:sz="0" w:space="0" w:color="auto"/>
      </w:divBdr>
    </w:div>
    <w:div w:id="2077195255">
      <w:bodyDiv w:val="1"/>
      <w:marLeft w:val="0"/>
      <w:marRight w:val="0"/>
      <w:marTop w:val="0"/>
      <w:marBottom w:val="0"/>
      <w:divBdr>
        <w:top w:val="none" w:sz="0" w:space="0" w:color="auto"/>
        <w:left w:val="none" w:sz="0" w:space="0" w:color="auto"/>
        <w:bottom w:val="none" w:sz="0" w:space="0" w:color="auto"/>
        <w:right w:val="none" w:sz="0" w:space="0" w:color="auto"/>
      </w:divBdr>
    </w:div>
    <w:div w:id="2077362825">
      <w:bodyDiv w:val="1"/>
      <w:marLeft w:val="0"/>
      <w:marRight w:val="0"/>
      <w:marTop w:val="0"/>
      <w:marBottom w:val="0"/>
      <w:divBdr>
        <w:top w:val="none" w:sz="0" w:space="0" w:color="auto"/>
        <w:left w:val="none" w:sz="0" w:space="0" w:color="auto"/>
        <w:bottom w:val="none" w:sz="0" w:space="0" w:color="auto"/>
        <w:right w:val="none" w:sz="0" w:space="0" w:color="auto"/>
      </w:divBdr>
    </w:div>
    <w:div w:id="2077699391">
      <w:bodyDiv w:val="1"/>
      <w:marLeft w:val="0"/>
      <w:marRight w:val="0"/>
      <w:marTop w:val="0"/>
      <w:marBottom w:val="0"/>
      <w:divBdr>
        <w:top w:val="none" w:sz="0" w:space="0" w:color="auto"/>
        <w:left w:val="none" w:sz="0" w:space="0" w:color="auto"/>
        <w:bottom w:val="none" w:sz="0" w:space="0" w:color="auto"/>
        <w:right w:val="none" w:sz="0" w:space="0" w:color="auto"/>
      </w:divBdr>
    </w:div>
    <w:div w:id="2078241073">
      <w:bodyDiv w:val="1"/>
      <w:marLeft w:val="0"/>
      <w:marRight w:val="0"/>
      <w:marTop w:val="0"/>
      <w:marBottom w:val="0"/>
      <w:divBdr>
        <w:top w:val="none" w:sz="0" w:space="0" w:color="auto"/>
        <w:left w:val="none" w:sz="0" w:space="0" w:color="auto"/>
        <w:bottom w:val="none" w:sz="0" w:space="0" w:color="auto"/>
        <w:right w:val="none" w:sz="0" w:space="0" w:color="auto"/>
      </w:divBdr>
    </w:div>
    <w:div w:id="2078283189">
      <w:bodyDiv w:val="1"/>
      <w:marLeft w:val="0"/>
      <w:marRight w:val="0"/>
      <w:marTop w:val="0"/>
      <w:marBottom w:val="0"/>
      <w:divBdr>
        <w:top w:val="none" w:sz="0" w:space="0" w:color="auto"/>
        <w:left w:val="none" w:sz="0" w:space="0" w:color="auto"/>
        <w:bottom w:val="none" w:sz="0" w:space="0" w:color="auto"/>
        <w:right w:val="none" w:sz="0" w:space="0" w:color="auto"/>
      </w:divBdr>
    </w:div>
    <w:div w:id="2078359990">
      <w:bodyDiv w:val="1"/>
      <w:marLeft w:val="0"/>
      <w:marRight w:val="0"/>
      <w:marTop w:val="0"/>
      <w:marBottom w:val="0"/>
      <w:divBdr>
        <w:top w:val="none" w:sz="0" w:space="0" w:color="auto"/>
        <w:left w:val="none" w:sz="0" w:space="0" w:color="auto"/>
        <w:bottom w:val="none" w:sz="0" w:space="0" w:color="auto"/>
        <w:right w:val="none" w:sz="0" w:space="0" w:color="auto"/>
      </w:divBdr>
    </w:div>
    <w:div w:id="2078552142">
      <w:bodyDiv w:val="1"/>
      <w:marLeft w:val="0"/>
      <w:marRight w:val="0"/>
      <w:marTop w:val="0"/>
      <w:marBottom w:val="0"/>
      <w:divBdr>
        <w:top w:val="none" w:sz="0" w:space="0" w:color="auto"/>
        <w:left w:val="none" w:sz="0" w:space="0" w:color="auto"/>
        <w:bottom w:val="none" w:sz="0" w:space="0" w:color="auto"/>
        <w:right w:val="none" w:sz="0" w:space="0" w:color="auto"/>
      </w:divBdr>
    </w:div>
    <w:div w:id="2079400730">
      <w:bodyDiv w:val="1"/>
      <w:marLeft w:val="0"/>
      <w:marRight w:val="0"/>
      <w:marTop w:val="0"/>
      <w:marBottom w:val="0"/>
      <w:divBdr>
        <w:top w:val="none" w:sz="0" w:space="0" w:color="auto"/>
        <w:left w:val="none" w:sz="0" w:space="0" w:color="auto"/>
        <w:bottom w:val="none" w:sz="0" w:space="0" w:color="auto"/>
        <w:right w:val="none" w:sz="0" w:space="0" w:color="auto"/>
      </w:divBdr>
    </w:div>
    <w:div w:id="2079553299">
      <w:bodyDiv w:val="1"/>
      <w:marLeft w:val="0"/>
      <w:marRight w:val="0"/>
      <w:marTop w:val="0"/>
      <w:marBottom w:val="0"/>
      <w:divBdr>
        <w:top w:val="none" w:sz="0" w:space="0" w:color="auto"/>
        <w:left w:val="none" w:sz="0" w:space="0" w:color="auto"/>
        <w:bottom w:val="none" w:sz="0" w:space="0" w:color="auto"/>
        <w:right w:val="none" w:sz="0" w:space="0" w:color="auto"/>
      </w:divBdr>
    </w:div>
    <w:div w:id="2079743141">
      <w:bodyDiv w:val="1"/>
      <w:marLeft w:val="0"/>
      <w:marRight w:val="0"/>
      <w:marTop w:val="0"/>
      <w:marBottom w:val="0"/>
      <w:divBdr>
        <w:top w:val="none" w:sz="0" w:space="0" w:color="auto"/>
        <w:left w:val="none" w:sz="0" w:space="0" w:color="auto"/>
        <w:bottom w:val="none" w:sz="0" w:space="0" w:color="auto"/>
        <w:right w:val="none" w:sz="0" w:space="0" w:color="auto"/>
      </w:divBdr>
    </w:div>
    <w:div w:id="2079860958">
      <w:bodyDiv w:val="1"/>
      <w:marLeft w:val="0"/>
      <w:marRight w:val="0"/>
      <w:marTop w:val="0"/>
      <w:marBottom w:val="0"/>
      <w:divBdr>
        <w:top w:val="none" w:sz="0" w:space="0" w:color="auto"/>
        <w:left w:val="none" w:sz="0" w:space="0" w:color="auto"/>
        <w:bottom w:val="none" w:sz="0" w:space="0" w:color="auto"/>
        <w:right w:val="none" w:sz="0" w:space="0" w:color="auto"/>
      </w:divBdr>
    </w:div>
    <w:div w:id="2080250894">
      <w:bodyDiv w:val="1"/>
      <w:marLeft w:val="0"/>
      <w:marRight w:val="0"/>
      <w:marTop w:val="0"/>
      <w:marBottom w:val="0"/>
      <w:divBdr>
        <w:top w:val="none" w:sz="0" w:space="0" w:color="auto"/>
        <w:left w:val="none" w:sz="0" w:space="0" w:color="auto"/>
        <w:bottom w:val="none" w:sz="0" w:space="0" w:color="auto"/>
        <w:right w:val="none" w:sz="0" w:space="0" w:color="auto"/>
      </w:divBdr>
    </w:div>
    <w:div w:id="2081250345">
      <w:bodyDiv w:val="1"/>
      <w:marLeft w:val="0"/>
      <w:marRight w:val="0"/>
      <w:marTop w:val="0"/>
      <w:marBottom w:val="0"/>
      <w:divBdr>
        <w:top w:val="none" w:sz="0" w:space="0" w:color="auto"/>
        <w:left w:val="none" w:sz="0" w:space="0" w:color="auto"/>
        <w:bottom w:val="none" w:sz="0" w:space="0" w:color="auto"/>
        <w:right w:val="none" w:sz="0" w:space="0" w:color="auto"/>
      </w:divBdr>
    </w:div>
    <w:div w:id="2082675725">
      <w:bodyDiv w:val="1"/>
      <w:marLeft w:val="0"/>
      <w:marRight w:val="0"/>
      <w:marTop w:val="0"/>
      <w:marBottom w:val="0"/>
      <w:divBdr>
        <w:top w:val="none" w:sz="0" w:space="0" w:color="auto"/>
        <w:left w:val="none" w:sz="0" w:space="0" w:color="auto"/>
        <w:bottom w:val="none" w:sz="0" w:space="0" w:color="auto"/>
        <w:right w:val="none" w:sz="0" w:space="0" w:color="auto"/>
      </w:divBdr>
    </w:div>
    <w:div w:id="2082829604">
      <w:bodyDiv w:val="1"/>
      <w:marLeft w:val="0"/>
      <w:marRight w:val="0"/>
      <w:marTop w:val="0"/>
      <w:marBottom w:val="0"/>
      <w:divBdr>
        <w:top w:val="none" w:sz="0" w:space="0" w:color="auto"/>
        <w:left w:val="none" w:sz="0" w:space="0" w:color="auto"/>
        <w:bottom w:val="none" w:sz="0" w:space="0" w:color="auto"/>
        <w:right w:val="none" w:sz="0" w:space="0" w:color="auto"/>
      </w:divBdr>
    </w:div>
    <w:div w:id="2083212804">
      <w:bodyDiv w:val="1"/>
      <w:marLeft w:val="0"/>
      <w:marRight w:val="0"/>
      <w:marTop w:val="0"/>
      <w:marBottom w:val="0"/>
      <w:divBdr>
        <w:top w:val="none" w:sz="0" w:space="0" w:color="auto"/>
        <w:left w:val="none" w:sz="0" w:space="0" w:color="auto"/>
        <w:bottom w:val="none" w:sz="0" w:space="0" w:color="auto"/>
        <w:right w:val="none" w:sz="0" w:space="0" w:color="auto"/>
      </w:divBdr>
    </w:div>
    <w:div w:id="2083746456">
      <w:bodyDiv w:val="1"/>
      <w:marLeft w:val="0"/>
      <w:marRight w:val="0"/>
      <w:marTop w:val="0"/>
      <w:marBottom w:val="0"/>
      <w:divBdr>
        <w:top w:val="none" w:sz="0" w:space="0" w:color="auto"/>
        <w:left w:val="none" w:sz="0" w:space="0" w:color="auto"/>
        <w:bottom w:val="none" w:sz="0" w:space="0" w:color="auto"/>
        <w:right w:val="none" w:sz="0" w:space="0" w:color="auto"/>
      </w:divBdr>
    </w:div>
    <w:div w:id="2084254069">
      <w:bodyDiv w:val="1"/>
      <w:marLeft w:val="0"/>
      <w:marRight w:val="0"/>
      <w:marTop w:val="0"/>
      <w:marBottom w:val="0"/>
      <w:divBdr>
        <w:top w:val="none" w:sz="0" w:space="0" w:color="auto"/>
        <w:left w:val="none" w:sz="0" w:space="0" w:color="auto"/>
        <w:bottom w:val="none" w:sz="0" w:space="0" w:color="auto"/>
        <w:right w:val="none" w:sz="0" w:space="0" w:color="auto"/>
      </w:divBdr>
    </w:div>
    <w:div w:id="2084450809">
      <w:bodyDiv w:val="1"/>
      <w:marLeft w:val="0"/>
      <w:marRight w:val="0"/>
      <w:marTop w:val="0"/>
      <w:marBottom w:val="0"/>
      <w:divBdr>
        <w:top w:val="none" w:sz="0" w:space="0" w:color="auto"/>
        <w:left w:val="none" w:sz="0" w:space="0" w:color="auto"/>
        <w:bottom w:val="none" w:sz="0" w:space="0" w:color="auto"/>
        <w:right w:val="none" w:sz="0" w:space="0" w:color="auto"/>
      </w:divBdr>
    </w:div>
    <w:div w:id="2084717306">
      <w:bodyDiv w:val="1"/>
      <w:marLeft w:val="0"/>
      <w:marRight w:val="0"/>
      <w:marTop w:val="0"/>
      <w:marBottom w:val="0"/>
      <w:divBdr>
        <w:top w:val="none" w:sz="0" w:space="0" w:color="auto"/>
        <w:left w:val="none" w:sz="0" w:space="0" w:color="auto"/>
        <w:bottom w:val="none" w:sz="0" w:space="0" w:color="auto"/>
        <w:right w:val="none" w:sz="0" w:space="0" w:color="auto"/>
      </w:divBdr>
    </w:div>
    <w:div w:id="2084985986">
      <w:bodyDiv w:val="1"/>
      <w:marLeft w:val="0"/>
      <w:marRight w:val="0"/>
      <w:marTop w:val="0"/>
      <w:marBottom w:val="0"/>
      <w:divBdr>
        <w:top w:val="none" w:sz="0" w:space="0" w:color="auto"/>
        <w:left w:val="none" w:sz="0" w:space="0" w:color="auto"/>
        <w:bottom w:val="none" w:sz="0" w:space="0" w:color="auto"/>
        <w:right w:val="none" w:sz="0" w:space="0" w:color="auto"/>
      </w:divBdr>
    </w:div>
    <w:div w:id="2085105432">
      <w:bodyDiv w:val="1"/>
      <w:marLeft w:val="0"/>
      <w:marRight w:val="0"/>
      <w:marTop w:val="0"/>
      <w:marBottom w:val="0"/>
      <w:divBdr>
        <w:top w:val="none" w:sz="0" w:space="0" w:color="auto"/>
        <w:left w:val="none" w:sz="0" w:space="0" w:color="auto"/>
        <w:bottom w:val="none" w:sz="0" w:space="0" w:color="auto"/>
        <w:right w:val="none" w:sz="0" w:space="0" w:color="auto"/>
      </w:divBdr>
    </w:div>
    <w:div w:id="2086024897">
      <w:bodyDiv w:val="1"/>
      <w:marLeft w:val="0"/>
      <w:marRight w:val="0"/>
      <w:marTop w:val="0"/>
      <w:marBottom w:val="0"/>
      <w:divBdr>
        <w:top w:val="none" w:sz="0" w:space="0" w:color="auto"/>
        <w:left w:val="none" w:sz="0" w:space="0" w:color="auto"/>
        <w:bottom w:val="none" w:sz="0" w:space="0" w:color="auto"/>
        <w:right w:val="none" w:sz="0" w:space="0" w:color="auto"/>
      </w:divBdr>
    </w:div>
    <w:div w:id="2086103289">
      <w:bodyDiv w:val="1"/>
      <w:marLeft w:val="0"/>
      <w:marRight w:val="0"/>
      <w:marTop w:val="0"/>
      <w:marBottom w:val="0"/>
      <w:divBdr>
        <w:top w:val="none" w:sz="0" w:space="0" w:color="auto"/>
        <w:left w:val="none" w:sz="0" w:space="0" w:color="auto"/>
        <w:bottom w:val="none" w:sz="0" w:space="0" w:color="auto"/>
        <w:right w:val="none" w:sz="0" w:space="0" w:color="auto"/>
      </w:divBdr>
    </w:div>
    <w:div w:id="2086219609">
      <w:bodyDiv w:val="1"/>
      <w:marLeft w:val="0"/>
      <w:marRight w:val="0"/>
      <w:marTop w:val="0"/>
      <w:marBottom w:val="0"/>
      <w:divBdr>
        <w:top w:val="none" w:sz="0" w:space="0" w:color="auto"/>
        <w:left w:val="none" w:sz="0" w:space="0" w:color="auto"/>
        <w:bottom w:val="none" w:sz="0" w:space="0" w:color="auto"/>
        <w:right w:val="none" w:sz="0" w:space="0" w:color="auto"/>
      </w:divBdr>
    </w:div>
    <w:div w:id="2087220701">
      <w:bodyDiv w:val="1"/>
      <w:marLeft w:val="0"/>
      <w:marRight w:val="0"/>
      <w:marTop w:val="0"/>
      <w:marBottom w:val="0"/>
      <w:divBdr>
        <w:top w:val="none" w:sz="0" w:space="0" w:color="auto"/>
        <w:left w:val="none" w:sz="0" w:space="0" w:color="auto"/>
        <w:bottom w:val="none" w:sz="0" w:space="0" w:color="auto"/>
        <w:right w:val="none" w:sz="0" w:space="0" w:color="auto"/>
      </w:divBdr>
    </w:div>
    <w:div w:id="2087803186">
      <w:bodyDiv w:val="1"/>
      <w:marLeft w:val="0"/>
      <w:marRight w:val="0"/>
      <w:marTop w:val="0"/>
      <w:marBottom w:val="0"/>
      <w:divBdr>
        <w:top w:val="none" w:sz="0" w:space="0" w:color="auto"/>
        <w:left w:val="none" w:sz="0" w:space="0" w:color="auto"/>
        <w:bottom w:val="none" w:sz="0" w:space="0" w:color="auto"/>
        <w:right w:val="none" w:sz="0" w:space="0" w:color="auto"/>
      </w:divBdr>
    </w:div>
    <w:div w:id="2088766163">
      <w:bodyDiv w:val="1"/>
      <w:marLeft w:val="0"/>
      <w:marRight w:val="0"/>
      <w:marTop w:val="0"/>
      <w:marBottom w:val="0"/>
      <w:divBdr>
        <w:top w:val="none" w:sz="0" w:space="0" w:color="auto"/>
        <w:left w:val="none" w:sz="0" w:space="0" w:color="auto"/>
        <w:bottom w:val="none" w:sz="0" w:space="0" w:color="auto"/>
        <w:right w:val="none" w:sz="0" w:space="0" w:color="auto"/>
      </w:divBdr>
    </w:div>
    <w:div w:id="2088960191">
      <w:bodyDiv w:val="1"/>
      <w:marLeft w:val="0"/>
      <w:marRight w:val="0"/>
      <w:marTop w:val="0"/>
      <w:marBottom w:val="0"/>
      <w:divBdr>
        <w:top w:val="none" w:sz="0" w:space="0" w:color="auto"/>
        <w:left w:val="none" w:sz="0" w:space="0" w:color="auto"/>
        <w:bottom w:val="none" w:sz="0" w:space="0" w:color="auto"/>
        <w:right w:val="none" w:sz="0" w:space="0" w:color="auto"/>
      </w:divBdr>
    </w:div>
    <w:div w:id="2089106504">
      <w:bodyDiv w:val="1"/>
      <w:marLeft w:val="0"/>
      <w:marRight w:val="0"/>
      <w:marTop w:val="0"/>
      <w:marBottom w:val="0"/>
      <w:divBdr>
        <w:top w:val="none" w:sz="0" w:space="0" w:color="auto"/>
        <w:left w:val="none" w:sz="0" w:space="0" w:color="auto"/>
        <w:bottom w:val="none" w:sz="0" w:space="0" w:color="auto"/>
        <w:right w:val="none" w:sz="0" w:space="0" w:color="auto"/>
      </w:divBdr>
    </w:div>
    <w:div w:id="2089302834">
      <w:bodyDiv w:val="1"/>
      <w:marLeft w:val="0"/>
      <w:marRight w:val="0"/>
      <w:marTop w:val="0"/>
      <w:marBottom w:val="0"/>
      <w:divBdr>
        <w:top w:val="none" w:sz="0" w:space="0" w:color="auto"/>
        <w:left w:val="none" w:sz="0" w:space="0" w:color="auto"/>
        <w:bottom w:val="none" w:sz="0" w:space="0" w:color="auto"/>
        <w:right w:val="none" w:sz="0" w:space="0" w:color="auto"/>
      </w:divBdr>
    </w:div>
    <w:div w:id="2089618089">
      <w:bodyDiv w:val="1"/>
      <w:marLeft w:val="0"/>
      <w:marRight w:val="0"/>
      <w:marTop w:val="0"/>
      <w:marBottom w:val="0"/>
      <w:divBdr>
        <w:top w:val="none" w:sz="0" w:space="0" w:color="auto"/>
        <w:left w:val="none" w:sz="0" w:space="0" w:color="auto"/>
        <w:bottom w:val="none" w:sz="0" w:space="0" w:color="auto"/>
        <w:right w:val="none" w:sz="0" w:space="0" w:color="auto"/>
      </w:divBdr>
    </w:div>
    <w:div w:id="2090149542">
      <w:bodyDiv w:val="1"/>
      <w:marLeft w:val="0"/>
      <w:marRight w:val="0"/>
      <w:marTop w:val="0"/>
      <w:marBottom w:val="0"/>
      <w:divBdr>
        <w:top w:val="none" w:sz="0" w:space="0" w:color="auto"/>
        <w:left w:val="none" w:sz="0" w:space="0" w:color="auto"/>
        <w:bottom w:val="none" w:sz="0" w:space="0" w:color="auto"/>
        <w:right w:val="none" w:sz="0" w:space="0" w:color="auto"/>
      </w:divBdr>
    </w:div>
    <w:div w:id="2090271856">
      <w:bodyDiv w:val="1"/>
      <w:marLeft w:val="0"/>
      <w:marRight w:val="0"/>
      <w:marTop w:val="0"/>
      <w:marBottom w:val="0"/>
      <w:divBdr>
        <w:top w:val="none" w:sz="0" w:space="0" w:color="auto"/>
        <w:left w:val="none" w:sz="0" w:space="0" w:color="auto"/>
        <w:bottom w:val="none" w:sz="0" w:space="0" w:color="auto"/>
        <w:right w:val="none" w:sz="0" w:space="0" w:color="auto"/>
      </w:divBdr>
    </w:div>
    <w:div w:id="2090350892">
      <w:bodyDiv w:val="1"/>
      <w:marLeft w:val="0"/>
      <w:marRight w:val="0"/>
      <w:marTop w:val="0"/>
      <w:marBottom w:val="0"/>
      <w:divBdr>
        <w:top w:val="none" w:sz="0" w:space="0" w:color="auto"/>
        <w:left w:val="none" w:sz="0" w:space="0" w:color="auto"/>
        <w:bottom w:val="none" w:sz="0" w:space="0" w:color="auto"/>
        <w:right w:val="none" w:sz="0" w:space="0" w:color="auto"/>
      </w:divBdr>
    </w:div>
    <w:div w:id="2091808528">
      <w:bodyDiv w:val="1"/>
      <w:marLeft w:val="0"/>
      <w:marRight w:val="0"/>
      <w:marTop w:val="0"/>
      <w:marBottom w:val="0"/>
      <w:divBdr>
        <w:top w:val="none" w:sz="0" w:space="0" w:color="auto"/>
        <w:left w:val="none" w:sz="0" w:space="0" w:color="auto"/>
        <w:bottom w:val="none" w:sz="0" w:space="0" w:color="auto"/>
        <w:right w:val="none" w:sz="0" w:space="0" w:color="auto"/>
      </w:divBdr>
    </w:div>
    <w:div w:id="2092264683">
      <w:bodyDiv w:val="1"/>
      <w:marLeft w:val="0"/>
      <w:marRight w:val="0"/>
      <w:marTop w:val="0"/>
      <w:marBottom w:val="0"/>
      <w:divBdr>
        <w:top w:val="none" w:sz="0" w:space="0" w:color="auto"/>
        <w:left w:val="none" w:sz="0" w:space="0" w:color="auto"/>
        <w:bottom w:val="none" w:sz="0" w:space="0" w:color="auto"/>
        <w:right w:val="none" w:sz="0" w:space="0" w:color="auto"/>
      </w:divBdr>
    </w:div>
    <w:div w:id="2092700985">
      <w:bodyDiv w:val="1"/>
      <w:marLeft w:val="0"/>
      <w:marRight w:val="0"/>
      <w:marTop w:val="0"/>
      <w:marBottom w:val="0"/>
      <w:divBdr>
        <w:top w:val="none" w:sz="0" w:space="0" w:color="auto"/>
        <w:left w:val="none" w:sz="0" w:space="0" w:color="auto"/>
        <w:bottom w:val="none" w:sz="0" w:space="0" w:color="auto"/>
        <w:right w:val="none" w:sz="0" w:space="0" w:color="auto"/>
      </w:divBdr>
    </w:div>
    <w:div w:id="2093697863">
      <w:bodyDiv w:val="1"/>
      <w:marLeft w:val="0"/>
      <w:marRight w:val="0"/>
      <w:marTop w:val="0"/>
      <w:marBottom w:val="0"/>
      <w:divBdr>
        <w:top w:val="none" w:sz="0" w:space="0" w:color="auto"/>
        <w:left w:val="none" w:sz="0" w:space="0" w:color="auto"/>
        <w:bottom w:val="none" w:sz="0" w:space="0" w:color="auto"/>
        <w:right w:val="none" w:sz="0" w:space="0" w:color="auto"/>
      </w:divBdr>
    </w:div>
    <w:div w:id="2095007697">
      <w:bodyDiv w:val="1"/>
      <w:marLeft w:val="0"/>
      <w:marRight w:val="0"/>
      <w:marTop w:val="0"/>
      <w:marBottom w:val="0"/>
      <w:divBdr>
        <w:top w:val="none" w:sz="0" w:space="0" w:color="auto"/>
        <w:left w:val="none" w:sz="0" w:space="0" w:color="auto"/>
        <w:bottom w:val="none" w:sz="0" w:space="0" w:color="auto"/>
        <w:right w:val="none" w:sz="0" w:space="0" w:color="auto"/>
      </w:divBdr>
    </w:div>
    <w:div w:id="2095205599">
      <w:bodyDiv w:val="1"/>
      <w:marLeft w:val="0"/>
      <w:marRight w:val="0"/>
      <w:marTop w:val="0"/>
      <w:marBottom w:val="0"/>
      <w:divBdr>
        <w:top w:val="none" w:sz="0" w:space="0" w:color="auto"/>
        <w:left w:val="none" w:sz="0" w:space="0" w:color="auto"/>
        <w:bottom w:val="none" w:sz="0" w:space="0" w:color="auto"/>
        <w:right w:val="none" w:sz="0" w:space="0" w:color="auto"/>
      </w:divBdr>
    </w:div>
    <w:div w:id="2095320670">
      <w:bodyDiv w:val="1"/>
      <w:marLeft w:val="0"/>
      <w:marRight w:val="0"/>
      <w:marTop w:val="0"/>
      <w:marBottom w:val="0"/>
      <w:divBdr>
        <w:top w:val="none" w:sz="0" w:space="0" w:color="auto"/>
        <w:left w:val="none" w:sz="0" w:space="0" w:color="auto"/>
        <w:bottom w:val="none" w:sz="0" w:space="0" w:color="auto"/>
        <w:right w:val="none" w:sz="0" w:space="0" w:color="auto"/>
      </w:divBdr>
    </w:div>
    <w:div w:id="2096317567">
      <w:bodyDiv w:val="1"/>
      <w:marLeft w:val="0"/>
      <w:marRight w:val="0"/>
      <w:marTop w:val="0"/>
      <w:marBottom w:val="0"/>
      <w:divBdr>
        <w:top w:val="none" w:sz="0" w:space="0" w:color="auto"/>
        <w:left w:val="none" w:sz="0" w:space="0" w:color="auto"/>
        <w:bottom w:val="none" w:sz="0" w:space="0" w:color="auto"/>
        <w:right w:val="none" w:sz="0" w:space="0" w:color="auto"/>
      </w:divBdr>
    </w:div>
    <w:div w:id="2096439194">
      <w:bodyDiv w:val="1"/>
      <w:marLeft w:val="0"/>
      <w:marRight w:val="0"/>
      <w:marTop w:val="0"/>
      <w:marBottom w:val="0"/>
      <w:divBdr>
        <w:top w:val="none" w:sz="0" w:space="0" w:color="auto"/>
        <w:left w:val="none" w:sz="0" w:space="0" w:color="auto"/>
        <w:bottom w:val="none" w:sz="0" w:space="0" w:color="auto"/>
        <w:right w:val="none" w:sz="0" w:space="0" w:color="auto"/>
      </w:divBdr>
    </w:div>
    <w:div w:id="2096781497">
      <w:bodyDiv w:val="1"/>
      <w:marLeft w:val="0"/>
      <w:marRight w:val="0"/>
      <w:marTop w:val="0"/>
      <w:marBottom w:val="0"/>
      <w:divBdr>
        <w:top w:val="none" w:sz="0" w:space="0" w:color="auto"/>
        <w:left w:val="none" w:sz="0" w:space="0" w:color="auto"/>
        <w:bottom w:val="none" w:sz="0" w:space="0" w:color="auto"/>
        <w:right w:val="none" w:sz="0" w:space="0" w:color="auto"/>
      </w:divBdr>
    </w:div>
    <w:div w:id="2096855787">
      <w:bodyDiv w:val="1"/>
      <w:marLeft w:val="0"/>
      <w:marRight w:val="0"/>
      <w:marTop w:val="0"/>
      <w:marBottom w:val="0"/>
      <w:divBdr>
        <w:top w:val="none" w:sz="0" w:space="0" w:color="auto"/>
        <w:left w:val="none" w:sz="0" w:space="0" w:color="auto"/>
        <w:bottom w:val="none" w:sz="0" w:space="0" w:color="auto"/>
        <w:right w:val="none" w:sz="0" w:space="0" w:color="auto"/>
      </w:divBdr>
    </w:div>
    <w:div w:id="2097169341">
      <w:bodyDiv w:val="1"/>
      <w:marLeft w:val="0"/>
      <w:marRight w:val="0"/>
      <w:marTop w:val="0"/>
      <w:marBottom w:val="0"/>
      <w:divBdr>
        <w:top w:val="none" w:sz="0" w:space="0" w:color="auto"/>
        <w:left w:val="none" w:sz="0" w:space="0" w:color="auto"/>
        <w:bottom w:val="none" w:sz="0" w:space="0" w:color="auto"/>
        <w:right w:val="none" w:sz="0" w:space="0" w:color="auto"/>
      </w:divBdr>
    </w:div>
    <w:div w:id="2097441060">
      <w:bodyDiv w:val="1"/>
      <w:marLeft w:val="0"/>
      <w:marRight w:val="0"/>
      <w:marTop w:val="0"/>
      <w:marBottom w:val="0"/>
      <w:divBdr>
        <w:top w:val="none" w:sz="0" w:space="0" w:color="auto"/>
        <w:left w:val="none" w:sz="0" w:space="0" w:color="auto"/>
        <w:bottom w:val="none" w:sz="0" w:space="0" w:color="auto"/>
        <w:right w:val="none" w:sz="0" w:space="0" w:color="auto"/>
      </w:divBdr>
    </w:div>
    <w:div w:id="2098287393">
      <w:bodyDiv w:val="1"/>
      <w:marLeft w:val="0"/>
      <w:marRight w:val="0"/>
      <w:marTop w:val="0"/>
      <w:marBottom w:val="0"/>
      <w:divBdr>
        <w:top w:val="none" w:sz="0" w:space="0" w:color="auto"/>
        <w:left w:val="none" w:sz="0" w:space="0" w:color="auto"/>
        <w:bottom w:val="none" w:sz="0" w:space="0" w:color="auto"/>
        <w:right w:val="none" w:sz="0" w:space="0" w:color="auto"/>
      </w:divBdr>
    </w:div>
    <w:div w:id="2098481518">
      <w:bodyDiv w:val="1"/>
      <w:marLeft w:val="0"/>
      <w:marRight w:val="0"/>
      <w:marTop w:val="0"/>
      <w:marBottom w:val="0"/>
      <w:divBdr>
        <w:top w:val="none" w:sz="0" w:space="0" w:color="auto"/>
        <w:left w:val="none" w:sz="0" w:space="0" w:color="auto"/>
        <w:bottom w:val="none" w:sz="0" w:space="0" w:color="auto"/>
        <w:right w:val="none" w:sz="0" w:space="0" w:color="auto"/>
      </w:divBdr>
    </w:div>
    <w:div w:id="2099129807">
      <w:bodyDiv w:val="1"/>
      <w:marLeft w:val="0"/>
      <w:marRight w:val="0"/>
      <w:marTop w:val="0"/>
      <w:marBottom w:val="0"/>
      <w:divBdr>
        <w:top w:val="none" w:sz="0" w:space="0" w:color="auto"/>
        <w:left w:val="none" w:sz="0" w:space="0" w:color="auto"/>
        <w:bottom w:val="none" w:sz="0" w:space="0" w:color="auto"/>
        <w:right w:val="none" w:sz="0" w:space="0" w:color="auto"/>
      </w:divBdr>
    </w:div>
    <w:div w:id="2099714163">
      <w:bodyDiv w:val="1"/>
      <w:marLeft w:val="0"/>
      <w:marRight w:val="0"/>
      <w:marTop w:val="0"/>
      <w:marBottom w:val="0"/>
      <w:divBdr>
        <w:top w:val="none" w:sz="0" w:space="0" w:color="auto"/>
        <w:left w:val="none" w:sz="0" w:space="0" w:color="auto"/>
        <w:bottom w:val="none" w:sz="0" w:space="0" w:color="auto"/>
        <w:right w:val="none" w:sz="0" w:space="0" w:color="auto"/>
      </w:divBdr>
    </w:div>
    <w:div w:id="2100440978">
      <w:bodyDiv w:val="1"/>
      <w:marLeft w:val="0"/>
      <w:marRight w:val="0"/>
      <w:marTop w:val="0"/>
      <w:marBottom w:val="0"/>
      <w:divBdr>
        <w:top w:val="none" w:sz="0" w:space="0" w:color="auto"/>
        <w:left w:val="none" w:sz="0" w:space="0" w:color="auto"/>
        <w:bottom w:val="none" w:sz="0" w:space="0" w:color="auto"/>
        <w:right w:val="none" w:sz="0" w:space="0" w:color="auto"/>
      </w:divBdr>
    </w:div>
    <w:div w:id="2100906838">
      <w:bodyDiv w:val="1"/>
      <w:marLeft w:val="0"/>
      <w:marRight w:val="0"/>
      <w:marTop w:val="0"/>
      <w:marBottom w:val="0"/>
      <w:divBdr>
        <w:top w:val="none" w:sz="0" w:space="0" w:color="auto"/>
        <w:left w:val="none" w:sz="0" w:space="0" w:color="auto"/>
        <w:bottom w:val="none" w:sz="0" w:space="0" w:color="auto"/>
        <w:right w:val="none" w:sz="0" w:space="0" w:color="auto"/>
      </w:divBdr>
    </w:div>
    <w:div w:id="2101289085">
      <w:bodyDiv w:val="1"/>
      <w:marLeft w:val="0"/>
      <w:marRight w:val="0"/>
      <w:marTop w:val="0"/>
      <w:marBottom w:val="0"/>
      <w:divBdr>
        <w:top w:val="none" w:sz="0" w:space="0" w:color="auto"/>
        <w:left w:val="none" w:sz="0" w:space="0" w:color="auto"/>
        <w:bottom w:val="none" w:sz="0" w:space="0" w:color="auto"/>
        <w:right w:val="none" w:sz="0" w:space="0" w:color="auto"/>
      </w:divBdr>
    </w:div>
    <w:div w:id="2101834427">
      <w:bodyDiv w:val="1"/>
      <w:marLeft w:val="0"/>
      <w:marRight w:val="0"/>
      <w:marTop w:val="0"/>
      <w:marBottom w:val="0"/>
      <w:divBdr>
        <w:top w:val="none" w:sz="0" w:space="0" w:color="auto"/>
        <w:left w:val="none" w:sz="0" w:space="0" w:color="auto"/>
        <w:bottom w:val="none" w:sz="0" w:space="0" w:color="auto"/>
        <w:right w:val="none" w:sz="0" w:space="0" w:color="auto"/>
      </w:divBdr>
    </w:div>
    <w:div w:id="2102295104">
      <w:bodyDiv w:val="1"/>
      <w:marLeft w:val="0"/>
      <w:marRight w:val="0"/>
      <w:marTop w:val="0"/>
      <w:marBottom w:val="0"/>
      <w:divBdr>
        <w:top w:val="none" w:sz="0" w:space="0" w:color="auto"/>
        <w:left w:val="none" w:sz="0" w:space="0" w:color="auto"/>
        <w:bottom w:val="none" w:sz="0" w:space="0" w:color="auto"/>
        <w:right w:val="none" w:sz="0" w:space="0" w:color="auto"/>
      </w:divBdr>
    </w:div>
    <w:div w:id="2102407467">
      <w:bodyDiv w:val="1"/>
      <w:marLeft w:val="0"/>
      <w:marRight w:val="0"/>
      <w:marTop w:val="0"/>
      <w:marBottom w:val="0"/>
      <w:divBdr>
        <w:top w:val="none" w:sz="0" w:space="0" w:color="auto"/>
        <w:left w:val="none" w:sz="0" w:space="0" w:color="auto"/>
        <w:bottom w:val="none" w:sz="0" w:space="0" w:color="auto"/>
        <w:right w:val="none" w:sz="0" w:space="0" w:color="auto"/>
      </w:divBdr>
    </w:div>
    <w:div w:id="2102557737">
      <w:bodyDiv w:val="1"/>
      <w:marLeft w:val="0"/>
      <w:marRight w:val="0"/>
      <w:marTop w:val="0"/>
      <w:marBottom w:val="0"/>
      <w:divBdr>
        <w:top w:val="none" w:sz="0" w:space="0" w:color="auto"/>
        <w:left w:val="none" w:sz="0" w:space="0" w:color="auto"/>
        <w:bottom w:val="none" w:sz="0" w:space="0" w:color="auto"/>
        <w:right w:val="none" w:sz="0" w:space="0" w:color="auto"/>
      </w:divBdr>
    </w:div>
    <w:div w:id="2102868754">
      <w:bodyDiv w:val="1"/>
      <w:marLeft w:val="0"/>
      <w:marRight w:val="0"/>
      <w:marTop w:val="0"/>
      <w:marBottom w:val="0"/>
      <w:divBdr>
        <w:top w:val="none" w:sz="0" w:space="0" w:color="auto"/>
        <w:left w:val="none" w:sz="0" w:space="0" w:color="auto"/>
        <w:bottom w:val="none" w:sz="0" w:space="0" w:color="auto"/>
        <w:right w:val="none" w:sz="0" w:space="0" w:color="auto"/>
      </w:divBdr>
    </w:div>
    <w:div w:id="2102947273">
      <w:bodyDiv w:val="1"/>
      <w:marLeft w:val="0"/>
      <w:marRight w:val="0"/>
      <w:marTop w:val="0"/>
      <w:marBottom w:val="0"/>
      <w:divBdr>
        <w:top w:val="none" w:sz="0" w:space="0" w:color="auto"/>
        <w:left w:val="none" w:sz="0" w:space="0" w:color="auto"/>
        <w:bottom w:val="none" w:sz="0" w:space="0" w:color="auto"/>
        <w:right w:val="none" w:sz="0" w:space="0" w:color="auto"/>
      </w:divBdr>
    </w:div>
    <w:div w:id="2103723931">
      <w:bodyDiv w:val="1"/>
      <w:marLeft w:val="0"/>
      <w:marRight w:val="0"/>
      <w:marTop w:val="0"/>
      <w:marBottom w:val="0"/>
      <w:divBdr>
        <w:top w:val="none" w:sz="0" w:space="0" w:color="auto"/>
        <w:left w:val="none" w:sz="0" w:space="0" w:color="auto"/>
        <w:bottom w:val="none" w:sz="0" w:space="0" w:color="auto"/>
        <w:right w:val="none" w:sz="0" w:space="0" w:color="auto"/>
      </w:divBdr>
    </w:div>
    <w:div w:id="2104181763">
      <w:bodyDiv w:val="1"/>
      <w:marLeft w:val="0"/>
      <w:marRight w:val="0"/>
      <w:marTop w:val="0"/>
      <w:marBottom w:val="0"/>
      <w:divBdr>
        <w:top w:val="none" w:sz="0" w:space="0" w:color="auto"/>
        <w:left w:val="none" w:sz="0" w:space="0" w:color="auto"/>
        <w:bottom w:val="none" w:sz="0" w:space="0" w:color="auto"/>
        <w:right w:val="none" w:sz="0" w:space="0" w:color="auto"/>
      </w:divBdr>
    </w:div>
    <w:div w:id="2104766415">
      <w:bodyDiv w:val="1"/>
      <w:marLeft w:val="0"/>
      <w:marRight w:val="0"/>
      <w:marTop w:val="0"/>
      <w:marBottom w:val="0"/>
      <w:divBdr>
        <w:top w:val="none" w:sz="0" w:space="0" w:color="auto"/>
        <w:left w:val="none" w:sz="0" w:space="0" w:color="auto"/>
        <w:bottom w:val="none" w:sz="0" w:space="0" w:color="auto"/>
        <w:right w:val="none" w:sz="0" w:space="0" w:color="auto"/>
      </w:divBdr>
    </w:div>
    <w:div w:id="2106000199">
      <w:bodyDiv w:val="1"/>
      <w:marLeft w:val="0"/>
      <w:marRight w:val="0"/>
      <w:marTop w:val="0"/>
      <w:marBottom w:val="0"/>
      <w:divBdr>
        <w:top w:val="none" w:sz="0" w:space="0" w:color="auto"/>
        <w:left w:val="none" w:sz="0" w:space="0" w:color="auto"/>
        <w:bottom w:val="none" w:sz="0" w:space="0" w:color="auto"/>
        <w:right w:val="none" w:sz="0" w:space="0" w:color="auto"/>
      </w:divBdr>
    </w:div>
    <w:div w:id="2106536248">
      <w:bodyDiv w:val="1"/>
      <w:marLeft w:val="0"/>
      <w:marRight w:val="0"/>
      <w:marTop w:val="0"/>
      <w:marBottom w:val="0"/>
      <w:divBdr>
        <w:top w:val="none" w:sz="0" w:space="0" w:color="auto"/>
        <w:left w:val="none" w:sz="0" w:space="0" w:color="auto"/>
        <w:bottom w:val="none" w:sz="0" w:space="0" w:color="auto"/>
        <w:right w:val="none" w:sz="0" w:space="0" w:color="auto"/>
      </w:divBdr>
    </w:div>
    <w:div w:id="2106539463">
      <w:bodyDiv w:val="1"/>
      <w:marLeft w:val="0"/>
      <w:marRight w:val="0"/>
      <w:marTop w:val="0"/>
      <w:marBottom w:val="0"/>
      <w:divBdr>
        <w:top w:val="none" w:sz="0" w:space="0" w:color="auto"/>
        <w:left w:val="none" w:sz="0" w:space="0" w:color="auto"/>
        <w:bottom w:val="none" w:sz="0" w:space="0" w:color="auto"/>
        <w:right w:val="none" w:sz="0" w:space="0" w:color="auto"/>
      </w:divBdr>
    </w:div>
    <w:div w:id="2107072958">
      <w:bodyDiv w:val="1"/>
      <w:marLeft w:val="0"/>
      <w:marRight w:val="0"/>
      <w:marTop w:val="0"/>
      <w:marBottom w:val="0"/>
      <w:divBdr>
        <w:top w:val="none" w:sz="0" w:space="0" w:color="auto"/>
        <w:left w:val="none" w:sz="0" w:space="0" w:color="auto"/>
        <w:bottom w:val="none" w:sz="0" w:space="0" w:color="auto"/>
        <w:right w:val="none" w:sz="0" w:space="0" w:color="auto"/>
      </w:divBdr>
    </w:div>
    <w:div w:id="2107648379">
      <w:bodyDiv w:val="1"/>
      <w:marLeft w:val="0"/>
      <w:marRight w:val="0"/>
      <w:marTop w:val="0"/>
      <w:marBottom w:val="0"/>
      <w:divBdr>
        <w:top w:val="none" w:sz="0" w:space="0" w:color="auto"/>
        <w:left w:val="none" w:sz="0" w:space="0" w:color="auto"/>
        <w:bottom w:val="none" w:sz="0" w:space="0" w:color="auto"/>
        <w:right w:val="none" w:sz="0" w:space="0" w:color="auto"/>
      </w:divBdr>
    </w:div>
    <w:div w:id="2107846694">
      <w:bodyDiv w:val="1"/>
      <w:marLeft w:val="0"/>
      <w:marRight w:val="0"/>
      <w:marTop w:val="0"/>
      <w:marBottom w:val="0"/>
      <w:divBdr>
        <w:top w:val="none" w:sz="0" w:space="0" w:color="auto"/>
        <w:left w:val="none" w:sz="0" w:space="0" w:color="auto"/>
        <w:bottom w:val="none" w:sz="0" w:space="0" w:color="auto"/>
        <w:right w:val="none" w:sz="0" w:space="0" w:color="auto"/>
      </w:divBdr>
    </w:div>
    <w:div w:id="2108385408">
      <w:bodyDiv w:val="1"/>
      <w:marLeft w:val="0"/>
      <w:marRight w:val="0"/>
      <w:marTop w:val="0"/>
      <w:marBottom w:val="0"/>
      <w:divBdr>
        <w:top w:val="none" w:sz="0" w:space="0" w:color="auto"/>
        <w:left w:val="none" w:sz="0" w:space="0" w:color="auto"/>
        <w:bottom w:val="none" w:sz="0" w:space="0" w:color="auto"/>
        <w:right w:val="none" w:sz="0" w:space="0" w:color="auto"/>
      </w:divBdr>
    </w:div>
    <w:div w:id="2108501716">
      <w:bodyDiv w:val="1"/>
      <w:marLeft w:val="0"/>
      <w:marRight w:val="0"/>
      <w:marTop w:val="0"/>
      <w:marBottom w:val="0"/>
      <w:divBdr>
        <w:top w:val="none" w:sz="0" w:space="0" w:color="auto"/>
        <w:left w:val="none" w:sz="0" w:space="0" w:color="auto"/>
        <w:bottom w:val="none" w:sz="0" w:space="0" w:color="auto"/>
        <w:right w:val="none" w:sz="0" w:space="0" w:color="auto"/>
      </w:divBdr>
    </w:div>
    <w:div w:id="2109155816">
      <w:bodyDiv w:val="1"/>
      <w:marLeft w:val="0"/>
      <w:marRight w:val="0"/>
      <w:marTop w:val="0"/>
      <w:marBottom w:val="0"/>
      <w:divBdr>
        <w:top w:val="none" w:sz="0" w:space="0" w:color="auto"/>
        <w:left w:val="none" w:sz="0" w:space="0" w:color="auto"/>
        <w:bottom w:val="none" w:sz="0" w:space="0" w:color="auto"/>
        <w:right w:val="none" w:sz="0" w:space="0" w:color="auto"/>
      </w:divBdr>
    </w:div>
    <w:div w:id="2109697560">
      <w:bodyDiv w:val="1"/>
      <w:marLeft w:val="0"/>
      <w:marRight w:val="0"/>
      <w:marTop w:val="0"/>
      <w:marBottom w:val="0"/>
      <w:divBdr>
        <w:top w:val="none" w:sz="0" w:space="0" w:color="auto"/>
        <w:left w:val="none" w:sz="0" w:space="0" w:color="auto"/>
        <w:bottom w:val="none" w:sz="0" w:space="0" w:color="auto"/>
        <w:right w:val="none" w:sz="0" w:space="0" w:color="auto"/>
      </w:divBdr>
    </w:div>
    <w:div w:id="2109812357">
      <w:bodyDiv w:val="1"/>
      <w:marLeft w:val="0"/>
      <w:marRight w:val="0"/>
      <w:marTop w:val="0"/>
      <w:marBottom w:val="0"/>
      <w:divBdr>
        <w:top w:val="none" w:sz="0" w:space="0" w:color="auto"/>
        <w:left w:val="none" w:sz="0" w:space="0" w:color="auto"/>
        <w:bottom w:val="none" w:sz="0" w:space="0" w:color="auto"/>
        <w:right w:val="none" w:sz="0" w:space="0" w:color="auto"/>
      </w:divBdr>
    </w:div>
    <w:div w:id="2110350558">
      <w:bodyDiv w:val="1"/>
      <w:marLeft w:val="0"/>
      <w:marRight w:val="0"/>
      <w:marTop w:val="0"/>
      <w:marBottom w:val="0"/>
      <w:divBdr>
        <w:top w:val="none" w:sz="0" w:space="0" w:color="auto"/>
        <w:left w:val="none" w:sz="0" w:space="0" w:color="auto"/>
        <w:bottom w:val="none" w:sz="0" w:space="0" w:color="auto"/>
        <w:right w:val="none" w:sz="0" w:space="0" w:color="auto"/>
      </w:divBdr>
    </w:div>
    <w:div w:id="2110616504">
      <w:bodyDiv w:val="1"/>
      <w:marLeft w:val="0"/>
      <w:marRight w:val="0"/>
      <w:marTop w:val="0"/>
      <w:marBottom w:val="0"/>
      <w:divBdr>
        <w:top w:val="none" w:sz="0" w:space="0" w:color="auto"/>
        <w:left w:val="none" w:sz="0" w:space="0" w:color="auto"/>
        <w:bottom w:val="none" w:sz="0" w:space="0" w:color="auto"/>
        <w:right w:val="none" w:sz="0" w:space="0" w:color="auto"/>
      </w:divBdr>
    </w:div>
    <w:div w:id="2111470091">
      <w:bodyDiv w:val="1"/>
      <w:marLeft w:val="0"/>
      <w:marRight w:val="0"/>
      <w:marTop w:val="0"/>
      <w:marBottom w:val="0"/>
      <w:divBdr>
        <w:top w:val="none" w:sz="0" w:space="0" w:color="auto"/>
        <w:left w:val="none" w:sz="0" w:space="0" w:color="auto"/>
        <w:bottom w:val="none" w:sz="0" w:space="0" w:color="auto"/>
        <w:right w:val="none" w:sz="0" w:space="0" w:color="auto"/>
      </w:divBdr>
    </w:div>
    <w:div w:id="2112040562">
      <w:bodyDiv w:val="1"/>
      <w:marLeft w:val="0"/>
      <w:marRight w:val="0"/>
      <w:marTop w:val="0"/>
      <w:marBottom w:val="0"/>
      <w:divBdr>
        <w:top w:val="none" w:sz="0" w:space="0" w:color="auto"/>
        <w:left w:val="none" w:sz="0" w:space="0" w:color="auto"/>
        <w:bottom w:val="none" w:sz="0" w:space="0" w:color="auto"/>
        <w:right w:val="none" w:sz="0" w:space="0" w:color="auto"/>
      </w:divBdr>
    </w:div>
    <w:div w:id="2112117892">
      <w:bodyDiv w:val="1"/>
      <w:marLeft w:val="0"/>
      <w:marRight w:val="0"/>
      <w:marTop w:val="0"/>
      <w:marBottom w:val="0"/>
      <w:divBdr>
        <w:top w:val="none" w:sz="0" w:space="0" w:color="auto"/>
        <w:left w:val="none" w:sz="0" w:space="0" w:color="auto"/>
        <w:bottom w:val="none" w:sz="0" w:space="0" w:color="auto"/>
        <w:right w:val="none" w:sz="0" w:space="0" w:color="auto"/>
      </w:divBdr>
    </w:div>
    <w:div w:id="2112168139">
      <w:bodyDiv w:val="1"/>
      <w:marLeft w:val="0"/>
      <w:marRight w:val="0"/>
      <w:marTop w:val="0"/>
      <w:marBottom w:val="0"/>
      <w:divBdr>
        <w:top w:val="none" w:sz="0" w:space="0" w:color="auto"/>
        <w:left w:val="none" w:sz="0" w:space="0" w:color="auto"/>
        <w:bottom w:val="none" w:sz="0" w:space="0" w:color="auto"/>
        <w:right w:val="none" w:sz="0" w:space="0" w:color="auto"/>
      </w:divBdr>
    </w:div>
    <w:div w:id="2113236546">
      <w:bodyDiv w:val="1"/>
      <w:marLeft w:val="0"/>
      <w:marRight w:val="0"/>
      <w:marTop w:val="0"/>
      <w:marBottom w:val="0"/>
      <w:divBdr>
        <w:top w:val="none" w:sz="0" w:space="0" w:color="auto"/>
        <w:left w:val="none" w:sz="0" w:space="0" w:color="auto"/>
        <w:bottom w:val="none" w:sz="0" w:space="0" w:color="auto"/>
        <w:right w:val="none" w:sz="0" w:space="0" w:color="auto"/>
      </w:divBdr>
    </w:div>
    <w:div w:id="2113280853">
      <w:bodyDiv w:val="1"/>
      <w:marLeft w:val="0"/>
      <w:marRight w:val="0"/>
      <w:marTop w:val="0"/>
      <w:marBottom w:val="0"/>
      <w:divBdr>
        <w:top w:val="none" w:sz="0" w:space="0" w:color="auto"/>
        <w:left w:val="none" w:sz="0" w:space="0" w:color="auto"/>
        <w:bottom w:val="none" w:sz="0" w:space="0" w:color="auto"/>
        <w:right w:val="none" w:sz="0" w:space="0" w:color="auto"/>
      </w:divBdr>
    </w:div>
    <w:div w:id="2114325073">
      <w:bodyDiv w:val="1"/>
      <w:marLeft w:val="0"/>
      <w:marRight w:val="0"/>
      <w:marTop w:val="0"/>
      <w:marBottom w:val="0"/>
      <w:divBdr>
        <w:top w:val="none" w:sz="0" w:space="0" w:color="auto"/>
        <w:left w:val="none" w:sz="0" w:space="0" w:color="auto"/>
        <w:bottom w:val="none" w:sz="0" w:space="0" w:color="auto"/>
        <w:right w:val="none" w:sz="0" w:space="0" w:color="auto"/>
      </w:divBdr>
    </w:div>
    <w:div w:id="2115320523">
      <w:bodyDiv w:val="1"/>
      <w:marLeft w:val="0"/>
      <w:marRight w:val="0"/>
      <w:marTop w:val="0"/>
      <w:marBottom w:val="0"/>
      <w:divBdr>
        <w:top w:val="none" w:sz="0" w:space="0" w:color="auto"/>
        <w:left w:val="none" w:sz="0" w:space="0" w:color="auto"/>
        <w:bottom w:val="none" w:sz="0" w:space="0" w:color="auto"/>
        <w:right w:val="none" w:sz="0" w:space="0" w:color="auto"/>
      </w:divBdr>
    </w:div>
    <w:div w:id="2116561573">
      <w:bodyDiv w:val="1"/>
      <w:marLeft w:val="0"/>
      <w:marRight w:val="0"/>
      <w:marTop w:val="0"/>
      <w:marBottom w:val="0"/>
      <w:divBdr>
        <w:top w:val="none" w:sz="0" w:space="0" w:color="auto"/>
        <w:left w:val="none" w:sz="0" w:space="0" w:color="auto"/>
        <w:bottom w:val="none" w:sz="0" w:space="0" w:color="auto"/>
        <w:right w:val="none" w:sz="0" w:space="0" w:color="auto"/>
      </w:divBdr>
    </w:div>
    <w:div w:id="2116634026">
      <w:bodyDiv w:val="1"/>
      <w:marLeft w:val="0"/>
      <w:marRight w:val="0"/>
      <w:marTop w:val="0"/>
      <w:marBottom w:val="0"/>
      <w:divBdr>
        <w:top w:val="none" w:sz="0" w:space="0" w:color="auto"/>
        <w:left w:val="none" w:sz="0" w:space="0" w:color="auto"/>
        <w:bottom w:val="none" w:sz="0" w:space="0" w:color="auto"/>
        <w:right w:val="none" w:sz="0" w:space="0" w:color="auto"/>
      </w:divBdr>
    </w:div>
    <w:div w:id="2118520220">
      <w:bodyDiv w:val="1"/>
      <w:marLeft w:val="0"/>
      <w:marRight w:val="0"/>
      <w:marTop w:val="0"/>
      <w:marBottom w:val="0"/>
      <w:divBdr>
        <w:top w:val="none" w:sz="0" w:space="0" w:color="auto"/>
        <w:left w:val="none" w:sz="0" w:space="0" w:color="auto"/>
        <w:bottom w:val="none" w:sz="0" w:space="0" w:color="auto"/>
        <w:right w:val="none" w:sz="0" w:space="0" w:color="auto"/>
      </w:divBdr>
    </w:div>
    <w:div w:id="2118987913">
      <w:bodyDiv w:val="1"/>
      <w:marLeft w:val="0"/>
      <w:marRight w:val="0"/>
      <w:marTop w:val="0"/>
      <w:marBottom w:val="0"/>
      <w:divBdr>
        <w:top w:val="none" w:sz="0" w:space="0" w:color="auto"/>
        <w:left w:val="none" w:sz="0" w:space="0" w:color="auto"/>
        <w:bottom w:val="none" w:sz="0" w:space="0" w:color="auto"/>
        <w:right w:val="none" w:sz="0" w:space="0" w:color="auto"/>
      </w:divBdr>
    </w:div>
    <w:div w:id="2120564860">
      <w:bodyDiv w:val="1"/>
      <w:marLeft w:val="0"/>
      <w:marRight w:val="0"/>
      <w:marTop w:val="0"/>
      <w:marBottom w:val="0"/>
      <w:divBdr>
        <w:top w:val="none" w:sz="0" w:space="0" w:color="auto"/>
        <w:left w:val="none" w:sz="0" w:space="0" w:color="auto"/>
        <w:bottom w:val="none" w:sz="0" w:space="0" w:color="auto"/>
        <w:right w:val="none" w:sz="0" w:space="0" w:color="auto"/>
      </w:divBdr>
    </w:div>
    <w:div w:id="2120679501">
      <w:bodyDiv w:val="1"/>
      <w:marLeft w:val="0"/>
      <w:marRight w:val="0"/>
      <w:marTop w:val="0"/>
      <w:marBottom w:val="0"/>
      <w:divBdr>
        <w:top w:val="none" w:sz="0" w:space="0" w:color="auto"/>
        <w:left w:val="none" w:sz="0" w:space="0" w:color="auto"/>
        <w:bottom w:val="none" w:sz="0" w:space="0" w:color="auto"/>
        <w:right w:val="none" w:sz="0" w:space="0" w:color="auto"/>
      </w:divBdr>
    </w:div>
    <w:div w:id="2120948752">
      <w:bodyDiv w:val="1"/>
      <w:marLeft w:val="0"/>
      <w:marRight w:val="0"/>
      <w:marTop w:val="0"/>
      <w:marBottom w:val="0"/>
      <w:divBdr>
        <w:top w:val="none" w:sz="0" w:space="0" w:color="auto"/>
        <w:left w:val="none" w:sz="0" w:space="0" w:color="auto"/>
        <w:bottom w:val="none" w:sz="0" w:space="0" w:color="auto"/>
        <w:right w:val="none" w:sz="0" w:space="0" w:color="auto"/>
      </w:divBdr>
    </w:div>
    <w:div w:id="2121562710">
      <w:bodyDiv w:val="1"/>
      <w:marLeft w:val="0"/>
      <w:marRight w:val="0"/>
      <w:marTop w:val="0"/>
      <w:marBottom w:val="0"/>
      <w:divBdr>
        <w:top w:val="none" w:sz="0" w:space="0" w:color="auto"/>
        <w:left w:val="none" w:sz="0" w:space="0" w:color="auto"/>
        <w:bottom w:val="none" w:sz="0" w:space="0" w:color="auto"/>
        <w:right w:val="none" w:sz="0" w:space="0" w:color="auto"/>
      </w:divBdr>
    </w:div>
    <w:div w:id="2122603008">
      <w:bodyDiv w:val="1"/>
      <w:marLeft w:val="0"/>
      <w:marRight w:val="0"/>
      <w:marTop w:val="0"/>
      <w:marBottom w:val="0"/>
      <w:divBdr>
        <w:top w:val="none" w:sz="0" w:space="0" w:color="auto"/>
        <w:left w:val="none" w:sz="0" w:space="0" w:color="auto"/>
        <w:bottom w:val="none" w:sz="0" w:space="0" w:color="auto"/>
        <w:right w:val="none" w:sz="0" w:space="0" w:color="auto"/>
      </w:divBdr>
    </w:div>
    <w:div w:id="2122645511">
      <w:bodyDiv w:val="1"/>
      <w:marLeft w:val="0"/>
      <w:marRight w:val="0"/>
      <w:marTop w:val="0"/>
      <w:marBottom w:val="0"/>
      <w:divBdr>
        <w:top w:val="none" w:sz="0" w:space="0" w:color="auto"/>
        <w:left w:val="none" w:sz="0" w:space="0" w:color="auto"/>
        <w:bottom w:val="none" w:sz="0" w:space="0" w:color="auto"/>
        <w:right w:val="none" w:sz="0" w:space="0" w:color="auto"/>
      </w:divBdr>
    </w:div>
    <w:div w:id="2122646225">
      <w:bodyDiv w:val="1"/>
      <w:marLeft w:val="0"/>
      <w:marRight w:val="0"/>
      <w:marTop w:val="0"/>
      <w:marBottom w:val="0"/>
      <w:divBdr>
        <w:top w:val="none" w:sz="0" w:space="0" w:color="auto"/>
        <w:left w:val="none" w:sz="0" w:space="0" w:color="auto"/>
        <w:bottom w:val="none" w:sz="0" w:space="0" w:color="auto"/>
        <w:right w:val="none" w:sz="0" w:space="0" w:color="auto"/>
      </w:divBdr>
    </w:div>
    <w:div w:id="2122995980">
      <w:bodyDiv w:val="1"/>
      <w:marLeft w:val="0"/>
      <w:marRight w:val="0"/>
      <w:marTop w:val="0"/>
      <w:marBottom w:val="0"/>
      <w:divBdr>
        <w:top w:val="none" w:sz="0" w:space="0" w:color="auto"/>
        <w:left w:val="none" w:sz="0" w:space="0" w:color="auto"/>
        <w:bottom w:val="none" w:sz="0" w:space="0" w:color="auto"/>
        <w:right w:val="none" w:sz="0" w:space="0" w:color="auto"/>
      </w:divBdr>
    </w:div>
    <w:div w:id="2123113768">
      <w:bodyDiv w:val="1"/>
      <w:marLeft w:val="0"/>
      <w:marRight w:val="0"/>
      <w:marTop w:val="0"/>
      <w:marBottom w:val="0"/>
      <w:divBdr>
        <w:top w:val="none" w:sz="0" w:space="0" w:color="auto"/>
        <w:left w:val="none" w:sz="0" w:space="0" w:color="auto"/>
        <w:bottom w:val="none" w:sz="0" w:space="0" w:color="auto"/>
        <w:right w:val="none" w:sz="0" w:space="0" w:color="auto"/>
      </w:divBdr>
    </w:div>
    <w:div w:id="2123765886">
      <w:bodyDiv w:val="1"/>
      <w:marLeft w:val="0"/>
      <w:marRight w:val="0"/>
      <w:marTop w:val="0"/>
      <w:marBottom w:val="0"/>
      <w:divBdr>
        <w:top w:val="none" w:sz="0" w:space="0" w:color="auto"/>
        <w:left w:val="none" w:sz="0" w:space="0" w:color="auto"/>
        <w:bottom w:val="none" w:sz="0" w:space="0" w:color="auto"/>
        <w:right w:val="none" w:sz="0" w:space="0" w:color="auto"/>
      </w:divBdr>
    </w:div>
    <w:div w:id="2124033072">
      <w:bodyDiv w:val="1"/>
      <w:marLeft w:val="0"/>
      <w:marRight w:val="0"/>
      <w:marTop w:val="0"/>
      <w:marBottom w:val="0"/>
      <w:divBdr>
        <w:top w:val="none" w:sz="0" w:space="0" w:color="auto"/>
        <w:left w:val="none" w:sz="0" w:space="0" w:color="auto"/>
        <w:bottom w:val="none" w:sz="0" w:space="0" w:color="auto"/>
        <w:right w:val="none" w:sz="0" w:space="0" w:color="auto"/>
      </w:divBdr>
    </w:div>
    <w:div w:id="2124036110">
      <w:bodyDiv w:val="1"/>
      <w:marLeft w:val="0"/>
      <w:marRight w:val="0"/>
      <w:marTop w:val="0"/>
      <w:marBottom w:val="0"/>
      <w:divBdr>
        <w:top w:val="none" w:sz="0" w:space="0" w:color="auto"/>
        <w:left w:val="none" w:sz="0" w:space="0" w:color="auto"/>
        <w:bottom w:val="none" w:sz="0" w:space="0" w:color="auto"/>
        <w:right w:val="none" w:sz="0" w:space="0" w:color="auto"/>
      </w:divBdr>
    </w:div>
    <w:div w:id="2124641648">
      <w:bodyDiv w:val="1"/>
      <w:marLeft w:val="0"/>
      <w:marRight w:val="0"/>
      <w:marTop w:val="0"/>
      <w:marBottom w:val="0"/>
      <w:divBdr>
        <w:top w:val="none" w:sz="0" w:space="0" w:color="auto"/>
        <w:left w:val="none" w:sz="0" w:space="0" w:color="auto"/>
        <w:bottom w:val="none" w:sz="0" w:space="0" w:color="auto"/>
        <w:right w:val="none" w:sz="0" w:space="0" w:color="auto"/>
      </w:divBdr>
    </w:div>
    <w:div w:id="2124956275">
      <w:bodyDiv w:val="1"/>
      <w:marLeft w:val="0"/>
      <w:marRight w:val="0"/>
      <w:marTop w:val="0"/>
      <w:marBottom w:val="0"/>
      <w:divBdr>
        <w:top w:val="none" w:sz="0" w:space="0" w:color="auto"/>
        <w:left w:val="none" w:sz="0" w:space="0" w:color="auto"/>
        <w:bottom w:val="none" w:sz="0" w:space="0" w:color="auto"/>
        <w:right w:val="none" w:sz="0" w:space="0" w:color="auto"/>
      </w:divBdr>
    </w:div>
    <w:div w:id="2125145995">
      <w:bodyDiv w:val="1"/>
      <w:marLeft w:val="0"/>
      <w:marRight w:val="0"/>
      <w:marTop w:val="0"/>
      <w:marBottom w:val="0"/>
      <w:divBdr>
        <w:top w:val="none" w:sz="0" w:space="0" w:color="auto"/>
        <w:left w:val="none" w:sz="0" w:space="0" w:color="auto"/>
        <w:bottom w:val="none" w:sz="0" w:space="0" w:color="auto"/>
        <w:right w:val="none" w:sz="0" w:space="0" w:color="auto"/>
      </w:divBdr>
    </w:div>
    <w:div w:id="2125346636">
      <w:bodyDiv w:val="1"/>
      <w:marLeft w:val="0"/>
      <w:marRight w:val="0"/>
      <w:marTop w:val="0"/>
      <w:marBottom w:val="0"/>
      <w:divBdr>
        <w:top w:val="none" w:sz="0" w:space="0" w:color="auto"/>
        <w:left w:val="none" w:sz="0" w:space="0" w:color="auto"/>
        <w:bottom w:val="none" w:sz="0" w:space="0" w:color="auto"/>
        <w:right w:val="none" w:sz="0" w:space="0" w:color="auto"/>
      </w:divBdr>
    </w:div>
    <w:div w:id="2125538749">
      <w:bodyDiv w:val="1"/>
      <w:marLeft w:val="0"/>
      <w:marRight w:val="0"/>
      <w:marTop w:val="0"/>
      <w:marBottom w:val="0"/>
      <w:divBdr>
        <w:top w:val="none" w:sz="0" w:space="0" w:color="auto"/>
        <w:left w:val="none" w:sz="0" w:space="0" w:color="auto"/>
        <w:bottom w:val="none" w:sz="0" w:space="0" w:color="auto"/>
        <w:right w:val="none" w:sz="0" w:space="0" w:color="auto"/>
      </w:divBdr>
    </w:div>
    <w:div w:id="2126464844">
      <w:bodyDiv w:val="1"/>
      <w:marLeft w:val="0"/>
      <w:marRight w:val="0"/>
      <w:marTop w:val="0"/>
      <w:marBottom w:val="0"/>
      <w:divBdr>
        <w:top w:val="none" w:sz="0" w:space="0" w:color="auto"/>
        <w:left w:val="none" w:sz="0" w:space="0" w:color="auto"/>
        <w:bottom w:val="none" w:sz="0" w:space="0" w:color="auto"/>
        <w:right w:val="none" w:sz="0" w:space="0" w:color="auto"/>
      </w:divBdr>
    </w:div>
    <w:div w:id="2127312616">
      <w:bodyDiv w:val="1"/>
      <w:marLeft w:val="0"/>
      <w:marRight w:val="0"/>
      <w:marTop w:val="0"/>
      <w:marBottom w:val="0"/>
      <w:divBdr>
        <w:top w:val="none" w:sz="0" w:space="0" w:color="auto"/>
        <w:left w:val="none" w:sz="0" w:space="0" w:color="auto"/>
        <w:bottom w:val="none" w:sz="0" w:space="0" w:color="auto"/>
        <w:right w:val="none" w:sz="0" w:space="0" w:color="auto"/>
      </w:divBdr>
    </w:div>
    <w:div w:id="2127504517">
      <w:bodyDiv w:val="1"/>
      <w:marLeft w:val="0"/>
      <w:marRight w:val="0"/>
      <w:marTop w:val="0"/>
      <w:marBottom w:val="0"/>
      <w:divBdr>
        <w:top w:val="none" w:sz="0" w:space="0" w:color="auto"/>
        <w:left w:val="none" w:sz="0" w:space="0" w:color="auto"/>
        <w:bottom w:val="none" w:sz="0" w:space="0" w:color="auto"/>
        <w:right w:val="none" w:sz="0" w:space="0" w:color="auto"/>
      </w:divBdr>
    </w:div>
    <w:div w:id="2127656140">
      <w:bodyDiv w:val="1"/>
      <w:marLeft w:val="0"/>
      <w:marRight w:val="0"/>
      <w:marTop w:val="0"/>
      <w:marBottom w:val="0"/>
      <w:divBdr>
        <w:top w:val="none" w:sz="0" w:space="0" w:color="auto"/>
        <w:left w:val="none" w:sz="0" w:space="0" w:color="auto"/>
        <w:bottom w:val="none" w:sz="0" w:space="0" w:color="auto"/>
        <w:right w:val="none" w:sz="0" w:space="0" w:color="auto"/>
      </w:divBdr>
    </w:div>
    <w:div w:id="2128617653">
      <w:bodyDiv w:val="1"/>
      <w:marLeft w:val="0"/>
      <w:marRight w:val="0"/>
      <w:marTop w:val="0"/>
      <w:marBottom w:val="0"/>
      <w:divBdr>
        <w:top w:val="none" w:sz="0" w:space="0" w:color="auto"/>
        <w:left w:val="none" w:sz="0" w:space="0" w:color="auto"/>
        <w:bottom w:val="none" w:sz="0" w:space="0" w:color="auto"/>
        <w:right w:val="none" w:sz="0" w:space="0" w:color="auto"/>
      </w:divBdr>
    </w:div>
    <w:div w:id="2128692643">
      <w:bodyDiv w:val="1"/>
      <w:marLeft w:val="0"/>
      <w:marRight w:val="0"/>
      <w:marTop w:val="0"/>
      <w:marBottom w:val="0"/>
      <w:divBdr>
        <w:top w:val="none" w:sz="0" w:space="0" w:color="auto"/>
        <w:left w:val="none" w:sz="0" w:space="0" w:color="auto"/>
        <w:bottom w:val="none" w:sz="0" w:space="0" w:color="auto"/>
        <w:right w:val="none" w:sz="0" w:space="0" w:color="auto"/>
      </w:divBdr>
    </w:div>
    <w:div w:id="2128965290">
      <w:bodyDiv w:val="1"/>
      <w:marLeft w:val="0"/>
      <w:marRight w:val="0"/>
      <w:marTop w:val="0"/>
      <w:marBottom w:val="0"/>
      <w:divBdr>
        <w:top w:val="none" w:sz="0" w:space="0" w:color="auto"/>
        <w:left w:val="none" w:sz="0" w:space="0" w:color="auto"/>
        <w:bottom w:val="none" w:sz="0" w:space="0" w:color="auto"/>
        <w:right w:val="none" w:sz="0" w:space="0" w:color="auto"/>
      </w:divBdr>
    </w:div>
    <w:div w:id="2129228931">
      <w:bodyDiv w:val="1"/>
      <w:marLeft w:val="0"/>
      <w:marRight w:val="0"/>
      <w:marTop w:val="0"/>
      <w:marBottom w:val="0"/>
      <w:divBdr>
        <w:top w:val="none" w:sz="0" w:space="0" w:color="auto"/>
        <w:left w:val="none" w:sz="0" w:space="0" w:color="auto"/>
        <w:bottom w:val="none" w:sz="0" w:space="0" w:color="auto"/>
        <w:right w:val="none" w:sz="0" w:space="0" w:color="auto"/>
      </w:divBdr>
    </w:div>
    <w:div w:id="2129271027">
      <w:bodyDiv w:val="1"/>
      <w:marLeft w:val="0"/>
      <w:marRight w:val="0"/>
      <w:marTop w:val="0"/>
      <w:marBottom w:val="0"/>
      <w:divBdr>
        <w:top w:val="none" w:sz="0" w:space="0" w:color="auto"/>
        <w:left w:val="none" w:sz="0" w:space="0" w:color="auto"/>
        <w:bottom w:val="none" w:sz="0" w:space="0" w:color="auto"/>
        <w:right w:val="none" w:sz="0" w:space="0" w:color="auto"/>
      </w:divBdr>
    </w:div>
    <w:div w:id="2129280239">
      <w:bodyDiv w:val="1"/>
      <w:marLeft w:val="0"/>
      <w:marRight w:val="0"/>
      <w:marTop w:val="0"/>
      <w:marBottom w:val="0"/>
      <w:divBdr>
        <w:top w:val="none" w:sz="0" w:space="0" w:color="auto"/>
        <w:left w:val="none" w:sz="0" w:space="0" w:color="auto"/>
        <w:bottom w:val="none" w:sz="0" w:space="0" w:color="auto"/>
        <w:right w:val="none" w:sz="0" w:space="0" w:color="auto"/>
      </w:divBdr>
    </w:div>
    <w:div w:id="2129467425">
      <w:bodyDiv w:val="1"/>
      <w:marLeft w:val="0"/>
      <w:marRight w:val="0"/>
      <w:marTop w:val="0"/>
      <w:marBottom w:val="0"/>
      <w:divBdr>
        <w:top w:val="none" w:sz="0" w:space="0" w:color="auto"/>
        <w:left w:val="none" w:sz="0" w:space="0" w:color="auto"/>
        <w:bottom w:val="none" w:sz="0" w:space="0" w:color="auto"/>
        <w:right w:val="none" w:sz="0" w:space="0" w:color="auto"/>
      </w:divBdr>
    </w:div>
    <w:div w:id="2129472140">
      <w:bodyDiv w:val="1"/>
      <w:marLeft w:val="0"/>
      <w:marRight w:val="0"/>
      <w:marTop w:val="0"/>
      <w:marBottom w:val="0"/>
      <w:divBdr>
        <w:top w:val="none" w:sz="0" w:space="0" w:color="auto"/>
        <w:left w:val="none" w:sz="0" w:space="0" w:color="auto"/>
        <w:bottom w:val="none" w:sz="0" w:space="0" w:color="auto"/>
        <w:right w:val="none" w:sz="0" w:space="0" w:color="auto"/>
      </w:divBdr>
    </w:div>
    <w:div w:id="2129544378">
      <w:bodyDiv w:val="1"/>
      <w:marLeft w:val="0"/>
      <w:marRight w:val="0"/>
      <w:marTop w:val="0"/>
      <w:marBottom w:val="0"/>
      <w:divBdr>
        <w:top w:val="none" w:sz="0" w:space="0" w:color="auto"/>
        <w:left w:val="none" w:sz="0" w:space="0" w:color="auto"/>
        <w:bottom w:val="none" w:sz="0" w:space="0" w:color="auto"/>
        <w:right w:val="none" w:sz="0" w:space="0" w:color="auto"/>
      </w:divBdr>
    </w:div>
    <w:div w:id="2130053330">
      <w:bodyDiv w:val="1"/>
      <w:marLeft w:val="0"/>
      <w:marRight w:val="0"/>
      <w:marTop w:val="0"/>
      <w:marBottom w:val="0"/>
      <w:divBdr>
        <w:top w:val="none" w:sz="0" w:space="0" w:color="auto"/>
        <w:left w:val="none" w:sz="0" w:space="0" w:color="auto"/>
        <w:bottom w:val="none" w:sz="0" w:space="0" w:color="auto"/>
        <w:right w:val="none" w:sz="0" w:space="0" w:color="auto"/>
      </w:divBdr>
    </w:div>
    <w:div w:id="2130271585">
      <w:bodyDiv w:val="1"/>
      <w:marLeft w:val="0"/>
      <w:marRight w:val="0"/>
      <w:marTop w:val="0"/>
      <w:marBottom w:val="0"/>
      <w:divBdr>
        <w:top w:val="none" w:sz="0" w:space="0" w:color="auto"/>
        <w:left w:val="none" w:sz="0" w:space="0" w:color="auto"/>
        <w:bottom w:val="none" w:sz="0" w:space="0" w:color="auto"/>
        <w:right w:val="none" w:sz="0" w:space="0" w:color="auto"/>
      </w:divBdr>
    </w:div>
    <w:div w:id="2131001306">
      <w:bodyDiv w:val="1"/>
      <w:marLeft w:val="0"/>
      <w:marRight w:val="0"/>
      <w:marTop w:val="0"/>
      <w:marBottom w:val="0"/>
      <w:divBdr>
        <w:top w:val="none" w:sz="0" w:space="0" w:color="auto"/>
        <w:left w:val="none" w:sz="0" w:space="0" w:color="auto"/>
        <w:bottom w:val="none" w:sz="0" w:space="0" w:color="auto"/>
        <w:right w:val="none" w:sz="0" w:space="0" w:color="auto"/>
      </w:divBdr>
    </w:div>
    <w:div w:id="2131390982">
      <w:bodyDiv w:val="1"/>
      <w:marLeft w:val="0"/>
      <w:marRight w:val="0"/>
      <w:marTop w:val="0"/>
      <w:marBottom w:val="0"/>
      <w:divBdr>
        <w:top w:val="none" w:sz="0" w:space="0" w:color="auto"/>
        <w:left w:val="none" w:sz="0" w:space="0" w:color="auto"/>
        <w:bottom w:val="none" w:sz="0" w:space="0" w:color="auto"/>
        <w:right w:val="none" w:sz="0" w:space="0" w:color="auto"/>
      </w:divBdr>
    </w:div>
    <w:div w:id="2132017529">
      <w:bodyDiv w:val="1"/>
      <w:marLeft w:val="0"/>
      <w:marRight w:val="0"/>
      <w:marTop w:val="0"/>
      <w:marBottom w:val="0"/>
      <w:divBdr>
        <w:top w:val="none" w:sz="0" w:space="0" w:color="auto"/>
        <w:left w:val="none" w:sz="0" w:space="0" w:color="auto"/>
        <w:bottom w:val="none" w:sz="0" w:space="0" w:color="auto"/>
        <w:right w:val="none" w:sz="0" w:space="0" w:color="auto"/>
      </w:divBdr>
    </w:div>
    <w:div w:id="2132163052">
      <w:bodyDiv w:val="1"/>
      <w:marLeft w:val="0"/>
      <w:marRight w:val="0"/>
      <w:marTop w:val="0"/>
      <w:marBottom w:val="0"/>
      <w:divBdr>
        <w:top w:val="none" w:sz="0" w:space="0" w:color="auto"/>
        <w:left w:val="none" w:sz="0" w:space="0" w:color="auto"/>
        <w:bottom w:val="none" w:sz="0" w:space="0" w:color="auto"/>
        <w:right w:val="none" w:sz="0" w:space="0" w:color="auto"/>
      </w:divBdr>
    </w:div>
    <w:div w:id="2132436473">
      <w:bodyDiv w:val="1"/>
      <w:marLeft w:val="0"/>
      <w:marRight w:val="0"/>
      <w:marTop w:val="0"/>
      <w:marBottom w:val="0"/>
      <w:divBdr>
        <w:top w:val="none" w:sz="0" w:space="0" w:color="auto"/>
        <w:left w:val="none" w:sz="0" w:space="0" w:color="auto"/>
        <w:bottom w:val="none" w:sz="0" w:space="0" w:color="auto"/>
        <w:right w:val="none" w:sz="0" w:space="0" w:color="auto"/>
      </w:divBdr>
    </w:div>
    <w:div w:id="2132741276">
      <w:bodyDiv w:val="1"/>
      <w:marLeft w:val="0"/>
      <w:marRight w:val="0"/>
      <w:marTop w:val="0"/>
      <w:marBottom w:val="0"/>
      <w:divBdr>
        <w:top w:val="none" w:sz="0" w:space="0" w:color="auto"/>
        <w:left w:val="none" w:sz="0" w:space="0" w:color="auto"/>
        <w:bottom w:val="none" w:sz="0" w:space="0" w:color="auto"/>
        <w:right w:val="none" w:sz="0" w:space="0" w:color="auto"/>
      </w:divBdr>
    </w:div>
    <w:div w:id="2133278848">
      <w:bodyDiv w:val="1"/>
      <w:marLeft w:val="0"/>
      <w:marRight w:val="0"/>
      <w:marTop w:val="0"/>
      <w:marBottom w:val="0"/>
      <w:divBdr>
        <w:top w:val="none" w:sz="0" w:space="0" w:color="auto"/>
        <w:left w:val="none" w:sz="0" w:space="0" w:color="auto"/>
        <w:bottom w:val="none" w:sz="0" w:space="0" w:color="auto"/>
        <w:right w:val="none" w:sz="0" w:space="0" w:color="auto"/>
      </w:divBdr>
    </w:div>
    <w:div w:id="2133473760">
      <w:bodyDiv w:val="1"/>
      <w:marLeft w:val="0"/>
      <w:marRight w:val="0"/>
      <w:marTop w:val="0"/>
      <w:marBottom w:val="0"/>
      <w:divBdr>
        <w:top w:val="none" w:sz="0" w:space="0" w:color="auto"/>
        <w:left w:val="none" w:sz="0" w:space="0" w:color="auto"/>
        <w:bottom w:val="none" w:sz="0" w:space="0" w:color="auto"/>
        <w:right w:val="none" w:sz="0" w:space="0" w:color="auto"/>
      </w:divBdr>
    </w:div>
    <w:div w:id="2133593266">
      <w:bodyDiv w:val="1"/>
      <w:marLeft w:val="0"/>
      <w:marRight w:val="0"/>
      <w:marTop w:val="0"/>
      <w:marBottom w:val="0"/>
      <w:divBdr>
        <w:top w:val="none" w:sz="0" w:space="0" w:color="auto"/>
        <w:left w:val="none" w:sz="0" w:space="0" w:color="auto"/>
        <w:bottom w:val="none" w:sz="0" w:space="0" w:color="auto"/>
        <w:right w:val="none" w:sz="0" w:space="0" w:color="auto"/>
      </w:divBdr>
    </w:div>
    <w:div w:id="2134328004">
      <w:bodyDiv w:val="1"/>
      <w:marLeft w:val="0"/>
      <w:marRight w:val="0"/>
      <w:marTop w:val="0"/>
      <w:marBottom w:val="0"/>
      <w:divBdr>
        <w:top w:val="none" w:sz="0" w:space="0" w:color="auto"/>
        <w:left w:val="none" w:sz="0" w:space="0" w:color="auto"/>
        <w:bottom w:val="none" w:sz="0" w:space="0" w:color="auto"/>
        <w:right w:val="none" w:sz="0" w:space="0" w:color="auto"/>
      </w:divBdr>
    </w:div>
    <w:div w:id="2134980305">
      <w:bodyDiv w:val="1"/>
      <w:marLeft w:val="0"/>
      <w:marRight w:val="0"/>
      <w:marTop w:val="0"/>
      <w:marBottom w:val="0"/>
      <w:divBdr>
        <w:top w:val="none" w:sz="0" w:space="0" w:color="auto"/>
        <w:left w:val="none" w:sz="0" w:space="0" w:color="auto"/>
        <w:bottom w:val="none" w:sz="0" w:space="0" w:color="auto"/>
        <w:right w:val="none" w:sz="0" w:space="0" w:color="auto"/>
      </w:divBdr>
    </w:div>
    <w:div w:id="2136095917">
      <w:bodyDiv w:val="1"/>
      <w:marLeft w:val="0"/>
      <w:marRight w:val="0"/>
      <w:marTop w:val="0"/>
      <w:marBottom w:val="0"/>
      <w:divBdr>
        <w:top w:val="none" w:sz="0" w:space="0" w:color="auto"/>
        <w:left w:val="none" w:sz="0" w:space="0" w:color="auto"/>
        <w:bottom w:val="none" w:sz="0" w:space="0" w:color="auto"/>
        <w:right w:val="none" w:sz="0" w:space="0" w:color="auto"/>
      </w:divBdr>
    </w:div>
    <w:div w:id="2136440263">
      <w:bodyDiv w:val="1"/>
      <w:marLeft w:val="0"/>
      <w:marRight w:val="0"/>
      <w:marTop w:val="0"/>
      <w:marBottom w:val="0"/>
      <w:divBdr>
        <w:top w:val="none" w:sz="0" w:space="0" w:color="auto"/>
        <w:left w:val="none" w:sz="0" w:space="0" w:color="auto"/>
        <w:bottom w:val="none" w:sz="0" w:space="0" w:color="auto"/>
        <w:right w:val="none" w:sz="0" w:space="0" w:color="auto"/>
      </w:divBdr>
    </w:div>
    <w:div w:id="2137018466">
      <w:bodyDiv w:val="1"/>
      <w:marLeft w:val="0"/>
      <w:marRight w:val="0"/>
      <w:marTop w:val="0"/>
      <w:marBottom w:val="0"/>
      <w:divBdr>
        <w:top w:val="none" w:sz="0" w:space="0" w:color="auto"/>
        <w:left w:val="none" w:sz="0" w:space="0" w:color="auto"/>
        <w:bottom w:val="none" w:sz="0" w:space="0" w:color="auto"/>
        <w:right w:val="none" w:sz="0" w:space="0" w:color="auto"/>
      </w:divBdr>
    </w:div>
    <w:div w:id="2137480211">
      <w:bodyDiv w:val="1"/>
      <w:marLeft w:val="0"/>
      <w:marRight w:val="0"/>
      <w:marTop w:val="0"/>
      <w:marBottom w:val="0"/>
      <w:divBdr>
        <w:top w:val="none" w:sz="0" w:space="0" w:color="auto"/>
        <w:left w:val="none" w:sz="0" w:space="0" w:color="auto"/>
        <w:bottom w:val="none" w:sz="0" w:space="0" w:color="auto"/>
        <w:right w:val="none" w:sz="0" w:space="0" w:color="auto"/>
      </w:divBdr>
    </w:div>
    <w:div w:id="2137483054">
      <w:bodyDiv w:val="1"/>
      <w:marLeft w:val="0"/>
      <w:marRight w:val="0"/>
      <w:marTop w:val="0"/>
      <w:marBottom w:val="0"/>
      <w:divBdr>
        <w:top w:val="none" w:sz="0" w:space="0" w:color="auto"/>
        <w:left w:val="none" w:sz="0" w:space="0" w:color="auto"/>
        <w:bottom w:val="none" w:sz="0" w:space="0" w:color="auto"/>
        <w:right w:val="none" w:sz="0" w:space="0" w:color="auto"/>
      </w:divBdr>
    </w:div>
    <w:div w:id="2137487315">
      <w:bodyDiv w:val="1"/>
      <w:marLeft w:val="0"/>
      <w:marRight w:val="0"/>
      <w:marTop w:val="0"/>
      <w:marBottom w:val="0"/>
      <w:divBdr>
        <w:top w:val="none" w:sz="0" w:space="0" w:color="auto"/>
        <w:left w:val="none" w:sz="0" w:space="0" w:color="auto"/>
        <w:bottom w:val="none" w:sz="0" w:space="0" w:color="auto"/>
        <w:right w:val="none" w:sz="0" w:space="0" w:color="auto"/>
      </w:divBdr>
    </w:div>
    <w:div w:id="2138521601">
      <w:bodyDiv w:val="1"/>
      <w:marLeft w:val="0"/>
      <w:marRight w:val="0"/>
      <w:marTop w:val="0"/>
      <w:marBottom w:val="0"/>
      <w:divBdr>
        <w:top w:val="none" w:sz="0" w:space="0" w:color="auto"/>
        <w:left w:val="none" w:sz="0" w:space="0" w:color="auto"/>
        <w:bottom w:val="none" w:sz="0" w:space="0" w:color="auto"/>
        <w:right w:val="none" w:sz="0" w:space="0" w:color="auto"/>
      </w:divBdr>
    </w:div>
    <w:div w:id="2139494549">
      <w:bodyDiv w:val="1"/>
      <w:marLeft w:val="0"/>
      <w:marRight w:val="0"/>
      <w:marTop w:val="0"/>
      <w:marBottom w:val="0"/>
      <w:divBdr>
        <w:top w:val="none" w:sz="0" w:space="0" w:color="auto"/>
        <w:left w:val="none" w:sz="0" w:space="0" w:color="auto"/>
        <w:bottom w:val="none" w:sz="0" w:space="0" w:color="auto"/>
        <w:right w:val="none" w:sz="0" w:space="0" w:color="auto"/>
      </w:divBdr>
    </w:div>
    <w:div w:id="2140568698">
      <w:bodyDiv w:val="1"/>
      <w:marLeft w:val="0"/>
      <w:marRight w:val="0"/>
      <w:marTop w:val="0"/>
      <w:marBottom w:val="0"/>
      <w:divBdr>
        <w:top w:val="none" w:sz="0" w:space="0" w:color="auto"/>
        <w:left w:val="none" w:sz="0" w:space="0" w:color="auto"/>
        <w:bottom w:val="none" w:sz="0" w:space="0" w:color="auto"/>
        <w:right w:val="none" w:sz="0" w:space="0" w:color="auto"/>
      </w:divBdr>
    </w:div>
    <w:div w:id="2140872600">
      <w:bodyDiv w:val="1"/>
      <w:marLeft w:val="0"/>
      <w:marRight w:val="0"/>
      <w:marTop w:val="0"/>
      <w:marBottom w:val="0"/>
      <w:divBdr>
        <w:top w:val="none" w:sz="0" w:space="0" w:color="auto"/>
        <w:left w:val="none" w:sz="0" w:space="0" w:color="auto"/>
        <w:bottom w:val="none" w:sz="0" w:space="0" w:color="auto"/>
        <w:right w:val="none" w:sz="0" w:space="0" w:color="auto"/>
      </w:divBdr>
    </w:div>
    <w:div w:id="2141605743">
      <w:bodyDiv w:val="1"/>
      <w:marLeft w:val="0"/>
      <w:marRight w:val="0"/>
      <w:marTop w:val="0"/>
      <w:marBottom w:val="0"/>
      <w:divBdr>
        <w:top w:val="none" w:sz="0" w:space="0" w:color="auto"/>
        <w:left w:val="none" w:sz="0" w:space="0" w:color="auto"/>
        <w:bottom w:val="none" w:sz="0" w:space="0" w:color="auto"/>
        <w:right w:val="none" w:sz="0" w:space="0" w:color="auto"/>
      </w:divBdr>
    </w:div>
    <w:div w:id="2141611629">
      <w:bodyDiv w:val="1"/>
      <w:marLeft w:val="0"/>
      <w:marRight w:val="0"/>
      <w:marTop w:val="0"/>
      <w:marBottom w:val="0"/>
      <w:divBdr>
        <w:top w:val="none" w:sz="0" w:space="0" w:color="auto"/>
        <w:left w:val="none" w:sz="0" w:space="0" w:color="auto"/>
        <w:bottom w:val="none" w:sz="0" w:space="0" w:color="auto"/>
        <w:right w:val="none" w:sz="0" w:space="0" w:color="auto"/>
      </w:divBdr>
    </w:div>
    <w:div w:id="2142649030">
      <w:bodyDiv w:val="1"/>
      <w:marLeft w:val="0"/>
      <w:marRight w:val="0"/>
      <w:marTop w:val="0"/>
      <w:marBottom w:val="0"/>
      <w:divBdr>
        <w:top w:val="none" w:sz="0" w:space="0" w:color="auto"/>
        <w:left w:val="none" w:sz="0" w:space="0" w:color="auto"/>
        <w:bottom w:val="none" w:sz="0" w:space="0" w:color="auto"/>
        <w:right w:val="none" w:sz="0" w:space="0" w:color="auto"/>
      </w:divBdr>
    </w:div>
    <w:div w:id="2142963048">
      <w:bodyDiv w:val="1"/>
      <w:marLeft w:val="0"/>
      <w:marRight w:val="0"/>
      <w:marTop w:val="0"/>
      <w:marBottom w:val="0"/>
      <w:divBdr>
        <w:top w:val="none" w:sz="0" w:space="0" w:color="auto"/>
        <w:left w:val="none" w:sz="0" w:space="0" w:color="auto"/>
        <w:bottom w:val="none" w:sz="0" w:space="0" w:color="auto"/>
        <w:right w:val="none" w:sz="0" w:space="0" w:color="auto"/>
      </w:divBdr>
    </w:div>
    <w:div w:id="2143033053">
      <w:bodyDiv w:val="1"/>
      <w:marLeft w:val="0"/>
      <w:marRight w:val="0"/>
      <w:marTop w:val="0"/>
      <w:marBottom w:val="0"/>
      <w:divBdr>
        <w:top w:val="none" w:sz="0" w:space="0" w:color="auto"/>
        <w:left w:val="none" w:sz="0" w:space="0" w:color="auto"/>
        <w:bottom w:val="none" w:sz="0" w:space="0" w:color="auto"/>
        <w:right w:val="none" w:sz="0" w:space="0" w:color="auto"/>
      </w:divBdr>
    </w:div>
    <w:div w:id="2143303080">
      <w:bodyDiv w:val="1"/>
      <w:marLeft w:val="0"/>
      <w:marRight w:val="0"/>
      <w:marTop w:val="0"/>
      <w:marBottom w:val="0"/>
      <w:divBdr>
        <w:top w:val="none" w:sz="0" w:space="0" w:color="auto"/>
        <w:left w:val="none" w:sz="0" w:space="0" w:color="auto"/>
        <w:bottom w:val="none" w:sz="0" w:space="0" w:color="auto"/>
        <w:right w:val="none" w:sz="0" w:space="0" w:color="auto"/>
      </w:divBdr>
    </w:div>
    <w:div w:id="2144539014">
      <w:bodyDiv w:val="1"/>
      <w:marLeft w:val="0"/>
      <w:marRight w:val="0"/>
      <w:marTop w:val="0"/>
      <w:marBottom w:val="0"/>
      <w:divBdr>
        <w:top w:val="none" w:sz="0" w:space="0" w:color="auto"/>
        <w:left w:val="none" w:sz="0" w:space="0" w:color="auto"/>
        <w:bottom w:val="none" w:sz="0" w:space="0" w:color="auto"/>
        <w:right w:val="none" w:sz="0" w:space="0" w:color="auto"/>
      </w:divBdr>
    </w:div>
    <w:div w:id="2145350760">
      <w:bodyDiv w:val="1"/>
      <w:marLeft w:val="0"/>
      <w:marRight w:val="0"/>
      <w:marTop w:val="0"/>
      <w:marBottom w:val="0"/>
      <w:divBdr>
        <w:top w:val="none" w:sz="0" w:space="0" w:color="auto"/>
        <w:left w:val="none" w:sz="0" w:space="0" w:color="auto"/>
        <w:bottom w:val="none" w:sz="0" w:space="0" w:color="auto"/>
        <w:right w:val="none" w:sz="0" w:space="0" w:color="auto"/>
      </w:divBdr>
    </w:div>
    <w:div w:id="214684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ncbi.nlm.nih.gov/pubmed/?term=Weber%20T%5BAuthor%5D&amp;cauthor=true&amp;cauthor_uid=9207375"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yperlink" Target="https://en.wikipedia.org/wiki/Mycobacteriacea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YandexDisk-gnezdodrozdova\PhD\arkhiv%20MRT\&#1044;&#1080;&#1089;&#1089;&#1077;&#1088;&#1090;&#1072;&#1094;&#1080;&#1103;\&#1057;&#1074;&#1086;&#1076;&#1085;&#1099;&#1077;%20&#1076;&#1072;&#1085;&#1085;&#1099;&#1077;\&#1054;&#1073;&#1086;&#1073;&#1097;&#1077;&#1085;&#1080;&#1077;%20&#1087;&#1072;&#1094;&#1080;&#1077;&#1085;&#1090;&#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YandexDisk-gnezdodrozdova\PhD\arkhiv%20MRT\&#1044;&#1080;&#1089;&#1089;&#1077;&#1088;&#1090;&#1072;&#1094;&#1080;&#1103;\&#1057;&#1074;&#1086;&#1076;&#1085;&#1099;&#1077;%20&#1076;&#1072;&#1085;&#1085;&#1099;&#1077;\&#1054;&#1073;&#1086;&#1073;&#1097;&#1077;&#1085;&#1080;&#1077;%20&#1087;&#1072;&#1094;&#1080;&#1077;&#1085;&#1090;&#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YandexDisk-gnezdodrozdova\PhD\arkhiv%20MRT\&#1044;&#1080;&#1089;&#1089;&#1077;&#1088;&#1090;&#1072;&#1094;&#1080;&#1103;\&#1057;&#1074;&#1086;&#1076;&#1085;&#1099;&#1077;%20&#1076;&#1072;&#1085;&#1085;&#1099;&#1077;\&#1054;&#1073;&#1086;&#1073;&#1097;&#1077;&#1085;&#1080;&#1077;%20&#1087;&#1072;&#1094;&#1080;&#1077;&#1085;&#1090;&#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6967410323709"/>
          <c:y val="7.4016797900262679E-2"/>
          <c:w val="0.81324947770892564"/>
          <c:h val="0.69767191601050116"/>
        </c:manualLayout>
      </c:layout>
      <c:barChart>
        <c:barDir val="col"/>
        <c:grouping val="clustered"/>
        <c:varyColors val="0"/>
        <c:ser>
          <c:idx val="0"/>
          <c:order val="0"/>
          <c:tx>
            <c:v>Частота</c:v>
          </c:tx>
          <c:invertIfNegative val="0"/>
          <c:cat>
            <c:numRef>
              <c:f>'Возраст распределение'!$A$2:$A$14</c:f>
              <c:numCache>
                <c:formatCode>General</c:formatCode>
                <c:ptCount val="13"/>
                <c:pt idx="0">
                  <c:v>20</c:v>
                </c:pt>
                <c:pt idx="1">
                  <c:v>24</c:v>
                </c:pt>
                <c:pt idx="2">
                  <c:v>27</c:v>
                </c:pt>
                <c:pt idx="3">
                  <c:v>31</c:v>
                </c:pt>
                <c:pt idx="4">
                  <c:v>35</c:v>
                </c:pt>
                <c:pt idx="5">
                  <c:v>39</c:v>
                </c:pt>
                <c:pt idx="6">
                  <c:v>43</c:v>
                </c:pt>
                <c:pt idx="7">
                  <c:v>46</c:v>
                </c:pt>
                <c:pt idx="8">
                  <c:v>40</c:v>
                </c:pt>
                <c:pt idx="9">
                  <c:v>54</c:v>
                </c:pt>
                <c:pt idx="10">
                  <c:v>58</c:v>
                </c:pt>
                <c:pt idx="11">
                  <c:v>61</c:v>
                </c:pt>
                <c:pt idx="12">
                  <c:v>69</c:v>
                </c:pt>
              </c:numCache>
            </c:numRef>
          </c:cat>
          <c:val>
            <c:numRef>
              <c:f>'Возраст распределение'!$B$2:$B$15</c:f>
              <c:numCache>
                <c:formatCode>General</c:formatCode>
                <c:ptCount val="14"/>
                <c:pt idx="0">
                  <c:v>1</c:v>
                </c:pt>
                <c:pt idx="1">
                  <c:v>2</c:v>
                </c:pt>
                <c:pt idx="2">
                  <c:v>8</c:v>
                </c:pt>
                <c:pt idx="3">
                  <c:v>27</c:v>
                </c:pt>
                <c:pt idx="4">
                  <c:v>41</c:v>
                </c:pt>
                <c:pt idx="5">
                  <c:v>35</c:v>
                </c:pt>
                <c:pt idx="6">
                  <c:v>25</c:v>
                </c:pt>
                <c:pt idx="7">
                  <c:v>16</c:v>
                </c:pt>
                <c:pt idx="8">
                  <c:v>6</c:v>
                </c:pt>
                <c:pt idx="9">
                  <c:v>5</c:v>
                </c:pt>
                <c:pt idx="10">
                  <c:v>2</c:v>
                </c:pt>
                <c:pt idx="11">
                  <c:v>2</c:v>
                </c:pt>
                <c:pt idx="12">
                  <c:v>1</c:v>
                </c:pt>
              </c:numCache>
            </c:numRef>
          </c:val>
        </c:ser>
        <c:dLbls>
          <c:showLegendKey val="0"/>
          <c:showVal val="0"/>
          <c:showCatName val="0"/>
          <c:showSerName val="0"/>
          <c:showPercent val="0"/>
          <c:showBubbleSize val="0"/>
        </c:dLbls>
        <c:gapWidth val="150"/>
        <c:axId val="572623728"/>
        <c:axId val="572623168"/>
      </c:barChart>
      <c:catAx>
        <c:axId val="572623728"/>
        <c:scaling>
          <c:orientation val="minMax"/>
        </c:scaling>
        <c:delete val="0"/>
        <c:axPos val="b"/>
        <c:title>
          <c:tx>
            <c:rich>
              <a:bodyPr/>
              <a:lstStyle/>
              <a:p>
                <a:pPr algn="ctr">
                  <a:defRPr/>
                </a:pPr>
                <a:endParaRPr lang="ru-RU"/>
              </a:p>
              <a:p>
                <a:pPr algn="ctr">
                  <a:defRPr/>
                </a:pPr>
                <a:r>
                  <a:rPr lang="ru-RU"/>
                  <a:t>Возраст больных</a:t>
                </a:r>
              </a:p>
              <a:p>
                <a:pPr algn="ctr">
                  <a:defRPr/>
                </a:pPr>
                <a:endParaRPr lang="ru-RU"/>
              </a:p>
            </c:rich>
          </c:tx>
          <c:layout>
            <c:manualLayout>
              <c:xMode val="edge"/>
              <c:yMode val="edge"/>
              <c:x val="0.46631934741749931"/>
              <c:y val="0.79993931394413864"/>
            </c:manualLayout>
          </c:layout>
          <c:overlay val="0"/>
        </c:title>
        <c:numFmt formatCode="General" sourceLinked="1"/>
        <c:majorTickMark val="out"/>
        <c:minorTickMark val="none"/>
        <c:tickLblPos val="nextTo"/>
        <c:crossAx val="572623168"/>
        <c:crosses val="autoZero"/>
        <c:auto val="1"/>
        <c:lblAlgn val="ctr"/>
        <c:lblOffset val="100"/>
        <c:noMultiLvlLbl val="0"/>
      </c:catAx>
      <c:valAx>
        <c:axId val="572623168"/>
        <c:scaling>
          <c:orientation val="minMax"/>
        </c:scaling>
        <c:delete val="0"/>
        <c:axPos val="l"/>
        <c:title>
          <c:tx>
            <c:rich>
              <a:bodyPr/>
              <a:lstStyle/>
              <a:p>
                <a:pPr>
                  <a:defRPr/>
                </a:pPr>
                <a:r>
                  <a:rPr lang="ru-RU"/>
                  <a:t>Количество больных</a:t>
                </a:r>
              </a:p>
            </c:rich>
          </c:tx>
          <c:overlay val="0"/>
        </c:title>
        <c:numFmt formatCode="General" sourceLinked="1"/>
        <c:majorTickMark val="out"/>
        <c:minorTickMark val="none"/>
        <c:tickLblPos val="nextTo"/>
        <c:crossAx val="5726237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1395772201664612E-2"/>
          <c:w val="0.63418775527390625"/>
          <c:h val="0.795704401920405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Pt>
            <c:idx val="10"/>
            <c:bubble3D val="0"/>
            <c:spPr>
              <a:solidFill>
                <a:schemeClr val="accent5">
                  <a:lumMod val="60000"/>
                </a:schemeClr>
              </a:solidFill>
              <a:ln>
                <a:noFill/>
              </a:ln>
              <a:effectLst>
                <a:outerShdw blurRad="254000" sx="102000" sy="102000" algn="ctr" rotWithShape="0">
                  <a:prstClr val="black">
                    <a:alpha val="20000"/>
                  </a:prstClr>
                </a:outerShdw>
              </a:effectLst>
            </c:spPr>
          </c:dPt>
          <c:dPt>
            <c:idx val="11"/>
            <c:bubble3D val="0"/>
            <c:spPr>
              <a:solidFill>
                <a:schemeClr val="accent6">
                  <a:lumMod val="60000"/>
                </a:schemeClr>
              </a:solidFill>
              <a:ln>
                <a:noFill/>
              </a:ln>
              <a:effectLst>
                <a:outerShdw blurRad="254000" sx="102000" sy="102000" algn="ctr" rotWithShape="0">
                  <a:prstClr val="black">
                    <a:alpha val="20000"/>
                  </a:prstClr>
                </a:outerShdw>
              </a:effectLst>
            </c:spPr>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dPt>
          <c:dLbls>
            <c:dLbl>
              <c:idx val="0"/>
              <c:layout>
                <c:manualLayout>
                  <c:x val="-0.12328619318624791"/>
                  <c:y val="0.1813794305096702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sx="99000" sy="99000" algn="tl" rotWithShape="0">
                    <a:prstClr val="black">
                      <a:alpha val="54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Lst>
            </c:dLbl>
            <c:dLbl>
              <c:idx val="1"/>
              <c:layout>
                <c:manualLayout>
                  <c:x val="-0.16811974740781171"/>
                  <c:y val="-4.3405861630219887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2"/>
              <c:layout>
                <c:manualLayout>
                  <c:x val="-8.4846235804683007E-2"/>
                  <c:y val="-0.1162362075990126"/>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3"/>
              <c:layout>
                <c:manualLayout>
                  <c:x val="2.8634390998154974E-2"/>
                  <c:y val="3.7277760475599615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1.4074894103583584E-2"/>
                  <c:y val="-2.1166911070801906E-3"/>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5"/>
              <c:layout>
                <c:manualLayout>
                  <c:x val="4.4953093734570369E-2"/>
                  <c:y val="8.5935833089451089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1.4580910059509886E-2"/>
                  <c:y val="5.0504797572339083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7"/>
              <c:layout>
                <c:manualLayout>
                  <c:x val="-1.9214469478443907E-2"/>
                  <c:y val="9.9243990449197586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8"/>
              <c:layout>
                <c:manualLayout>
                  <c:x val="1.3513162339856041E-3"/>
                  <c:y val="4.7851304210376422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9"/>
              <c:layout>
                <c:manualLayout>
                  <c:x val="1.5621215664873584E-2"/>
                  <c:y val="-2.9397357305283991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10"/>
              <c:layout>
                <c:manualLayout>
                  <c:x val="1.4536212676385734E-2"/>
                  <c:y val="-2.0217464905704866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11"/>
              <c:layout>
                <c:manualLayout>
                  <c:x val="1.2190951378602444E-3"/>
                  <c:y val="-9.3210051400510682E-3"/>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12"/>
              <c:layout>
                <c:manualLayout>
                  <c:x val="0.16401382500454767"/>
                  <c:y val="0.12233353000432468"/>
                </c:manualLayout>
              </c:layout>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'Диаграмма изменений'!$B$1:$N$1</c:f>
              <c:strCache>
                <c:ptCount val="13"/>
                <c:pt idx="0">
                  <c:v>Токсоплазмоз</c:v>
                </c:pt>
                <c:pt idx="1">
                  <c:v>Нейротуберкулез</c:v>
                </c:pt>
                <c:pt idx="2">
                  <c:v>ПМЛ</c:v>
                </c:pt>
                <c:pt idx="3">
                  <c:v>Этиология не определена</c:v>
                </c:pt>
                <c:pt idx="4">
                  <c:v>ВИЧ-энцефалопатия</c:v>
                </c:pt>
                <c:pt idx="5">
                  <c:v>Токсические изменения</c:v>
                </c:pt>
                <c:pt idx="6">
                  <c:v>Накопление КВ задней стенкой глазного яблока</c:v>
                </c:pt>
                <c:pt idx="7">
                  <c:v>ОНМК</c:v>
                </c:pt>
                <c:pt idx="8">
                  <c:v>Криптококкоз</c:v>
                </c:pt>
                <c:pt idx="9">
                  <c:v>Копят оболочки</c:v>
                </c:pt>
                <c:pt idx="10">
                  <c:v>Лимфома ЦНС</c:v>
                </c:pt>
                <c:pt idx="11">
                  <c:v>Хроническая гематома</c:v>
                </c:pt>
                <c:pt idx="12">
                  <c:v>Структурные изменения не выявлены</c:v>
                </c:pt>
              </c:strCache>
            </c:strRef>
          </c:cat>
          <c:val>
            <c:numRef>
              <c:f>'Диаграмма изменений'!$B$2:$N$2</c:f>
              <c:numCache>
                <c:formatCode>General</c:formatCode>
                <c:ptCount val="13"/>
                <c:pt idx="0">
                  <c:v>35</c:v>
                </c:pt>
                <c:pt idx="1">
                  <c:v>37</c:v>
                </c:pt>
                <c:pt idx="2">
                  <c:v>18</c:v>
                </c:pt>
                <c:pt idx="3">
                  <c:v>3</c:v>
                </c:pt>
                <c:pt idx="4">
                  <c:v>7</c:v>
                </c:pt>
                <c:pt idx="5">
                  <c:v>7</c:v>
                </c:pt>
                <c:pt idx="6">
                  <c:v>3</c:v>
                </c:pt>
                <c:pt idx="7">
                  <c:v>8</c:v>
                </c:pt>
                <c:pt idx="8">
                  <c:v>2</c:v>
                </c:pt>
                <c:pt idx="9">
                  <c:v>5</c:v>
                </c:pt>
                <c:pt idx="10">
                  <c:v>7</c:v>
                </c:pt>
                <c:pt idx="11">
                  <c:v>5</c:v>
                </c:pt>
                <c:pt idx="12">
                  <c:v>45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186611366092662"/>
          <c:y val="1.6100937604171722E-2"/>
          <c:w val="0.33730876387777897"/>
          <c:h val="0.98389906239582936"/>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73359580052561E-2"/>
          <c:y val="5.1431904345290172E-2"/>
          <c:w val="0.5598088363954522"/>
          <c:h val="0.9330147273257510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15800251531058618"/>
                  <c:y val="-0.18855132691746893"/>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1.6528871391076165E-3"/>
                  <c:y val="6.4673374161563144E-2"/>
                </c:manualLayout>
              </c:layout>
              <c:showLegendKey val="0"/>
              <c:showVal val="1"/>
              <c:showCatName val="0"/>
              <c:showSerName val="0"/>
              <c:showPercent val="1"/>
              <c:showBubbleSize val="0"/>
              <c:extLst>
                <c:ext xmlns:c15="http://schemas.microsoft.com/office/drawing/2012/chart" uri="{CE6537A1-D6FC-4f65-9D91-7224C49458BB}"/>
              </c:extLst>
            </c:dLbl>
            <c:dLbl>
              <c:idx val="5"/>
              <c:layout>
                <c:manualLayout>
                  <c:x val="1.5796041119860021E-2"/>
                  <c:y val="1.1574074074074073E-3"/>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Токсо!$Y$59:$AD$59</c:f>
              <c:strCache>
                <c:ptCount val="6"/>
                <c:pt idx="0">
                  <c:v>субкорикально </c:v>
                </c:pt>
                <c:pt idx="1">
                  <c:v>перивентрикулярно </c:v>
                </c:pt>
                <c:pt idx="2">
                  <c:v>в таламусах</c:v>
                </c:pt>
                <c:pt idx="3">
                  <c:v>в базальных ганглих</c:v>
                </c:pt>
                <c:pt idx="4">
                  <c:v>в гемисферах мозжечка </c:v>
                </c:pt>
                <c:pt idx="5">
                  <c:v>в стволе мозга</c:v>
                </c:pt>
              </c:strCache>
            </c:strRef>
          </c:cat>
          <c:val>
            <c:numRef>
              <c:f>Токсо!$Y$60:$AD$60</c:f>
              <c:numCache>
                <c:formatCode>General</c:formatCode>
                <c:ptCount val="6"/>
                <c:pt idx="0">
                  <c:v>304</c:v>
                </c:pt>
                <c:pt idx="1">
                  <c:v>15</c:v>
                </c:pt>
                <c:pt idx="2">
                  <c:v>19</c:v>
                </c:pt>
                <c:pt idx="3">
                  <c:v>52</c:v>
                </c:pt>
                <c:pt idx="4">
                  <c:v>65</c:v>
                </c:pt>
                <c:pt idx="5">
                  <c:v>10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2622265966754165"/>
          <c:y val="5.9026684164479523E-2"/>
          <c:w val="0.3114433508311461"/>
          <c:h val="0.8993066491688535"/>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Version="10">
  <b:Source>
    <b:Tag>MSG81</b:Tag>
    <b:SourceType>ArticleInAPeriodical</b:SourceType>
    <b:Guid>{A51E9E98-1629-4A3C-9FD3-7234134DF828}</b:Guid>
    <b:Title>Pneumocystis Pneumonia --- Los Angeles</b:Title>
    <b:Year>1981</b:Year>
    <b:Pages>1-3</b:Pages>
    <b:LCID>en-US</b:LCID>
    <b:PeriodicalTitle>Morbidity and Mortality Weekly Report (MMWR)</b:PeriodicalTitle>
    <b:Month>June</b:Month>
    <b:Day>5</b:Day>
    <b:Issue>30(21)</b:Issue>
    <b:Author>
      <b:Author>
        <b:Corporate>Centers for Disease Control (CDC)</b:Corporate>
      </b:Author>
    </b:Author>
    <b:RefOrder>7</b:RefOrder>
  </b:Source>
  <b:Source>
    <b:Tag>Cen82</b:Tag>
    <b:SourceType>ArticleInAPeriodical</b:SourceType>
    <b:Guid>{E89F9B03-D19A-4820-A340-265254017659}</b:Guid>
    <b:Author>
      <b:Author>
        <b:Corporate>Centers for Disease Control (CDC)</b:Corporate>
      </b:Author>
    </b:Author>
    <b:Title>Current Trends Update on Acquired Immune Deficiency Syndrome (AIDS) --United States</b:Title>
    <b:Year>1982</b:Year>
    <b:City>September</b:City>
    <b:PeriodicalTitle>Morbidity and Mortality Weekly Report (MMWR)</b:PeriodicalTitle>
    <b:Month>September</b:Month>
    <b:Day>24</b:Day>
    <b:Pages>507-508,513-514</b:Pages>
    <b:LCID>en-US</b:LCID>
    <b:Issue>31(37)</b:Issue>
    <b:RefOrder>9</b:RefOrder>
  </b:Source>
  <b:Source>
    <b:Tag>Kap81</b:Tag>
    <b:SourceType>ArticleInAPeriodical</b:SourceType>
    <b:Guid>{07399047-436C-45CD-913D-8A337392B857}</b:Guid>
    <b:Title>Kaposi's sarcoma and Pneumocystis pneumonia among homosexual men--New York City and California.</b:Title>
    <b:PeriodicalTitle>Morbidity and Mortality Weekly Report (MMWR)</b:PeriodicalTitle>
    <b:Year>1981</b:Year>
    <b:Month>Jul</b:Month>
    <b:Day>3</b:Day>
    <b:Pages>305-7</b:Pages>
    <b:Issue>31(23)</b:Issue>
    <b:Author>
      <b:Author>
        <b:Corporate>Centers for Disease Control (CDC)</b:Corporate>
      </b:Author>
    </b:Author>
    <b:LCID>en-US</b:LCID>
    <b:RefOrder>8</b:RefOrder>
  </b:Source>
  <b:Source>
    <b:Tag>Wor10</b:Tag>
    <b:SourceType>JournalArticle</b:SourceType>
    <b:Guid>{3960E66C-E6B3-4395-932C-5F336E058239}</b:Guid>
    <b:LCID>en-US</b:LCID>
    <b:Author>
      <b:Author>
        <b:NameList>
          <b:Person>
            <b:Last>Worobey M</b:Last>
            <b:First>Telfer</b:First>
            <b:Middle>P, Souquière S, Hunter M, Coleman CA, Metzger MJ, Reed P, Makuwa M, Hearn G, Honarvar S, Roques P, Apetrei C, Kazanji M, Marx PA</b:Middle>
          </b:Person>
        </b:NameList>
      </b:Author>
    </b:Author>
    <b:Title>Island biogeography reveals the deep history of SIV.</b:Title>
    <b:JournalName>Science</b:JournalName>
    <b:Year>2010</b:Year>
    <b:Pages>1487</b:Pages>
    <b:Month>September</b:Month>
    <b:Day>17</b:Day>
    <b:Issue>329(5998)</b:Issue>
    <b:URL>www.sciencemag.org/cgi/content/full/329/5998/1487/DC1 </b:URL>
    <b:DOI>10.1126/science.1193550 </b:DOI>
    <b:RefOrder>164</b:RefOrder>
  </b:Source>
  <b:Source>
    <b:Tag>Kee09</b:Tag>
    <b:SourceType>JournalArticle</b:SourceType>
    <b:Guid>{5D838301-087B-4274-9C2E-87BD98F6960A}</b:Guid>
    <b:LCID>en-US</b:LCID>
    <b:Author>
      <b:Author>
        <b:NameList>
          <b:Person>
            <b:Last>Keele BF</b:Last>
            <b:First>Jones</b:First>
            <b:Middle>JH, Terio KA, Estes JD, Rudicell RS, Wilson ML, Li Y, Learn GH, Beasley TM, Schumacher-Stankey J, Wroblewski E, Mosser A, Raphael J, Kamenya S, Lonsdorf EV, Travis DA, Mlengeya T, Kinsel MJ, Else JG, Silvestri G, Goodall J, Sharp PM, Shaw</b:Middle>
          </b:Person>
        </b:NameList>
      </b:Author>
    </b:Author>
    <b:Title>Increased mortality and AIDS-like immunopathology in wild chimpanzees infected with SIVcpz.</b:Title>
    <b:JournalName>Nature</b:JournalName>
    <b:Year>2009</b:Year>
    <b:Pages>515-9</b:Pages>
    <b:Month>July</b:Month>
    <b:Day>23</b:Day>
    <b:Issue>460(7254)</b:Issue>
    <b:RefOrder>165</b:RefOrder>
  </b:Source>
  <b:Source>
    <b:Tag>Mar05</b:Tag>
    <b:SourceType>JournalArticle</b:SourceType>
    <b:Guid>{0322E55C-6929-4756-9583-58DDFBADDFF2}</b:Guid>
    <b:LCID>en-US</b:LCID>
    <b:Author>
      <b:Author>
        <b:NameList>
          <b:Person>
            <b:Last>Mario L. Santiago</b:Last>
            <b:First>Friederike</b:First>
            <b:Middle>Range, Brandon F. Keele, Yingying Li, Elizabeth Bailes, Frederic Bibollet-Ruche, Cecile Fruteau, Ronald Noë, Martine Peeters, John F. Y. Brookfield, George M. Shaw, Paul M. Sharp, and Beatrice H. Hahn,*</b:Middle>
          </b:Person>
        </b:NameList>
      </b:Author>
    </b:Author>
    <b:Title>Simian Immunodeficiency Virus Infection in Free-Ranging Sooty Mangabeys (Cercocebus atys atys) from the Taï Forest, Côte d'Ivoire: Implications for the Origin of Epidemic Human Immunodeficiency Virus Type 2</b:Title>
    <b:JournalName>Journal of Virology</b:JournalName>
    <b:Year>2005</b:Year>
    <b:Pages>12515–12527.</b:Pages>
    <b:Month>October</b:Month>
    <b:Issue>79(19)</b:Issue>
    <b:RefOrder>166</b:RefOrder>
  </b:Source>
  <b:Source>
    <b:Tag>Kes90</b:Tag>
    <b:SourceType>JournalArticle</b:SourceType>
    <b:Guid>{56186975-B0B7-47F5-887A-EABCEA35EB1A}</b:Guid>
    <b:Author>
      <b:Author>
        <b:NameList>
          <b:Person>
            <b:Last>Kestler</b:Last>
            <b:First>H.</b:First>
          </b:Person>
          <b:Person>
            <b:Last>Kodama</b:Last>
            <b:First>T.</b:First>
          </b:Person>
          <b:Person>
            <b:Last>Ringler</b:Last>
            <b:First>D.</b:First>
          </b:Person>
          <b:Person>
            <b:Last>Marthas</b:Last>
            <b:First>M.</b:First>
          </b:Person>
          <b:Person>
            <b:Last>Pedersen</b:Last>
            <b:First>N.</b:First>
          </b:Person>
          <b:Person>
            <b:Last>Lackner</b:Last>
            <b:First>A.</b:First>
          </b:Person>
          <b:Person>
            <b:Last>Regier</b:Last>
            <b:First>D.</b:First>
          </b:Person>
          <b:Person>
            <b:Last>Sehgal</b:Last>
            <b:First>P.</b:First>
          </b:Person>
          <b:Person>
            <b:Last>Daniel</b:Last>
            <b:First>M.</b:First>
          </b:Person>
          <b:Person>
            <b:Last>King</b:Last>
            <b:First>N.</b:First>
          </b:Person>
          <b:Person>
            <b:Last>Et</b:Last>
            <b:First>A.</b:First>
          </b:Person>
        </b:NameList>
      </b:Author>
    </b:Author>
    <b:Title>Induction of AIDS in Rhesus Monkeys by</b:Title>
    <b:JournalName>Science</b:JournalName>
    <b:Year>1990</b:Year>
    <b:Pages>1109–1112</b:Pages>
    <b:Month>March</b:Month>
    <b:Day>20</b:Day>
    <b:Issue> 248 (4959)</b:Issue>
    <b:RefOrder>167</b:RefOrder>
  </b:Source>
  <b:Source>
    <b:Tag>Mur86</b:Tag>
    <b:SourceType>JournalArticle</b:SourceType>
    <b:Guid>{87CE611C-4E2C-4A4B-ABCF-20EDC223E0C5}</b:Guid>
    <b:Author>
      <b:Author>
        <b:NameList>
          <b:Person>
            <b:Last>Murphey-Corb M</b:Last>
            <b:First>Martin</b:First>
            <b:Middle>LN, Rangan SR, Baskin GB, Gormus BJ, Wolf RH, Andes WA, West M, Montelaro RC.</b:Middle>
          </b:Person>
        </b:NameList>
      </b:Author>
    </b:Author>
    <b:Title>Isolation of an HTLV-III-related retrovirus from macaques with simian AIDS and its possible origin in asymptomatic mangabeys.</b:Title>
    <b:JournalName>Nature</b:JournalName>
    <b:Year>1986</b:Year>
    <b:Pages>435-7.</b:Pages>
    <b:Month>May</b:Month>
    <b:Day>22-28</b:Day>
    <b:RefOrder>168</b:RefOrder>
  </b:Source>
  <b:Source>
    <b:Tag>Int15</b:Tag>
    <b:SourceType>InternetSite</b:SourceType>
    <b:Guid>{6292DF82-7377-45D7-A37E-2A0064676CAE}</b:Guid>
    <b:LCID>en-US</b:LCID>
    <b:Title>International Committee on Taxonomy of Viruses (ICTV)</b:Title>
    <b:Year>2015</b:Year>
    <b:InternetSiteTitle>Virus Taxonomy: 2015 Release</b:InternetSiteTitle>
    <b:Month>July</b:Month>
    <b:URL>http://www.ictvonline.org/virustaxonomy.asp</b:URL>
    <b:RefOrder>17</b:RefOrder>
  </b:Source>
  <b:Source>
    <b:Tag>DBa71</b:Tag>
    <b:SourceType>JournalArticle</b:SourceType>
    <b:Guid>{74E3B05A-462A-445A-932E-0C9AD615093E}</b:Guid>
    <b:Title>Expression of animal virus genomes.</b:Title>
    <b:Year>1971</b:Year>
    <b:Month>September</b:Month>
    <b:LCID>en-US</b:LCID>
    <b:Author>
      <b:Author>
        <b:NameList>
          <b:Person>
            <b:Last>Baltimore</b:Last>
            <b:First>D.</b:First>
          </b:Person>
        </b:NameList>
      </b:Author>
    </b:Author>
    <b:JournalName>Microbiology and Molecular Biology Reviews</b:JournalName>
    <b:Pages>235-41.</b:Pages>
    <b:Issue>35(3)</b:Issue>
    <b:RefOrder>169</b:RefOrder>
  </b:Source>
  <b:Source>
    <b:Tag>Rob95</b:Tag>
    <b:SourceType>JournalArticle</b:SourceType>
    <b:Guid>{974CBDA9-295D-4F43-97F5-E495C0DD91A3}</b:Guid>
    <b:LCID>en-US</b:LCID>
    <b:Author>
      <b:Author>
        <b:NameList>
          <b:Person>
            <b:Last>Robertson DL</b:Last>
            <b:First>Hahn</b:First>
            <b:Middle>BH, Sharp PM.</b:Middle>
          </b:Person>
        </b:NameList>
      </b:Author>
    </b:Author>
    <b:Title>Recombination in AIDS viruses.</b:Title>
    <b:JournalName>Journal of Molecular Evolution</b:JournalName>
    <b:Year>1995</b:Year>
    <b:Pages>249-59</b:Pages>
    <b:Month>March</b:Month>
    <b:Issue>40(3)</b:Issue>
    <b:RefOrder>170</b:RefOrder>
  </b:Source>
  <b:Source>
    <b:Tag>Nya13</b:Tag>
    <b:SourceType>JournalArticle</b:SourceType>
    <b:Guid>{940C2521-540B-47FA-BA67-F682894DF6FD}</b:Guid>
    <b:LCID>en-US</b:LCID>
    <b:Author>
      <b:Author>
        <b:NameList>
          <b:Person>
            <b:Last>Nyamweya S</b:Last>
            <b:First>Hegedus</b:First>
            <b:Middle>A, Jaye A, Rowland-Jones S, Flanagan KL, Macallan DC</b:Middle>
          </b:Person>
        </b:NameList>
      </b:Author>
    </b:Author>
    <b:Title>Comparing HIV-1 and HIV-2 infection: Lessons for viral immunopathogenesis.</b:Title>
    <b:JournalName>Reviews in Medical Virology</b:JournalName>
    <b:Year>2013</b:Year>
    <b:Pages>221-40</b:Pages>
    <b:Month>July</b:Month>
    <b:Issue>23(4)</b:Issue>
    <b:RefOrder>171</b:RefOrder>
  </b:Source>
  <b:Source>
    <b:Tag>Бар12</b:Tag>
    <b:SourceType>Book</b:SourceType>
    <b:Guid>{80F09DFE-D79F-4BCC-B31C-7EA878DA1EFA}</b:Guid>
    <b:Title>Клинические аспекты ВИЧ инфекции</b:Title>
    <b:Year>2012</b:Year>
    <b:LCID>ru-RU</b:LCID>
    <b:Author>
      <b:Author>
        <b:NameList>
          <b:Person>
            <b:Last>Бартлетт</b:Last>
            <b:First>Д.</b:First>
          </b:Person>
        </b:NameList>
      </b:Author>
    </b:Author>
    <b:City>Москва</b:City>
    <b:Publisher>Knowledge Source Solutions</b:Publisher>
    <b:RefOrder>18</b:RefOrder>
  </b:Source>
  <b:Source>
    <b:Tag>HIV15</b:Tag>
    <b:SourceType>InternetSite</b:SourceType>
    <b:Guid>{35F32728-2588-4823-BBBF-555492137736}</b:Guid>
    <b:Title>HIV Strains And Types</b:Title>
    <b:Year>2015</b:Year>
    <b:InternetSiteTitle>AVERT </b:InternetSiteTitle>
    <b:Month>May</b:Month>
    <b:URL>http://www.avert.org/professionals/hiv-science/types-strains</b:URL>
    <b:RefOrder>19</b:RefOrder>
  </b:Source>
  <b:Source>
    <b:Tag>Bob04</b:Tag>
    <b:SourceType>JournalArticle</b:SourceType>
    <b:Guid>{5E55B2A6-5107-4764-8CD3-A8740BA98C51}</b:Guid>
    <b:Title>Temporal trends in the HIV-1 epidemic in Russia: predominance of subtype A</b:Title>
    <b:Year>2004</b:Year>
    <b:Month>October</b:Month>
    <b:Author>
      <b:Author>
        <b:NameList>
          <b:Person>
            <b:Last>Bobkov AF</b:Last>
            <b:First>Kazennova</b:First>
            <b:Middle>EV, Selimova LM, Khanina TA, Ryabov GS, Bobkova MR, Sukhanova AL, Kravchenko AV, Ladnaya NN, Weber JN, Pokrovsky VV.</b:Middle>
          </b:Person>
        </b:NameList>
      </b:Author>
    </b:Author>
    <b:JournalName>Journal of Medical Virology</b:JournalName>
    <b:Pages>191-6.</b:Pages>
    <b:Issue>74(2)</b:Issue>
    <b:RefOrder>172</b:RefOrder>
  </b:Source>
  <b:Source>
    <b:Tag>Gou08</b:Tag>
    <b:SourceType>Book</b:SourceType>
    <b:Guid>{3AE39AA2-0154-42C8-AEAA-8C3CEA008D5D}</b:Guid>
    <b:Title>Viral Sex; The Nature of AIDS.</b:Title>
    <b:Year>2008</b:Year>
    <b:Author>
      <b:Author>
        <b:NameList>
          <b:Person>
            <b:Last>Goudsmit</b:Last>
            <b:First>Jaap</b:First>
          </b:Person>
        </b:NameList>
      </b:Author>
    </b:Author>
    <b:City>New York</b:City>
    <b:Publisher>Oxford University Press</b:Publisher>
    <b:RefOrder>173</b:RefOrder>
  </b:Source>
  <b:Source>
    <b:Tag>Par01</b:Tag>
    <b:SourceType>JournalArticle</b:SourceType>
    <b:Guid>{EDA1771D-C9AA-40AF-BBF2-215D4B3F9623}</b:Guid>
    <b:Author>
      <b:Author>
        <b:NameList>
          <b:Person>
            <b:Last>Paraskevis D</b:Last>
            <b:First>Magiorkinis</b:First>
            <b:Middle>M, Vandamme AM, Kostrikis LG, Hatzakis A.</b:Middle>
          </b:Person>
        </b:NameList>
      </b:Author>
    </b:Author>
    <b:Title>Re-analysis of human immunodeficiency virus type 1 isolates from Cyprus and Greece, initially designated 'subtype I', reveals a unique complex A/G/H/K/? mosaic pattern.</b:Title>
    <b:JournalName>Journal of General Virology</b:JournalName>
    <b:Year>2001</b:Year>
    <b:Pages>575-80</b:Pages>
    <b:LCID>en-US</b:LCID>
    <b:Month>March</b:Month>
    <b:Issue>82(Pt 3)</b:Issue>
    <b:RefOrder>174</b:RefOrder>
  </b:Source>
  <b:Source>
    <b:Tag>Hem06</b:Tag>
    <b:SourceType>JournalArticle</b:SourceType>
    <b:Guid>{0A58C82E-1FF4-41A4-AB20-8F17043A0891}</b:Guid>
    <b:LCID>en-US</b:LCID>
    <b:Title>Global and regional distribution of HIV-1 genetic subtypes and recombinants in 2004.</b:Title>
    <b:JournalName>AIDS</b:JournalName>
    <b:Year>2006</b:Year>
    <b:Pages>W13-23</b:Pages>
    <b:Author>
      <b:Author>
        <b:NameList>
          <b:Person>
            <b:Last>Hemelaar J</b:Last>
            <b:First>Gouws</b:First>
            <b:Middle>E, Ghys PD, Osmanov S</b:Middle>
          </b:Person>
        </b:NameList>
      </b:Author>
    </b:Author>
    <b:Month>October</b:Month>
    <b:Day>24</b:Day>
    <b:Volume>20(16)</b:Volume>
    <b:RefOrder>175</b:RefOrder>
  </b:Source>
  <b:Source>
    <b:Tag>Pee97</b:Tag>
    <b:SourceType>JournalArticle</b:SourceType>
    <b:Guid>{20F7A5A8-EC7F-4F47-8D12-F598A00DBD57}</b:Guid>
    <b:LCID>en-US</b:LCID>
    <b:Author>
      <b:Author>
        <b:NameList>
          <b:Person>
            <b:Last>Peeters M</b:Last>
            <b:First>Gueye</b:First>
            <b:Middle>A, Mboup S, Bibollet-Ruche F, Ekaza E, Mulanga C, Ouedrago R, Gandji R, Mpele P, Dibanga G, Koumare B, Saidou M, Esu-Williams E, Lombart JP, Badombena W, Luo N, Vanden Haesevelde M, Delaporte E</b:Middle>
          </b:Person>
        </b:NameList>
      </b:Author>
    </b:Author>
    <b:Title>Geographical distribution of HIV-1 group O viruses in Africa</b:Title>
    <b:JournalName>AIDS</b:JournalName>
    <b:Year>1997</b:Year>
    <b:Pages>493–8</b:Pages>
    <b:Month>March</b:Month>
    <b:Issue>11 (4)</b:Issue>
    <b:RefOrder>176</b:RefOrder>
  </b:Source>
  <b:Source>
    <b:Tag>Mou13</b:Tag>
    <b:SourceType>JournalArticle</b:SourceType>
    <b:Guid>{64B3D6FE-06BD-4D4D-92AF-B8D7BEE4A31C}</b:Guid>
    <b:LCID>en-US</b:LCID>
    <b:Author>
      <b:Author>
        <b:NameList>
          <b:Person>
            <b:Last>Mourez T</b:Last>
            <b:First>Simon</b:First>
            <b:Middle>F, Plantier JC</b:Middle>
          </b:Person>
        </b:NameList>
      </b:Author>
    </b:Author>
    <b:Title>Non-M variants of human immunodeficiency virus type 1.</b:Title>
    <b:JournalName>Clinical Microbiology Reviews</b:JournalName>
    <b:Year>2013</b:Year>
    <b:Pages>448-61</b:Pages>
    <b:Month>July </b:Month>
    <b:Issue>26(3)</b:Issue>
    <b:RefOrder>177</b:RefOrder>
  </b:Source>
  <b:Source>
    <b:Tag>Yam06</b:Tag>
    <b:SourceType>JournalArticle</b:SourceType>
    <b:Guid>{3DEF7C8B-BBD9-4CFA-80E5-33B1B7E0CEC7}</b:Guid>
    <b:Author>
      <b:Author>
        <b:NameList>
          <b:Person>
            <b:Last>Yamaguchi J</b:Last>
            <b:First>Coffey</b:First>
            <b:Middle>R, Vallari A, Ngansop C, Mbanya D, Ndembi N, Kaptué L, Gürtler LG, Bodelle P, Schochetman G, Devare SG, Brennan CA.</b:Middle>
          </b:Person>
        </b:NameList>
      </b:Author>
    </b:Author>
    <b:Title>Identification of HIV type 1 group N infections in a husband and wife in Cameroon: viral genome sequences provide evidence for horizontal transmission.</b:Title>
    <b:JournalName>AIDS Research and Human Retroviruses</b:JournalName>
    <b:Year>2006</b:Year>
    <b:Pages>373</b:Pages>
    <b:LCID>en-US</b:LCID>
    <b:Month>April</b:Month>
    <b:Issue>22(4)</b:Issue>
    <b:RefOrder>178</b:RefOrder>
  </b:Source>
  <b:Source>
    <b:Tag>Pla09</b:Tag>
    <b:SourceType>JournalArticle</b:SourceType>
    <b:Guid>{7DB06C4F-78A9-4D9A-8F90-D0E48988F95E}</b:Guid>
    <b:LCID>en-US</b:LCID>
    <b:Author>
      <b:Author>
        <b:NameList>
          <b:Person>
            <b:Last>Plantier JC</b:Last>
            <b:First>Leoz</b:First>
            <b:Middle>M, Dickerson JE, De Oliveira F, Cordonnier F, Lemée V, Damond F, Robertson DL, Simon F</b:Middle>
          </b:Person>
        </b:NameList>
      </b:Author>
    </b:Author>
    <b:Title>A new human immunodeficiency virus derived from gorillas.</b:Title>
    <b:JournalName>Nature Medicine</b:JournalName>
    <b:Year>2009</b:Year>
    <b:Pages>871-2</b:Pages>
    <b:Month>August</b:Month>
    <b:Volume>15(8)</b:Volume>
    <b:RefOrder>179</b:RefOrder>
  </b:Source>
  <b:Source>
    <b:Tag>Qui00</b:Tag>
    <b:SourceType>JournalArticle</b:SourceType>
    <b:Guid>{974C2A77-7F7B-48DA-A338-FFA5F2D5B583}</b:Guid>
    <b:Author>
      <b:Author>
        <b:NameList>
          <b:Person>
            <b:Last>Quinn TC</b:Last>
            <b:First>Wawer</b:First>
            <b:Middle>MJ, Sewankambo N, Serwadda D, Li C, Wabwire-Mangen F, Meehan MO, Lutalo T, Gray RH.</b:Middle>
          </b:Person>
        </b:NameList>
      </b:Author>
    </b:Author>
    <b:Title>Viral load and heterosexual transmission of human immunodeficiency virus type 1. Rakai Project Study Group.</b:Title>
    <b:JournalName>The New England Journal of Medicine</b:JournalName>
    <b:Year>2000</b:Year>
    <b:Pages>921-9</b:Pages>
    <b:LCID>en-US</b:LCID>
    <b:Month>March</b:Month>
    <b:Day>30</b:Day>
    <b:Issue>342(13)</b:Issue>
    <b:RefOrder>180</b:RefOrder>
  </b:Source>
  <b:Source>
    <b:Tag>Gra00</b:Tag>
    <b:SourceType>JournalArticle</b:SourceType>
    <b:Guid>{CF62F83A-EFB5-4162-A9E6-ECB999C02410}</b:Guid>
    <b:Author>
      <b:Author>
        <b:NameList>
          <b:Person>
            <b:Last>Gray RH</b:Last>
            <b:First>Wawer</b:First>
            <b:Middle>MJ, Brookmeyer R, Sewankambo NK, Serwadda D, Wabwire-Mangen F, Lutalo T, Li X, vanCott T, Quinn TC</b:Middle>
          </b:Person>
          <b:Person>
            <b:Last>Team.</b:Last>
            <b:First>Rakai</b:First>
            <b:Middle>Project</b:Middle>
          </b:Person>
        </b:NameList>
      </b:Author>
    </b:Author>
    <b:Title>Probability of HIV-1 transmission per coital act in monogamous, heterosexual, HIV-1-discordant couples in Rakai, Uganda.</b:Title>
    <b:JournalName>Lancet</b:JournalName>
    <b:Year>2000</b:Year>
    <b:Pages>1149-53</b:Pages>
    <b:LCID>en-US</b:LCID>
    <b:Month>April</b:Month>
    <b:Day>14</b:Day>
    <b:Issue>357(9263)</b:Issue>
    <b:RefOrder>181</b:RefOrder>
  </b:Source>
  <b:Source>
    <b:Tag>Pan93</b:Tag>
    <b:SourceType>JournalArticle</b:SourceType>
    <b:Guid>{6BD2C2D4-B4FC-46BC-A3A7-0FEBD754AF6F}</b:Guid>
    <b:LCID>en-US</b:LCID>
    <b:Author>
      <b:Author>
        <b:NameList>
          <b:Person>
            <b:Last>Pantaleo G</b:Last>
            <b:First>Graziosi</b:First>
            <b:Middle>C, Demarest JF, Butini L, Montroni M, Fox CH, Orenstein JM, Kotler DP, Fauci AS.</b:Middle>
          </b:Person>
        </b:NameList>
      </b:Author>
    </b:Author>
    <b:Title>HIV infection is active and progressive in lymphoid tissue during the clinically latent stage of disease.</b:Title>
    <b:JournalName>Nature</b:JournalName>
    <b:Year>1993</b:Year>
    <b:Pages>355-8</b:Pages>
    <b:Month>March</b:Month>
    <b:Day>25</b:Day>
    <b:Issue>362(6418)</b:Issue>
    <b:RefOrder>182</b:RefOrder>
  </b:Source>
  <b:Source>
    <b:Tag>Sch96</b:Tag>
    <b:SourceType>JournalArticle</b:SourceType>
    <b:Guid>{285556E1-3142-4B8B-8D5A-450A5D532AE2}</b:Guid>
    <b:LCID>en-US</b:LCID>
    <b:Author>
      <b:Author>
        <b:NameList>
          <b:Person>
            <b:Last>Schacker T</b:Last>
            <b:First>Collier</b:First>
            <b:Middle>AC, Hughes J, Shea T, Corey L.</b:Middle>
          </b:Person>
        </b:NameList>
      </b:Author>
    </b:Author>
    <b:Title>Clinical and epidemiologic features of primary HIV infection.</b:Title>
    <b:JournalName>Annals of Internal Medicine</b:JournalName>
    <b:Year>1996</b:Year>
    <b:Pages>257-64</b:Pages>
    <b:Month>August</b:Month>
    <b:Day>15</b:Day>
    <b:Issue>125(4)</b:Issue>
    <b:RefOrder>183</b:RefOrder>
  </b:Source>
  <b:Source>
    <b:Tag>Wal06</b:Tag>
    <b:SourceType>JournalArticle</b:SourceType>
    <b:Guid>{876AB414-E885-4083-ADD6-BE9C6372716B}</b:Guid>
    <b:Author>
      <b:Author>
        <b:NameList>
          <b:Person>
            <b:Last>Walensky RP</b:Last>
            <b:First>Paltiel</b:First>
            <b:Middle>AD, Losina E, Mercincavage LM, Schackman BR, Sax PE, Weinstein MC, Freedberg KA.</b:Middle>
          </b:Person>
        </b:NameList>
      </b:Author>
    </b:Author>
    <b:Title>The survival benefits of AIDS treatment in the United States</b:Title>
    <b:JournalName>The Journal of Infectious Diseases</b:JournalName>
    <b:Year>2006</b:Year>
    <b:Pages>11-9</b:Pages>
    <b:LCID>en-US</b:LCID>
    <b:Month>July</b:Month>
    <b:Day>1</b:Day>
    <b:Issue>194(1)</b:Issue>
    <b:RefOrder>184</b:RefOrder>
  </b:Source>
  <b:Source>
    <b:Tag>Har92</b:Tag>
    <b:SourceType>JournalArticle</b:SourceType>
    <b:Guid>{6EDA76E6-693E-4212-89FE-5FA211233126}</b:Guid>
    <b:Author>
      <b:Author>
        <b:NameList>
          <b:Person>
            <b:Last>Hardy WD</b:Last>
            <b:First>Feinberg</b:First>
            <b:Middle>J, Finkelstein DM, Power ME, He W, Kaczka C, Frame PT, Holmes M, Waskin H, Fass RJ, et al.</b:Middle>
          </b:Person>
        </b:NameList>
      </b:Author>
    </b:Author>
    <b:Title>A controlled trial of trimethoprim-sulfamethoxazole or aerosolized pentamidine for secondary prophylaxis of Pneumocystis carinii pneumonia in patients with the acquired immunodeficiency syndrome. AIDS Clinical Trials Group Protocol 021.</b:Title>
    <b:JournalName>The New England Journal of Medicine</b:JournalName>
    <b:Year>1992</b:Year>
    <b:Pages>1842-8</b:Pages>
    <b:Month>December</b:Month>
    <b:Day>24</b:Day>
    <b:Issue>327(26)</b:Issue>
    <b:RefOrder>185</b:RefOrder>
  </b:Source>
  <b:Source>
    <b:Tag>Chi94</b:Tag>
    <b:SourceType>JournalArticle</b:SourceType>
    <b:Guid>{7FD43784-874E-4ABF-8C85-36340A9015A5}</b:Guid>
    <b:Author>
      <b:Author>
        <b:NameList>
          <b:Person>
            <b:Last>Chin DP</b:Last>
            <b:First>Reingold</b:First>
            <b:Middle>AL, Stone EN, et al.</b:Middle>
          </b:Person>
        </b:NameList>
      </b:Author>
    </b:Author>
    <b:Title>The impact of Mycobacterium avium complex bacteremia and its treatment on survival of AIDS patients--a prospective study.</b:Title>
    <b:JournalName>The Journal of Infectious Diseases</b:JournalName>
    <b:Year>1994</b:Year>
    <b:Pages>578</b:Pages>
    <b:Issue>170</b:Issue>
    <b:RefOrder>186</b:RefOrder>
  </b:Source>
  <b:Source>
    <b:Tag>Sne05</b:Tag>
    <b:SourceType>Book</b:SourceType>
    <b:Guid>{DCF1F66C-6247-40E5-9466-EE0F7A9C4232}</b:Guid>
    <b:Title>Drug Discovery: A History</b:Title>
    <b:Year>2005</b:Year>
    <b:Author>
      <b:Author>
        <b:NameList>
          <b:Person>
            <b:Last>Sneader</b:Last>
            <b:First>Walter</b:First>
          </b:Person>
        </b:NameList>
      </b:Author>
    </b:Author>
    <b:Publisher>Wiley</b:Publisher>
    <b:LCID>en-US</b:LCID>
    <b:RefOrder>187</b:RefOrder>
  </b:Source>
  <b:Source>
    <b:Tag>Hor08</b:Tag>
    <b:SourceType>JournalArticle</b:SourceType>
    <b:Guid>{05C4C113-563F-48EC-A11A-BF96C6523218}</b:Guid>
    <b:Author>
      <b:Author>
        <b:NameList>
          <b:Person>
            <b:Last>Horberg MA</b:Last>
            <b:First>Silverberg</b:First>
            <b:Middle>MJ, Hurley LB, Towner WJ, Klein DB, Bersoff-Matcha S, Weinberg WG, Antoniskis D, Mogyoros M, Dodge WT, Dobrinich R, Quesenberry CP, Kovach DA</b:Middle>
          </b:Person>
        </b:NameList>
      </b:Author>
    </b:Author>
    <b:Title>Effects of depression and selective serotonin reuptake inhibitor use on adherence to highly active antiretroviral therapy and on clinical outcomes in HIV-infected patients.</b:Title>
    <b:JournalName>Journal of Acquired Immune Deficiency Syndromes</b:JournalName>
    <b:Year>2008</b:Year>
    <b:Pages>384-90</b:Pages>
    <b:Month>Mar</b:Month>
    <b:Day>1</b:Day>
    <b:Issue>47(3)</b:Issue>
    <b:RefOrder>188</b:RefOrder>
  </b:Source>
  <b:Source>
    <b:Tag>Atk08</b:Tag>
    <b:SourceType>JournalArticle</b:SourceType>
    <b:Guid>{CC2B6DCA-B20D-481A-9B98-94901E4CC249}</b:Guid>
    <b:LCID>en-US</b:LCID>
    <b:Author>
      <b:Author>
        <b:NameList>
          <b:Person>
            <b:Last>Atkinson JH</b:Last>
            <b:First>Heaton</b:First>
            <b:Middle>RK, Patterson TL, Wolfson T, Deutsch R, Brown SJ, Summers J, Sciolla A, Gutierrez R, Ellis RJ, Abramson I, Hesselink JR, McCutchan JA, Grant I</b:Middle>
          </b:Person>
          <b:Person>
            <b:Last>Group.</b:Last>
            <b:First>HNRC</b:First>
          </b:Person>
        </b:NameList>
      </b:Author>
    </b:Author>
    <b:Title>Two-year prospective study of major depressive disorder in HIV-infected men</b:Title>
    <b:JournalName>Journal of Affective Disorders</b:JournalName>
    <b:Year>2008</b:Year>
    <b:Pages>22534</b:Pages>
    <b:Month>Jun</b:Month>
    <b:Issue>108(3)</b:Issue>
    <b:RefOrder>189</b:RefOrder>
  </b:Source>
  <b:Source>
    <b:Tag>Sch88</b:Tag>
    <b:SourceType>JournalArticle</b:SourceType>
    <b:Guid>{0227BF12-807F-4121-8B26-0EB875E38F22}</b:Guid>
    <b:LCID>en-US</b:LCID>
    <b:Author>
      <b:Author>
        <b:NameList>
          <b:Person>
            <b:Last>Schoeman J</b:Last>
            <b:First>Hewlett</b:First>
            <b:Middle>R, Donald P.</b:Middle>
          </b:Person>
        </b:NameList>
      </b:Author>
    </b:Author>
    <b:Title>MR of childhood tuberculous meningitis.</b:Title>
    <b:JournalName>Neuroradiology</b:JournalName>
    <b:Year>1988</b:Year>
    <b:Pages>473-7</b:Pages>
    <b:Issue>30(6)</b:Issue>
    <b:RefOrder>190</b:RefOrder>
  </b:Source>
  <b:Source>
    <b:Tag>Off91</b:Tag>
    <b:SourceType>JournalArticle</b:SourceType>
    <b:Guid>{BF9F8E93-6785-424C-A829-1553AEA6630C}</b:Guid>
    <b:Author>
      <b:Author>
        <b:NameList>
          <b:Person>
            <b:Last>Offenbacher H</b:Last>
            <b:First>Fazekas</b:First>
            <b:Middle>F, Schmidt R, Kleinert R, Payer F, Kleinert G, Lechner H</b:Middle>
          </b:Person>
        </b:NameList>
      </b:Author>
    </b:Author>
    <b:Title>MRI in tuberculous meningoencephalitis: report of four cases and review of the neuroimaging literature.</b:Title>
    <b:JournalName>Journal of Neurology</b:JournalName>
    <b:Year>1991</b:Year>
    <b:Pages>340-4</b:Pages>
    <b:Month>Sep</b:Month>
    <b:Issue>238(6)</b:Issue>
    <b:RefOrder>191</b:RefOrder>
  </b:Source>
  <b:Source>
    <b:Tag>Whe81</b:Tag>
    <b:SourceType>JournalArticle</b:SourceType>
    <b:Guid>{7B060707-EC41-4B82-AA5E-A01613FDA523}</b:Guid>
    <b:LCID>en-US</b:LCID>
    <b:Author>
      <b:Author>
        <b:NameList>
          <b:Person>
            <b:Last>Whelan MA</b:Last>
            <b:First>Stern</b:First>
            <b:Middle>J.</b:Middle>
          </b:Person>
        </b:NameList>
      </b:Author>
    </b:Author>
    <b:Title>Intracranial tuberculoma.</b:Title>
    <b:JournalName>Radiology</b:JournalName>
    <b:Year>1981</b:Year>
    <b:Pages>75-81</b:Pages>
    <b:RefOrder>192</b:RefOrder>
  </b:Source>
  <b:Source>
    <b:Tag>FuL02</b:Tag>
    <b:SourceType>JournalArticle</b:SourceType>
    <b:Guid>{D047C83A-5CE2-4600-B310-6A2439614860}</b:Guid>
    <b:LCID>en-US</b:LCID>
    <b:Author>
      <b:Author>
        <b:NameList>
          <b:Person>
            <b:Last>Fu L.M.</b:Last>
            <b:First>Fu-Liu</b:First>
            <b:Middle>C.S.</b:Middle>
          </b:Person>
        </b:NameList>
      </b:Author>
    </b:Author>
    <b:Title>Is Mycobacterium tuberculosis a closer relative to Gram-positive or Gram-negative bacterial pathogens?</b:Title>
    <b:JournalName>Tuberculosis</b:JournalName>
    <b:Year>2002</b:Year>
    <b:Pages>85-90</b:Pages>
    <b:Issue>82(2-3</b:Issue>
    <b:RefOrder>193</b:RefOrder>
  </b:Source>
  <b:Source>
    <b:Tag>Cen11</b:Tag>
    <b:SourceType>DocumentFromInternetSite</b:SourceType>
    <b:Guid>{C4364964-F9EF-4C5B-B70F-AB790FD7CDC4}</b:Guid>
    <b:Title>Reported Tuberculosis in the United States, 2010</b:Title>
    <b:Year>2011</b:Year>
    <b:Author>
      <b:Author>
        <b:Corporate>Centers for Disease Control and Prevention (CDC)</b:Corporate>
      </b:Author>
    </b:Author>
    <b:InternetSiteTitle>Centers for Disease Control and Prevention</b:InternetSiteTitle>
    <b:URL>https://www.cdc.gov:443/tb/statistics/reports/2010/pdf/report2010.pdf</b:URL>
    <b:LCID>en-US</b:LCID>
    <b:RefOrder>194</b:RefOrder>
  </b:Source>
  <b:Source>
    <b:Tag>Ken93</b:Tag>
    <b:SourceType>JournalArticle</b:SourceType>
    <b:Guid>{8278D472-5CB4-49EF-BFF5-505C64EA1185}</b:Guid>
    <b:LCID>en-US</b:LCID>
    <b:Author>
      <b:Author>
        <b:NameList>
          <b:Person>
            <b:Last>Kent S.J.</b:Last>
            <b:First>Crowe</b:First>
            <b:Middle>S.M., Yung A., Lucas C.R., Mijch A.M.</b:Middle>
          </b:Person>
        </b:NameList>
      </b:Author>
    </b:Author>
    <b:Title>Tuberculous meningitis: a 30-year review.</b:Title>
    <b:JournalName>Clinical Infectious Diseases</b:JournalName>
    <b:Year>1993</b:Year>
    <b:Pages>987-94</b:Pages>
    <b:Month>Dec </b:Month>
    <b:Issue>17(6)</b:Issue>
    <b:RefOrder>195</b:RefOrder>
  </b:Source>
  <b:Source>
    <b:Tag>Ken79</b:Tag>
    <b:SourceType>JournalArticle</b:SourceType>
    <b:Guid>{12D96A5D-AE97-4404-8688-64D6FEFA2879}</b:Guid>
    <b:LCID>en-US</b:LCID>
    <b:Author>
      <b:Author>
        <b:NameList>
          <b:Person>
            <b:Last>Kennedy D.H.</b:Last>
            <b:First>Fallon</b:First>
            <b:Middle>R.J.</b:Middle>
          </b:Person>
        </b:NameList>
      </b:Author>
    </b:Author>
    <b:Title>Tuberculous meningitis</b:Title>
    <b:JournalName>JAMA</b:JournalName>
    <b:Year>1979</b:Year>
    <b:Pages>264-8</b:Pages>
    <b:Month>Jan</b:Month>
    <b:Issue>241(3)</b:Issue>
    <b:RefOrder>196</b:RefOrder>
  </b:Source>
  <b:Source>
    <b:Tag>Uda70</b:Tag>
    <b:SourceType>JournalArticle</b:SourceType>
    <b:Guid>{C5C50FF4-D657-4CE8-8153-06A10476695B}</b:Guid>
    <b:LCID>en-US</b:LCID>
    <b:Author>
      <b:Author>
        <b:NameList>
          <b:Person>
            <b:Last>Udani P.M.</b:Last>
            <b:First>Dastur</b:First>
            <b:Middle>D.K.</b:Middle>
          </b:Person>
        </b:NameList>
      </b:Author>
    </b:Author>
    <b:Title>Tuberculous encephalopathy with and without meningitis. Clinical features and pathological correlations.</b:Title>
    <b:JournalName>Journal of the Neurological Sciences</b:JournalName>
    <b:Year>1970</b:Year>
    <b:Pages>541-61</b:Pages>
    <b:Month>Jun</b:Month>
    <b:Issue>10(6)</b:Issue>
    <b:RefOrder>197</b:RefOrder>
  </b:Source>
  <b:Source>
    <b:Tag>Kar76</b:Tag>
    <b:SourceType>JournalArticle</b:SourceType>
    <b:Guid>{B16F5486-8211-4140-8F29-25659F083B0C}</b:Guid>
    <b:LCID>en-US</b:LCID>
    <b:Author>
      <b:Author>
        <b:NameList>
          <b:Person>
            <b:Last>Karandanis D.</b:Last>
            <b:First>Shulman</b:First>
            <b:Middle>J.A.</b:Middle>
          </b:Person>
        </b:NameList>
      </b:Author>
    </b:Author>
    <b:Title>Recent survey of infectious meningitis in adults: review of laboratory findings in bacterial, tuberculous, and aseptic meningitis.</b:Title>
    <b:JournalName>The Southern Medical Journal</b:JournalName>
    <b:Year>1976</b:Year>
    <b:Pages>449-57</b:Pages>
    <b:Month>Apr</b:Month>
    <b:Issue>69(4)</b:Issue>
    <b:RefOrder>198</b:RefOrder>
  </b:Source>
  <b:Source>
    <b:Tag>Jaf83</b:Tag>
    <b:SourceType>JournalArticle</b:SourceType>
    <b:Guid>{1132557A-68C5-434A-912C-FACC9D717122}</b:Guid>
    <b:Title>National case-control study of Kaposi's sarcoma and Pneumocystis carinii pneumonia in homosexual men: Part 1. Epidemiologic results.</b:Title>
    <b:Year>1983</b:Year>
    <b:Month>August</b:Month>
    <b:Pages>145-51</b:Pages>
    <b:Author>
      <b:Author>
        <b:NameList>
          <b:Person>
            <b:Last>Jaffe</b:Last>
            <b:First>H.W.</b:First>
          </b:Person>
          <b:Person>
            <b:Last>Choi</b:Last>
            <b:First>K.</b:First>
          </b:Person>
          <b:Person>
            <b:Last>Thomas</b:Last>
            <b:First>P.A.</b:First>
          </b:Person>
          <b:Person>
            <b:Last>Haverkos</b:Last>
            <b:First>H.W.</b:First>
          </b:Person>
          <b:Person>
            <b:Last>Auerbach</b:Last>
            <b:First>D.M.</b:First>
          </b:Person>
          <b:Person>
            <b:Last>Guinan</b:Last>
            <b:First>M.E.</b:First>
          </b:Person>
          <b:Person>
            <b:Last>Rogers</b:Last>
            <b:First>M.F.</b:First>
          </b:Person>
          <b:Person>
            <b:Last>Spira</b:Last>
            <b:First>T.J.</b:First>
          </b:Person>
          <b:Person>
            <b:Last>Darrow</b:Last>
            <b:First>W.W.</b:First>
          </b:Person>
          <b:Person>
            <b:Last>Kramer</b:Last>
            <b:First>M.A.</b:First>
          </b:Person>
          <b:Person>
            <b:Last>Friedman</b:Last>
            <b:First>S.M.</b:First>
          </b:Person>
          <b:Person>
            <b:Last>Monroe</b:Last>
            <b:First>J.M.</b:First>
          </b:Person>
          <b:Person>
            <b:Last>Friedman-Kien</b:Last>
            <b:First>A.E.</b:First>
          </b:Person>
          <b:Person>
            <b:Last>Laubenstein</b:Last>
            <b:First>L.J.</b:First>
          </b:Person>
          <b:Person>
            <b:Last>Marmor</b:Last>
            <b:First>M.</b:First>
          </b:Person>
          <b:Person>
            <b:Last>Safai</b:Last>
            <b:First>B.</b:First>
          </b:Person>
          <b:Person>
            <b:Last>Dritz</b:Last>
            <b:First>S.K.</b:First>
          </b:Person>
          <b:Person>
            <b:Last>Crispi</b:Last>
            <b:First>S.J.</b:First>
          </b:Person>
        </b:NameList>
      </b:Author>
    </b:Author>
    <b:JournalName>Annals of Internal Medicine</b:JournalName>
    <b:Issue>99(2)</b:Issue>
    <b:LCID>en-US</b:LCID>
    <b:RefOrder>10</b:RefOrder>
  </b:Source>
  <b:Source>
    <b:Tag>Got81</b:Tag>
    <b:SourceType>JournalArticle</b:SourceType>
    <b:Guid>{6289DB7B-783E-4F71-9692-55043DB22D60}</b:Guid>
    <b:Author>
      <b:Author>
        <b:NameList>
          <b:Person>
            <b:Last>Gottlieb</b:Last>
            <b:First>M.S.</b:First>
          </b:Person>
          <b:Person>
            <b:Last>Schroff</b:Last>
            <b:First>R.</b:First>
          </b:Person>
          <b:Person>
            <b:Last>Schanker</b:Last>
            <b:First>H.M.</b:First>
          </b:Person>
          <b:Person>
            <b:Last>Weisman</b:Last>
            <b:First>J.D.</b:First>
          </b:Person>
          <b:Person>
            <b:Last>Fan</b:Last>
            <b:First>P.T.</b:First>
          </b:Person>
          <b:Person>
            <b:Last>Wolf</b:Last>
            <b:First>R.A.</b:First>
          </b:Person>
          <b:Person>
            <b:Last>Saxon</b:Last>
            <b:First>A.</b:First>
          </b:Person>
        </b:NameList>
      </b:Author>
    </b:Author>
    <b:Title>Pneumocystis carinii pneumonia and mucosal candidiasis in previously healthy homosexual men: evidence of a new acquired cellular immunodeficiency.</b:Title>
    <b:JournalName>The new england journal of medicine</b:JournalName>
    <b:Year>1981</b:Year>
    <b:Pages>1425-31.</b:Pages>
    <b:LCID>en-US</b:LCID>
    <b:Month>December</b:Month>
    <b:Day>10</b:Day>
    <b:Issue>305(24)</b:Issue>
    <b:RefOrder>11</b:RefOrder>
  </b:Source>
  <b:Source>
    <b:Tag>DTD81</b:Tag>
    <b:SourceType>JournalArticle</b:SourceType>
    <b:Guid>{22628319-6706-4C48-8D2D-BD8C27FC3625}</b:Guid>
    <b:Author>
      <b:Author>
        <b:NameList>
          <b:Person>
            <b:Last>Durack</b:Last>
            <b:First>D.T.</b:First>
          </b:Person>
        </b:NameList>
      </b:Author>
    </b:Author>
    <b:Title>Opportunistic infections and Kaposi's sarcoma in homosexual men.</b:Title>
    <b:JournalName>The new england journal of medicine</b:JournalName>
    <b:Year>1981</b:Year>
    <b:Pages>1465-7</b:Pages>
    <b:LCID>ru-RU</b:LCID>
    <b:Month>December</b:Month>
    <b:Day>10</b:Day>
    <b:Issue>305(24)</b:Issue>
    <b:RefOrder>12</b:RefOrder>
  </b:Source>
  <b:Source>
    <b:Tag>Goe82</b:Tag>
    <b:SourceType>JournalArticle</b:SourceType>
    <b:Guid>{75AFC7BE-808D-4486-810F-06C53FCA40B4}</b:Guid>
    <b:Author>
      <b:Author>
        <b:NameList>
          <b:Person>
            <b:Last>Goedert</b:Last>
            <b:First>J.J.</b:First>
          </b:Person>
          <b:Person>
            <b:Last>Neuland</b:Last>
            <b:First>C.Y.</b:First>
          </b:Person>
          <b:Person>
            <b:Last>Wallen</b:Last>
            <b:First>W.C.</b:First>
          </b:Person>
          <b:Person>
            <b:Last>Greene</b:Last>
            <b:First>M.H.</b:First>
          </b:Person>
          <b:Person>
            <b:Last>Mann</b:Last>
            <b:First>D.L.</b:First>
          </b:Person>
          <b:Person>
            <b:Last>Murray</b:Last>
            <b:First>C.</b:First>
          </b:Person>
          <b:Person>
            <b:Last>Strong</b:Last>
            <b:First>D.M.</b:First>
          </b:Person>
          <b:Person>
            <b:Last>Fraumeni</b:Last>
            <b:First>J.F.</b:First>
          </b:Person>
          <b:Person>
            <b:Last>Blattner</b:Last>
            <b:First>W.A.</b:First>
          </b:Person>
        </b:NameList>
      </b:Author>
    </b:Author>
    <b:Title>Amyl nitrite may alter T lymphocytes in homosexual men.</b:Title>
    <b:JournalName>The Lancet</b:JournalName>
    <b:Year>1982</b:Year>
    <b:Pages>412-6</b:Pages>
    <b:LCID>en-US</b:LCID>
    <b:Month>February</b:Month>
    <b:Day>20</b:Day>
    <b:Issue>1(8269)</b:Issue>
    <b:RefOrder>13</b:RefOrder>
  </b:Source>
  <b:Source>
    <b:Tag>New84</b:Tag>
    <b:SourceType>JournalArticle</b:SourceType>
    <b:Guid>{86D0DEC2-A34B-4603-8122-8779A2EC62EB}</b:Guid>
    <b:Author>
      <b:Author>
        <b:NameList>
          <b:Person>
            <b:Last>Newell</b:Last>
            <b:First>G.R.</b:First>
          </b:Person>
          <b:Person>
            <b:Last>Adams</b:Last>
            <b:First>S.C.</b:First>
          </b:Person>
          <b:Person>
            <b:Last>Mansell</b:Last>
            <b:First>P.W.</b:First>
          </b:Person>
          <b:Person>
            <b:Last>Hersh</b:Last>
            <b:First>E.M.</b:First>
          </b:Person>
        </b:NameList>
      </b:Author>
    </b:Author>
    <b:Title>Toxicity, immunosuppressive effects and carcinogenic potential of volatile nitrites: possible relationship to Kaposi's sarcoma.</b:Title>
    <b:JournalName>Pharmacotherapy</b:JournalName>
    <b:Year>1984</b:Year>
    <b:Pages>284-91</b:Pages>
    <b:LCID>en-US</b:LCID>
    <b:Month>September - October</b:Month>
    <b:Issue>4(5)</b:Issue>
    <b:RefOrder>14</b:RefOrder>
  </b:Source>
  <b:Source>
    <b:Tag>Gal83</b:Tag>
    <b:SourceType>JournalArticle</b:SourceType>
    <b:Guid>{AA7DADB6-F915-4A53-BCC4-BCCFC6C6B9CF}</b:Guid>
    <b:LCID>en-US</b:LCID>
    <b:Author>
      <b:Author>
        <b:NameList>
          <b:Person>
            <b:Last>Gallo</b:Last>
            <b:First>R.C.</b:First>
          </b:Person>
          <b:Person>
            <b:Last>Sarin</b:Last>
            <b:First>P.S.</b:First>
          </b:Person>
          <b:Person>
            <b:Last>Gelmann</b:Last>
            <b:First>E.P.</b:First>
          </b:Person>
          <b:Person>
            <b:Last>Robert-Guroff</b:Last>
            <b:First>M.</b:First>
          </b:Person>
          <b:Person>
            <b:Last>Richardson</b:Last>
            <b:First>E.</b:First>
          </b:Person>
          <b:Person>
            <b:Last>Kalyanaraman</b:Last>
            <b:First>V.S.</b:First>
          </b:Person>
          <b:Person>
            <b:First>Mann,</b:First>
            <b:Middle>D.</b:Middle>
          </b:Person>
          <b:Person>
            <b:Last>Sidhu</b:Last>
            <b:First>G.D.</b:First>
          </b:Person>
          <b:Person>
            <b:Last>Stahl</b:Last>
            <b:First>R.E.</b:First>
          </b:Person>
          <b:Person>
            <b:Last>Zolla-Pazner</b:Last>
            <b:First>S.</b:First>
          </b:Person>
          <b:Person>
            <b:Last>Leibowitch</b:Last>
            <b:First>J.</b:First>
          </b:Person>
          <b:Person>
            <b:Last>Popovic</b:Last>
            <b:First>M.</b:First>
          </b:Person>
        </b:NameList>
      </b:Author>
    </b:Author>
    <b:Title>Isolation of human T-cell leukemia virus in acquired immune deficiency syndrome (AIDS)</b:Title>
    <b:JournalName>Science</b:JournalName>
    <b:Year>1983</b:Year>
    <b:Pages>865-7</b:Pages>
    <b:Month>May</b:Month>
    <b:Day>20</b:Day>
    <b:Issue>220 (4599)</b:Issue>
    <b:RefOrder>15</b:RefOrder>
  </b:Source>
  <b:Source>
    <b:Tag>Bar83</b:Tag>
    <b:SourceType>JournalArticle</b:SourceType>
    <b:Guid>{B7BB82D4-E751-42CC-8E24-29C87BFD5279}</b:Guid>
    <b:LCID>en-US</b:LCID>
    <b:Author>
      <b:Author>
        <b:NameList>
          <b:Person>
            <b:Last>Barré-Sinoussi</b:Last>
            <b:First>F.</b:First>
          </b:Person>
          <b:Person>
            <b:Last>Chermann</b:Last>
            <b:First>J.C.</b:First>
          </b:Person>
          <b:Person>
            <b:Last>Rey</b:Last>
            <b:First>F.</b:First>
          </b:Person>
          <b:Person>
            <b:Last>Nugeyre</b:Last>
            <b:First>M.T.</b:First>
          </b:Person>
          <b:Person>
            <b:Last>Chamaret</b:Last>
            <b:First>S.</b:First>
          </b:Person>
          <b:Person>
            <b:Last>Gruest</b:Last>
            <b:First>J.</b:First>
          </b:Person>
          <b:Person>
            <b:Last>Dauguet</b:Last>
            <b:First>C.</b:First>
          </b:Person>
          <b:Person>
            <b:Last>Axler-Blin</b:Last>
            <b:First>C.</b:First>
          </b:Person>
          <b:Person>
            <b:Last>Vézinet-Brun</b:Last>
            <b:First>F.</b:First>
          </b:Person>
          <b:Person>
            <b:Last>Rouzioux</b:Last>
            <b:First>C.</b:First>
          </b:Person>
          <b:Person>
            <b:Last>Rozenbaum</b:Last>
            <b:First>W.</b:First>
          </b:Person>
          <b:Person>
            <b:Last>Montagnier</b:Last>
            <b:First>L.</b:First>
          </b:Person>
        </b:NameList>
      </b:Author>
    </b:Author>
    <b:Title>Isolation of a T-lymphotropic retrovirus from a patient at risk for acquired immune deficiency syndrome (AIDS).</b:Title>
    <b:JournalName>Science</b:JournalName>
    <b:Year>1983</b:Year>
    <b:Pages>868-71</b:Pages>
    <b:Month>May</b:Month>
    <b:Day>20</b:Day>
    <b:Issue>220(4599)</b:Issue>
    <b:RefOrder>16</b:RefOrder>
  </b:Source>
  <b:Source>
    <b:Tag>Cof86</b:Tag>
    <b:SourceType>JournalArticle</b:SourceType>
    <b:Guid>{4AB8F8A5-E149-473D-A921-0471AD7F264E}</b:Guid>
    <b:Title>What to call the AIDS virus?</b:Title>
    <b:JournalName>Nature</b:JournalName>
    <b:Year>1986</b:Year>
    <b:Pages>10</b:Pages>
    <b:LCID>en-US</b:LCID>
    <b:Author>
      <b:Author>
        <b:NameList>
          <b:Person>
            <b:Last>Coffin</b:Last>
            <b:First>J.</b:First>
          </b:Person>
          <b:Person>
            <b:Last>Haase</b:Last>
            <b:First>A.</b:First>
          </b:Person>
          <b:Person>
            <b:Last>Levy</b:Last>
            <b:First>J.A.</b:First>
          </b:Person>
          <b:Person>
            <b:Last>Montagnier</b:Last>
            <b:First>L.</b:First>
          </b:Person>
          <b:Person>
            <b:Last>Oroszlan</b:Last>
            <b:First>S.</b:First>
          </b:Person>
          <b:Person>
            <b:Last>Teich</b:Last>
            <b:First>N.</b:First>
          </b:Person>
          <b:Person>
            <b:Last>Temin</b:Last>
            <b:First>H.</b:First>
          </b:Person>
          <b:Person>
            <b:Last>Toyoshima</b:Last>
            <b:First>K.</b:First>
          </b:Person>
          <b:Person>
            <b:Last>Varmus</b:Last>
            <b:First>H.</b:First>
          </b:Person>
          <b:Person>
            <b:Last>Vogt</b:Last>
            <b:First>P.</b:First>
          </b:Person>
        </b:NameList>
      </b:Author>
    </b:Author>
    <b:Month>May</b:Month>
    <b:Day>1-7</b:Day>
    <b:Issue>321(6065)</b:Issue>
    <b:RefOrder>199</b:RefOrder>
  </b:Source>
  <b:Source>
    <b:Tag>Hee06</b:Tag>
    <b:SourceType>JournalArticle</b:SourceType>
    <b:Guid>{190FB442-7980-4017-88AF-F357685BAE77}</b:Guid>
    <b:LCID>en-US</b:LCID>
    <b:Author>
      <b:Author>
        <b:NameList>
          <b:Person>
            <b:Last>Heeney</b:Last>
            <b:First>J.L.</b:First>
          </b:Person>
          <b:Person>
            <b:Last>Dalgleish</b:Last>
            <b:First>A.G.</b:First>
          </b:Person>
          <b:Person>
            <b:Last>Weiss</b:Last>
            <b:First>R.A.</b:First>
          </b:Person>
        </b:NameList>
      </b:Author>
    </b:Author>
    <b:Title>Origins of HIV and the evolution of resistance to AIDS.</b:Title>
    <b:JournalName>Science</b:JournalName>
    <b:Year>2006</b:Year>
    <b:Pages>462-6</b:Pages>
    <b:Month>July</b:Month>
    <b:Day>28</b:Day>
    <b:Issue>313(5786)</b:Issue>
    <b:RefOrder>200</b:RefOrder>
  </b:Source>
  <b:Source>
    <b:Tag>Gao99</b:Tag>
    <b:SourceType>JournalArticle</b:SourceType>
    <b:Guid>{7F88BB66-DA5A-425E-9DDD-A5145AD2E73C}</b:Guid>
    <b:LCID>en-US</b:LCID>
    <b:Author>
      <b:Author>
        <b:NameList>
          <b:Person>
            <b:Last>Gao</b:Last>
            <b:First>F.</b:First>
          </b:Person>
          <b:Person>
            <b:Last>Bailes</b:Last>
            <b:First>E.</b:First>
          </b:Person>
          <b:Person>
            <b:Last>Robertson</b:Last>
            <b:First>D.L.</b:First>
          </b:Person>
          <b:Person>
            <b:Last>Chen</b:Last>
            <b:First>Y.</b:First>
          </b:Person>
          <b:Person>
            <b:Last>Rodenburg</b:Last>
            <b:First>C.M.</b:First>
          </b:Person>
          <b:Person>
            <b:Last>Michael</b:Last>
            <b:First>S.F.</b:First>
          </b:Person>
          <b:Person>
            <b:Last>Cummins</b:Last>
            <b:First>L.B.</b:First>
          </b:Person>
          <b:Person>
            <b:Last>Arthur</b:Last>
            <b:First>L.O.</b:First>
          </b:Person>
          <b:Person>
            <b:Last>Peeters</b:Last>
            <b:First>M.</b:First>
          </b:Person>
          <b:Person>
            <b:Last>Shaw</b:Last>
            <b:First>G.M.</b:First>
          </b:Person>
          <b:Person>
            <b:Last>Sharp</b:Last>
            <b:First>P.M.</b:First>
          </b:Person>
          <b:Person>
            <b:Last>Hahn</b:Last>
            <b:First>B.H.</b:First>
          </b:Person>
        </b:NameList>
      </b:Author>
    </b:Author>
    <b:Title>Origin of HIV-1 in the chimpanzee Pan troglodytes troglodytes</b:Title>
    <b:JournalName>Nature</b:JournalName>
    <b:Year>1999</b:Year>
    <b:Pages>436-41</b:Pages>
    <b:Month>February</b:Month>
    <b:Day>4</b:Day>
    <b:Issue>397(6718)</b:Issue>
    <b:RefOrder>20</b:RefOrder>
  </b:Source>
  <b:Source>
    <b:Tag>Arc07</b:Tag>
    <b:SourceType>JournalArticle</b:SourceType>
    <b:Guid>{0792FCBF-6066-429F-A49E-648DD641B458}</b:Guid>
    <b:Title>Understanding the diversification of HIV-1 groups M and O</b:Title>
    <b:Year>2007</b:Year>
    <b:Month>August</b:Month>
    <b:Day>20</b:Day>
    <b:LCID>en-US</b:LCID>
    <b:Author>
      <b:Author>
        <b:NameList>
          <b:Person>
            <b:Last>Archer</b:Last>
            <b:First>J.</b:First>
          </b:Person>
          <b:Person>
            <b:Last>Robertson</b:Last>
            <b:First>D.L.</b:First>
          </b:Person>
        </b:NameList>
      </b:Author>
    </b:Author>
    <b:JournalName>AIDS</b:JournalName>
    <b:Pages>1693-700</b:Pages>
    <b:RefOrder>21</b:RefOrder>
  </b:Source>
  <b:Source>
    <b:Tag>Pau11</b:Tag>
    <b:SourceType>DocumentFromInternetSite</b:SourceType>
    <b:Guid>{64A73577-D692-462E-A5A8-9F14C3E07018}</b:Guid>
    <b:Title>Cold Spring Harbor Perspectives in Medicine</b:Title>
    <b:Year>2011</b:Year>
    <b:LCID>en-US</b:LCID>
    <b:Author>
      <b:Author>
        <b:NameList>
          <b:Person>
            <b:Last>Paul</b:Last>
            <b:First>M.S.</b:First>
          </b:Person>
          <b:Person>
            <b:Last>Beatrice</b:Last>
            <b:First>H.H.</b:First>
          </b:Person>
        </b:NameList>
      </b:Author>
    </b:Author>
    <b:Month>September</b:Month>
    <b:PublicationTitle>Origins of HIV and the AIDS Pandemic</b:PublicationTitle>
    <b:URL>http://perspectivesinmedicine.cshlp.org/content/1/1/a006841.full.pdf+html</b:URL>
    <b:InternetSiteTitle>http://perspectivesinmedicine.cshlp.org/</b:InternetSiteTitle>
    <b:RefOrder>201</b:RefOrder>
  </b:Source>
  <b:Source>
    <b:Tag>Cla86</b:Tag>
    <b:SourceType>JournalArticle</b:SourceType>
    <b:Guid>{D90E9051-E7BC-42F7-A95E-A9C0937D924B}</b:Guid>
    <b:Author>
      <b:Author>
        <b:NameList>
          <b:Person>
            <b:Last>Clavel</b:Last>
            <b:First>F.</b:First>
          </b:Person>
          <b:Person>
            <b:Last>Guétard</b:Last>
            <b:First>D.</b:First>
          </b:Person>
          <b:Person>
            <b:Last>Brun-Vézinet</b:Last>
            <b:First>F.</b:First>
          </b:Person>
          <b:Person>
            <b:Last>Chamaret</b:Last>
            <b:First>S.</b:First>
          </b:Person>
          <b:Person>
            <b:Last>Rey</b:Last>
            <b:First>M.A.</b:First>
          </b:Person>
          <b:Person>
            <b:Last>Santos-Ferreira</b:Last>
            <b:First>M.O.</b:First>
          </b:Person>
          <b:Person>
            <b:Last>Laurent</b:Last>
            <b:First>A.G.</b:First>
          </b:Person>
          <b:Person>
            <b:Last>Dauguet</b:Last>
            <b:First>C.</b:First>
          </b:Person>
          <b:Person>
            <b:Last>Katlama</b:Last>
            <b:First>C.</b:First>
          </b:Person>
          <b:Person>
            <b:Last>Rouzioux</b:Last>
            <b:First>C.</b:First>
          </b:Person>
        </b:NameList>
      </b:Author>
    </b:Author>
    <b:Title>Isolation of a new human retrovirus from West African patients with AIDS</b:Title>
    <b:JournalName>Science</b:JournalName>
    <b:Year>1986</b:Year>
    <b:Pages>343-6.</b:Pages>
    <b:LCID>en-US</b:LCID>
    <b:Month>July</b:Month>
    <b:Day>18</b:Day>
    <b:Issue>233(4761)</b:Issue>
    <b:RefOrder>22</b:RefOrder>
  </b:Source>
  <b:Source>
    <b:Tag>San05</b:Tag>
    <b:SourceType>JournalArticle</b:SourceType>
    <b:Guid>{0152294D-63D0-494B-A99D-15EDA06393C8}</b:Guid>
    <b:Author>
      <b:Author>
        <b:NameList>
          <b:Person>
            <b:Last>Santiago</b:Last>
            <b:First>M.L.</b:First>
          </b:Person>
          <b:Person>
            <b:Last>Range</b:Last>
            <b:First>F.</b:First>
          </b:Person>
          <b:Person>
            <b:Last>Keele</b:Last>
            <b:First>B.F.</b:First>
          </b:Person>
          <b:Person>
            <b:Last>Li</b:Last>
            <b:First>Y.</b:First>
          </b:Person>
          <b:Person>
            <b:Last>Bailes</b:Last>
            <b:First>E.</b:First>
          </b:Person>
          <b:Person>
            <b:Last>Bibollet-Ruche</b:Last>
            <b:First>F.</b:First>
          </b:Person>
          <b:Person>
            <b:Last>Fruteau</b:Last>
            <b:First>C.</b:First>
          </b:Person>
          <b:Person>
            <b:Last>Noë</b:Last>
            <b:First>R.</b:First>
          </b:Person>
          <b:Person>
            <b:Last>Peeters</b:Last>
            <b:First>M.</b:First>
          </b:Person>
          <b:Person>
            <b:Last>Brookfield</b:Last>
            <b:First>J.F.</b:First>
          </b:Person>
          <b:Person>
            <b:Last>Shaw</b:Last>
            <b:First>G.M.</b:First>
          </b:Person>
          <b:Person>
            <b:Last>Sharp</b:Last>
            <b:First>P.M.</b:First>
          </b:Person>
          <b:Person>
            <b:Last>Hahn</b:Last>
            <b:First>B.H.</b:First>
          </b:Person>
        </b:NameList>
      </b:Author>
    </b:Author>
    <b:Title>Simian immunodeficiency virus infection in free-ranging sooty mangabeys (Cercocebus atys atys) from the Taï Forest, Côte d'Ivoire: implications for the origin of epidemic human immunodeficiency virus type 2.</b:Title>
    <b:JournalName>Journal of Virology</b:JournalName>
    <b:Year>2005</b:Year>
    <b:Pages>12515-27</b:Pages>
    <b:LCID>en-US</b:LCID>
    <b:Month>October</b:Month>
    <b:Volume>79(19)</b:Volume>
    <b:RefOrder>202</b:RefOrder>
  </b:Source>
  <b:Source>
    <b:Tag>Mar01</b:Tag>
    <b:SourceType>JournalArticle</b:SourceType>
    <b:Guid>{585F5FD4-E77E-43F4-8261-E25E98E428F1}</b:Guid>
    <b:Author>
      <b:Author>
        <b:NameList>
          <b:Person>
            <b:Last>Marx</b:Last>
            <b:First>P.A.</b:First>
          </b:Person>
          <b:Person>
            <b:Last>Alcabes</b:Last>
            <b:First>P.G.</b:First>
          </b:Person>
          <b:Person>
            <b:Last>Drucker</b:Last>
            <b:First>E.</b:First>
          </b:Person>
        </b:NameList>
      </b:Author>
    </b:Author>
    <b:Title>Serial human passage of simian immunodeficiency virus by unsterile injections and the emergence of epidemic human immunodeficiency virus in Africa.</b:Title>
    <b:JournalName>Philosophical Transactions of the Royal Society B: Biological Sciences</b:JournalName>
    <b:Year>2001</b:Year>
    <b:Pages>911-20</b:Pages>
    <b:Month>June</b:Month>
    <b:Day>29</b:Day>
    <b:Issue>356(1410)</b:Issue>
    <b:LCID>en-US</b:LCID>
    <b:RefOrder>203</b:RefOrder>
  </b:Source>
  <b:Source>
    <b:Tag>UNA16</b:Tag>
    <b:SourceType>DocumentFromInternetSite</b:SourceType>
    <b:Guid>{88029D85-29B7-4BCF-880C-7D043846F699}</b:Guid>
    <b:Title>AIDS by the numbers — 2016</b:Title>
    <b:Year>2016</b:Year>
    <b:Author>
      <b:Author>
        <b:Corporate>UNAIDS </b:Corporate>
      </b:Author>
    </b:Author>
    <b:InternetSiteTitle>UNAIDS</b:InternetSiteTitle>
    <b:Month>July</b:Month>
    <b:Day>11</b:Day>
    <b:URL>http://www.unaids.org/en/resources/documents/2016/AIDS-by-the-numbers</b:URL>
    <b:RefOrder>1</b:RefOrder>
  </b:Source>
  <b:Source>
    <b:Tag>UNA12</b:Tag>
    <b:SourceType>DocumentFromInternetSite</b:SourceType>
    <b:Guid>{C7D655EB-9BFB-4697-9554-7824FAE1F4DA}</b:Guid>
    <b:Author>
      <b:Author>
        <b:Corporate>UNAIDS </b:Corporate>
      </b:Author>
    </b:Author>
    <b:Title>UNAIDS Report on the Global AIDS Epidemic, 2012. Joint United Nations Programme on HIV/AIDS And World Health Organization</b:Title>
    <b:InternetSiteTitle>UNAIDS</b:InternetSiteTitle>
    <b:Year>2012</b:Year>
    <b:Month>December</b:Month>
    <b:URL>http://www.unaids.org/sites/default/files/media_asset/20121120_UNAIDS_Global_Report_2012_with_annexes_en_1.pdf</b:URL>
    <b:RefOrder>3</b:RefOrder>
  </b:Source>
  <b:Source>
    <b:Tag>WHO15</b:Tag>
    <b:SourceType>DocumentFromInternetSite</b:SourceType>
    <b:Guid>{AA26674A-D793-420F-888A-A8C5F816F9EC}</b:Guid>
    <b:Author>
      <b:Author>
        <b:Corporate>WHO </b:Corporate>
      </b:Author>
    </b:Author>
    <b:Title>Global Health Sector Response to HIV, 2000-2015</b:Title>
    <b:Year>2015</b:Year>
    <b:Month>December</b:Month>
    <b:URL>http://www.who.int/hiv/data/en/</b:URL>
    <b:LCID>en-US</b:LCID>
    <b:RefOrder>2</b:RefOrder>
  </b:Source>
  <b:Source>
    <b:Tag>UNA161</b:Tag>
    <b:SourceType>DocumentFromInternetSite</b:SourceType>
    <b:Guid>{0C0B192C-8507-4CB4-B17A-1EA60617C5B9}</b:Guid>
    <b:Author>
      <b:Author>
        <b:Corporate>UNAIDS </b:Corporate>
      </b:Author>
    </b:Author>
    <b:Title>Fact Sheet 2016</b:Title>
    <b:InternetSiteTitle>UNAIDS</b:InternetSiteTitle>
    <b:Year>2016</b:Year>
    <b:URL>http://www.unaids.org/sites/default/files/media_asset/UNAIDS_FactSheet_en.pdf</b:URL>
    <b:RefOrder>4</b:RefOrder>
  </b:Source>
  <b:Source>
    <b:Tag>Фед15</b:Tag>
    <b:SourceType>DocumentFromInternetSite</b:SourceType>
    <b:Guid>{E3242162-9703-48D8-874A-55F8900418B6}</b:Guid>
    <b:LCID>ru-RU</b:LCID>
    <b:Author>
      <b:Author>
        <b:Corporate>ФБУН ЦНИИЭ </b:Corporate>
      </b:Author>
    </b:Author>
    <b:Title>ВИЧ-инфекция в Российской Федерации на 31 декабря 2014 г.</b:Title>
    <b:InternetSiteTitle>http://www.hivrussia.org/</b:InternetSiteTitle>
    <b:Year>2015</b:Year>
    <b:URL>http://www.hivrussia.org/files/spravkaHIV2014.pdf</b:URL>
    <b:RefOrder>5</b:RefOrder>
  </b:Source>
  <b:Source>
    <b:Tag>Don88</b:Tag>
    <b:SourceType>JournalArticle</b:SourceType>
    <b:Guid>{4E590784-5DA4-4252-ACEC-6296318C0265}</b:Guid>
    <b:Title>Measurement of the False Positive Rate in a Screening Program for Human Immunodeficiency Virus Infections</b:Title>
    <b:Year>1988</b:Year>
    <b:Month>October</b:Month>
    <b:Day>13</b:Day>
    <b:LCID>en-US</b:LCID>
    <b:Author>
      <b:Author>
        <b:NameList>
          <b:Person>
            <b:Last>Burke</b:Last>
            <b:First>D.S.</b:First>
          </b:Person>
          <b:Person>
            <b:Last>Brundage</b:Last>
            <b:First>J.F.</b:First>
          </b:Person>
          <b:Person>
            <b:Last>Redfield</b:Last>
            <b:First>R.R.</b:First>
          </b:Person>
          <b:Person>
            <b:Last>Damato</b:Last>
            <b:First>J.J.</b:First>
          </b:Person>
          <b:Person>
            <b:Last>Schable</b:Last>
            <b:First>C.A.</b:First>
          </b:Person>
          <b:Person>
            <b:Last>Putman</b:Last>
            <b:First>P.</b:First>
          </b:Person>
          <b:Person>
            <b:Last>Visintine</b:Last>
            <b:First>R.</b:First>
          </b:Person>
          <b:Person>
            <b:Last>Kim</b:Last>
            <b:First>H.I.</b:First>
          </b:Person>
        </b:NameList>
      </b:Author>
    </b:Author>
    <b:JournalName>The New England Journal of Medicine</b:JournalName>
    <b:Pages>961-964</b:Pages>
    <b:Issue>319</b:Issue>
    <b:RefOrder>23</b:RefOrder>
  </b:Source>
  <b:Source>
    <b:Tag>Mal93</b:Tag>
    <b:SourceType>JournalArticle</b:SourceType>
    <b:Guid>{9CA07DE6-DA46-4A45-A206-E7FEDDA2BDD1}</b:Guid>
    <b:Author>
      <b:Author>
        <b:NameList>
          <b:Person>
            <b:Last>Malone</b:Last>
            <b:First>J.D.</b:First>
          </b:Person>
          <b:Person>
            <b:Last>Smith</b:Last>
            <b:First>E.S.</b:First>
          </b:Person>
          <b:Person>
            <b:Last>Sheffield</b:Last>
            <b:First>J.</b:First>
          </b:Person>
          <b:Person>
            <b:Last>Bigelow</b:Last>
            <b:First>D.</b:First>
          </b:Person>
          <b:Person>
            <b:Last>Hyams</b:Last>
            <b:First>K.C.</b:First>
          </b:Person>
          <b:Person>
            <b:Last>Beardsley</b:Last>
            <b:First>S.G.</b:First>
          </b:Person>
          <b:Person>
            <b:Last>Lewis</b:Last>
            <b:First>R.S.</b:First>
          </b:Person>
          <b:Person>
            <b:Last>Roberts</b:Last>
            <b:First>C.R.</b:First>
          </b:Person>
        </b:NameList>
      </b:Author>
    </b:Author>
    <b:Title>Comparative evaluation of six rapid serological tests for HIV-1 antibody.</b:Title>
    <b:JournalName>JAIDS Journal of Acquired Immune Deficiency Syndromes</b:JournalName>
    <b:Year>1993</b:Year>
    <b:Pages>115-9</b:Pages>
    <b:Month>February</b:Month>
    <b:Volume>6(2)</b:Volume>
    <b:RefOrder>24</b:RefOrder>
  </b:Source>
  <b:Source>
    <b:Tag>aid</b:Tag>
    <b:SourceType>DocumentFromInternetSite</b:SourceType>
    <b:Guid>{F556F613-DB82-4717-A38A-187AE6160088}</b:Guid>
    <b:LCID>en-US</b:LCID>
    <b:Title>aidsinfo.nih.gov</b:Title>
    <b:Author>
      <b:Author>
        <b:Corporate>aidsinfo.nih.gov </b:Corporate>
      </b:Author>
    </b:Author>
    <b:InternetSiteTitle>AIDSinfo</b:InternetSiteTitle>
    <b:URL>https://aidsinfo.nih.gov/guidelines</b:URL>
    <b:RefOrder>204</b:RefOrder>
  </b:Source>
  <b:Source>
    <b:Tag>Mal09</b:Tag>
    <b:SourceType>JournalArticle</b:SourceType>
    <b:Guid>{B6F145F3-2B37-47D7-8846-3CCE625CBC7F}</b:Guid>
    <b:Title>Performance of three automated fourth-generation combined HIV antigen/antibody assays in large-scale screening of blood donors and clinical samples.</b:Title>
    <b:Year>2009</b:Year>
    <b:Month>April</b:Month>
    <b:LCID>en-US</b:LCID>
    <b:Author>
      <b:Author>
        <b:NameList>
          <b:Person>
            <b:Last>Malm</b:Last>
            <b:First>K.</b:First>
          </b:Person>
          <b:Person>
            <b:Last>Sydow</b:Last>
            <b:First>M.</b:First>
          </b:Person>
          <b:Person>
            <b:Last>Andersson</b:Last>
            <b:First>S.</b:First>
          </b:Person>
        </b:NameList>
      </b:Author>
    </b:Author>
    <b:JournalName>Transfusion Medicine</b:JournalName>
    <b:Pages>78-88</b:Pages>
    <b:Issue>19(2)</b:Issue>
    <b:RefOrder>25</b:RefOrder>
  </b:Source>
  <b:Source>
    <b:Tag>Kle98</b:Tag>
    <b:SourceType>JournalArticle</b:SourceType>
    <b:Guid>{7E89F1CE-347E-4E1B-B2AF-5B9E5AA937D9}</b:Guid>
    <b:Author>
      <b:Author>
        <b:NameList>
          <b:Person>
            <b:Last>Kleinman</b:Last>
            <b:First>S.</b:First>
          </b:Person>
          <b:Person>
            <b:Last>Busch</b:Last>
            <b:First>M.P.</b:First>
          </b:Person>
          <b:Person>
            <b:Last>Hall</b:Last>
            <b:First>L.</b:First>
          </b:Person>
          <b:Person>
            <b:Last>Thomson</b:Last>
            <b:First>R.</b:First>
          </b:Person>
          <b:Person>
            <b:Last>Glynn</b:Last>
            <b:First>S.</b:First>
          </b:Person>
          <b:Person>
            <b:Last>Gallahan</b:Last>
            <b:First>D.</b:First>
          </b:Person>
          <b:Person>
            <b:Last>Ownby</b:Last>
            <b:First>H.E.</b:First>
          </b:Person>
          <b:Person>
            <b:Last>Williams</b:Last>
            <b:First>A.E.</b:First>
          </b:Person>
        </b:NameList>
      </b:Author>
    </b:Author>
    <b:Title>False-positive HIV-1 test results in a low-risk screening setting of voluntary blood donation. Retrovirus Epidemiology Donor Study.</b:Title>
    <b:JournalName>JAMA</b:JournalName>
    <b:Year>1998</b:Year>
    <b:Pages>1080-5</b:Pages>
    <b:Month>September</b:Month>
    <b:Issue>280(12)</b:Issue>
    <b:RefOrder>26</b:RefOrder>
  </b:Source>
  <b:Source>
    <b:Tag>Bur98</b:Tag>
    <b:SourceType>JournalArticle</b:SourceType>
    <b:Guid>{9D2FA880-62E6-4F37-A33C-77A769617DE7}</b:Guid>
    <b:Author>
      <b:Author>
        <b:NameList>
          <b:Person>
            <b:Last>Burke</b:Last>
            <b:First>D.S.</b:First>
          </b:Person>
          <b:Person>
            <b:Last>Brundage</b:Last>
            <b:First>J.F.</b:First>
          </b:Person>
          <b:Person>
            <b:Last>Redfield</b:Last>
            <b:First>R.R.</b:First>
          </b:Person>
          <b:Person>
            <b:Last>Damato</b:Last>
            <b:First>J.J.</b:First>
          </b:Person>
          <b:Person>
            <b:Last>Schable</b:Last>
            <b:First>C.A.</b:First>
          </b:Person>
          <b:Person>
            <b:Last>Putman</b:Last>
            <b:First>P.</b:First>
          </b:Person>
          <b:Person>
            <b:Last>Visintine</b:Last>
            <b:First>R.</b:First>
          </b:Person>
          <b:Person>
            <b:Last>Kim</b:Last>
            <b:First>H.I.</b:First>
          </b:Person>
        </b:NameList>
      </b:Author>
    </b:Author>
    <b:Title>Measurement of the false positive rate in a screening program for human immunodeficiency virus infections.</b:Title>
    <b:JournalName>The New England Journal of Medicine</b:JournalName>
    <b:Year>1998</b:Year>
    <b:Pages>961-4</b:Pages>
    <b:Month>October</b:Month>
    <b:Day>13</b:Day>
    <b:Issue>319(15)</b:Issue>
    <b:RefOrder>27</b:RefOrder>
  </b:Source>
  <b:Source>
    <b:Tag>Coo85</b:Tag>
    <b:SourceType>JournalArticle</b:SourceType>
    <b:Guid>{B26E5844-66D3-453F-A7FC-4262F9A7B4DD}</b:Guid>
    <b:LCID>en-US</b:LCID>
    <b:Author>
      <b:Author>
        <b:NameList>
          <b:Person>
            <b:Last>Cooper</b:Last>
            <b:First>D.A.</b:First>
          </b:Person>
          <b:Person>
            <b:Last>Gold</b:Last>
            <b:First>J.</b:First>
          </b:Person>
          <b:Person>
            <b:Last>Maclean</b:Last>
            <b:First>P.</b:First>
          </b:Person>
          <b:Person>
            <b:Last>Donovan</b:Last>
            <b:First>B.</b:First>
          </b:Person>
          <b:Person>
            <b:Last>Finlayson</b:Last>
            <b:First>R.</b:First>
          </b:Person>
          <b:Person>
            <b:Last>Barnes</b:Last>
            <b:First>T.G.</b:First>
          </b:Person>
          <b:Person>
            <b:Last>Michelmore</b:Last>
            <b:First>H.M.</b:First>
          </b:Person>
          <b:Person>
            <b:Last>Brooke</b:Last>
            <b:First>P.</b:First>
          </b:Person>
          <b:Person>
            <b:Last>Penny</b:Last>
            <b:First>R.</b:First>
          </b:Person>
        </b:NameList>
      </b:Author>
    </b:Author>
    <b:Title>Acute AIDS retrovirus infection. Definition of a clinical illness associated with seroconversion.</b:Title>
    <b:JournalName>Lancet</b:JournalName>
    <b:Year>1985</b:Year>
    <b:Pages>537-40</b:Pages>
    <b:Month>March</b:Month>
    <b:Day>9</b:Day>
    <b:Issue>1(8428)</b:Issue>
    <b:RefOrder>28</b:RefOrder>
  </b:Source>
  <b:Source>
    <b:Tag>Rid97</b:Tag>
    <b:SourceType>JournalArticle</b:SourceType>
    <b:Guid>{E0160CD4-1FD1-460B-8010-C14AD86BF81C}</b:Guid>
    <b:LCID>en-US</b:LCID>
    <b:Author>
      <b:Author>
        <b:NameList>
          <b:Person>
            <b:Last>Ridzon</b:Last>
            <b:First>R.</b:First>
          </b:Person>
          <b:Person>
            <b:Last>Gallagher</b:Last>
            <b:First>K.</b:First>
          </b:Person>
          <b:Person>
            <b:Last>Ciesielski</b:Last>
            <b:First>C.</b:First>
          </b:Person>
          <b:Person>
            <b:Last>Ginsberg</b:Last>
            <b:First>M.B.</b:First>
          </b:Person>
          <b:Person>
            <b:Last>Robertson</b:Last>
            <b:First>B.J.</b:First>
          </b:Person>
          <b:Person>
            <b:Last>Luo</b:Last>
            <b:First>C.C.</b:First>
          </b:Person>
          <b:Person>
            <b:Last>DeMaria</b:Last>
            <b:First>A.Jr.</b:First>
          </b:Person>
        </b:NameList>
      </b:Author>
    </b:Author>
    <b:Title>Simultaneous transmission of human immunodeficiency virus and hepatitis C virus from a needle-stick injury.</b:Title>
    <b:JournalName>The New England Journal of Medicine</b:JournalName>
    <b:Year>1997</b:Year>
    <b:Pages>919-22</b:Pages>
    <b:Month>March</b:Month>
    <b:Day>27</b:Day>
    <b:Issue>336(13)</b:Issue>
    <b:RefOrder>29</b:RefOrder>
  </b:Source>
  <b:Source>
    <b:Tag>Daa08</b:Tag>
    <b:SourceType>JournalArticle</b:SourceType>
    <b:Guid>{29A37B5F-FD71-4073-AB40-C349E8B1A4F2}</b:Guid>
    <b:LCID>en-US</b:LCID>
    <b:Author>
      <b:Author>
        <b:NameList>
          <b:Person>
            <b:Last>Daar</b:Last>
            <b:First>E.S.</b:First>
          </b:Person>
          <b:Person>
            <b:Last>Pilcher</b:Last>
            <b:First>C.D.</b:First>
          </b:Person>
          <b:Person>
            <b:Last>Hecht</b:Last>
            <b:First>F.M.</b:First>
          </b:Person>
        </b:NameList>
      </b:Author>
    </b:Author>
    <b:Title>Clinical presentation and diagnosis of primary HIV-1 infection.</b:Title>
    <b:JournalName>Current Opinion in HIV and AIDS</b:JournalName>
    <b:Year>2008</b:Year>
    <b:Pages>10-5</b:Pages>
    <b:Month>January</b:Month>
    <b:Issue>3(1)</b:Issue>
    <b:RefOrder>30</b:RefOrder>
  </b:Source>
  <b:Source>
    <b:Tag>Niu93</b:Tag>
    <b:SourceType>JournalArticle</b:SourceType>
    <b:Guid>{960DA8B8-4B72-4ED9-8A8E-3AF1266C86FB}</b:Guid>
    <b:Author>
      <b:Author>
        <b:NameList>
          <b:Person>
            <b:Last>Niu</b:Last>
            <b:First>M.T.</b:First>
          </b:Person>
          <b:Person>
            <b:Last>Stein</b:Last>
            <b:First>D.S.</b:First>
          </b:Person>
          <b:Person>
            <b:Last>Schnittman</b:Last>
            <b:First>S.M.</b:First>
          </b:Person>
        </b:NameList>
      </b:Author>
    </b:Author>
    <b:Title>Primary human immunodeficiency virus type 1 infection: review of pathogenesis and early treatment intervention in humans and animal retrovirus infections.</b:Title>
    <b:JournalName>The Journal of Infectious Diseases</b:JournalName>
    <b:Year>1993</b:Year>
    <b:Pages>1490-501</b:Pages>
    <b:Month>December</b:Month>
    <b:Volume>168(6)</b:Volume>
    <b:RefOrder>31</b:RefOrder>
  </b:Source>
  <b:Source>
    <b:Tag>Cou94</b:Tag>
    <b:SourceType>JournalArticle</b:SourceType>
    <b:Guid>{8838D302-C989-4ACA-8113-17BD5333C6B8}</b:Guid>
    <b:LCID>en-US</b:LCID>
    <b:Author>
      <b:Author>
        <b:NameList>
          <b:Person>
            <b:Last>Coutlée</b:Last>
            <b:First>F.</b:First>
          </b:Person>
          <b:Person>
            <b:Last>Olivier</b:Last>
            <b:First>C.</b:First>
          </b:Person>
          <b:Person>
            <b:Last>Cassol</b:Last>
            <b:First>S.</b:First>
          </b:Person>
          <b:Person>
            <b:Last>Voyer</b:Last>
            <b:First>H.</b:First>
          </b:Person>
          <b:Person>
            <b:Last>Kessous-Elbaz</b:Last>
            <b:First>A.</b:First>
          </b:Person>
          <b:Person>
            <b:Last>Saint-Antoine</b:Last>
            <b:First>P.</b:First>
          </b:Person>
          <b:Person>
            <b:Last>He</b:Last>
            <b:First>Y.</b:First>
          </b:Person>
          <b:Person>
            <b:Last>Fauvel</b:Last>
            <b:First>M.</b:First>
          </b:Person>
        </b:NameList>
      </b:Author>
    </b:Author>
    <b:Title>Absence of prolonged immunosilent infection with human immunodeficiency virus in individuals with high-risk behaviors.</b:Title>
    <b:JournalName>The American Journal of Medicine</b:JournalName>
    <b:Year>1994</b:Year>
    <b:Pages>42-8</b:Pages>
    <b:Month>January</b:Month>
    <b:Issue>96(1)</b:Issue>
    <b:RefOrder>32</b:RefOrder>
  </b:Source>
  <b:Source>
    <b:Tag>Alc93</b:Tag>
    <b:SourceType>JournalArticle</b:SourceType>
    <b:Guid>{8EC987AF-3BB4-4BA7-BBDE-409E6EE21739}</b:Guid>
    <b:LCID>en-US</b:LCID>
    <b:Author>
      <b:Author>
        <b:NameList>
          <b:Person>
            <b:Last>Alcabes</b:Last>
            <b:First>P.</b:First>
          </b:Person>
          <b:Person>
            <b:Last>Muñoz</b:Last>
            <b:First>A.</b:First>
          </b:Person>
          <b:Person>
            <b:Last>Vlahov</b:Last>
            <b:First>D.</b:First>
          </b:Person>
          <b:Person>
            <b:Last>Friedland</b:Last>
            <b:First>G.H.</b:First>
          </b:Person>
        </b:NameList>
      </b:Author>
    </b:Author>
    <b:Title>Incubation period of human immunodeficiency virus.</b:Title>
    <b:JournalName>Epidemiologic Reviews</b:JournalName>
    <b:Year>1993</b:Year>
    <b:Pages>303-18</b:Pages>
    <b:Issue>15(2)</b:Issue>
    <b:RefOrder>33</b:RefOrder>
  </b:Source>
  <b:Source>
    <b:Tag>Wei95</b:Tag>
    <b:SourceType>JournalArticle</b:SourceType>
    <b:Guid>{7BAFEFCD-6FF8-4AE0-BCFF-5E6AEC10703E}</b:Guid>
    <b:LCID>en-US</b:LCID>
    <b:Author>
      <b:Author>
        <b:NameList>
          <b:Person>
            <b:Last>Wei</b:Last>
            <b:First>X.</b:First>
          </b:Person>
          <b:Person>
            <b:Last>Ghosh</b:Last>
            <b:First>S.K.</b:First>
          </b:Person>
          <b:Person>
            <b:Last>Taylor</b:Last>
            <b:First>M.E.</b:First>
          </b:Person>
          <b:Person>
            <b:Last>Johnson</b:Last>
            <b:First>V.A.</b:First>
          </b:Person>
          <b:Person>
            <b:Last>Emini</b:Last>
            <b:First>E.A.</b:First>
          </b:Person>
          <b:Person>
            <b:Last>Deutsch</b:Last>
            <b:First>P.</b:First>
          </b:Person>
          <b:Person>
            <b:Last>Lifson</b:Last>
            <b:First>J.D.</b:First>
          </b:Person>
          <b:Person>
            <b:Last>Bonhoeffer</b:Last>
            <b:First>S.</b:First>
          </b:Person>
          <b:Person>
            <b:Last>Nowak</b:Last>
            <b:First>M.A.</b:First>
          </b:Person>
          <b:Person>
            <b:Last>Hahn</b:Last>
            <b:First>B.H.</b:First>
          </b:Person>
        </b:NameList>
      </b:Author>
    </b:Author>
    <b:Title>Viral dynamics in human immunodeficiency virus type 1 infection.</b:Title>
    <b:JournalName>Nature</b:JournalName>
    <b:Year>1995</b:Year>
    <b:Pages>117-22</b:Pages>
    <b:Month>January</b:Month>
    <b:Day>22</b:Day>
    <b:Issue>373(6510)</b:Issue>
    <b:RefOrder>34</b:RefOrder>
  </b:Source>
  <b:Source>
    <b:Tag>Ste92</b:Tag>
    <b:SourceType>JournalArticle</b:SourceType>
    <b:Guid>{C1284AE4-AE9F-47A4-8FCE-8EA1A605BD85}</b:Guid>
    <b:LCID>en-US</b:LCID>
    <b:Author>
      <b:Author>
        <b:NameList>
          <b:Person>
            <b:Last>Stein</b:Last>
            <b:First>D.S.</b:First>
          </b:Person>
          <b:Person>
            <b:Last>Korvick</b:Last>
            <b:First>J.A.</b:First>
          </b:Person>
          <b:Person>
            <b:Last>Vermund</b:Last>
            <b:First>S.H.</b:First>
          </b:Person>
        </b:NameList>
      </b:Author>
    </b:Author>
    <b:Title>CD4+ lymphocyte cell enumeration for prediction of clinical course of human immunodeficiency virus disease: a review.</b:Title>
    <b:JournalName>The Journal of Infectious Diseases</b:JournalName>
    <b:Year>1992</b:Year>
    <b:Pages>352-63</b:Pages>
    <b:Month>February</b:Month>
    <b:Volume>165(2)</b:Volume>
    <b:RefOrder>35</b:RefOrder>
  </b:Source>
  <b:Source>
    <b:Tag>Tay95</b:Tag>
    <b:SourceType>JournalArticle</b:SourceType>
    <b:Guid>{B2834A05-697F-4368-A149-4B9846D10441}</b:Guid>
    <b:Author>
      <b:Author>
        <b:NameList>
          <b:Person>
            <b:Last>Taylor</b:Last>
            <b:First>J.M.</b:First>
          </b:Person>
          <b:Person>
            <b:Last>Sy</b:Last>
            <b:First>J.P.</b:First>
          </b:Person>
          <b:Person>
            <b:Last>Visscher</b:Last>
            <b:First>B.</b:First>
          </b:Person>
          <b:Person>
            <b:Last>Giorgi</b:Last>
            <b:First>J.V.</b:First>
          </b:Person>
        </b:NameList>
      </b:Author>
    </b:Author>
    <b:Title>CD4+ T-cell number at the time of acquired immunodeficiency syndrome</b:Title>
    <b:JournalName>American journal of epidemiology</b:JournalName>
    <b:Year>1995</b:Year>
    <b:Pages>645</b:Pages>
    <b:Volume>141</b:Volume>
    <b:RefOrder>36</b:RefOrder>
  </b:Source>
  <b:Source>
    <b:Tag>Jon99</b:Tag>
    <b:SourceType>JournalArticle</b:SourceType>
    <b:Guid>{E7A27D8D-D5A8-4271-B842-6232FF6F8BCF}</b:Guid>
    <b:Title>Surveillance for AIDS-defining opportunistic illnesses, 1992-1997.</b:Title>
    <b:JournalName>MMWR CDC Surveill Summ</b:JournalName>
    <b:Year>1999</b:Year>
    <b:Pages>1-22</b:Pages>
    <b:LCID>en-US</b:LCID>
    <b:Month>April</b:Month>
    <b:Day>16</b:Day>
    <b:Author>
      <b:Author>
        <b:NameList>
          <b:Person>
            <b:Last>Jones</b:Last>
            <b:First>J.L.</b:First>
          </b:Person>
          <b:Person>
            <b:Last>Hanson</b:Last>
            <b:First>D.L.</b:First>
          </b:Person>
          <b:Person>
            <b:Last>Dworkin</b:Last>
            <b:First>M.S.</b:First>
          </b:Person>
          <b:Person>
            <b:Last>Alderton</b:Last>
            <b:First>D.L.</b:First>
          </b:Person>
          <b:Person>
            <b:Last>Fleming</b:Last>
            <b:First>P.L.</b:First>
          </b:Person>
          <b:Person>
            <b:Last>Kaplan</b:Last>
            <b:First>J.E.</b:First>
          </b:Person>
          <b:Person>
            <b:Last>Ward</b:Last>
            <b:First>J.</b:First>
          </b:Person>
        </b:NameList>
      </b:Author>
    </b:Author>
    <b:Issue>48(2)</b:Issue>
    <b:RefOrder>37</b:RefOrder>
  </b:Source>
  <b:Source>
    <b:Tag>ndr92</b:Tag>
    <b:SourceType>JournalArticle</b:SourceType>
    <b:Guid>{9CE56DE8-01A7-4675-A997-09E7C596198D}</b:Guid>
    <b:LCID>en-US</b:LCID>
    <b:Author>
      <b:Author>
        <b:NameList>
          <b:Person>
            <b:Last>Phillips</b:Last>
            <b:First>A.N.</b:First>
          </b:Person>
          <b:Person>
            <b:Last>Elford</b:Last>
            <b:First>J.</b:First>
          </b:Person>
          <b:Person>
            <b:Last>Sabin</b:Last>
            <b:First>C.</b:First>
          </b:Person>
          <b:Person>
            <b:Last>Bofill</b:Last>
            <b:First>M.</b:First>
          </b:Person>
          <b:Person>
            <b:Last>Janossy</b:Last>
            <b:First>G.</b:First>
          </b:Person>
          <b:Person>
            <b:Last>Lee</b:Last>
            <b:First>C.A.</b:First>
          </b:Person>
        </b:NameList>
      </b:Author>
    </b:Author>
    <b:Title>Immunodeficiency and the Risk of Death in HIV Infection</b:Title>
    <b:JournalName>JAMA</b:JournalName>
    <b:Year>1992</b:Year>
    <b:Pages>2662-2666</b:Pages>
    <b:Month>November</b:Month>
    <b:Issue>268 (19)</b:Issue>
    <b:RefOrder>38</b:RefOrder>
  </b:Source>
  <b:Source>
    <b:Tag>Eas93</b:Tag>
    <b:SourceType>JournalArticle</b:SourceType>
    <b:Guid>{3BB6DC5B-4B4E-472B-8918-51029D23C705}</b:Guid>
    <b:LCID>en-US</b:LCID>
    <b:Author>
      <b:Author>
        <b:NameList>
          <b:Person>
            <b:Last>Easterbroo</b:Last>
            <b:First>P.J.</b:First>
          </b:Person>
          <b:Person>
            <b:Last>Emami</b:Last>
            <b:First>J.</b:First>
          </b:Person>
          <b:Person>
            <b:Last>Moyle</b:Last>
            <b:First>G.</b:First>
          </b:Person>
          <b:Person>
            <b:Last>Gazzard</b:Last>
            <b:First>B.G.</b:First>
          </b:Person>
        </b:NameList>
      </b:Author>
    </b:Author>
    <b:Title>Progressive CD4 cell depletion and death in zidovudine-treated patients.</b:Title>
    <b:JournalName>Journal of Acquired Immune Deficiency Syndromes</b:JournalName>
    <b:Year>1993</b:Year>
    <b:Pages>927-9</b:Pages>
    <b:Month>August</b:Month>
    <b:Issue>6(8)</b:Issue>
    <b:RefOrder>39</b:RefOrder>
  </b:Source>
  <b:Source>
    <b:Tag>Sta97</b:Tag>
    <b:SourceType>JournalArticle</b:SourceType>
    <b:Guid>{E1948437-3470-4D77-AA62-73C5A4F156E6}</b:Guid>
    <b:Author>
      <b:Author>
        <b:NameList>
          <b:Person>
            <b:Last>Stansell</b:Last>
            <b:First>J.D.</b:First>
          </b:Person>
          <b:Person>
            <b:Last>Osmond</b:Last>
            <b:First>D.H.</b:First>
          </b:Person>
          <b:Person>
            <b:Last>Charlebois</b:Last>
            <b:First>E.</b:First>
          </b:Person>
          <b:Person>
            <b:Last>LaVange</b:Last>
            <b:First>L.</b:First>
          </b:Person>
          <b:Person>
            <b:Last>Wallace</b:Last>
            <b:First>J.M.</b:First>
          </b:Person>
          <b:Person>
            <b:Last>Alexander</b:Last>
            <b:First>B.V.</b:First>
          </b:Person>
          <b:Person>
            <b:Last>Glassroth</b:Last>
            <b:First>J.</b:First>
          </b:Person>
          <b:Person>
            <b:Last>Kvale</b:Last>
            <b:First>P.A.</b:First>
          </b:Person>
          <b:Person>
            <b:Last>Rosen</b:Last>
            <b:First>M.J.</b:First>
          </b:Person>
          <b:Person>
            <b:Last>L.B.</b:Last>
            <b:First>Reichman</b:First>
          </b:Person>
          <b:Person>
            <b:Last>Turner</b:Last>
            <b:First>J.R.</b:First>
          </b:Person>
          <b:Person>
            <b:Last>Hopewell</b:Last>
            <b:First>P.C.</b:First>
          </b:Person>
        </b:NameList>
      </b:Author>
    </b:Author>
    <b:Title>Predictors of Pneumocystis carinii pneumonia in HIV-infected persons. Pulmonary Complications of HIV Infection Study Group.</b:Title>
    <b:JournalName>American Journal of Respiratory and Critical Care Medicine Home</b:JournalName>
    <b:Year>1997</b:Year>
    <b:Pages>60-6</b:Pages>
    <b:Month>January</b:Month>
    <b:Issue>155(1)</b:Issue>
    <b:RefOrder>40</b:RefOrder>
  </b:Source>
  <b:Source>
    <b:Tag>Lep96</b:Tag>
    <b:SourceType>JournalArticle</b:SourceType>
    <b:Guid>{57260BFC-AF9D-4151-BD23-225FF70068FA}</b:Guid>
    <b:Author>
      <b:Author>
        <b:NameList>
          <b:Person>
            <b:Last>Leport</b:Last>
            <b:First>C.</b:First>
          </b:Person>
          <b:Person>
            <b:Last>Chêne</b:Last>
            <b:First>G.</b:First>
          </b:Person>
          <b:Person>
            <b:Last>Morlat</b:Last>
            <b:First>P.</b:First>
          </b:Person>
          <b:Person>
            <b:Last>Luft</b:Last>
            <b:First>B.J.</b:First>
          </b:Person>
          <b:Person>
            <b:Last>Rousseau</b:Last>
            <b:First>F.</b:First>
          </b:Person>
          <b:Person>
            <b:Last>Pueyo</b:Last>
            <b:First>S.</b:First>
          </b:Person>
          <b:Person>
            <b:Last>Hafner</b:Last>
            <b:First>R.</b:First>
          </b:Person>
          <b:Person>
            <b:Last>Miro</b:Last>
            <b:First>J.</b:First>
          </b:Person>
          <b:Person>
            <b:Last>Aubertin</b:Last>
            <b:First>J.</b:First>
          </b:Person>
          <b:Person>
            <b:Last>Salamon</b:Last>
            <b:First>R.</b:First>
          </b:Person>
          <b:Person>
            <b:Last>Vildé</b:Last>
            <b:First>J.L.</b:First>
          </b:Person>
        </b:NameList>
      </b:Author>
    </b:Author>
    <b:Title>Pyrimethamine for primary prophylaxis of toxoplasmic encephalitis in patients with human immunodeficiency virus infection: a double-blind, randomized trial. ANRS 005-ACTG 154 Group Members.</b:Title>
    <b:JournalName>The Journal of Infectious Diseases</b:JournalName>
    <b:Year>1996</b:Year>
    <b:Pages>91-7</b:Pages>
    <b:Month>January</b:Month>
    <b:Issue>173(1)</b:Issue>
    <b:RefOrder>41</b:RefOrder>
  </b:Source>
  <b:Source>
    <b:Tag>Abg01</b:Tag>
    <b:SourceType>JournalArticle</b:SourceType>
    <b:Guid>{A5837A4B-7DE9-4F54-A8DF-BEA21F78393F}</b:Guid>
    <b:Author>
      <b:Author>
        <b:NameList>
          <b:Person>
            <b:Last>Abgrall</b:Last>
            <b:First>S.</b:First>
          </b:Person>
          <b:Person>
            <b:Last>Rabaud</b:Last>
            <b:First>C.</b:First>
          </b:Person>
          <b:Person>
            <b:Last>Costagliola</b:Last>
            <b:First>D.</b:First>
          </b:Person>
        </b:NameList>
      </b:Author>
    </b:Author>
    <b:Title>Incidence and risk factors for toxoplasmic encephalitis in human immunodeficiency virus-infected patients before and during the highly active antiretroviral therapy era.</b:Title>
    <b:JournalName>Clinical Infectious Diseases</b:JournalName>
    <b:Year>2001</b:Year>
    <b:Pages>1747-55</b:Pages>
    <b:Month>November</b:Month>
    <b:Volume>33(10)</b:Volume>
    <b:RefOrder>42</b:RefOrder>
  </b:Source>
  <b:Source>
    <b:Tag>Ang99</b:Tag>
    <b:SourceType>JournalArticle</b:SourceType>
    <b:Guid>{38EEB063-723B-4CC4-9B03-295EF4B98683}</b:Guid>
    <b:Title>Early chemoprophylaxis with trimethoprim-sulphamethoxazole for HIV-1-infected adults in Abidjan, Côte d'Ivoire: a randomised trial. Cotrimo-CI Study Group.</b:Title>
    <b:Year>1999</b:Year>
    <b:Author>
      <b:Author>
        <b:NameList>
          <b:Person>
            <b:Last>Anglaret</b:Last>
            <b:First>X.</b:First>
          </b:Person>
          <b:Person>
            <b:Last>Chêne</b:Last>
            <b:First>G.</b:First>
          </b:Person>
          <b:Person>
            <b:Last>Attia</b:Last>
            <b:First>A.</b:First>
          </b:Person>
          <b:Person>
            <b:Last>Toure</b:Last>
            <b:First>S.</b:First>
          </b:Person>
          <b:Person>
            <b:Last>Lafont</b:Last>
            <b:First>S.</b:First>
          </b:Person>
          <b:Person>
            <b:Last>Combe</b:Last>
            <b:First>P.</b:First>
          </b:Person>
          <b:Person>
            <b:Last>Manlan</b:Last>
            <b:First>K.</b:First>
          </b:Person>
          <b:Person>
            <b:Last>N'Dri-Yoman</b:Last>
            <b:First>T.</b:First>
          </b:Person>
          <b:Person>
            <b:Last>Salamon</b:Last>
            <b:First>R.</b:First>
          </b:Person>
        </b:NameList>
      </b:Author>
    </b:Author>
    <b:JournalName>Lancet</b:JournalName>
    <b:Pages>1463-8</b:Pages>
    <b:LCID>en-US</b:LCID>
    <b:Month>May</b:Month>
    <b:Day>1</b:Day>
    <b:Issue>353(9163)</b:Issue>
    <b:RefOrder>205</b:RefOrder>
  </b:Source>
  <b:Source>
    <b:Tag>Mer05</b:Tag>
    <b:SourceType>JournalArticle</b:SourceType>
    <b:Guid>{B5AF2B65-A205-4A42-AB40-D818B1E9B1FD}</b:Guid>
    <b:Author>
      <b:Author>
        <b:NameList>
          <b:Person>
            <b:Last>Mermin</b:Last>
            <b:First>J.</b:First>
          </b:Person>
          <b:Person>
            <b:Last>Lule</b:Last>
            <b:First>J.</b:First>
          </b:Person>
          <b:Person>
            <b:Last>Ekwaru</b:Last>
            <b:First>J.P.</b:First>
          </b:Person>
          <b:Person>
            <b:Last>Downing</b:Last>
            <b:First>R.</b:First>
          </b:Person>
          <b:Person>
            <b:Last>Hughes</b:Last>
            <b:First>P.</b:First>
          </b:Person>
          <b:Person>
            <b:Last>Bunnell</b:Last>
            <b:First>R.</b:First>
          </b:Person>
          <b:Person>
            <b:Last>Malamba</b:Last>
            <b:First>S.</b:First>
          </b:Person>
          <b:Person>
            <b:Last>Ransom</b:Last>
            <b:First>R.</b:First>
          </b:Person>
          <b:Person>
            <b:Last>Kaharuza</b:Last>
            <b:First>F.</b:First>
          </b:Person>
          <b:Person>
            <b:Last>Coutinho</b:Last>
            <b:First>A.</b:First>
          </b:Person>
          <b:Person>
            <b:Last>Kigozi</b:Last>
            <b:First>A.</b:First>
          </b:Person>
          <b:Person>
            <b:Last>Quick</b:Last>
            <b:First>R.</b:First>
          </b:Person>
        </b:NameList>
      </b:Author>
    </b:Author>
    <b:Title>Cotrimoxazole prophylaxis by HIV-infected persons in Uganda reduces morbidity and mortality among HIV-uninfected family members.</b:Title>
    <b:JournalName>AIDS</b:JournalName>
    <b:Year>2005</b:Year>
    <b:Pages>1035-42</b:Pages>
    <b:LCID>en-US</b:LCID>
    <b:Month>July</b:Month>
    <b:Day>1</b:Day>
    <b:Issue>19(10)</b:Issue>
    <b:RefOrder>206</b:RefOrder>
  </b:Source>
  <b:Source>
    <b:Tag>Hof10</b:Tag>
    <b:SourceType>JournalArticle</b:SourceType>
    <b:Guid>{12B19C37-34CD-4903-8E3C-3235711439CE}</b:Guid>
    <b:LCID>en-US</b:LCID>
    <b:Author>
      <b:Author>
        <b:NameList>
          <b:Person>
            <b:Last>Hoffmann</b:Last>
            <b:First>C.J.</b:First>
          </b:Person>
          <b:Person>
            <b:Last>Fielding</b:Last>
            <b:First>K.L.</b:First>
          </b:Person>
          <b:Person>
            <b:Last>Charalambous</b:Last>
            <b:First>S.</b:First>
          </b:Person>
          <b:Person>
            <b:Last>Innes</b:Last>
            <b:First>C.</b:First>
          </b:Person>
          <b:Person>
            <b:Last>Chaisson</b:Last>
            <b:First>R.E.</b:First>
          </b:Person>
          <b:Person>
            <b:Last>Grant</b:Last>
            <b:First>A.D.</b:First>
          </b:Person>
          <b:Person>
            <b:Last>Churchyard</b:Last>
            <b:First>G.J.</b:First>
          </b:Person>
        </b:NameList>
      </b:Author>
    </b:Author>
    <b:Title>Reducing mortality with co-trimoxazole preventive therapy at initiation of antiretroviral therapy in South Africa</b:Title>
    <b:JournalName>AIDS</b:JournalName>
    <b:Year>2010</b:Year>
    <b:Pages>1709–1716</b:Pages>
    <b:Month>July</b:Month>
    <b:Day>17</b:Day>
    <b:Issue>24 (11)</b:Issue>
    <b:RefOrder>43</b:RefOrder>
  </b:Source>
  <b:Source>
    <b:Tag>Dai10</b:Tag>
    <b:SourceType>JournalArticle</b:SourceType>
    <b:Guid>{5188D749-02B9-404C-8927-14A6F5804B59}</b:Guid>
    <b:Title>Daily co-trimoxazole prophylaxis in severely immunosuppressed HIV-infected adults in Africa started on combination antiretroviral therapy: an observational analysis of the DART cohort.</b:Title>
    <b:JournalName>Lancet</b:JournalName>
    <b:Year>2010</b:Year>
    <b:Pages>1278-86</b:Pages>
    <b:LCID>en-US</b:LCID>
    <b:Month>April</b:Month>
    <b:Day>10</b:Day>
    <b:Issue>375 (9722)</b:Issue>
    <b:Author>
      <b:Author>
        <b:NameList>
          <b:Person>
            <b:Last>Walker</b:Last>
            <b:First>A.S.</b:First>
          </b:Person>
          <b:Person>
            <b:Last>Ford</b:Last>
            <b:First>D.</b:First>
          </b:Person>
          <b:Person>
            <b:Last>Gilks</b:Last>
            <b:First>C.F.</b:First>
          </b:Person>
          <b:Person>
            <b:Last>Munderi</b:Last>
            <b:First>P.</b:First>
          </b:Person>
          <b:Person>
            <b:Last>Ssali</b:Last>
            <b:First>F.</b:First>
          </b:Person>
          <b:Person>
            <b:Last>Reid</b:Last>
            <b:First>A.</b:First>
          </b:Person>
          <b:Person>
            <b:Last>Katabira</b:Last>
            <b:First>E.</b:First>
          </b:Person>
          <b:Person>
            <b:Last>Grosskurth</b:Last>
            <b:First>H.</b:First>
          </b:Person>
          <b:Person>
            <b:Last>Mugyenyi</b:Last>
            <b:First>P.</b:First>
          </b:Person>
          <b:Person>
            <b:Last>Hakim</b:Last>
            <b:First>J.</b:First>
          </b:Person>
          <b:Person>
            <b:Last>Darbyshire</b:Last>
            <b:First>J.H.</b:First>
          </b:Person>
          <b:Person>
            <b:Last>Gibb</b:Last>
            <b:First>D.M.</b:First>
          </b:Person>
          <b:Person>
            <b:Last>Babiker</b:Last>
            <b:First>A.G.</b:First>
          </b:Person>
        </b:NameList>
      </b:Author>
    </b:Author>
    <b:RefOrder>44</b:RefOrder>
  </b:Source>
  <b:Source>
    <b:Tag>Mit85</b:Tag>
    <b:SourceType>JournalArticle</b:SourceType>
    <b:Guid>{7D2F2E3D-2AB5-44EB-8F7A-FB3C3103F998}</b:Guid>
    <b:Title>3'-Azido-3'-deoxythymidine (BW A509U): an antiviral agent that inhibits the infectivity and cytopathic effect of human T-lymphotropic virus type III/lymphadenopathy-associated virus in vitro.</b:Title>
    <b:Year>1985</b:Year>
    <b:LCID>en-US</b:LCID>
    <b:Author>
      <b:Author>
        <b:NameList>
          <b:Person>
            <b:Last>Mitsuya</b:Last>
            <b:First>H.</b:First>
          </b:Person>
          <b:Person>
            <b:Last>Weinhold</b:Last>
            <b:First>K.J.</b:First>
          </b:Person>
          <b:Person>
            <b:Last>Furman</b:Last>
            <b:First>P.A.</b:First>
          </b:Person>
          <b:Person>
            <b:Last>St Clair</b:Last>
            <b:First>M.H.</b:First>
          </b:Person>
          <b:Person>
            <b:Last>Lehrman</b:Last>
            <b:First>S.N.</b:First>
          </b:Person>
          <b:Person>
            <b:Last>Gallo</b:Last>
            <b:First>R.C.</b:First>
          </b:Person>
          <b:Person>
            <b:Last>Bolognesi</b:Last>
            <b:First>D.</b:First>
          </b:Person>
          <b:Person>
            <b:Last>Barry</b:Last>
            <b:First>D.W.</b:First>
          </b:Person>
          <b:Person>
            <b:Last>Broder</b:Last>
            <b:First>S.</b:First>
          </b:Person>
        </b:NameList>
      </b:Author>
    </b:Author>
    <b:JournalName>PNAS, Proceedings of the National Academy of Sciences</b:JournalName>
    <b:Pages>7096-100</b:Pages>
    <b:Month>October</b:Month>
    <b:Volume>82(20)</b:Volume>
    <b:RefOrder>45</b:RefOrder>
  </b:Source>
  <b:Source>
    <b:Tag>SBr10</b:Tag>
    <b:SourceType>JournalArticle</b:SourceType>
    <b:Guid>{15D72A3D-D149-4864-8686-FCBB7F07CD8C}</b:Guid>
    <b:Author>
      <b:Author>
        <b:NameList>
          <b:Person>
            <b:Last>Broder</b:Last>
            <b:First>S.</b:First>
          </b:Person>
        </b:NameList>
      </b:Author>
    </b:Author>
    <b:Title>The development of antiretroviral therapy and its impact on the HIV-1/AIDS pandemic</b:Title>
    <b:JournalName>Antiviral Research</b:JournalName>
    <b:Year>2010</b:Year>
    <b:Pages>1-18</b:Pages>
    <b:Month>January</b:Month>
    <b:Issue>85(1)</b:Issue>
    <b:RefOrder>46</b:RefOrder>
  </b:Source>
  <b:Source>
    <b:Tag>Cim87</b:Tag>
    <b:SourceType>JournalArticle</b:SourceType>
    <b:Guid>{58B00464-DD28-4464-8ABC-851F84783B87}</b:Guid>
    <b:Author>
      <b:Author>
        <b:NameList>
          <b:Person>
            <b:Last>Cimons</b:Last>
            <b:First>M.</b:First>
          </b:Person>
        </b:NameList>
      </b:Author>
    </b:Author>
    <b:Title>U.S. Approves Sale of AZT to AIDS Patients</b:Title>
    <b:JournalName>Los Angeles Times</b:JournalName>
    <b:Year>1987</b:Year>
    <b:Pages>1</b:Pages>
    <b:Month>March</b:Month>
    <b:RefOrder>47</b:RefOrder>
  </b:Source>
  <b:Source>
    <b:Tag>Fis87</b:Tag>
    <b:SourceType>JournalArticle</b:SourceType>
    <b:Guid>{F710F4A4-5B89-4A23-B440-8D53E38D8627}</b:Guid>
    <b:LCID>en-US</b:LCID>
    <b:Author>
      <b:Author>
        <b:NameList>
          <b:Person>
            <b:Last>Fischl</b:Last>
            <b:First>M.A.</b:First>
          </b:Person>
          <b:Person>
            <b:Last>Richman</b:Last>
            <b:First>D.D.</b:First>
          </b:Person>
          <b:Person>
            <b:Last>Grieco</b:Last>
            <b:First>M.H.</b:First>
          </b:Person>
          <b:Person>
            <b:Last>Gottlieb</b:Last>
            <b:First>M.S.</b:First>
          </b:Person>
          <b:Person>
            <b:Last>Volberding</b:Last>
            <b:First>P.A.</b:First>
          </b:Person>
          <b:Person>
            <b:Last>Laskin</b:Last>
            <b:First>O.L.</b:First>
          </b:Person>
          <b:Person>
            <b:Last>Leedom</b:Last>
            <b:First>J.M.</b:First>
          </b:Person>
          <b:Person>
            <b:Last>Groopman</b:Last>
            <b:First>J.E.</b:First>
          </b:Person>
          <b:Person>
            <b:Last>Mildvan</b:Last>
            <b:First>D.</b:First>
          </b:Person>
          <b:Person>
            <b:Last>Schooley</b:Last>
            <b:First>R.T.</b:First>
          </b:Person>
        </b:NameList>
      </b:Author>
    </b:Author>
    <b:Title>The efficacy of azidothymidine (AZT) in the treatment of patients with AIDS and AIDS-related complex. A double-blind, placebo-controlled trial.</b:Title>
    <b:JournalName>The New England Journal of Medicine</b:JournalName>
    <b:Year>1987</b:Year>
    <b:Pages>185-91</b:Pages>
    <b:Month>July</b:Month>
    <b:Day>23</b:Day>
    <b:Issue>317(4)</b:Issue>
    <b:RefOrder>48</b:RefOrder>
  </b:Source>
  <b:Source>
    <b:Tag>Con94</b:Tag>
    <b:SourceType>JournalArticle</b:SourceType>
    <b:Guid>{9E98AD60-6B80-463D-A503-735931829CF1}</b:Guid>
    <b:Title>Concorde: MRC/ANRS randomised double-blind controlled trial of immediate and deferred zidovudine in symptom-free HIV infection. Concorde Coordinating Committee.</b:Title>
    <b:JournalName>Lancet </b:JournalName>
    <b:Year>1994</b:Year>
    <b:Pages>871-81</b:Pages>
    <b:Month>April</b:Month>
    <b:Day>9</b:Day>
    <b:Issue>343(8902)</b:Issue>
    <b:RefOrder>49</b:RefOrder>
  </b:Source>
  <b:Source>
    <b:Tag>Vol90</b:Tag>
    <b:SourceType>JournalArticle</b:SourceType>
    <b:Guid>{5F2042F3-2756-4C4B-981E-8DCFCCA9B8CD}</b:Guid>
    <b:LCID>en-US</b:LCID>
    <b:Author>
      <b:Author>
        <b:NameList>
          <b:Person>
            <b:Last>Volberding</b:Last>
            <b:First>P.A.</b:First>
          </b:Person>
          <b:Person>
            <b:Last>Lagakos</b:Last>
            <b:First>S.W.</b:First>
          </b:Person>
          <b:Person>
            <b:Last>Koch</b:Last>
            <b:First>M.A.</b:First>
          </b:Person>
          <b:Person>
            <b:Last>Pettinelli</b:Last>
            <b:First>C.</b:First>
          </b:Person>
          <b:Person>
            <b:Last>Myers</b:Last>
            <b:First>M.W.</b:First>
          </b:Person>
          <b:Person>
            <b:Last>Booth</b:Last>
            <b:First>D.K.</b:First>
          </b:Person>
          <b:Person>
            <b:Last>Balfour</b:Last>
            <b:First>H.H.</b:First>
          </b:Person>
          <b:Person>
            <b:Last>Reichman</b:Last>
            <b:First>R.C.</b:First>
          </b:Person>
          <b:Person>
            <b:Last>Bartlett</b:Last>
            <b:First>J.A.</b:First>
          </b:Person>
          <b:Person>
            <b:Last>Hirsch</b:Last>
            <b:First>M.S.</b:First>
          </b:Person>
        </b:NameList>
      </b:Author>
    </b:Author>
    <b:Title>Zidovudine in asymptomatic human immunodeficiency virus infection. A controlled trial in persons with fewer than 500 CD4-positive cells per cubic millimeter. The AIDS Clinical Trials Group of the National Institute of Allergy and Infectious Diseases.</b:Title>
    <b:JournalName>The New England Journal of Medicine</b:JournalName>
    <b:Year>1990</b:Year>
    <b:Pages>941-9</b:Pages>
    <b:Month>April</b:Month>
    <b:Day>9</b:Day>
    <b:RefOrder>50</b:RefOrder>
  </b:Source>
  <b:Source>
    <b:Tag>Del96</b:Tag>
    <b:SourceType>JournalArticle</b:SourceType>
    <b:Guid>{98876BB7-3974-48D5-A44B-670712561916}</b:Guid>
    <b:Author>
      <b:Author>
        <b:Corporate>Delta Coordinating Committee.</b:Corporate>
      </b:Author>
    </b:Author>
    <b:Title>Delta: a randomised double-blind controlled trial comparing combinations of zidovudine plus didanosine or zalcitabine with zidovudine alone in HIV-infected individuals.</b:Title>
    <b:JournalName>Lancet </b:JournalName>
    <b:Year>1996</b:Year>
    <b:Pages>283-91</b:Pages>
    <b:LCID>en-US</b:LCID>
    <b:Month>August</b:Month>
    <b:Day>1</b:Day>
    <b:Issue>348(9023)</b:Issue>
    <b:RefOrder>51</b:RefOrder>
  </b:Source>
  <b:Source>
    <b:Tag>Ham96</b:Tag>
    <b:SourceType>JournalArticle</b:SourceType>
    <b:Guid>{5D40CA73-9AE2-4C28-B357-B29D91288412}</b:Guid>
    <b:LCID>en-US</b:LCID>
    <b:Author>
      <b:Author>
        <b:NameList>
          <b:Person>
            <b:Last>Hammer</b:Last>
            <b:First>S.M.</b:First>
          </b:Person>
          <b:Person>
            <b:Last>Katzenstein</b:Last>
            <b:First>D.A.</b:First>
          </b:Person>
          <b:Person>
            <b:Last>Hughes</b:Last>
            <b:First>M.D.</b:First>
          </b:Person>
          <b:Person>
            <b:Last>Gundacker</b:Last>
            <b:First>H.</b:First>
          </b:Person>
          <b:Person>
            <b:Last>Schooley</b:Last>
            <b:First>R.T.</b:First>
          </b:Person>
          <b:Person>
            <b:Last>Haubrich RH</b:Last>
            <b:First>Henry,</b:First>
            <b:Middle>W.K.</b:Middle>
          </b:Person>
          <b:Person>
            <b:Last>Lederman</b:Last>
            <b:First>M.M.</b:First>
          </b:Person>
          <b:Person>
            <b:Last>Phair</b:Last>
            <b:First>J.P.</b:First>
          </b:Person>
          <b:Person>
            <b:Last>Niu</b:Last>
            <b:First>M.</b:First>
          </b:Person>
          <b:Person>
            <b:Last>Hirsch</b:Last>
            <b:First>M.S.</b:First>
          </b:Person>
          <b:Person>
            <b:Last>Merigan</b:Last>
            <b:First>T.C.</b:First>
          </b:Person>
        </b:NameList>
      </b:Author>
    </b:Author>
    <b:Title>A trial comparing nucleoside monotherapy with combination therapy in HIV-infected adults with CD4 cell counts from 200 to 500 per cubic millimeter. AIDS Clinical Trials Group Study 175 Study Team.</b:Title>
    <b:JournalName>The New England Journal of Medicine</b:JournalName>
    <b:Year>1996</b:Year>
    <b:Pages>1081-90</b:Pages>
    <b:Month>October</b:Month>
    <b:Day>10</b:Day>
    <b:RefOrder>52</b:RefOrder>
  </b:Source>
  <b:Source>
    <b:Tag>Col96</b:Tag>
    <b:SourceType>JournalArticle</b:SourceType>
    <b:Guid>{F89F2CFF-D368-4D75-8DCF-8641C7C8AB3A}</b:Guid>
    <b:Title>Treatment of human immunodeficiency virus infection with saquinavir, zidovudine, and zalcitabine. AIDS Clinical Trials Group.</b:Title>
    <b:Year>1996</b:Year>
    <b:LCID>en-US</b:LCID>
    <b:Author>
      <b:Author>
        <b:NameList>
          <b:Person>
            <b:Last>Collier</b:Last>
            <b:First>A.C.</b:First>
          </b:Person>
          <b:Person>
            <b:Last>Coombs</b:Last>
            <b:First>R.W.</b:First>
          </b:Person>
          <b:Person>
            <b:Last>Schoenfeld</b:Last>
            <b:First>D.A.</b:First>
          </b:Person>
          <b:Person>
            <b:Last>Bassett</b:Last>
            <b:First>R.L.</b:First>
          </b:Person>
          <b:Person>
            <b:Last>Timpone</b:Last>
            <b:First>J.</b:First>
          </b:Person>
          <b:Person>
            <b:Last>Baruch</b:Last>
            <b:First>A.</b:First>
          </b:Person>
          <b:Person>
            <b:Last>Jones</b:Last>
            <b:First>M.</b:First>
          </b:Person>
          <b:Person>
            <b:Last>Facey</b:Last>
            <b:First>K.</b:First>
          </b:Person>
          <b:Person>
            <b:Last>Whitacre</b:Last>
            <b:First>C.</b:First>
          </b:Person>
          <b:Person>
            <b:Last>McAuliffe</b:Last>
            <b:First>V.J.</b:First>
          </b:Person>
          <b:Person>
            <b:Last>Friedman</b:Last>
            <b:First>H.M.</b:First>
          </b:Person>
          <b:Person>
            <b:Last>Merigan</b:Last>
            <b:First>T.C.</b:First>
          </b:Person>
          <b:Person>
            <b:Last>Reichman</b:Last>
            <b:First>R.C.</b:First>
          </b:Person>
          <b:Person>
            <b:Last>Hooper</b:Last>
            <b:First>C.</b:First>
          </b:Person>
          <b:Person>
            <b:Last>Corey</b:Last>
            <b:First>L.</b:First>
          </b:Person>
        </b:NameList>
      </b:Author>
    </b:Author>
    <b:JournalName>The New England Journal of Medicine</b:JournalName>
    <b:Pages>1011-7</b:Pages>
    <b:Month>April</b:Month>
    <b:Day>18</b:Day>
    <b:Issue>334(16)</b:Issue>
    <b:RefOrder>53</b:RefOrder>
  </b:Source>
  <b:Source>
    <b:Tag>Mon98</b:Tag>
    <b:SourceType>JournalArticle</b:SourceType>
    <b:Guid>{77E4616C-1F44-440E-90D3-24C3856787D3}</b:Guid>
    <b:LCID>en-US</b:LCID>
    <b:Author>
      <b:Author>
        <b:NameList>
          <b:Person>
            <b:Last>Montaner</b:Last>
            <b:First>J.S.</b:First>
          </b:Person>
          <b:Person>
            <b:Last>Reiss</b:Last>
            <b:First>P.</b:First>
          </b:Person>
          <b:Person>
            <b:Last>Cooper</b:Last>
            <b:First>D.</b:First>
          </b:Person>
          <b:Person>
            <b:Last>Vella</b:Last>
            <b:First>S.</b:First>
          </b:Person>
          <b:Person>
            <b:Last>Harris</b:Last>
            <b:First>M.</b:First>
          </b:Person>
          <b:Person>
            <b:Last>Conway</b:Last>
            <b:First>B.</b:First>
          </b:Person>
          <b:Person>
            <b:Last>Wainberg</b:Last>
            <b:First>M.A.</b:First>
          </b:Person>
          <b:Person>
            <b:Last>Smith</b:Last>
            <b:First>D.</b:First>
          </b:Person>
          <b:Person>
            <b:Last>Robinson</b:Last>
            <b:First>P.</b:First>
          </b:Person>
          <b:Person>
            <b:Last>Hall</b:Last>
            <b:First>D.</b:First>
          </b:Person>
          <b:Person>
            <b:Last>Myers</b:Last>
            <b:First>M.</b:First>
          </b:Person>
          <b:Person>
            <b:Last>Lange</b:Last>
            <b:First>J.M.</b:First>
          </b:Person>
        </b:NameList>
      </b:Author>
    </b:Author>
    <b:Title>A randomized, double-blind trial comparing combinations of nevirapine, didanosine, and zidovudine for HIV-infected patients: the INCAS Trial. Italy, The Netherlands, Canada and Australia Study.</b:Title>
    <b:JournalName>JAMA</b:JournalName>
    <b:Year>1998</b:Year>
    <b:Pages>930-7</b:Pages>
    <b:Month>March</b:Month>
    <b:Day>25</b:Day>
    <b:Issue>279(12)</b:Issue>
    <b:RefOrder>54</b:RefOrder>
  </b:Source>
  <b:Source>
    <b:Tag>Ham97</b:Tag>
    <b:SourceType>JournalArticle</b:SourceType>
    <b:Guid>{005E9953-77A9-48CB-8A9E-3D710F2A2663}</b:Guid>
    <b:LCID>en-US</b:LCID>
    <b:Author>
      <b:Author>
        <b:NameList>
          <b:Person>
            <b:Last>Hammer</b:Last>
            <b:First>S.M.</b:First>
          </b:Person>
          <b:Person>
            <b:Last>Squires</b:Last>
            <b:First>K.E.</b:First>
          </b:Person>
          <b:Person>
            <b:Last>Hughes</b:Last>
            <b:First>M.D.</b:First>
          </b:Person>
          <b:Person>
            <b:Last>Grimes</b:Last>
            <b:First>J.M.</b:First>
          </b:Person>
          <b:Person>
            <b:Last>Demeter</b:Last>
            <b:First>L.M.</b:First>
          </b:Person>
          <b:Person>
            <b:Last>Currier</b:Last>
            <b:First>J.S.</b:First>
          </b:Person>
          <b:Person>
            <b:Last>Eron</b:Last>
            <b:First>J.J.</b:First>
          </b:Person>
          <b:Person>
            <b:Last>Feinberg</b:Last>
            <b:First>J.E.</b:First>
          </b:Person>
          <b:Person>
            <b:Last>Balfour</b:Last>
            <b:First>H.H.</b:First>
          </b:Person>
          <b:Person>
            <b:Last>Deyton</b:Last>
            <b:First>L.R.</b:First>
          </b:Person>
          <b:Person>
            <b:Last>Chodakewitz</b:Last>
            <b:First>J.A.</b:First>
          </b:Person>
          <b:Person>
            <b:Last>Fischl</b:Last>
            <b:First>M.A.</b:First>
          </b:Person>
        </b:NameList>
      </b:Author>
    </b:Author>
    <b:Title>A controlled trial of two nucleoside analogues plus indinavir in persons with human immunodeficiency virus infection and CD4 cell counts of 200 per cubic millimeter or less. AIDS Clinical Trials Group 320 Study Team.</b:Title>
    <b:JournalName>The New England Journal of Medicine</b:JournalName>
    <b:Year>1997</b:Year>
    <b:Pages>725-33</b:Pages>
    <b:Month>September</b:Month>
    <b:Day>11</b:Day>
    <b:Issue>337(11)</b:Issue>
    <b:RefOrder>55</b:RefOrder>
  </b:Source>
  <b:Source>
    <b:Tag>Moo12</b:Tag>
    <b:SourceType>JournalArticle</b:SourceType>
    <b:Guid>{CFE3E864-A231-4230-A819-FC1DB382DBA7}</b:Guid>
    <b:LCID>en-US</b:LCID>
    <b:Author>
      <b:Author>
        <b:NameList>
          <b:Person>
            <b:Last>Moore</b:Last>
            <b:First>R.D.</b:First>
          </b:Person>
          <b:Person>
            <b:Last>Keruly</b:Last>
            <b:First>J.C.</b:First>
          </b:Person>
          <b:Person>
            <b:Last>Bartlett</b:Last>
            <b:First>J.G.</b:First>
          </b:Person>
        </b:NameList>
      </b:Author>
    </b:Author>
    <b:Title>Improvement in the health of HIV-infected persons in care: reducing disparities.</b:Title>
    <b:JournalName>Clinical Infectious Diseases</b:JournalName>
    <b:Year>2012</b:Year>
    <b:Pages>1242-51</b:Pages>
    <b:Volume>55(9)</b:Volume>
    <b:Month>Nov</b:Month>
    <b:RefOrder>56</b:RefOrder>
  </b:Source>
  <b:Source>
    <b:Tag>Him04</b:Tag>
    <b:SourceType>JournalArticle</b:SourceType>
    <b:Guid>{A13FF359-B92A-447A-9300-DE8107CD77CE}</b:Guid>
    <b:Title>Does the presence of a current psychiatric disorder in AIDS patients affect the initiation of antiretroviral treatment and duration of therapy?</b:Title>
    <b:Year>2004</b:Year>
    <b:LCID>en-US</b:LCID>
    <b:Author>
      <b:Author>
        <b:NameList>
          <b:Person>
            <b:Last>Himelhoch</b:Last>
            <b:First>S.</b:First>
          </b:Person>
          <b:Person>
            <b:Last>Moore</b:Last>
            <b:First>R.D.</b:First>
          </b:Person>
          <b:Person>
            <b:Last>Treisman</b:Last>
            <b:First>G.</b:First>
          </b:Person>
          <b:Person>
            <b:Last>Gebo</b:Last>
            <b:First>K.A.</b:First>
          </b:Person>
        </b:NameList>
      </b:Author>
    </b:Author>
    <b:JournalName>Journal of Acquired Immune Deficiency Syndromes</b:JournalName>
    <b:Pages>1457</b:Pages>
    <b:Issue>37</b:Issue>
    <b:RefOrder>57</b:RefOrder>
  </b:Source>
  <b:Source>
    <b:Tag>Ame13</b:Tag>
    <b:SourceType>DocumentFromInternetSite</b:SourceType>
    <b:Guid>{40184E7A-C86E-4397-924A-A3BBEF5E04AD}</b:Guid>
    <b:Title>Diagnostic and Statistical Manual of Mental Disorders. 5th Edition. Text Revision </b:Title>
    <b:Year>2013</b:Year>
    <b:Author>
      <b:Author>
        <b:Corporate>American Psychiatric Association</b:Corporate>
      </b:Author>
    </b:Author>
    <b:URL>https://www.psychiatry.org/psychiatrists/practice/dsm/dsm-5</b:URL>
    <b:RefOrder>58</b:RefOrder>
  </b:Source>
  <b:Source>
    <b:Tag>Wor91</b:Tag>
    <b:SourceType>JournalArticle</b:SourceType>
    <b:Guid>{6AFCE9C3-C91E-429A-A086-1C37C28848BE}</b:Guid>
    <b:Title>Nomenclature and research case definitions for neurologic manifestations of human immunodeficiency virus-type 1 (HIV-1) infection.</b:Title>
    <b:Year>1991</b:Year>
    <b:Month>June</b:Month>
    <b:LCID>en-US</b:LCID>
    <b:Author>
      <b:Author>
        <b:Corporate>Working Group of the American Academy of Neurology AIDS Task Force.</b:Corporate>
      </b:Author>
    </b:Author>
    <b:JournalName>Neurology </b:JournalName>
    <b:Pages>778-85</b:Pages>
    <b:Issue>41(6)</b:Issue>
    <b:RefOrder>59</b:RefOrder>
  </b:Source>
  <b:Source>
    <b:Tag>McA97</b:Tag>
    <b:SourceType>JournalArticle</b:SourceType>
    <b:Guid>{B7A297C2-5BD3-485E-A403-9AC442C08F53}</b:Guid>
    <b:LCID>en-US</b:LCID>
    <b:Author>
      <b:Author>
        <b:NameList>
          <b:Person>
            <b:Last>McArthur</b:Last>
            <b:First>J.C.</b:First>
          </b:Person>
          <b:Person>
            <b:Last>McClernon</b:Last>
            <b:First>D.R.</b:First>
          </b:Person>
          <b:Person>
            <b:Last>Cronin</b:Last>
            <b:First>M.F.</b:First>
          </b:Person>
          <b:Person>
            <b:Last>Nance-Sproson</b:Last>
            <b:First>T.E.</b:First>
          </b:Person>
          <b:Person>
            <b:Last>Saah</b:Last>
            <b:First>A.J.</b:First>
          </b:Person>
          <b:Person>
            <b:Last>St Clair</b:Last>
            <b:First>M.</b:First>
          </b:Person>
          <b:Person>
            <b:Last>Lanier</b:Last>
            <b:First>E.R.</b:First>
          </b:Person>
        </b:NameList>
      </b:Author>
    </b:Author>
    <b:Title>Relationship between human immunodeficiency virus-associated dementia and viral load in cerebrospinal fluid and brain.</b:Title>
    <b:JournalName>Annals of Neurology</b:JournalName>
    <b:Year>1997</b:Year>
    <b:Pages>689-98</b:Pages>
    <b:Month>Nov</b:Month>
    <b:Issue>42(5)</b:Issue>
    <b:RefOrder>60</b:RefOrder>
  </b:Source>
  <b:Source>
    <b:Tag>Jan89</b:Tag>
    <b:SourceType>JournalArticle</b:SourceType>
    <b:Guid>{9DEB493E-1D54-46AA-92FF-FBA5EAC85794}</b:Guid>
    <b:Author>
      <b:Author>
        <b:NameList>
          <b:Person>
            <b:Last>Janssen</b:Last>
            <b:First>R.S.</b:First>
          </b:Person>
          <b:Person>
            <b:Last>Cornblath</b:Last>
            <b:First>D.R.</b:First>
          </b:Person>
          <b:Person>
            <b:Last>Epstein</b:Last>
            <b:First>L.G.</b:First>
          </b:Person>
        </b:NameList>
      </b:Author>
    </b:Author>
    <b:Title>Human immunodeficiency virus (HIV) infection and the nervous system: report from the American Academy of Neurology AIDS Task Force</b:Title>
    <b:JournalName>Neurology</b:JournalName>
    <b:Year>1989</b:Year>
    <b:Pages>119</b:Pages>
    <b:Issue>39</b:Issue>
    <b:RefOrder>61</b:RefOrder>
  </b:Source>
  <b:Source>
    <b:Tag>Ick01</b:Tag>
    <b:SourceType>JournalArticle</b:SourceType>
    <b:Guid>{C75B28F1-D31A-41AC-8693-BE6652C28507}</b:Guid>
    <b:LCID>en-US</b:LCID>
    <b:Author>
      <b:Author>
        <b:NameList>
          <b:Person>
            <b:Last>Ickovics</b:Last>
            <b:First>J.R.</b:First>
          </b:Person>
          <b:Person>
            <b:Last>Hamburger</b:Last>
            <b:First>M.E.</b:First>
          </b:Person>
          <b:Person>
            <b:Last>Vlahov</b:Last>
            <b:First>D.</b:First>
          </b:Person>
          <b:Person>
            <b:Last>Schoenbaum</b:Last>
            <b:First>E.E.</b:First>
          </b:Person>
          <b:Person>
            <b:Last>Schuman</b:Last>
            <b:First>P.</b:First>
          </b:Person>
          <b:Person>
            <b:Last>Boland</b:Last>
            <b:First>R.J.</b:First>
          </b:Person>
          <b:Person>
            <b:Last>Moore</b:Last>
            <b:First>J.</b:First>
          </b:Person>
        </b:NameList>
      </b:Author>
    </b:Author>
    <b:Title>Mortality, CD4 cell count decline, and depressive symptoms among HIV-seropositive women: longitudinal analysis from the HIV Epidemiology Research Study.</b:Title>
    <b:JournalName>JAMA</b:JournalName>
    <b:Year>2001</b:Year>
    <b:Pages>1466</b:Pages>
    <b:Issue>285</b:Issue>
    <b:RefOrder>62</b:RefOrder>
  </b:Source>
  <b:Source>
    <b:Tag>van02</b:Tag>
    <b:SourceType>JournalArticle</b:SourceType>
    <b:Guid>{6A667611-2368-4386-8EB9-D7552870F53F}</b:Guid>
    <b:LCID>en-US</b:LCID>
    <b:Author>
      <b:Author>
        <b:NameList>
          <b:Person>
            <b:Last>van Servellen</b:Last>
            <b:First>G.</b:First>
          </b:Person>
          <b:Person>
            <b:Last>Chang</b:Last>
            <b:First>B.</b:First>
          </b:Person>
          <b:Person>
            <b:Last>Garcia</b:Last>
            <b:First>L.</b:First>
          </b:Person>
          <b:Person>
            <b:Last>Lombardi</b:Last>
            <b:First>E.</b:First>
          </b:Person>
        </b:NameList>
      </b:Author>
    </b:Author>
    <b:Title>Individual and system level factors associated with treatment nonadherence in human immunodeficiency virus-infected men and women.</b:Title>
    <b:JournalName>AIDS Patient Care STDS</b:JournalName>
    <b:Year>2002</b:Year>
    <b:Pages>269-81</b:Pages>
    <b:Month>Jun</b:Month>
    <b:Issue>16(6)</b:Issue>
    <b:RefOrder>63</b:RefOrder>
  </b:Source>
  <b:Source>
    <b:Tag>Are02</b:Tag>
    <b:SourceType>JournalArticle</b:SourceType>
    <b:Guid>{DE2518A8-04C9-49D7-B5E0-533030248BE1}</b:Guid>
    <b:LCID>en-US</b:LCID>
    <b:Author>
      <b:Author>
        <b:NameList>
          <b:Person>
            <b:Last>Arendt</b:Last>
            <b:First>G.</b:First>
          </b:Person>
          <b:Person>
            <b:Last>von Giesen</b:Last>
            <b:First>H.J.</b:First>
          </b:Person>
        </b:NameList>
      </b:Author>
    </b:Author>
    <b:Title>Human immunodeficiency virus dementia: evidence of a subcortical process from studies of fine finger movements.</b:Title>
    <b:JournalName>Journal of NeuroVirology</b:JournalName>
    <b:Year>2002</b:Year>
    <b:Pages>27-32</b:Pages>
    <b:Month>Deс</b:Month>
    <b:Day>2</b:Day>
    <b:RefOrder>207</b:RefOrder>
  </b:Source>
  <b:Source>
    <b:Tag>McK96</b:Tag>
    <b:SourceType>JournalArticle</b:SourceType>
    <b:Guid>{8D05144D-3807-4A04-A66C-2DFA134ED4BC}</b:Guid>
    <b:LCID>en-US</b:LCID>
    <b:Author>
      <b:Author>
        <b:NameList>
          <b:Person>
            <b:Last>McKinnon</b:Last>
            <b:First>K.</b:First>
          </b:Person>
          <b:Person>
            <b:Last>Cournos</b:Last>
            <b:First>F.</b:First>
          </b:Person>
          <b:Person>
            <b:Last>Sugden</b:Last>
            <b:First>R.</b:First>
          </b:Person>
          <b:Person>
            <b:Last>Guido</b:Last>
            <b:First>J.R.</b:First>
          </b:Person>
          <b:Person>
            <b:Last>Herman</b:Last>
            <b:First>R.</b:First>
          </b:Person>
        </b:NameList>
      </b:Author>
    </b:Author>
    <b:Title>The relative contributions of psychiatric symptoms and AIDS knowledge to HIV risk behaviors among people with severe mental illness.</b:Title>
    <b:JournalName>Journal of Clinical Psychiatry</b:JournalName>
    <b:Year>1996</b:Year>
    <b:Pages>506-13</b:Pages>
    <b:Month>Nov</b:Month>
    <b:Issue>57(11)</b:Issue>
    <b:RefOrder>64</b:RefOrder>
  </b:Source>
  <b:Source>
    <b:Tag>Col06</b:Tag>
    <b:SourceType>JournalArticle</b:SourceType>
    <b:Guid>{0EBB5139-E0E1-4D75-AB3E-8DE15E60251F}</b:Guid>
    <b:LCID>en-US</b:LCID>
    <b:Author>
      <b:Author>
        <b:NameList>
          <b:Person>
            <b:Last>Colibazzi</b:Last>
            <b:First>T.</b:First>
          </b:Person>
          <b:Person>
            <b:Last>Hsu</b:Last>
            <b:First>T.T.</b:First>
          </b:Person>
          <b:Person>
            <b:Last>Gilmer</b:Last>
            <b:First>W.S.</b:First>
          </b:Person>
        </b:NameList>
      </b:Author>
    </b:Author>
    <b:Title>Human Immunodeficiency Virus and Depression in Primary Care: A Clinical Review</b:Title>
    <b:JournalName>Primary Care Companion to The Journal of Clinical Psychiatry</b:JournalName>
    <b:Year>2006</b:Year>
    <b:Pages>201–211</b:Pages>
    <b:Issue>8(4)</b:Issue>
    <b:RefOrder>65</b:RefOrder>
  </b:Source>
  <b:Source>
    <b:Tag>Kes95</b:Tag>
    <b:SourceType>JournalArticle</b:SourceType>
    <b:Guid>{EED9139C-BAFB-4017-800B-56EFF375DD47}</b:Guid>
    <b:LCID>en-US</b:LCID>
    <b:Author>
      <b:Author>
        <b:NameList>
          <b:Person>
            <b:Last>Kessler</b:Last>
            <b:First>R.C.</b:First>
          </b:Person>
          <b:Person>
            <b:Last>Sonnega</b:Last>
            <b:First>A.</b:First>
          </b:Person>
          <b:Person>
            <b:Last>Bromet</b:Last>
            <b:First>E.</b:First>
          </b:Person>
          <b:Person>
            <b:Last>Hughes</b:Last>
            <b:First>M.</b:First>
          </b:Person>
          <b:Person>
            <b:Last>Nelson</b:Last>
            <b:First>C.B.</b:First>
          </b:Person>
        </b:NameList>
      </b:Author>
    </b:Author>
    <b:Title>Posttraumatic stress disorder in the National Comorbidity Survey.</b:Title>
    <b:JournalName>Archives of general psychiatry</b:JournalName>
    <b:Year>1995</b:Year>
    <b:Pages>1048-60</b:Pages>
    <b:Issue>52(12)</b:Issue>
    <b:RefOrder>66</b:RefOrder>
  </b:Source>
  <b:Source>
    <b:Tag>She02</b:Tag>
    <b:SourceType>JournalArticle</b:SourceType>
    <b:Guid>{07FA334B-3441-4A7E-B984-FA9E998DAB20}</b:Guid>
    <b:LCID>en-US</b:LCID>
    <b:Author>
      <b:Author>
        <b:NameList>
          <b:Person>
            <b:Last>Sher</b:Last>
            <b:First>K.J.</b:First>
          </b:Person>
          <b:Person>
            <b:Last>Trull</b:Last>
            <b:First>T.J.</b:First>
          </b:Person>
        </b:NameList>
      </b:Author>
    </b:Author>
    <b:Title>Substance use disorder and personality disorder</b:Title>
    <b:JournalName>Current Psychiatry Reports</b:JournalName>
    <b:Year>2002</b:Year>
    <b:Pages>25–29</b:Pages>
    <b:Issue>4</b:Issue>
    <b:RefOrder>67</b:RefOrder>
  </b:Source>
  <b:Source>
    <b:Tag>Per93</b:Tag>
    <b:SourceType>JournalArticle</b:SourceType>
    <b:Guid>{FAE32E5C-7A21-41C2-B860-9FDD5E8E8CF0}</b:Guid>
    <b:LCID>en-US</b:LCID>
    <b:Author>
      <b:Author>
        <b:NameList>
          <b:Person>
            <b:Last>Perkins</b:Last>
            <b:First>D.O.</b:First>
          </b:Person>
          <b:Person>
            <b:Last>Davidson</b:Last>
            <b:First>E.J.</b:First>
          </b:Person>
          <b:Person>
            <b:Last>Leserman</b:Last>
            <b:First>J.</b:First>
          </b:Person>
          <b:Person>
            <b:Last>Liao</b:Last>
            <b:First>D.</b:First>
          </b:Person>
          <b:Person>
            <b:Last>Evans</b:Last>
            <b:First>D.L.</b:First>
          </b:Person>
        </b:NameList>
      </b:Author>
    </b:Author>
    <b:Title>Personality disorder in patients infected with HIV: a controlled study with implications for clinical care.</b:Title>
    <b:JournalName>The American Journal of Psychiatry</b:JournalName>
    <b:Year>1993</b:Year>
    <b:Pages>309-15</b:Pages>
    <b:Month>Feb</b:Month>
    <b:Issue>150(2)</b:Issue>
    <b:RefOrder>68</b:RefOrder>
  </b:Source>
  <b:Source>
    <b:Tag>Ste04</b:Tag>
    <b:SourceType>JournalArticle</b:SourceType>
    <b:Guid>{AC3340AF-2E34-4832-A5FF-0611D217C50A}</b:Guid>
    <b:Author>
      <b:Author>
        <b:NameList>
          <b:Person>
            <b:Last>Stenzel</b:Last>
            <b:First>W.</b:First>
          </b:Person>
          <b:Person>
            <b:Last>Pels</b:Last>
            <b:First>H.</b:First>
          </b:Person>
          <b:Person>
            <b:Last>Staib</b:Last>
            <b:First>P.</b:First>
          </b:Person>
        </b:NameList>
      </b:Author>
    </b:Author>
    <b:Title>Concomitant manifestation of primary CNS lymphoma and Toxoplasma encephalitis in a patient with AIDS.</b:Title>
    <b:JournalName>Journal of Neurology</b:JournalName>
    <b:Year>2004</b:Year>
    <b:Pages>764–766</b:Pages>
    <b:Issue>251</b:Issue>
    <b:RefOrder>208</b:RefOrder>
  </b:Source>
  <b:Source>
    <b:Tag>Gil00</b:Tag>
    <b:SourceType>JournalArticle</b:SourceType>
    <b:Guid>{AFFB6E34-4B34-42FE-B9EA-FD2AAF9E3FD7}</b:Guid>
    <b:LCID>en-US</b:LCID>
    <b:Author>
      <b:Author>
        <b:NameList>
          <b:Person>
            <b:Last>Gildenberg</b:Last>
            <b:First>P.L.</b:First>
          </b:Person>
          <b:Person>
            <b:Last>Gathe</b:Last>
            <b:First>J.C.</b:First>
          </b:Person>
          <b:Person>
            <b:Last>Kim</b:Last>
            <b:First>J.H.</b:First>
          </b:Person>
        </b:NameList>
      </b:Author>
    </b:Author>
    <b:Title>Stereotactic biopsy of cerebral lesions in AIDS.</b:Title>
    <b:JournalName>Clinical Infectious Diseases</b:JournalName>
    <b:Year>2000</b:Year>
    <b:Pages>491-9</b:Pages>
    <b:Month>Mar</b:Month>
    <b:Issue>30(3)</b:Issue>
    <b:RefOrder>69</b:RefOrder>
  </b:Source>
  <b:Source>
    <b:Tag>DJS02</b:Tag>
    <b:SourceType>JournalArticle</b:SourceType>
    <b:Guid>{BAEC9FD9-D694-42A0-98FC-3A12BA8C52E4}</b:Guid>
    <b:LCID>en-US</b:LCID>
    <b:Author>
      <b:Author>
        <b:NameList>
          <b:Person>
            <b:Last>Skiest</b:Last>
            <b:First>D.J.</b:First>
          </b:Person>
        </b:NameList>
      </b:Author>
    </b:Author>
    <b:Title>Focal neurological disease in patients with acquired immunodeficiency syndrome.</b:Title>
    <b:JournalName>Clinical Infectious Diseases</b:JournalName>
    <b:Year>2002</b:Year>
    <b:Pages>103-15</b:Pages>
    <b:Month>Jan</b:Month>
    <b:Day>1</b:Day>
    <b:Issue>34(1)</b:Issue>
    <b:RefOrder>70</b:RefOrder>
  </b:Source>
  <b:Source>
    <b:Tag>Qua98</b:Tag>
    <b:SourceType>JournalArticle</b:SourceType>
    <b:Guid>{08B6D9AE-9F16-4AF3-A174-49EE3E816809}</b:Guid>
    <b:LCID>en-US</b:LCID>
    <b:Author>
      <b:Author>
        <b:Corporate>Quality Standards Subcommittee of the American Academy of Neurology</b:Corporate>
      </b:Author>
    </b:Author>
    <b:Title>Evaluation and management of intracranial mass lesions in AIDS </b:Title>
    <b:JournalName>Neurology</b:JournalName>
    <b:Year>1998</b:Year>
    <b:Pages>21-6</b:Pages>
    <b:Issue>50</b:Issue>
    <b:RefOrder>71</b:RefOrder>
  </b:Source>
  <b:Source>
    <b:Tag>Mod04</b:Tag>
    <b:SourceType>JournalArticle</b:SourceType>
    <b:Guid>{B5346070-1E4E-468B-BD9E-3DA9CE98EDD0}</b:Guid>
    <b:LCID>en-US</b:LCID>
    <b:Author>
      <b:Author>
        <b:NameList>
          <b:Person>
            <b:Last>Modi</b:Last>
            <b:First>M.</b:First>
          </b:Person>
          <b:Person>
            <b:Last>Mochan</b:Last>
            <b:First>A.</b:First>
          </b:Person>
          <b:Person>
            <b:Last>Modi</b:Last>
            <b:First>G.</b:First>
          </b:Person>
        </b:NameList>
      </b:Author>
    </b:Author>
    <b:Title>Management of HIV-associated focal brain lesions in developing countries.</b:Title>
    <b:JournalName>QJM: An International Journal of Medicine</b:JournalName>
    <b:Year>2004</b:Year>
    <b:Pages>413-21</b:Pages>
    <b:Month>Jul</b:Month>
    <b:Issue>97(7)</b:Issue>
    <b:RefOrder>72</b:RefOrder>
  </b:Source>
  <b:Source>
    <b:Tag>CDC14</b:Tag>
    <b:SourceType>InternetSite</b:SourceType>
    <b:Guid>{5D04BD2C-CDA3-4FA7-8ED1-90CD0215318E}</b:Guid>
    <b:Title>Parasites - Toxoplasmosis (Toxoplasma infection)</b:Title>
    <b:Year>2014 </b:Year>
    <b:Author>
      <b:Author>
        <b:Corporate>CDC</b:Corporate>
      </b:Author>
    </b:Author>
    <b:Month>July</b:Month>
    <b:Day>10</b:Day>
    <b:URL>https://www.cdc.gov/parasites/toxoplasmosis/disease.html</b:URL>
    <b:RefOrder>73</b:RefOrder>
  </b:Source>
  <b:Source>
    <b:Tag>Luf92</b:Tag>
    <b:SourceType>JournalArticle</b:SourceType>
    <b:Guid>{EBFEFD9F-D33A-43D7-B66B-D15050B620E0}</b:Guid>
    <b:LCID>en-US</b:LCID>
    <b:Author>
      <b:Author>
        <b:NameList>
          <b:Person>
            <b:Last>Luft</b:Last>
            <b:First>B.J.</b:First>
          </b:Person>
          <b:Person>
            <b:Last>Remington</b:Last>
            <b:First>J.S.</b:First>
          </b:Person>
        </b:NameList>
      </b:Author>
    </b:Author>
    <b:Title>Toxoplasmic encephalitis in AIDS.</b:Title>
    <b:JournalName>Clinical Infectious Diseases</b:JournalName>
    <b:Year>1992</b:Year>
    <b:Pages>211-22</b:Pages>
    <b:Month>Aug</b:Month>
    <b:Issue>15(2)</b:Issue>
    <b:RefOrder>74</b:RefOrder>
  </b:Source>
  <b:Source>
    <b:Tag>Por92</b:Tag>
    <b:SourceType>JournalArticle</b:SourceType>
    <b:Guid>{CA4D1001-09A1-422C-9C58-C1C6289913FB}</b:Guid>
    <b:LCID>en-US</b:LCID>
    <b:Author>
      <b:Author>
        <b:NameList>
          <b:Person>
            <b:Last>Porter</b:Last>
            <b:First>S.B.</b:First>
          </b:Person>
          <b:Person>
            <b:Last>Sande</b:Last>
            <b:First>M.A.</b:First>
          </b:Person>
        </b:NameList>
      </b:Author>
    </b:Author>
    <b:Title>Toxoplasmosis of the central nervous system in the acquired immunodeficiency syndrome.</b:Title>
    <b:JournalName>The New England Journal of Medicine</b:JournalName>
    <b:Year>1992</b:Year>
    <b:Pages>1643-8</b:Pages>
    <b:Month>Dec</b:Month>
    <b:Issue>327(23)</b:Issue>
    <b:RefOrder>75</b:RefOrder>
  </b:Source>
  <b:Source>
    <b:Tag>Con81</b:Tag>
    <b:SourceType>JournalArticle</b:SourceType>
    <b:Guid>{D7AAFE7A-F9B3-4047-88D9-EDFF38452C60}</b:Guid>
    <b:Title>Toxoplasma gondii infection of the central nervous system. Use of the peroxidase-antiperoxidase method to demonstrate toxoplasma in formalin fixed, paraffin embedded tissue sections.</b:Title>
    <b:Year>1981</b:Year>
    <b:LCID>en-US</b:LCID>
    <b:Author>
      <b:Author>
        <b:NameList>
          <b:Person>
            <b:Last>Conley</b:Last>
            <b:First>F.K.</b:First>
          </b:Person>
          <b:Person>
            <b:Last>Jenkins</b:Last>
            <b:First>K.A.</b:First>
          </b:Person>
          <b:Person>
            <b:Last>Remington</b:Last>
            <b:First>J.S.</b:First>
          </b:Person>
        </b:NameList>
      </b:Author>
    </b:Author>
    <b:JournalName>Human Pathology</b:JournalName>
    <b:Pages>690-8</b:Pages>
    <b:Issue>12(8)</b:Issue>
    <b:RefOrder>76</b:RefOrder>
  </b:Source>
  <b:Source>
    <b:Tag>Gul15</b:Tag>
    <b:SourceType>DocumentFromInternetSite</b:SourceType>
    <b:Guid>{910637A1-31C8-4C9D-BD0A-FD35EAA8BB01}</b:Guid>
    <b:Title>CNS Toxoplasmosis in HIV</b:Title>
    <b:Year>2015</b:Year>
    <b:Author>
      <b:Author>
        <b:NameList>
          <b:Person>
            <b:Last>Uppal</b:Last>
            <b:First>G.</b:First>
          </b:Person>
        </b:NameList>
      </b:Author>
    </b:Author>
    <b:InternetSiteTitle>Medscape</b:InternetSiteTitle>
    <b:Month>Dec</b:Month>
    <b:Day>29</b:Day>
    <b:URL>http://emedicine.medscape.com/article/1167298-overview#a9</b:URL>
    <b:RefOrder>77</b:RefOrder>
  </b:Source>
  <b:Source>
    <b:Tag>Mur16</b:Tag>
    <b:SourceType>DocumentFromInternetSite</b:SourceType>
    <b:Guid>{83C31AFA-5100-4CAC-9D26-D566E69ADB9D}</b:Guid>
    <b:LCID>en-US</b:LCID>
    <b:Author>
      <b:Author>
        <b:NameList>
          <b:Person>
            <b:Last>Hökelek</b:Last>
            <b:First>M.</b:First>
          </b:Person>
        </b:NameList>
      </b:Author>
    </b:Author>
    <b:Title>Toxoplasmosis</b:Title>
    <b:InternetSiteTitle>Medscape</b:InternetSiteTitle>
    <b:Year>2016</b:Year>
    <b:Month>Oct</b:Month>
    <b:Day>24</b:Day>
    <b:URL>http://emedicine.medscape.com/article/229969-overview#a6</b:URL>
    <b:RefOrder>78</b:RefOrder>
  </b:Source>
  <b:Source>
    <b:Tag>Kap09</b:Tag>
    <b:SourceType>DocumentFromInternetSite</b:SourceType>
    <b:Guid>{CD128C6E-ECAA-4DCF-A8A7-07E1EE02A6CD}</b:Guid>
    <b:Author>
      <b:Author>
        <b:NameList>
          <b:Person>
            <b:Last>Kaplan</b:Last>
            <b:First>J.E.</b:First>
          </b:Person>
          <b:Person>
            <b:Last>Benson</b:Last>
            <b:First>C.</b:First>
          </b:Person>
          <b:Person>
            <b:Last>Holmes</b:Last>
            <b:First>K.K.</b:First>
          </b:Person>
          <b:Person>
            <b:Last>Brooks</b:Last>
            <b:First>J.T.</b:First>
          </b:Person>
          <b:Person>
            <b:Last>Pau</b:Last>
            <b:First>A.</b:First>
          </b:Person>
          <b:Person>
            <b:Last>Masur</b:Last>
            <b:First>H.</b:First>
          </b:Person>
        </b:NameList>
      </b:Author>
    </b:Author>
    <b:Title>Guidelines for prevention and treatment of opportunistic infections in HIV-infected adults and adolescents: recommendations from CDC, the National Institutes of Health, and the HIV Medicine Association of the Infectious Diseases Society of America.</b:Title>
    <b:InternetSiteTitle>MMWR, Recomendations and Reports</b:InternetSiteTitle>
    <b:Year>2009</b:Year>
    <b:Month>Apr</b:Month>
    <b:Day>10</b:Day>
    <b:URL>https://www.cdc.gov/mmwr/preview/mmwrhtml/rr5804a1.htm</b:URL>
    <b:RefOrder>79</b:RefOrder>
  </b:Source>
  <b:Source>
    <b:Tag>Mon04</b:Tag>
    <b:SourceType>JournalArticle</b:SourceType>
    <b:Guid>{77700B77-3650-4856-A79F-E053CCB66882}</b:Guid>
    <b:Title>Toxoplasmosis.</b:Title>
    <b:Year>2004</b:Year>
    <b:Month>Jun</b:Month>
    <b:Day>12</b:Day>
    <b:LCID>en-US</b:LCID>
    <b:Author>
      <b:Author>
        <b:NameList>
          <b:Person>
            <b:Last>Montoya</b:Last>
            <b:First>J.G.</b:First>
          </b:Person>
          <b:Person>
            <b:Last>Liesenfeld</b:Last>
            <b:First>O.</b:First>
          </b:Person>
        </b:NameList>
      </b:Author>
    </b:Author>
    <b:JournalName>Lancet</b:JournalName>
    <b:Pages>1965-76</b:Pages>
    <b:Issue>363(9425)</b:Issue>
    <b:RefOrder>80</b:RefOrder>
  </b:Source>
  <b:Source>
    <b:Tag>Luf84</b:Tag>
    <b:SourceType>JournalArticle</b:SourceType>
    <b:Guid>{736A9734-1D9A-4843-AF69-F1250E60F954}</b:Guid>
    <b:LCID>en-US</b:LCID>
    <b:Author>
      <b:Author>
        <b:NameList>
          <b:Person>
            <b:Last>Luft</b:Last>
            <b:First>B.J.</b:First>
          </b:Person>
          <b:Person>
            <b:Last>Brooks</b:Last>
            <b:First>R.G.</b:First>
          </b:Person>
          <b:Person>
            <b:Last>Conley</b:Last>
            <b:First>F.K.</b:First>
          </b:Person>
          <b:Person>
            <b:Last>McCabe</b:Last>
            <b:First>R.E.</b:First>
          </b:Person>
          <b:Person>
            <b:Last>Remington</b:Last>
            <b:First>J.S.</b:First>
          </b:Person>
        </b:NameList>
      </b:Author>
    </b:Author>
    <b:Title>Toxoplasmic encephalitis in patients with acquired immune deficiency syndrome.</b:Title>
    <b:JournalName>JAMA</b:JournalName>
    <b:Year>1984</b:Year>
    <b:Pages>913-7</b:Pages>
    <b:Month>Aug</b:Month>
    <b:Day>17</b:Day>
    <b:Issue>252(7)</b:Issue>
    <b:RefOrder>81</b:RefOrder>
  </b:Source>
  <b:Source>
    <b:Tag>Заполнитель1</b:Tag>
    <b:SourceType>DocumentFromInternetSite</b:SourceType>
    <b:Guid>{3293CF18-75C6-44C8-B1F1-BD098BA94EEF}</b:Guid>
    <b:Author>
      <b:Author>
        <b:NameList>
          <b:Person>
            <b:Last>Kaplan JE</b:Last>
            <b:First>Benson</b:First>
            <b:Middle>C, Holmes KK, Brooks JT, Pau A, Masur H</b:Middle>
          </b:Person>
        </b:NameList>
      </b:Author>
    </b:Author>
    <b:Title>Guidelines for prevention and treatment of opportunistic infections in HIV-infected adults and adolescents: recommendations from CDC, the National Institutes of Health, and the HIV Medicine Association of the Infectious Diseases Society of America.</b:Title>
    <b:InternetSiteTitle>MMWR, Recomendations and Reports</b:InternetSiteTitle>
    <b:Year>2009</b:Year>
    <b:Month>Apr</b:Month>
    <b:Day>10</b:Day>
    <b:URL>https://www.cdc.gov/mmwr/preview/mmwrhtml/rr5804a1.htm</b:URL>
    <b:RefOrder>209</b:RefOrder>
  </b:Source>
  <b:Source>
    <b:Tag>Yen06</b:Tag>
    <b:SourceType>JournalArticle</b:SourceType>
    <b:Guid>{CAD42611-F531-456F-B85D-F7EB7E573E7C}</b:Guid>
    <b:LCID>en-US</b:LCID>
    <b:Author>
      <b:Author>
        <b:NameList>
          <b:Person>
            <b:Last>Alfonso</b:Last>
            <b:First>Y.</b:First>
          </b:Person>
          <b:Person>
            <b:Last>Fraga</b:Last>
            <b:First>J.</b:First>
          </b:Person>
          <b:Person>
            <b:Last>Fonseca</b:Last>
            <b:First>C.</b:First>
          </b:Person>
          <b:Person>
            <b:Last>Jiménez</b:Last>
            <b:First>N.</b:First>
          </b:Person>
          <b:Person>
            <b:Last>Pinillos</b:Last>
            <b:First>T.</b:First>
          </b:Person>
          <b:Person>
            <b:Last>Dorta-Contreras</b:Last>
            <b:First>A.J.</b:First>
          </b:Person>
          <b:Person>
            <b:Last>Cox</b:Last>
            <b:First>R.</b:First>
          </b:Person>
          <b:Person>
            <b:Last>Capó</b:Last>
            <b:First>V.</b:First>
          </b:Person>
          <b:Person>
            <b:Last>Pomier</b:Last>
            <b:First>O.</b:First>
          </b:Person>
          <b:Person>
            <b:Last>Bandera</b:Last>
            <b:First>F.</b:First>
          </b:Person>
          <b:Person>
            <b:Last>Ginorio</b:Last>
            <b:First>D.</b:First>
          </b:Person>
        </b:NameList>
      </b:Author>
    </b:Author>
    <b:Title>Molecular diagnosis of Toxoplasma gondii infection in cerebrospinal fluid from AIDS patients</b:Title>
    <b:JournalName>Cerebrospinal Fluid Research</b:JournalName>
    <b:Year>2006</b:Year>
    <b:Pages>2</b:Pages>
    <b:Issue>6</b:Issue>
    <b:RefOrder>82</b:RefOrder>
  </b:Source>
  <b:Source>
    <b:Tag>Sor09</b:Tag>
    <b:SourceType>JournalArticle</b:SourceType>
    <b:Guid>{1F8B7118-FDDD-4EC2-A0A5-C6679BAD3684}</b:Guid>
    <b:Author>
      <b:Author>
        <b:NameList>
          <b:Person>
            <b:Last>Belaz</b:Last>
            <b:First>S.</b:First>
          </b:Person>
          <b:Person>
            <b:Last>Gangneux</b:Last>
            <b:First>J.</b:First>
          </b:Person>
          <b:Person>
            <b:Last>Dupretz</b:Last>
            <b:First>P.</b:First>
          </b:Person>
          <b:Person>
            <b:Last>Guiguen</b:Last>
            <b:First>C.</b:First>
          </b:Person>
          <b:Person>
            <b:Last>Robert-Gangneux</b:Last>
            <b:First>F.</b:First>
          </b:Person>
        </b:NameList>
      </b:Author>
    </b:Author>
    <b:Title>A 10-Year Retrospective Comparison of Two Target Sequences, REP-529 and B1, for Toxoplasma gondii Detection by Quantitative PCR</b:Title>
    <b:JournalName>Journal of Clinical Microbiology</b:JournalName>
    <b:Year>2009</b:Year>
    <b:Pages>1294–1300</b:Pages>
    <b:Issue>53(4)</b:Issue>
    <b:RefOrder>83</b:RefOrder>
  </b:Source>
  <b:Source>
    <b:Tag>Gil001</b:Tag>
    <b:SourceType>JournalArticle</b:SourceType>
    <b:Guid>{B847F976-43D8-4A2B-A071-FA47DA9F70DC}</b:Guid>
    <b:LCID>en-US</b:LCID>
    <b:Author>
      <b:Author>
        <b:NameList>
          <b:Person>
            <b:Last>Gildenberg</b:Last>
            <b:First>P.L.</b:First>
          </b:Person>
          <b:Person>
            <b:Last>Gathe</b:Last>
            <b:First>J.C.</b:First>
          </b:Person>
          <b:Person>
            <b:Last>Kim</b:Last>
            <b:First>J.H.</b:First>
          </b:Person>
        </b:NameList>
      </b:Author>
    </b:Author>
    <b:Title>Stereotactic biopsy of cerebral lesions in AIDS.</b:Title>
    <b:JournalName>Clinical Infectious Diseases</b:JournalName>
    <b:Year>2000</b:Year>
    <b:Pages>491-9</b:Pages>
    <b:Month>Mar</b:Month>
    <b:Issue>30(3)</b:Issue>
    <b:RefOrder>84</b:RefOrder>
  </b:Source>
  <b:Source>
    <b:Tag>Mil98</b:Tag>
    <b:SourceType>JournalArticle</b:SourceType>
    <b:Guid>{49BA8CB5-755B-4725-A343-7C4429D6543C}</b:Guid>
    <b:LCID>en-US</b:LCID>
    <b:Author>
      <b:Author>
        <b:NameList>
          <b:Person>
            <b:Last>Miller</b:Last>
            <b:First>R.F.</b:First>
          </b:Person>
          <b:Person>
            <b:Last>Hall-Craggs</b:Last>
            <b:First>M.A.</b:First>
          </b:Person>
          <b:Person>
            <b:Last>Costa</b:Last>
            <b:First>D.C.</b:First>
          </b:Person>
          <b:Person>
            <b:Last>Brink</b:Last>
            <b:First>N.S.</b:First>
          </b:Person>
          <b:Person>
            <b:Last>Scaravilli</b:Last>
            <b:First>F.</b:First>
          </b:Person>
          <b:Person>
            <b:Last>Lucas</b:Last>
            <b:First>S.B.</b:First>
          </b:Person>
          <b:Person>
            <b:Last>Wilkinson</b:Last>
            <b:First>I.D.</b:First>
          </b:Person>
          <b:Person>
            <b:Last>Ell</b:Last>
            <b:First>P.J.</b:First>
          </b:Person>
          <b:Person>
            <b:Last>Kendall</b:Last>
            <b:First>B.E.</b:First>
          </b:Person>
          <b:Person>
            <b:Last>Harrison</b:Last>
            <b:First>M.J.</b:First>
          </b:Person>
        </b:NameList>
      </b:Author>
    </b:Author>
    <b:Title>Magnetic resonance imaging, thallium-201 SPET scanning, and laboratory analyses for discrimination of cerebral lymphoma and toxoplasmosis in AIDS</b:Title>
    <b:JournalName>Sexually Transmitted Infections</b:JournalName>
    <b:Year>1998</b:Year>
    <b:Pages>258–264</b:Pages>
    <b:Month>Aug</b:Month>
    <b:Issue>74(4)</b:Issue>
    <b:RefOrder>85</b:RefOrder>
  </b:Source>
  <b:Source>
    <b:Tag>Man00</b:Tag>
    <b:SourceType>Book</b:SourceType>
    <b:Guid>{936C5A89-DCDB-4623-A384-807649A3426A}</b:Guid>
    <b:Title>Principals and Practice of Infectious Diseases, 5th Edition</b:Title>
    <b:Year>2000</b:Year>
    <b:Pages>2858</b:Pages>
    <b:LCID>en-US</b:LCID>
    <b:Author>
      <b:Author>
        <b:NameList>
          <b:Person>
            <b:Last>Mandell</b:Last>
            <b:First>G.L.</b:First>
          </b:Person>
          <b:Person>
            <b:Last>Bennett</b:Last>
            <b:First>J.E.</b:First>
          </b:Person>
          <b:Person>
            <b:Last>Dolin</b:Last>
            <b:First>R.</b:First>
          </b:Person>
        </b:NameList>
      </b:Author>
    </b:Author>
    <b:City>Philadelphia</b:City>
    <b:Publisher>Churchill Livingstone</b:Publisher>
    <b:RefOrder>86</b:RefOrder>
  </b:Source>
  <b:Source>
    <b:Tag>Mas09</b:Tag>
    <b:SourceType>JournalArticle</b:SourceType>
    <b:Guid>{E92A28A7-E094-498C-AB33-D5C5CB342F83}</b:Guid>
    <b:LCID>en-US</b:LCID>
    <b:Author>
      <b:Author>
        <b:NameList>
          <b:Person>
            <b:Last>Masamed</b:Last>
            <b:First>R.</b:First>
          </b:Person>
          <b:Person>
            <b:Last>Meleis</b:Last>
            <b:First>A.</b:First>
          </b:Person>
          <b:Person>
            <b:Last>Lee</b:Last>
            <b:First>E.W.</b:First>
          </b:Person>
          <b:Person>
            <b:Last>Hathout</b:Last>
            <b:First>G.M.</b:First>
          </b:Person>
        </b:NameList>
      </b:Author>
    </b:Author>
    <b:Title>Cerebral toxoplasmosis: case review and description of a new imaging sign.</b:Title>
    <b:JournalName>Clinical Radiology</b:JournalName>
    <b:Year>2009</b:Year>
    <b:Pages>560-3</b:Pages>
    <b:Issue>64(5)</b:Issue>
    <b:RefOrder>87</b:RefOrder>
  </b:Source>
  <b:Source>
    <b:Tag>Cha95</b:Tag>
    <b:SourceType>JournalArticle</b:SourceType>
    <b:Guid>{110EA599-9DC1-4540-AFCD-40A047736731}</b:Guid>
    <b:Author>
      <b:Author>
        <b:NameList>
          <b:Person>
            <b:Last>Chang</b:Last>
            <b:First>L.</b:First>
          </b:Person>
          <b:Person>
            <b:Last>Cornford</b:Last>
            <b:First>M.E.,</b:First>
            <b:Middle>Chiang, F.L.</b:Middle>
          </b:Person>
          <b:Person>
            <b:Last>Ernst</b:Last>
            <b:First>T.M.</b:First>
          </b:Person>
          <b:Person>
            <b:Last>Sun</b:Last>
            <b:First>N.C.</b:First>
          </b:Person>
          <b:Person>
            <b:Last>Miller</b:Last>
            <b:First>B.L.</b:First>
          </b:Person>
        </b:NameList>
      </b:Author>
    </b:Author>
    <b:Title>Radiologic-pathologic correlation. Cerebral toxoplasmosis and lymphoma in AIDS.</b:Title>
    <b:JournalName>American Journal of Neuroradiology</b:JournalName>
    <b:Year>1995</b:Year>
    <b:Pages>1653-63</b:Pages>
    <b:Month>Sep</b:Month>
    <b:Issue>16(8)</b:Issue>
    <b:RefOrder>88</b:RefOrder>
  </b:Source>
  <b:Source>
    <b:Tag>Кор12</b:Tag>
    <b:SourceType>Book</b:SourceType>
    <b:Guid>{876CD870-158A-4E9F-BC69-DED5C9B5AD1D}</b:Guid>
    <b:Title>Диагностическая нейрорадиология</b:Title>
    <b:Year>2012</b:Year>
    <b:LCID>ru-RU</b:LCID>
    <b:Author>
      <b:Author>
        <b:NameList>
          <b:Person>
            <b:Last>Корниенко</b:Last>
            <b:First>В.Н.</b:First>
          </b:Person>
          <b:Person>
            <b:Last>Пронин</b:Last>
            <b:First>И.Н.</b:First>
          </b:Person>
        </b:NameList>
      </b:Author>
    </b:Author>
    <b:City>Москва</b:City>
    <b:Publisher>Антидор</b:Publisher>
    <b:RefOrder>89</b:RefOrder>
  </b:Source>
  <b:Source>
    <b:Tag>Got14</b:Tag>
    <b:SourceType>JournalArticle</b:SourceType>
    <b:Guid>{4B1A0757-43A1-463E-8EDB-A7801850DA30}</b:Guid>
    <b:Title>Imaging of the brain in patients with human immunodeficiency virus infection.</b:Title>
    <b:Year>2014</b:Year>
    <b:LCID>en-US</b:LCID>
    <b:Author>
      <b:Author>
        <b:NameList>
          <b:Person>
            <b:Last>Gottumukkala</b:Last>
            <b:First>R.V.</b:First>
          </b:Person>
          <b:Person>
            <b:Last>Romero</b:Last>
            <b:First>J.M.</b:First>
          </b:Person>
          <b:Person>
            <b:Last>Riascos</b:Last>
            <b:First>R.F.</b:First>
          </b:Person>
          <b:Person>
            <b:Last>Rojas</b:Last>
            <b:First>R.</b:First>
          </b:Person>
          <b:Person>
            <b:Last>Glikstein</b:Last>
            <b:First>R.S.</b:First>
          </b:Person>
        </b:NameList>
      </b:Author>
    </b:Author>
    <b:JournalName>Topics in Magnetic Resonance Imaging</b:JournalName>
    <b:Pages>275-91</b:Pages>
    <b:Month>Oct</b:Month>
    <b:Issue>23(5)</b:Issue>
    <b:RefOrder>90</b:RefOrder>
  </b:Source>
  <b:Source>
    <b:Tag>Cir90</b:Tag>
    <b:SourceType>JournalArticle</b:SourceType>
    <b:Guid>{DC93930B-E3B2-4959-BDA2-A812F3A273D9}</b:Guid>
    <b:LCID>en-US</b:LCID>
    <b:Author>
      <b:Author>
        <b:NameList>
          <b:Person>
            <b:Last>Ciricillo</b:Last>
            <b:First>S.F.</b:First>
          </b:Person>
          <b:Person>
            <b:Last>Rosenblum</b:Last>
            <b:First>M.L.</b:First>
          </b:Person>
        </b:NameList>
      </b:Author>
    </b:Author>
    <b:Title>Use of CT and MR imaging to distinguish intracranial lesions and to define the need for biopsy in AIDS patients.</b:Title>
    <b:JournalName>Journal of Neurosurgery</b:JournalName>
    <b:Year>1990</b:Year>
    <b:Pages>720-4</b:Pages>
    <b:Issue>73</b:Issue>
    <b:RefOrder>91</b:RefOrder>
  </b:Source>
  <b:Source>
    <b:Tag>Lev90</b:Tag>
    <b:SourceType>JournalArticle</b:SourceType>
    <b:Guid>{531F4701-BA37-4466-B436-0467464332F6}</b:Guid>
    <b:Title>The efficacy and clinical impact of brain imaging in neurologically symptomatic AIDS patients: a prospective CT/MRI study.</b:Title>
    <b:Year>1990</b:Year>
    <b:Author>
      <b:Author>
        <b:NameList>
          <b:Person>
            <b:Last>Levy</b:Last>
            <b:First>R.M.</b:First>
          </b:Person>
          <b:Person>
            <b:Last>Mills</b:Last>
            <b:First>C.M.</b:First>
          </b:Person>
          <b:Person>
            <b:Last>Posin</b:Last>
            <b:First>J.P.</b:First>
          </b:Person>
          <b:Person>
            <b:Last>Moore</b:Last>
            <b:First>S.G.</b:First>
          </b:Person>
          <b:Person>
            <b:Last>Rosenblum</b:Last>
            <b:First>M.L.</b:First>
          </b:Person>
          <b:Person>
            <b:Last>Bredesen</b:Last>
            <b:First>D.E.</b:First>
          </b:Person>
        </b:NameList>
      </b:Author>
    </b:Author>
    <b:JournalName>Journal of Acquired Immune Deficiency Syndromes</b:JournalName>
    <b:Pages>461-71</b:Pages>
    <b:Issue>3(5)</b:Issue>
    <b:RefOrder>92</b:RefOrder>
  </b:Source>
  <b:Source>
    <b:Tag>Thu01</b:Tag>
    <b:SourceType>JournalArticle</b:SourceType>
    <b:Guid>{E1D61007-B1D4-412B-B8A7-DB714E04D14D}</b:Guid>
    <b:LCID>en-US</b:LCID>
    <b:Author>
      <b:Author>
        <b:NameList>
          <b:Person>
            <b:Last>Thurnher</b:Last>
            <b:First>M.M.</b:First>
          </b:Person>
          <b:Person>
            <b:Last>Rieger</b:Last>
            <b:First>A.</b:First>
          </b:Person>
          <b:Person>
            <b:Last>Kleibl-Popov</b:Last>
            <b:First>C.</b:First>
          </b:Person>
          <b:Person>
            <b:Last>Settinek</b:Last>
            <b:First>U.</b:First>
          </b:Person>
          <b:Person>
            <b:Last>Henk</b:Last>
            <b:First>C.</b:First>
          </b:Person>
          <b:Person>
            <b:Last>Haberler</b:Last>
            <b:First>C.</b:First>
          </b:Person>
          <b:Person>
            <b:Last>Schindler</b:Last>
            <b:First>E.</b:First>
          </b:Person>
        </b:NameList>
      </b:Author>
    </b:Author>
    <b:Title>Primary central nervous system lymphoma in AIDS: a wider spectrum of CT and MRI findings.</b:Title>
    <b:JournalName>Neuroradiology</b:JournalName>
    <b:Year>2001</b:Year>
    <b:Pages>29-35</b:Pages>
    <b:Month>Jan</b:Month>
    <b:Issue>43(1)</b:Issue>
    <b:RefOrder>93</b:RefOrder>
  </b:Source>
  <b:Source>
    <b:Tag>Lor98</b:Tag>
    <b:SourceType>JournalArticle</b:SourceType>
    <b:Guid>{9674842B-1456-4652-8167-66AD510047DE}</b:Guid>
    <b:LCID>en-US</b:LCID>
    <b:Title>PET scanning and the human immunodeficiency virus-positive patient.</b:Title>
    <b:JournalName>Journal of Nuclear Medicine</b:JournalName>
    <b:Year>1997</b:Year>
    <b:Pages>1575-83</b:Pages>
    <b:Author>
      <b:Author>
        <b:NameList>
          <b:Person>
            <b:Last>O'Doherty</b:Last>
            <b:First>M.J.</b:First>
          </b:Person>
          <b:Person>
            <b:Last>Barrington</b:Last>
            <b:First>S.F.</b:First>
          </b:Person>
          <b:Person>
            <b:Last>Campbell</b:Last>
            <b:First>M.</b:First>
          </b:Person>
          <b:Person>
            <b:Last>Lowe</b:Last>
            <b:First>J.</b:First>
          </b:Person>
          <b:Person>
            <b:Last>Bradbeer</b:Last>
            <b:First>C.S.</b:First>
          </b:Person>
        </b:NameList>
      </b:Author>
    </b:Author>
    <b:Month>Oct</b:Month>
    <b:Issue>38(10)</b:Issue>
    <b:RefOrder>94</b:RefOrder>
  </b:Source>
  <b:Source>
    <b:Tag>Lor981</b:Tag>
    <b:SourceType>JournalArticle</b:SourceType>
    <b:Guid>{7009414A-ABD6-4CDB-AAFD-0819F8BFCCDE}</b:Guid>
    <b:LCID>en-US</b:LCID>
    <b:Author>
      <b:Author>
        <b:NameList>
          <b:Person>
            <b:Last>Lorberboym</b:Last>
            <b:First>M.</b:First>
          </b:Person>
          <b:Person>
            <b:Last>Wallach</b:Last>
            <b:First>F.</b:First>
          </b:Person>
          <b:Person>
            <b:Last>Estok</b:Last>
            <b:First>L.</b:First>
          </b:Person>
          <b:Person>
            <b:Last>Mosesson</b:Last>
            <b:First>R.E.</b:First>
          </b:Person>
          <b:Person>
            <b:Last>Sacher</b:Last>
            <b:First>M.</b:First>
          </b:Person>
          <b:Person>
            <b:Last>Kim</b:Last>
            <b:First>C.K.</b:First>
          </b:Person>
          <b:Person>
            <b:Last>Machac</b:Last>
            <b:First>J.</b:First>
          </b:Person>
        </b:NameList>
      </b:Author>
    </b:Author>
    <b:Title>Thallium-201 retention in focal intracranial lesions for differential diagnosis of primary lymphoma and nonmalignant lesions in AIDS patients.</b:Title>
    <b:JournalName>Journal of Nuclear Medicine</b:JournalName>
    <b:Year>1998</b:Year>
    <b:Pages>1366-9</b:Pages>
    <b:Month>Aug</b:Month>
    <b:Issue>39(8)</b:Issue>
    <b:RefOrder>95</b:RefOrder>
  </b:Source>
  <b:Source>
    <b:Tag>Ski00</b:Tag>
    <b:SourceType>JournalArticle</b:SourceType>
    <b:Guid>{BDF4E2B3-B70B-4773-A018-8C5DD5BD5693}</b:Guid>
    <b:Author>
      <b:Author>
        <b:NameList>
          <b:Person>
            <b:Last>Skiest</b:Last>
            <b:First>D.J.</b:First>
          </b:Person>
          <b:Person>
            <b:Last>Erdman</b:Last>
            <b:First>W.</b:First>
          </b:Person>
          <b:Person>
            <b:Last>Chang</b:Last>
            <b:First>W.E.</b:First>
          </b:Person>
          <b:Person>
            <b:Last>Oz</b:Last>
            <b:First>O.K.</b:First>
          </b:Person>
          <b:Person>
            <b:Last>Ware</b:Last>
            <b:First>A.</b:First>
          </b:Person>
          <b:Person>
            <b:Last>Fleckenstein</b:Last>
            <b:First>J.</b:First>
          </b:Person>
        </b:NameList>
      </b:Author>
    </b:Author>
    <b:Title>SPECT thallium-201 combined with Toxoplasma serology for the presumptive diagnosis of focal central nervous system mass lesions in patients with AIDS.</b:Title>
    <b:JournalName>Journal of Infection</b:JournalName>
    <b:Year>2000</b:Year>
    <b:Pages>274-81</b:Pages>
    <b:LCID>en-US</b:LCID>
    <b:Month>May</b:Month>
    <b:Issue>40(3)</b:Issue>
    <b:RefOrder>96</b:RefOrder>
  </b:Source>
  <b:Source>
    <b:Tag>Заполнитель2</b:Tag>
    <b:SourceType>JournalArticle</b:SourceType>
    <b:Guid>{E12D33BF-194A-4DF0-B8C8-DF277D09BBEF}</b:Guid>
    <b:LCID>en-US</b:LCID>
    <b:Title>PET scanning and the human immunodeficiency virus-positive patient.</b:Title>
    <b:JournalName>Journal of Nuclear Medicine</b:JournalName>
    <b:Year>1997</b:Year>
    <b:Pages>1575-83</b:Pages>
    <b:Author>
      <b:Author>
        <b:NameList>
          <b:Person>
            <b:Last>O'Doherty MJ</b:Last>
            <b:First>Barrington</b:First>
            <b:Middle>SF, Campbell M, Lowe J, Bradbeer CS</b:Middle>
          </b:Person>
        </b:NameList>
      </b:Author>
    </b:Author>
    <b:Month>Oct</b:Month>
    <b:Issue>38(10)</b:Issue>
    <b:RefOrder>210</b:RefOrder>
  </b:Source>
  <b:Source>
    <b:Tag>Заполнитель3</b:Tag>
    <b:SourceType>JournalArticle</b:SourceType>
    <b:Guid>{E42C921A-002F-4951-97FE-409FB5A0FFF3}</b:Guid>
    <b:LCID>en-US</b:LCID>
    <b:Author>
      <b:Author>
        <b:NameList>
          <b:Person>
            <b:Last>Lorberboym M</b:Last>
            <b:First>Wallach</b:First>
            <b:Middle>F, Estok L, Mosesson RE, Sacher M, Kim CK, Machac J.</b:Middle>
          </b:Person>
        </b:NameList>
      </b:Author>
    </b:Author>
    <b:Title>Thallium-201 retention in focal intracranial lesions for differential diagnosis of primary lymphoma and nonmalignant lesions in AIDS patients.</b:Title>
    <b:JournalName>Journal of Nuclear Medicine</b:JournalName>
    <b:Year>1998</b:Year>
    <b:Pages>1366-9</b:Pages>
    <b:Month>Aug</b:Month>
    <b:Issue>39(8)</b:Issue>
    <b:RefOrder>211</b:RefOrder>
  </b:Source>
  <b:Source>
    <b:Tag>Заполнитель4</b:Tag>
    <b:SourceType>JournalArticle</b:SourceType>
    <b:Guid>{3B32CC08-E2F8-4173-A941-709757380F79}</b:Guid>
    <b:Author>
      <b:Author>
        <b:NameList>
          <b:Person>
            <b:Last>Skiest DJ</b:Last>
            <b:First>Erdman</b:First>
            <b:Middle>W, Chang WE, Oz OK, Ware A, Fleckenstein J</b:Middle>
          </b:Person>
        </b:NameList>
      </b:Author>
    </b:Author>
    <b:Title>SPECT thallium-201 combined with Toxoplasma serology for the presumptive diagnosis of focal central nervous system mass lesions in patients with AIDS.</b:Title>
    <b:JournalName>Journal of Infection</b:JournalName>
    <b:Year>2000</b:Year>
    <b:Pages>274-81</b:Pages>
    <b:LCID>en-US</b:LCID>
    <b:Month>May</b:Month>
    <b:Issue>40(3)</b:Issue>
    <b:RefOrder>212</b:RefOrder>
  </b:Source>
  <b:Source>
    <b:Tag>Zac08</b:Tag>
    <b:SourceType>JournalArticle</b:SourceType>
    <b:Guid>{C1E4CC2A-A4C2-43B3-968A-C2020BCA1CBE}</b:Guid>
    <b:LCID>en-US</b:LCID>
    <b:Author>
      <b:Author>
        <b:NameList>
          <b:Person>
            <b:Last>Zacharia</b:Last>
            <b:First>T.T.</b:First>
          </b:Person>
          <b:Person>
            <b:Last>Law</b:Last>
            <b:First>M.</b:First>
          </b:Person>
          <b:Person>
            <b:Last>Naidich</b:Last>
            <b:First>T.P.</b:First>
          </b:Person>
          <b:Person>
            <b:Last>Leeds</b:Last>
            <b:First>N.E.</b:First>
          </b:Person>
        </b:NameList>
      </b:Author>
    </b:Author>
    <b:Title>Central nervous system lymphoma characterization by diffusion-weighted imaging and MR spectroscopy.</b:Title>
    <b:JournalName>Journal of Neuroimaging</b:JournalName>
    <b:Year>2008</b:Year>
    <b:Pages>411-7</b:Pages>
    <b:Month>Oct</b:Month>
    <b:Issue>18(4)</b:Issue>
    <b:RefOrder>97</b:RefOrder>
  </b:Source>
  <b:Source>
    <b:Tag>Cam03</b:Tag>
    <b:SourceType>JournalArticle</b:SourceType>
    <b:Guid>{2A58B5D3-BFA7-487A-BC67-CD94DEF35DAC}</b:Guid>
    <b:LCID>en-US</b:LCID>
    <b:Author>
      <b:Author>
        <b:NameList>
          <b:Person>
            <b:Last>Camacho</b:Last>
            <b:First>D.L.A.</b:First>
          </b:Person>
          <b:Person>
            <b:Last>Smith</b:Last>
            <b:First>J.K.</b:First>
          </b:Person>
          <b:Person>
            <b:Last>Castillo</b:Last>
            <b:First>M.</b:First>
          </b:Person>
        </b:NameList>
      </b:Author>
    </b:Author>
    <b:Title>Differentiation of Toxoplasmosis and Lymphoma in AIDS Patients by Using Apparent Diffusion Coefficients</b:Title>
    <b:JournalName>American Journal of Neuroradiology</b:JournalName>
    <b:Year>2003</b:Year>
    <b:Pages>633–637</b:Pages>
    <b:Month>Apr</b:Month>
    <b:Day>24</b:Day>
    <b:Issue>24</b:Issue>
    <b:RefOrder>98</b:RefOrder>
  </b:Source>
  <b:Source>
    <b:Tag>Sch06</b:Tag>
    <b:SourceType>JournalArticle</b:SourceType>
    <b:Guid>{F986641A-9671-4DA1-9E3C-A51C593B2FB6}</b:Guid>
    <b:LCID>en-US</b:LCID>
    <b:Author>
      <b:Author>
        <b:NameList>
          <b:Person>
            <b:Last>Schroeder</b:Last>
            <b:First>P.C.</b:First>
          </b:Person>
          <b:Person>
            <b:Last>Post</b:Last>
            <b:First>M.J.D.</b:First>
          </b:Person>
          <b:Person>
            <b:Last>Oschatz</b:Last>
            <b:First>E.</b:First>
          </b:Person>
          <b:Person>
            <b:Last>Stadler</b:Last>
            <b:First>A.</b:First>
          </b:Person>
          <b:Person>
            <b:Last>Bruce-Gregorios</b:Last>
            <b:First>J.</b:First>
          </b:Person>
          <b:Person>
            <b:Last>Thurnher</b:Last>
            <b:First>M.M.</b:First>
          </b:Person>
        </b:NameList>
      </b:Author>
    </b:Author>
    <b:Title>Analysis of the utility of diffusion-weighted MRI and apparent diffusion coefficient values in distinguishing central nervous system toxoplasmosis from lymphoma</b:Title>
    <b:JournalName>Neuroradiology</b:JournalName>
    <b:Year>2006</b:Year>
    <b:Pages>715–720</b:Pages>
    <b:Month>Sep</b:Month>
    <b:Day>1</b:Day>
    <b:Issue>48</b:Issue>
    <b:RefOrder>99</b:RefOrder>
  </b:Source>
  <b:Source>
    <b:Tag>Ern98</b:Tag>
    <b:SourceType>JournalArticle</b:SourceType>
    <b:Guid>{C670A58C-BF10-45AE-9967-7E98F055C541}</b:Guid>
    <b:LCID>en-US</b:LCID>
    <b:Author>
      <b:Author>
        <b:NameList>
          <b:Person>
            <b:Last>Ernst</b:Last>
            <b:First>T.M.</b:First>
          </b:Person>
          <b:Person>
            <b:Last>Chang</b:Last>
            <b:First>L.</b:First>
          </b:Person>
          <b:Person>
            <b:Last>Witt</b:Last>
            <b:First>M.D.</b:First>
          </b:Person>
          <b:Person>
            <b:Last>Aronow</b:Last>
            <b:First>H.A.</b:First>
          </b:Person>
          <b:Person>
            <b:Last>Cornford</b:Last>
            <b:First>M.E.</b:First>
          </b:Person>
          <b:Person>
            <b:Last>Walot</b:Last>
            <b:First>I.</b:First>
          </b:Person>
          <b:Person>
            <b:Last>Goldberg</b:Last>
            <b:First>M.A.</b:First>
          </b:Person>
        </b:NameList>
      </b:Author>
    </b:Author>
    <b:Title>Cerebral toxoplasmosis and lymphoma in AIDS: perfusion MR imaging experience in 13 patients.</b:Title>
    <b:JournalName>Radiology</b:JournalName>
    <b:Year>1998</b:Year>
    <b:Pages>663-9</b:Pages>
    <b:Month>Sep</b:Month>
    <b:Issue>208(3)</b:Issue>
    <b:RefOrder>100</b:RefOrder>
  </b:Source>
  <b:Source>
    <b:Tag>Ant97</b:Tag>
    <b:SourceType>JournalArticle</b:SourceType>
    <b:Guid>{56C3B413-1E29-4F80-87DC-3DCF7FBF0071}</b:Guid>
    <b:LCID>en-US</b:LCID>
    <b:Author>
      <b:Author>
        <b:NameList>
          <b:Person>
            <b:Last>Antinori</b:Last>
            <b:First>A.</b:First>
          </b:Person>
          <b:Person>
            <b:Last>Ammassari</b:Last>
            <b:First>A.</b:First>
          </b:Person>
          <b:Person>
            <b:Last>De Luca</b:Last>
            <b:First>A.</b:First>
          </b:Person>
          <b:Person>
            <b:Last>Cingolani</b:Last>
            <b:First>A.</b:First>
          </b:Person>
          <b:Person>
            <b:Last>Murri</b:Last>
            <b:First>R.</b:First>
          </b:Person>
          <b:Person>
            <b:Last>Scoppettuolo</b:Last>
            <b:First>G.</b:First>
          </b:Person>
          <b:Person>
            <b:Last>Fortini</b:Last>
            <b:First>M.</b:First>
          </b:Person>
          <b:Person>
            <b:Last>Tartaglione</b:Last>
            <b:First>T.</b:First>
          </b:Person>
          <b:Person>
            <b:Last>Larocca</b:Last>
            <b:First>L.M.</b:First>
          </b:Person>
          <b:Person>
            <b:Last>Zannoni</b:Last>
            <b:First>G.</b:First>
          </b:Person>
          <b:Person>
            <b:Last>Cattani</b:Last>
            <b:First>P.</b:First>
          </b:Person>
          <b:Person>
            <b:Last>Grillo</b:Last>
            <b:First>R.</b:First>
          </b:Person>
          <b:Person>
            <b:Last>Roselli</b:Last>
            <b:First>R.</b:First>
          </b:Person>
          <b:Person>
            <b:Last>Iacoangeli</b:Last>
            <b:First>M.</b:First>
          </b:Person>
          <b:Person>
            <b:Last>Scerrati</b:Last>
            <b:First>M.</b:First>
          </b:Person>
          <b:Person>
            <b:Last>Ortona</b:Last>
            <b:First>L.</b:First>
          </b:Person>
        </b:NameList>
      </b:Author>
    </b:Author>
    <b:Title>Diagnosis of AIDS-related focal brain lesions: a decision-making analysis based on clinical and neuroradiologic characteristics combined with polymerase chain reaction assays in CSF.</b:Title>
    <b:JournalName>Neurology</b:JournalName>
    <b:Year>1997</b:Year>
    <b:Pages>687-94</b:Pages>
    <b:Month>Mar</b:Month>
    <b:Issue>48(3)</b:Issue>
    <b:RefOrder>101</b:RefOrder>
  </b:Source>
  <b:Source>
    <b:Tag>Cot97</b:Tag>
    <b:SourceType>JournalArticle</b:SourceType>
    <b:Guid>{DA605CDB-2C08-4F1C-B2B5-29896D9A252D}</b:Guid>
    <b:LCID>en-US</b:LCID>
    <b:Author>
      <b:Author>
        <b:NameList>
          <b:Person>
            <b:Last>Coté</b:Last>
            <b:First>T.R.</b:First>
          </b:Person>
          <b:Person>
            <b:Last>Biggar</b:Last>
            <b:First>R.J.</b:First>
          </b:Person>
          <b:Person>
            <b:Last>Rosenberg</b:Last>
            <b:First>P.S.</b:First>
          </b:Person>
          <b:Person>
            <b:Last>Devesa</b:Last>
            <b:First>S.S.</b:First>
          </b:Person>
          <b:Person>
            <b:Last>Percy</b:Last>
            <b:First>C.</b:First>
          </b:Person>
          <b:Person>
            <b:Last>Yellin</b:Last>
            <b:First>F.J.</b:First>
          </b:Person>
          <b:Person>
            <b:Last>Lemp</b:Last>
            <b:First>G.</b:First>
          </b:Person>
          <b:Person>
            <b:Last>Hardy</b:Last>
            <b:First>C.</b:First>
          </b:Person>
          <b:Person>
            <b:Last>Geodert</b:Last>
            <b:First>J.J.</b:First>
          </b:Person>
          <b:Person>
            <b:Last>Blattner</b:Last>
            <b:First>W.A.</b:First>
          </b:Person>
        </b:NameList>
      </b:Author>
    </b:Author>
    <b:Title>Non-Hodgkin's lymphoma among people with AIDS: incidence, presentation and public health burden. AIDS/Cancer Study Group.</b:Title>
    <b:JournalName>International Journal of Cancer</b:JournalName>
    <b:Year>1997</b:Year>
    <b:Pages>645-50</b:Pages>
    <b:Month>Nov</b:Month>
    <b:Day>27</b:Day>
    <b:Issue>73(5)</b:Issue>
    <b:RefOrder>102</b:RefOrder>
  </b:Source>
  <b:Source>
    <b:Tag>Plu90</b:Tag>
    <b:SourceType>JournalArticle</b:SourceType>
    <b:Guid>{F058BF53-A618-47B7-813C-C6AA0B67EB0D}</b:Guid>
    <b:LCID>en-US</b:LCID>
    <b:Author>
      <b:Author>
        <b:NameList>
          <b:Person>
            <b:Last>Pluda</b:Last>
            <b:First>J.M.</b:First>
          </b:Person>
          <b:Person>
            <b:Last>Yarchoan</b:Last>
            <b:First>R.</b:First>
          </b:Person>
          <b:Person>
            <b:Last>Jaffe</b:Last>
            <b:First>E.S.</b:First>
          </b:Person>
          <b:Person>
            <b:Last>Feuerstein</b:Last>
            <b:First>I.M.</b:First>
          </b:Person>
          <b:Person>
            <b:Last>Solomon</b:Last>
            <b:First>D.</b:First>
          </b:Person>
          <b:Person>
            <b:Last>Steinberg</b:Last>
            <b:First>S.M.</b:First>
          </b:Person>
          <b:Person>
            <b:Last>Wyvill</b:Last>
            <b:First>K.M.</b:First>
          </b:Person>
          <b:Person>
            <b:Last>Raubitschek</b:Last>
            <b:First>A.</b:First>
          </b:Person>
          <b:Person>
            <b:Last>Katz</b:Last>
            <b:First>D.</b:First>
          </b:Person>
          <b:Person>
            <b:Last>Broder</b:Last>
            <b:First>S.</b:First>
          </b:Person>
        </b:NameList>
      </b:Author>
    </b:Author>
    <b:Title>Development of non-Hodgkin lymphoma in a cohort of patients with severe human immunodeficiency virus (HIV) infection on long-term antiretroviral therapy.</b:Title>
    <b:JournalName>Annals of Internal Medicine</b:JournalName>
    <b:Year>1990</b:Year>
    <b:Pages>276-82</b:Pages>
    <b:Month>Aug</b:Month>
    <b:Issue>113(4)</b:Issue>
    <b:RefOrder>103</b:RefOrder>
  </b:Source>
  <b:Source>
    <b:Tag>Eng10</b:Tag>
    <b:SourceType>JournalArticle</b:SourceType>
    <b:Guid>{330A2A8F-41FF-436B-9D3C-E662C24A6D5B}</b:Guid>
    <b:LCID>en-US</b:LCID>
    <b:Author>
      <b:Author>
        <b:NameList>
          <b:Person>
            <b:Last>Engels</b:Last>
            <b:First>E.A.</b:First>
          </b:Person>
          <b:Person>
            <b:Last>Pfeiffer</b:Last>
            <b:First>R.M.</b:First>
          </b:Person>
          <b:Person>
            <b:Last>Landgren</b:Last>
            <b:First>O.</b:First>
          </b:Person>
          <b:Person>
            <b:Last>Moore</b:Last>
            <b:First>R.D.</b:First>
          </b:Person>
        </b:NameList>
      </b:Author>
    </b:Author>
    <b:Title>Immunologic and virologic predictors of AIDS-related non-hodgkin lymphoma in the highly active antiretroviral therapy era.</b:Title>
    <b:JournalName>Journal of Acquired Immune Deficiency Syndromes</b:JournalName>
    <b:Year>2010</b:Year>
    <b:Pages>78-84</b:Pages>
    <b:Month>May</b:Month>
    <b:Issue>54(1)</b:Issue>
    <b:RefOrder>104</b:RefOrder>
  </b:Source>
  <b:Source>
    <b:Tag>Fli96</b:Tag>
    <b:SourceType>JournalArticle</b:SourceType>
    <b:Guid>{342894AE-D9FD-4E35-8C01-31C780AA5308}</b:Guid>
    <b:LCID>en-US</b:LCID>
    <b:Author>
      <b:Author>
        <b:NameList>
          <b:Person>
            <b:Last>Flinn</b:Last>
            <b:First>I.W.</b:First>
          </b:Person>
          <b:Person>
            <b:Last>Ambinder</b:Last>
            <b:First>R.F.</b:First>
          </b:Person>
        </b:NameList>
      </b:Author>
    </b:Author>
    <b:Title>AIDS primary central nervous system lymphoma.</b:Title>
    <b:JournalName>Current Opinion in Oncology</b:JournalName>
    <b:Year>1996</b:Year>
    <b:Pages>373-6</b:Pages>
    <b:Month>Sep</b:Month>
    <b:Issue>8(5)</b:Issue>
    <b:RefOrder>105</b:RefOrder>
  </b:Source>
  <b:Source>
    <b:Tag>Bau90</b:Tag>
    <b:SourceType>JournalArticle</b:SourceType>
    <b:Guid>{4622F145-DE52-46E3-B413-5258CA9FD3EB}</b:Guid>
    <b:LCID>en-US</b:LCID>
    <b:Author>
      <b:Author>
        <b:NameList>
          <b:Person>
            <b:Last>Baumgartner</b:Last>
            <b:First>J.E.</b:First>
          </b:Person>
          <b:Person>
            <b:Last>Rachlin</b:Last>
            <b:First>J.R.</b:First>
          </b:Person>
          <b:Person>
            <b:Last>Beckstead</b:Last>
            <b:First>J.H.</b:First>
          </b:Person>
          <b:Person>
            <b:Last>Meeker</b:Last>
            <b:First>T.C.</b:First>
          </b:Person>
          <b:Person>
            <b:Last>Levy</b:Last>
            <b:First>R.M.</b:First>
          </b:Person>
          <b:Person>
            <b:Last>Wara</b:Last>
            <b:First>W.M.</b:First>
          </b:Person>
          <b:Person>
            <b:Last>Rosenblum</b:Last>
            <b:First>M.L.</b:First>
          </b:Person>
        </b:NameList>
      </b:Author>
    </b:Author>
    <b:Title>Primary central nervous system lymphomas: natural history and response to radiation therapy in 55 patients with acquired immunodeficiency syndrome.</b:Title>
    <b:JournalName>Journal of Neurosurgery</b:JournalName>
    <b:Year>1990</b:Year>
    <b:Pages>206-11</b:Pages>
    <b:Month>Aug</b:Month>
    <b:Issue>73(2)</b:Issue>
    <b:RefOrder>106</b:RefOrder>
  </b:Source>
  <b:Source>
    <b:Tag>Cot96</b:Tag>
    <b:SourceType>JournalArticle</b:SourceType>
    <b:Guid>{FEF9F8CC-579E-4413-9358-FCF4396C3FC0}</b:Guid>
    <b:Author>
      <b:Author>
        <b:NameList>
          <b:Person>
            <b:Last>Coté</b:Last>
            <b:First>T.R.</b:First>
          </b:Person>
          <b:Person>
            <b:Last>Manns</b:Last>
            <b:First>A.</b:First>
          </b:Person>
          <b:Person>
            <b:Last>Hardy</b:Last>
            <b:First>C.R.</b:First>
          </b:Person>
          <b:Person>
            <b:Last>Yellin</b:Last>
            <b:First>F.J.</b:First>
          </b:Person>
          <b:Person>
            <b:Last>Hartge</b:Last>
            <b:First>P.</b:First>
          </b:Person>
        </b:NameList>
      </b:Author>
    </b:Author>
    <b:Title>Epidemiology of brain lymphoma among people with or without acquired immunodeficiency syndrome. AIDS/Cancer Study Group.</b:Title>
    <b:JournalName>Journal of the National Cancer Institute</b:JournalName>
    <b:Year>1996</b:Year>
    <b:Pages>675-9</b:Pages>
    <b:LCID>en-US</b:LCID>
    <b:Month>May</b:Month>
    <b:Issue>88(10)</b:Issue>
    <b:RefOrder>107</b:RefOrder>
  </b:Source>
  <b:Source>
    <b:Tag>Sko99</b:Tag>
    <b:SourceType>JournalArticle</b:SourceType>
    <b:Guid>{0ECB16B7-70E6-4285-B54E-FCF398B074E7}</b:Guid>
    <b:Author>
      <b:Author>
        <b:NameList>
          <b:Person>
            <b:Last>Skolasky</b:Last>
            <b:First>R.L.</b:First>
          </b:Person>
          <b:Person>
            <b:Last>G.J.</b:Last>
            <b:First>Dal</b:First>
            <b:Middle>Pan.</b:Middle>
          </b:Person>
          <b:Person>
            <b:Last>Olivi</b:Last>
            <b:First>A.</b:First>
          </b:Person>
          <b:Person>
            <b:Last>Lenz</b:Last>
            <b:First>F.A.</b:First>
          </b:Person>
          <b:Person>
            <b:Last>Abrams</b:Last>
            <b:First>R.A.</b:First>
          </b:Person>
          <b:Person>
            <b:Last>McArthur</b:Last>
            <b:First>J.C.</b:First>
          </b:Person>
        </b:NameList>
      </b:Author>
    </b:Author>
    <b:Title>HIV-associated primary CNS lymorbidity and utility of brain biopsy</b:Title>
    <b:JournalName>Journal of the Neurological Sciences</b:JournalName>
    <b:Year>1999</b:Year>
    <b:Pages>32-8</b:Pages>
    <b:Month>Feb</b:Month>
    <b:Issue>163(1)</b:Issue>
    <b:RefOrder>108</b:RefOrder>
  </b:Source>
  <b:Source>
    <b:Tag>Thu97</b:Tag>
    <b:SourceType>JournalArticle</b:SourceType>
    <b:Guid>{9A5C781B-ECB2-44E4-869D-706E40A8904F}</b:Guid>
    <b:LCID>en-US</b:LCID>
    <b:Author>
      <b:Author>
        <b:NameList>
          <b:Person>
            <b:Last>Thurnher</b:Last>
            <b:First>M.M.</b:First>
          </b:Person>
          <b:Person>
            <b:Last>Thurnher</b:Last>
            <b:First>S.A.</b:First>
          </b:Person>
          <b:Person>
            <b:Last>Schindler</b:Last>
            <b:First>E.</b:First>
          </b:Person>
        </b:NameList>
      </b:Author>
    </b:Author>
    <b:Title>CNS involvement in AIDS: spectrum of CT and MR findings.</b:Title>
    <b:JournalName>European Radiology</b:JournalName>
    <b:Year>1997</b:Year>
    <b:Pages>1091-7</b:Pages>
    <b:Issue>7(7)</b:Issue>
    <b:RefOrder>109</b:RefOrder>
  </b:Source>
  <b:Source>
    <b:Tag>Joh96</b:Tag>
    <b:SourceType>JournalArticle</b:SourceType>
    <b:Guid>{A412E0C2-8590-4B76-8F13-01694B9A8A60}</b:Guid>
    <b:Author>
      <b:Author>
        <b:NameList>
          <b:Person>
            <b:Last>Johnson</b:Last>
            <b:First>B.A.</b:First>
          </b:Person>
          <b:Person>
            <b:Last>Fram</b:Last>
            <b:First>E.K.</b:First>
          </b:Person>
          <b:Person>
            <b:Last>Johnson</b:Last>
            <b:First>P.C.</b:First>
          </b:Person>
          <b:Person>
            <b:Last>Jacobowitz</b:Last>
            <b:First>R.</b:First>
          </b:Person>
        </b:NameList>
      </b:Author>
    </b:Author>
    <b:Title>The variable MR appearance of primary lymphoma of the central nervous system: comparison with histopathologic features.</b:Title>
    <b:JournalName>American Journal of Neuroradiology</b:JournalName>
    <b:Year>1996</b:Year>
    <b:Pages>563-72</b:Pages>
    <b:LCID>en-US</b:LCID>
    <b:Month>Mar</b:Month>
    <b:RefOrder>110</b:RefOrder>
  </b:Source>
  <b:Source>
    <b:Tag>SoY86</b:Tag>
    <b:SourceType>JournalArticle</b:SourceType>
    <b:Guid>{691A051C-F5C7-4758-9C67-E1EE92686750}</b:Guid>
    <b:LCID>en-US</b:LCID>
    <b:Author>
      <b:Author>
        <b:NameList>
          <b:Person>
            <b:Last>So</b:Last>
            <b:First>Y.T.</b:First>
          </b:Person>
          <b:Person>
            <b:Last>Beckstead</b:Last>
            <b:First>J.H.</b:First>
          </b:Person>
          <b:Person>
            <b:Last>Davis</b:Last>
            <b:First>R.L.</b:First>
          </b:Person>
        </b:NameList>
      </b:Author>
    </b:Author>
    <b:Title>Primary central nervous system lymphoma in acquired immune deficiency syndrome: a clinical and pathological study.</b:Title>
    <b:JournalName>Annals of Neurology</b:JournalName>
    <b:Year>1986</b:Year>
    <b:Pages>566-72</b:Pages>
    <b:Month>Nov</b:Month>
    <b:Issue>20(5)</b:Issue>
    <b:RefOrder>111</b:RefOrder>
  </b:Source>
  <b:Source>
    <b:Tag>Cia99</b:Tag>
    <b:SourceType>JournalArticle</b:SourceType>
    <b:Guid>{E4110082-E50D-43D1-9F9B-1883A74F0882}</b:Guid>
    <b:LCID>en-US</b:LCID>
    <b:Author>
      <b:Author>
        <b:NameList>
          <b:Person>
            <b:Last>Ciacci</b:Last>
            <b:First>J.D.</b:First>
          </b:Person>
          <b:Person>
            <b:Last>Tellez</b:Last>
            <b:First>C.</b:First>
          </b:Person>
          <b:Person>
            <b:Last>VonRoenn</b:Last>
            <b:First>J.</b:First>
          </b:Person>
          <b:Person>
            <b:Last>Levy</b:Last>
            <b:First>R.M.</b:First>
          </b:Person>
        </b:NameList>
      </b:Author>
    </b:Author>
    <b:Title>Lymphoma of the central nervous system in AIDS.</b:Title>
    <b:JournalName>Seminars in neurology</b:JournalName>
    <b:Year>1999</b:Year>
    <b:Pages>213-21</b:Pages>
    <b:Issue>19(2)</b:Issue>
    <b:RefOrder>112</b:RefOrder>
  </b:Source>
  <b:Source>
    <b:Tag>Jen98</b:Tag>
    <b:SourceType>JournalArticle</b:SourceType>
    <b:Guid>{C753149C-2A59-4E1C-9501-A0B5AA51D251}</b:Guid>
    <b:LCID>en-US</b:LCID>
    <b:Author>
      <b:Author>
        <b:NameList>
          <b:Person>
            <b:Last>Jenkins</b:Last>
            <b:First>C.N.</b:First>
          </b:Person>
          <b:Person>
            <b:Last>Colquhoun</b:Last>
            <b:First>I.R.</b:First>
          </b:Person>
        </b:NameList>
      </b:Author>
    </b:Author>
    <b:Title>Characterization of primary intracranial lymphoma by computed tomography: an analysis of 36 cases and a review of the literature with particular reference to calcification haemorrhage and cyst formation.</b:Title>
    <b:JournalName>Clinical Radiology</b:JournalName>
    <b:Year>1998</b:Year>
    <b:Pages>428-34</b:Pages>
    <b:Month>Jun</b:Month>
    <b:Issue>53(6)</b:Issue>
    <b:RefOrder>113</b:RefOrder>
  </b:Source>
  <b:Source>
    <b:Tag>For96</b:Tag>
    <b:SourceType>JournalArticle</b:SourceType>
    <b:Guid>{0557F267-494F-4532-8385-DFF2C8DB4FE4}</b:Guid>
    <b:LCID>en-US</b:LCID>
    <b:Author>
      <b:Author>
        <b:NameList>
          <b:Person>
            <b:Last>Forsyth</b:Last>
            <b:First>P.A.</b:First>
          </b:Person>
          <b:Person>
            <b:Last>DeAngelis</b:Last>
            <b:First>L.M.</b:First>
          </b:Person>
        </b:NameList>
      </b:Author>
    </b:Author>
    <b:Title>Biology and management of AIDS-associated primary CNS lymphomas.</b:Title>
    <b:JournalName>Hematology/Oncology Clinics of North America</b:JournalName>
    <b:Year>1996</b:Year>
    <b:Pages>1125-34</b:Pages>
    <b:Month>Oct</b:Month>
    <b:Issue>10(5)</b:Issue>
    <b:RefOrder>114</b:RefOrder>
  </b:Source>
  <b:Source>
    <b:Tag>Ben08</b:Tag>
    <b:SourceType>JournalArticle</b:SourceType>
    <b:Guid>{6B90F5BD-CB83-487E-B16F-02A8CD288254}</b:Guid>
    <b:Title>Prevalence of tuberculosis infection in the United States population: the national health and nutrition examination survey, 1999-2000.</b:Title>
    <b:Year>2008</b:Year>
    <b:Month>Feb</b:Month>
    <b:LCID>en-US</b:LCID>
    <b:Author>
      <b:Author>
        <b:NameList>
          <b:Person>
            <b:Last>Bennett</b:Last>
            <b:First>D.E.</b:First>
          </b:Person>
          <b:Person>
            <b:Last>Courval</b:Last>
            <b:First>J.M.</b:First>
          </b:Person>
          <b:Person>
            <b:Last>Onorato</b:Last>
            <b:First>I.</b:First>
          </b:Person>
          <b:Person>
            <b:Last>Agerton</b:Last>
            <b:First>T.</b:First>
          </b:Person>
          <b:Person>
            <b:Last>Gibson</b:Last>
            <b:First>J.D.</b:First>
          </b:Person>
          <b:Person>
            <b:Last>Lambert</b:Last>
            <b:First>L.</b:First>
          </b:Person>
          <b:Person>
            <b:Last>McQuillan</b:Last>
            <b:First>G.M.</b:First>
          </b:Person>
          <b:Person>
            <b:Last>Lewis</b:Last>
            <b:First>B.</b:First>
          </b:Person>
          <b:Person>
            <b:Last>Navin</b:Last>
            <b:First>T.R.</b:First>
          </b:Person>
          <b:Person>
            <b:Last>Castro</b:Last>
            <b:First>K.G.</b:First>
          </b:Person>
        </b:NameList>
      </b:Author>
    </b:Author>
    <b:JournalName>American Journal of Respiratory and Critical Care Medicine</b:JournalName>
    <b:Pages>348-55</b:Pages>
    <b:Issue>177(3)</b:Issue>
    <b:RefOrder>115</b:RefOrder>
  </b:Source>
  <b:Source>
    <b:Tag>Cai07</b:Tag>
    <b:SourceType>JournalArticle</b:SourceType>
    <b:Guid>{85F956AF-FF57-45E6-9485-858ED847C7DA}</b:Guid>
    <b:LCID>en-US</b:LCID>
    <b:Author>
      <b:Author>
        <b:NameList>
          <b:Person>
            <b:Last>Cain</b:Last>
            <b:First>K.P.</b:First>
          </b:Person>
          <b:Person>
            <b:Last>Haley</b:Last>
            <b:First>C.A.</b:First>
          </b:Person>
          <b:Person>
            <b:Last>Armstrong</b:Last>
            <b:First>L.R.</b:First>
          </b:Person>
          <b:Person>
            <b:Last>Garman</b:Last>
            <b:First>K.N.</b:First>
          </b:Person>
          <b:Person>
            <b:Last>Wells</b:Last>
            <b:First>C.D.</b:First>
          </b:Person>
          <b:Person>
            <b:Last>Iademarco</b:Last>
            <b:First>M.F.</b:First>
          </b:Person>
          <b:Person>
            <b:Last>Castro</b:Last>
            <b:First>K.G.</b:First>
          </b:Person>
          <b:Person>
            <b:Last>Laserson</b:Last>
            <b:First>K.F.</b:First>
          </b:Person>
        </b:NameList>
      </b:Author>
    </b:Author>
    <b:Title>Tuberculosis among foreign-born persons in the United States: achieving tuberculosis elimination.</b:Title>
    <b:JournalName>American Journal of Respiratory and Critical Care Medicine</b:JournalName>
    <b:Year>2007</b:Year>
    <b:Pages>75-9</b:Pages>
    <b:Month>Jan</b:Month>
    <b:Issue>175(1)</b:Issue>
    <b:RefOrder>116</b:RefOrder>
  </b:Source>
  <b:Source>
    <b:Tag>Can98</b:Tag>
    <b:SourceType>JournalArticle</b:SourceType>
    <b:Guid>{105237C2-994B-48CC-8204-3D7C412AD4B7}</b:Guid>
    <b:LCID>en-US</b:LCID>
    <b:Author>
      <b:Author>
        <b:NameList>
          <b:Person>
            <b:Last>Cantwell</b:Last>
            <b:First>M.F.</b:First>
          </b:Person>
          <b:Person>
            <b:Last>McKenna</b:Last>
            <b:First>M.T.</b:First>
          </b:Person>
          <b:Person>
            <b:Last>McCray</b:Last>
            <b:First>E.</b:First>
          </b:Person>
          <b:Person>
            <b:Last>Onorato</b:Last>
            <b:First>I.M.</b:First>
          </b:Person>
        </b:NameList>
      </b:Author>
    </b:Author>
    <b:Title>Tuberculosis and race/ethnicity in the United States: impact of socioeconomic status.</b:Title>
    <b:JournalName>American Journal of Respiratory and Critical Care Medicine</b:JournalName>
    <b:Year>1998</b:Year>
    <b:Pages>1016-20</b:Pages>
    <b:Month>Apr</b:Month>
    <b:Issue>157(4 Pt 1)</b:Issue>
    <b:RefOrder>117</b:RefOrder>
  </b:Source>
  <b:Source>
    <b:Tag>Cen07</b:Tag>
    <b:SourceType>JournalArticle</b:SourceType>
    <b:Guid>{40B37D2D-8AD3-4A69-B422-161D52C5388E}</b:Guid>
    <b:Title>Reported HIV Status of Tuberculosis Patients --- United States, 1993--2005 </b:Title>
    <b:JournalName>Morbidity and Mortality Weekly Report (MMWR)</b:JournalName>
    <b:Year>2007</b:Year>
    <b:Pages>1103-1106</b:Pages>
    <b:LCID>en-US</b:LCID>
    <b:Author>
      <b:Author>
        <b:Corporate>Centers for Disease Control and Prevention (CDC)</b:Corporate>
      </b:Author>
    </b:Author>
    <b:InternetSiteTitle>Centers for Disease Control and Prevention</b:InternetSiteTitle>
    <b:Month>Oct</b:Month>
    <b:Day>26</b:Day>
    <b:URL>https://www.cdc.gov/mmwr/preview/mmwrhtml/mm5642a2.htm</b:URL>
    <b:Issue>56(42)</b:Issue>
    <b:RefOrder>118</b:RefOrder>
  </b:Source>
  <b:Source>
    <b:Tag>Gar11</b:Tag>
    <b:SourceType>JournalArticle</b:SourceType>
    <b:Guid>{58EBB13C-6836-4638-9311-8453FFA74B91}</b:Guid>
    <b:LCID>en-US</b:LCID>
    <b:Author>
      <b:Author>
        <b:NameList>
          <b:Person>
            <b:Last>Gardy</b:Last>
            <b:First>J.L.</b:First>
          </b:Person>
          <b:Person>
            <b:Last>Johnston</b:Last>
            <b:First>J.C.</b:First>
          </b:Person>
          <b:Person>
            <b:Last>Ho Sui</b:Last>
            <b:First>S.J.</b:First>
          </b:Person>
          <b:Person>
            <b:Last>Cook</b:Last>
            <b:First>V.J.</b:First>
          </b:Person>
          <b:Person>
            <b:Last>Shah</b:Last>
            <b:First>L.</b:First>
          </b:Person>
          <b:Person>
            <b:Last>Brodkin</b:Last>
            <b:First>E.</b:First>
          </b:Person>
          <b:Person>
            <b:Last>Rempel</b:Last>
            <b:First>S.</b:First>
          </b:Person>
          <b:Person>
            <b:Last>Moore</b:Last>
            <b:First>R.</b:First>
          </b:Person>
          <b:Person>
            <b:Last>Zhao</b:Last>
            <b:First>Y.</b:First>
          </b:Person>
          <b:Person>
            <b:Last>Holt</b:Last>
            <b:First>R.</b:First>
          </b:Person>
          <b:Person>
            <b:Last>Varhol</b:Last>
            <b:First>R.</b:First>
          </b:Person>
          <b:Person>
            <b:Last>Birol</b:Last>
            <b:First>I.</b:First>
          </b:Person>
          <b:Person>
            <b:Last>Lem</b:Last>
            <b:First>M.</b:First>
          </b:Person>
          <b:Person>
            <b:Last>Sharma</b:Last>
            <b:First>M.K.</b:First>
          </b:Person>
          <b:Person>
            <b:Last>Elwood</b:Last>
            <b:First>K.</b:First>
          </b:Person>
          <b:Person>
            <b:Last>Jones</b:Last>
            <b:First>S.J.</b:First>
          </b:Person>
          <b:Person>
            <b:Last>Brinkman</b:Last>
            <b:First>F.S.</b:First>
          </b:Person>
          <b:Person>
            <b:Last>Brunham</b:Last>
            <b:First>R.C.</b:First>
          </b:Person>
          <b:Person>
            <b:Last>Tang</b:Last>
            <b:First>P.</b:First>
          </b:Person>
        </b:NameList>
      </b:Author>
    </b:Author>
    <b:Title>Whole-genome sequencing and social-network analysis of a tuberculosis outbreak.</b:Title>
    <b:JournalName>The New England Journal of Medicine</b:JournalName>
    <b:Year>2011</b:Year>
    <b:Pages>730-9</b:Pages>
    <b:Month>Feb</b:Month>
    <b:Day>24</b:Day>
    <b:Issue>364(8)</b:Issue>
    <b:RefOrder>119</b:RefOrder>
  </b:Source>
  <b:Source>
    <b:Tag>Lin09</b:Tag>
    <b:SourceType>JournalArticle</b:SourceType>
    <b:Guid>{70904B4C-5366-4C19-90B3-8F1C47594902}</b:Guid>
    <b:LCID>en-US</b:LCID>
    <b:Author>
      <b:Author>
        <b:NameList>
          <b:Person>
            <b:Last>Lin</b:Last>
            <b:First>H.H.</b:First>
          </b:Person>
          <b:Person>
            <b:Last>Ezzati</b:Last>
            <b:First>M.</b:First>
          </b:Person>
          <b:Person>
            <b:Last>Chang</b:Last>
            <b:First>H.Y.</b:First>
          </b:Person>
          <b:Person>
            <b:Last>Murray</b:Last>
            <b:First>M.</b:First>
          </b:Person>
        </b:NameList>
      </b:Author>
    </b:Author>
    <b:Title>Association between tobacco smoking and active tuberculosis in Taiwan: prospective cohort study.</b:Title>
    <b:JournalName>American Journal of Respiratory and Critical Care Medicine</b:JournalName>
    <b:Year>2009</b:Year>
    <b:Pages>475-80</b:Pages>
    <b:Month>Sep</b:Month>
    <b:Day>1</b:Day>
    <b:Issue>180(5)</b:Issue>
    <b:RefOrder>120</b:RefOrder>
  </b:Source>
  <b:Source>
    <b:Tag>Lön08</b:Tag>
    <b:SourceType>JournalArticle</b:SourceType>
    <b:Guid>{8DDB6BF6-836A-4ABB-9B8A-487F40E0E777}</b:Guid>
    <b:LCID>en-US</b:LCID>
    <b:Author>
      <b:Author>
        <b:NameList>
          <b:Person>
            <b:Last>Lönnroth</b:Last>
            <b:First>K.</b:First>
          </b:Person>
          <b:Person>
            <b:Last>Williams</b:Last>
            <b:First>B.G.</b:First>
          </b:Person>
          <b:Person>
            <b:Last>Stadlin</b:Last>
            <b:First>S.</b:First>
          </b:Person>
          <b:Person>
            <b:Last>Jaramillo</b:Last>
            <b:First>E.</b:First>
          </b:Person>
          <b:Person>
            <b:Last>Dye</b:Last>
            <b:First>C.</b:First>
          </b:Person>
        </b:NameList>
      </b:Author>
    </b:Author>
    <b:Title>Alcohol use as a risk factor for tuberculosis - a systematic review.</b:Title>
    <b:JournalName>BMC Public Health</b:JournalName>
    <b:Year>2008</b:Year>
    <b:Pages>289</b:Pages>
    <b:Month>Aug</b:Month>
    <b:Day>14</b:Day>
    <b:Issue>8</b:Issue>
    <b:RefOrder>121</b:RefOrder>
  </b:Source>
  <b:Source>
    <b:Tag>Sit07</b:Tag>
    <b:SourceType>JournalArticle</b:SourceType>
    <b:Guid>{235D3050-3560-4DDD-942C-6520301279BC}</b:Guid>
    <b:LCID>en-US</b:LCID>
    <b:Author>
      <b:Author>
        <b:NameList>
          <b:Person>
            <b:Last>Sita-Lumsden</b:Last>
            <b:First>A.</b:First>
          </b:Person>
          <b:Person>
            <b:Last>Lapthorn</b:Last>
            <b:First>G.</b:First>
          </b:Person>
          <b:Person>
            <b:Last>Swaminathan</b:Last>
            <b:First>R.</b:First>
          </b:Person>
          <b:Person>
            <b:Last>Milburn</b:Last>
            <b:First>H.J.</b:First>
          </b:Person>
        </b:NameList>
      </b:Author>
    </b:Author>
    <b:Title>Reactivation of tuberculosis and vitamin D deficiency: the contribution of diet and exposure to sunlight.</b:Title>
    <b:JournalName>Thorax</b:JournalName>
    <b:Year>2007</b:Year>
    <b:Pages>1003-7</b:Pages>
    <b:Month>Nov</b:Month>
    <b:Issue>62(11)</b:Issue>
    <b:RefOrder>122</b:RefOrder>
  </b:Source>
  <b:Source>
    <b:Tag>Boe07</b:Tag>
    <b:SourceType>JournalArticle</b:SourceType>
    <b:Guid>{4773F853-3A2F-481E-9341-8744D432638D}</b:Guid>
    <b:LCID>en-US</b:LCID>
    <b:Author>
      <b:Author>
        <b:NameList>
          <b:Person>
            <b:Last>Boelaert</b:Last>
            <b:First>J.R.</b:First>
          </b:Person>
          <b:Person>
            <b:Last>Vandecasteele</b:Last>
            <b:First>S.J.</b:First>
          </b:Person>
          <b:Person>
            <b:Last>Appelberg</b:Last>
            <b:First>R.</b:First>
          </b:Person>
          <b:Person>
            <b:Last>Gordeuk</b:Last>
            <b:First>V.R.</b:First>
          </b:Person>
        </b:NameList>
      </b:Author>
    </b:Author>
    <b:Title>The effect of the host's iron status on tuberculosis.</b:Title>
    <b:JournalName>The Journal of Infectious Diseases</b:JournalName>
    <b:Year>2007</b:Year>
    <b:Pages>1745-53</b:Pages>
    <b:Month>Jun</b:Month>
    <b:Day>15</b:Day>
    <b:Issue>195(12)</b:Issue>
    <b:RefOrder>123</b:RefOrder>
  </b:Source>
  <b:Source>
    <b:Tag>Bak12</b:Tag>
    <b:SourceType>JournalArticle</b:SourceType>
    <b:Guid>{132FE05E-B868-4490-91B4-36E2B9BBC54B}</b:Guid>
    <b:Author>
      <b:Author>
        <b:NameList>
          <b:Person>
            <b:Last>Baker</b:Last>
            <b:First>M.A.</b:First>
          </b:Person>
          <b:Person>
            <b:Last>Lin</b:Last>
            <b:First>H.H.</b:First>
          </b:Person>
          <b:Person>
            <b:Last>Chang</b:Last>
            <b:First>H.Y.</b:First>
          </b:Person>
          <b:Person>
            <b:Last>Murray</b:Last>
            <b:First>M.B.</b:First>
          </b:Person>
        </b:NameList>
      </b:Author>
    </b:Author>
    <b:Title>The risk of tuberculosis disease among persons with diabetes mellitus: a prospective cohort study.</b:Title>
    <b:JournalName>Clinical Infectious Diseases</b:JournalName>
    <b:Year>2012</b:Year>
    <b:Pages>818-25</b:Pages>
    <b:Month>Mar</b:Month>
    <b:Issue>54(6)</b:Issue>
    <b:RefOrder>124</b:RefOrder>
  </b:Source>
  <b:Source>
    <b:Tag>Son05</b:Tag>
    <b:SourceType>JournalArticle</b:SourceType>
    <b:Guid>{0D1456A7-502B-4711-8EF0-913C902F855E}</b:Guid>
    <b:LCID>en-US</b:LCID>
    <b:Author>
      <b:Author>
        <b:NameList>
          <b:Person>
            <b:Last>Sonnenberg</b:Last>
            <b:First>P.</b:First>
          </b:Person>
          <b:Person>
            <b:Last>Glynn</b:Last>
            <b:First>J.R.</b:First>
          </b:Person>
          <b:Person>
            <b:Last>Fielding</b:Last>
            <b:First>K.</b:First>
          </b:Person>
          <b:Person>
            <b:Last>Murray</b:Last>
            <b:First>J.</b:First>
          </b:Person>
          <b:Person>
            <b:Last>Godfrey-Faussett</b:Last>
            <b:First>P.</b:First>
          </b:Person>
          <b:Person>
            <b:Last>Shearer</b:Last>
            <b:First>S.</b:First>
          </b:Person>
        </b:NameList>
      </b:Author>
    </b:Author>
    <b:Title>How soon after infection with HIV does the risk of tuberculosis start to increase? A retrospective cohort study in South African gold miners.</b:Title>
    <b:JournalName>The Journal of Infectious Diseases</b:JournalName>
    <b:Year>2005</b:Year>
    <b:Pages>150-8</b:Pages>
    <b:Month>Jan</b:Month>
    <b:Issue>191(2)</b:Issue>
    <b:RefOrder>125</b:RefOrder>
  </b:Source>
  <b:Source>
    <b:Tag>Gel08</b:Tag>
    <b:SourceType>JournalArticle</b:SourceType>
    <b:Guid>{AF915685-4BD0-4973-A8D0-86A5D20A2FF0}</b:Guid>
    <b:LCID>en-US</b:LCID>
    <b:Author>
      <b:Author>
        <b:NameList>
          <b:Person>
            <b:Last>Geldmacher</b:Last>
            <b:First>C.</b:First>
          </b:Person>
          <b:Person>
            <b:Last>Schuetz</b:Last>
            <b:First>A.</b:First>
          </b:Person>
          <b:Person>
            <b:Last>Ngwenyama</b:Last>
            <b:First>N.</b:First>
          </b:Person>
          <b:Person>
            <b:Last>Casazza</b:Last>
            <b:First>J.P.</b:First>
          </b:Person>
          <b:Person>
            <b:Last>Sanga</b:Last>
            <b:First>E.</b:First>
          </b:Person>
          <b:Person>
            <b:Last>Saathoff</b:Last>
            <b:First>E.</b:First>
          </b:Person>
          <b:Person>
            <b:Last>Boehme</b:Last>
            <b:First>C.</b:First>
          </b:Person>
          <b:Person>
            <b:Last>Geis</b:Last>
            <b:First>S.</b:First>
          </b:Person>
          <b:Person>
            <b:Last>Maboko</b:Last>
            <b:First>L.</b:First>
          </b:Person>
          <b:Person>
            <b:Last>Singh</b:Last>
            <b:First>M.</b:First>
          </b:Person>
          <b:Person>
            <b:Last>Minja</b:Last>
            <b:First>F.</b:First>
          </b:Person>
          <b:Person>
            <b:Last>Meyerhans</b:Last>
            <b:First>A.</b:First>
          </b:Person>
          <b:Person>
            <b:Last>Koup</b:Last>
            <b:First>R.A.</b:First>
          </b:Person>
          <b:Person>
            <b:Last>Hoelscher</b:Last>
            <b:First>M.</b:First>
          </b:Person>
        </b:NameList>
      </b:Author>
    </b:Author>
    <b:Title>Early depletion of Mycobacterium tuberculosis-specific T helper 1 cell responses after HIV-1 infection.</b:Title>
    <b:JournalName>The Journal of Infectious Diseases</b:JournalName>
    <b:Year>2008</b:Year>
    <b:Pages>1590-8</b:Pages>
    <b:Month>Dec</b:Month>
    <b:Issue>198(11)</b:Issue>
    <b:RefOrder>126</b:RefOrder>
  </b:Source>
  <b:Source>
    <b:Tag>Woo00</b:Tag>
    <b:SourceType>JournalArticle</b:SourceType>
    <b:Guid>{639F4701-F090-494E-9011-23017E689AF5}</b:Guid>
    <b:LCID>en-US</b:LCID>
    <b:Author>
      <b:Author>
        <b:NameList>
          <b:Person>
            <b:Last>Wood</b:Last>
            <b:First>R.</b:First>
          </b:Person>
          <b:Person>
            <b:Last>Maartens</b:Last>
            <b:First>G.</b:First>
          </b:Person>
          <b:Person>
            <b:Last>Lombard</b:Last>
            <b:First>C.J.</b:First>
          </b:Person>
        </b:NameList>
      </b:Author>
    </b:Author>
    <b:Title>Risk factors for developing tuberculosis in HIV-1-infected adults from communities with a low or very high incidence of tuberculosis.</b:Title>
    <b:JournalName>Journal of Acquired Immune Deficiency Syndromes</b:JournalName>
    <b:Year>2000</b:Year>
    <b:Pages>75-80</b:Pages>
    <b:Month>Jan</b:Month>
    <b:Issue>23(1)</b:Issue>
    <b:RefOrder>127</b:RefOrder>
  </b:Source>
  <b:Source>
    <b:Tag>Hol06</b:Tag>
    <b:SourceType>JournalArticle</b:SourceType>
    <b:Guid>{8EC5BECF-4D63-4D3A-AC22-B6F1B5B98C2F}</b:Guid>
    <b:LCID>en-US</b:LCID>
    <b:Author>
      <b:Author>
        <b:NameList>
          <b:Person>
            <b:Last>Holmes</b:Last>
            <b:First>C.B.</b:First>
          </b:Person>
          <b:Person>
            <b:Last>Wood</b:Last>
            <b:First>R.</b:First>
          </b:Person>
          <b:Person>
            <b:Last>Badri</b:Last>
            <b:First>M.</b:First>
          </b:Person>
          <b:Person>
            <b:Last>Zilber</b:Last>
            <b:First>S.</b:First>
          </b:Person>
          <b:Person>
            <b:Last>Wang</b:Last>
            <b:First>B.</b:First>
          </b:Person>
          <b:Person>
            <b:Last>Maartens</b:Last>
            <b:First>G.</b:First>
          </b:Person>
          <b:Person>
            <b:Last>Zheng</b:Last>
            <b:First>H.</b:First>
          </b:Person>
          <b:Person>
            <b:Last>Lu</b:Last>
            <b:First>Z.</b:First>
          </b:Person>
          <b:Person>
            <b:Last>Freedberg</b:Last>
            <b:First>K.A.</b:First>
          </b:Person>
          <b:Person>
            <b:Last>Losina</b:Last>
            <b:First>E.</b:First>
          </b:Person>
        </b:NameList>
      </b:Author>
    </b:Author>
    <b:Title>CD4 decline and incidence of opportunistic infections in Cape Town, South Africa: implications for prophylaxis and treatment.</b:Title>
    <b:JournalName>Journal of Acquired Immune Deficiency Syndromes</b:JournalName>
    <b:Year>2006</b:Year>
    <b:Pages>464-9</b:Pages>
    <b:Issue>42(4)</b:Issue>
    <b:RefOrder>128</b:RefOrder>
  </b:Source>
  <b:Source>
    <b:Tag>Nai13</b:Tag>
    <b:SourceType>JournalArticle</b:SourceType>
    <b:Guid>{F5706C9B-5DFD-4DD5-8466-591F733C4266}</b:Guid>
    <b:LCID>en-US</b:LCID>
    <b:Author>
      <b:Author>
        <b:NameList>
          <b:Person>
            <b:Last>Naing</b:Last>
            <b:First>C.</b:First>
          </b:Person>
          <b:Person>
            <b:Last>Mak</b:Last>
            <b:First>J.W.</b:First>
          </b:Person>
          <b:Person>
            <b:Last>Maung</b:Last>
            <b:First>M.</b:First>
          </b:Person>
          <b:Person>
            <b:Last>Wong</b:Last>
            <b:First>S.F.</b:First>
          </b:Person>
          <b:Person>
            <b:Last>Kassim</b:Last>
            <b:First>A.I.</b:First>
          </b:Person>
        </b:NameList>
      </b:Author>
    </b:Author>
    <b:Title>Meta-analysis: the association between HIV infection and extrapulmonary tuberculosis.</b:Title>
    <b:JournalName>Lung</b:JournalName>
    <b:Year>2013</b:Year>
    <b:Pages>27-34</b:Pages>
    <b:Issue>191(1)</b:Issue>
    <b:RefOrder>129</b:RefOrder>
  </b:Source>
  <b:Source>
    <b:Tag>Lee12</b:Tag>
    <b:SourceType>JournalArticle</b:SourceType>
    <b:Guid>{92D9D1D9-1792-46A3-9BB8-7F15127D5B6D}</b:Guid>
    <b:LCID>en-US</b:LCID>
    <b:Author>
      <b:Author>
        <b:NameList>
          <b:Person>
            <b:Last>Leeds</b:Last>
            <b:First>I.L.</b:First>
          </b:Person>
          <b:Person>
            <b:Last>Magee</b:Last>
            <b:First>M.J.</b:First>
          </b:Person>
          <b:Person>
            <b:Last>Kurbatova</b:Last>
            <b:First>E.V.</b:First>
          </b:Person>
          <b:Person>
            <b:Last>del Rio</b:Last>
            <b:First>C.</b:First>
          </b:Person>
          <b:Person>
            <b:Last>Blumberg</b:Last>
            <b:First>H.M.</b:First>
          </b:Person>
          <b:Person>
            <b:Last>Leonard</b:Last>
            <b:First>M.K.</b:First>
          </b:Person>
          <b:Person>
            <b:Last>Kraft</b:Last>
            <b:First>C.S.</b:First>
          </b:Person>
        </b:NameList>
      </b:Author>
    </b:Author>
    <b:Title>Site of extrapulmonary tuberculosis is associated with HIV infection.</b:Title>
    <b:JournalName>Clinical Infectious Diseases</b:JournalName>
    <b:Year>2012</b:Year>
    <b:Pages>75-81</b:Pages>
    <b:Month>Jul</b:Month>
    <b:Issue>55(1)</b:Issue>
    <b:RefOrder>130</b:RefOrder>
  </b:Source>
  <b:Source>
    <b:Tag>Ass10</b:Tag>
    <b:SourceType>JournalArticle</b:SourceType>
    <b:Guid>{619B4CA4-675C-4ED5-9E83-34D84495FA71}</b:Guid>
    <b:LCID>en-US</b:LCID>
    <b:Author>
      <b:Author>
        <b:NameList>
          <b:Person>
            <b:Last>Asselman</b:Last>
            <b:First>V.</b:First>
          </b:Person>
          <b:Person>
            <b:Last>Thienemann</b:Last>
            <b:First>F.</b:First>
          </b:Person>
          <b:Person>
            <b:Last>Pepper</b:Last>
            <b:First>D.J.</b:First>
          </b:Person>
          <b:Person>
            <b:Last>Boulle</b:Last>
            <b:First>A.</b:First>
          </b:Person>
          <b:Person>
            <b:Last>R.J.</b:Last>
            <b:First>Wilkinson.</b:First>
          </b:Person>
          <b:Person>
            <b:Last>Meintjes</b:Last>
            <b:First>G.</b:First>
          </b:Person>
          <b:Person>
            <b:Last>Marais</b:Last>
            <b:First>S.</b:First>
          </b:Person>
        </b:NameList>
      </b:Author>
    </b:Author>
    <b:Title>Central nervous system disorders after starting antiretroviral therapy in South Africa.</b:Title>
    <b:JournalName>AIDS</b:JournalName>
    <b:Year>2010</b:Year>
    <b:Pages>2871-6</b:Pages>
    <b:Month>Nov</b:Month>
    <b:Issue>24(18)</b:Issue>
    <b:RefOrder>131</b:RefOrder>
  </b:Source>
  <b:Source>
    <b:Tag>Har83</b:Tag>
    <b:SourceType>JournalArticle</b:SourceType>
    <b:Guid>{47DE6D62-DC02-4438-AB20-DFE46CED728D}</b:Guid>
    <b:LCID>en-US</b:LCID>
    <b:Author>
      <b:Author>
        <b:NameList>
          <b:Person>
            <b:Last>Harder</b:Last>
            <b:First>E.</b:First>
          </b:Person>
          <b:Person>
            <b:Last>Al-Kawi</b:Last>
            <b:First>M.Z.</b:First>
          </b:Person>
          <b:Person>
            <b:Last>Carney</b:Last>
            <b:First>P.</b:First>
          </b:Person>
        </b:NameList>
      </b:Author>
    </b:Author>
    <b:Title>Intracranial tuberculoma: conservative management.</b:Title>
    <b:JournalName>The American Journal of Medicine</b:JournalName>
    <b:Year>1983</b:Year>
    <b:Pages>570-6</b:Pages>
    <b:Month>Apr</b:Month>
    <b:Issue>74(4)</b:Issue>
    <b:RefOrder>132</b:RefOrder>
  </b:Source>
  <b:Source>
    <b:Tag>Bha82</b:Tag>
    <b:SourceType>JournalArticle</b:SourceType>
    <b:Guid>{86692607-005C-4B68-AD1A-89B818F05E4C}</b:Guid>
    <b:Author>
      <b:Author>
        <b:NameList>
          <b:Person>
            <b:Last>Bhargava</b:Last>
            <b:First>S.</b:First>
          </b:Person>
          <b:Person>
            <b:Last>Gupta</b:Last>
            <b:First>A.K.</b:First>
          </b:Person>
          <b:Person>
            <b:Last>Tandon</b:Last>
            <b:First>P.N.</b:First>
          </b:Person>
        </b:NameList>
      </b:Author>
    </b:Author>
    <b:Title>Tuberculous meningitis--a CT study.</b:Title>
    <b:JournalName>The British Journal of Radiology</b:JournalName>
    <b:Year>1982</b:Year>
    <b:Pages>189-96</b:Pages>
    <b:RefOrder>133</b:RefOrder>
  </b:Source>
  <b:Source>
    <b:Tag>Oza00</b:Tag>
    <b:SourceType>JournalArticle</b:SourceType>
    <b:Guid>{E6115D73-BAFB-48E3-AC38-79E8BE2045D1}</b:Guid>
    <b:LCID>en-US</b:LCID>
    <b:Author>
      <b:Author>
        <b:NameList>
          <b:Person>
            <b:Last>Ozateş</b:Last>
            <b:First>M.</b:First>
          </b:Person>
          <b:Person>
            <b:Last>Kemaloglu</b:Last>
            <b:First>S.</b:First>
          </b:Person>
          <b:Person>
            <b:Last>Gürkan</b:Last>
            <b:First>F.</b:First>
          </b:Person>
          <b:Person>
            <b:Last>Ozkan</b:Last>
            <b:First>U.</b:First>
          </b:Person>
          <b:Person>
            <b:Last>Hoşoglu</b:Last>
            <b:First>S.</b:First>
          </b:Person>
          <b:Person>
            <b:Last>Simşek</b:Last>
            <b:First>M.M.</b:First>
          </b:Person>
        </b:NameList>
      </b:Author>
    </b:Author>
    <b:Title>CT of the brain in tuberculous meningitis. A review of 289 patients.</b:Title>
    <b:JournalName>Acta Radiologica</b:JournalName>
    <b:Year>2000</b:Year>
    <b:Pages>13-7</b:Pages>
    <b:Month>Jan</b:Month>
    <b:Issue>41(1)</b:Issue>
    <b:RefOrder>134</b:RefOrder>
  </b:Source>
  <b:Source>
    <b:Tag>Jin95</b:Tag>
    <b:SourceType>JournalArticle</b:SourceType>
    <b:Guid>{846591D3-79E9-4D26-B432-94B931144577}</b:Guid>
    <b:LCID>en-US</b:LCID>
    <b:Author>
      <b:Author>
        <b:NameList>
          <b:Person>
            <b:Last>Jinkins</b:Last>
            <b:First>J.R.</b:First>
          </b:Person>
          <b:Person>
            <b:Last>Gupta</b:Last>
            <b:First>R.</b:First>
          </b:Person>
          <b:Person>
            <b:Last>Chang</b:Last>
            <b:First>K.H.</b:First>
          </b:Person>
          <b:Person>
            <b:Last>Rodriguez-Carbajal</b:Last>
            <b:First>J.</b:First>
          </b:Person>
        </b:NameList>
      </b:Author>
    </b:Author>
    <b:Title>MR imaging of central nervous system tuberculosis</b:Title>
    <b:JournalName>Radiologic Clinics of North America</b:JournalName>
    <b:Year>1995</b:Year>
    <b:Pages>771-86</b:Pages>
    <b:Month>Jul</b:Month>
    <b:Issue>33(4)</b:Issue>
    <b:RefOrder>135</b:RefOrder>
  </b:Source>
  <b:Source>
    <b:Tag>Bur07</b:Tag>
    <b:SourceType>JournalArticle</b:SourceType>
    <b:Guid>{01AEA1BD-6892-4BF1-B811-FEFCCBBC2114}</b:Guid>
    <b:LCID>en-US</b:LCID>
    <b:Author>
      <b:Author>
        <b:NameList>
          <b:Person>
            <b:Last>Burrill</b:Last>
            <b:First>J.</b:First>
          </b:Person>
          <b:Person>
            <b:Last>Williams</b:Last>
            <b:First>C.J.</b:First>
          </b:Person>
          <b:Person>
            <b:Last>Bain</b:Last>
            <b:First>G.</b:First>
          </b:Person>
          <b:Person>
            <b:Last>Conder</b:Last>
            <b:First>G.</b:First>
          </b:Person>
          <b:Person>
            <b:Last>Hine</b:Last>
            <b:First>A.L.</b:First>
          </b:Person>
          <b:Person>
            <b:Last>Misra</b:Last>
            <b:First>R.R.</b:First>
          </b:Person>
        </b:NameList>
      </b:Author>
    </b:Author>
    <b:Title>Tuberculosis: a radiologic review.</b:Title>
    <b:JournalName>Radiographics</b:JournalName>
    <b:Year>2007</b:Year>
    <b:Pages>1255-73</b:Pages>
    <b:Month>Sep-Oct</b:Month>
    <b:Issue>27(5)</b:Issue>
    <b:RefOrder>136</b:RefOrder>
  </b:Source>
  <b:Source>
    <b:Tag>Mel92</b:Tag>
    <b:SourceType>JournalArticle</b:SourceType>
    <b:Guid>{390466AC-F9EF-4D55-9043-996A55C956F2}</b:Guid>
    <b:LCID>en-US</b:LCID>
    <b:Author>
      <b:Author>
        <b:NameList>
          <b:Person>
            <b:Last>Melhem</b:Last>
            <b:First>E.R.</b:First>
          </b:Person>
          <b:Person>
            <b:Last>Wang</b:Last>
            <b:First>H.</b:First>
          </b:Person>
        </b:NameList>
      </b:Author>
    </b:Author>
    <b:Title>Intramedullary spinal cord tuberculoma in a patient with AIDS.</b:Title>
    <b:JournalName>American Journal of Neuroradiology</b:JournalName>
    <b:Year>1992</b:Year>
    <b:Pages>986-8</b:Pages>
    <b:Issue>13(3)</b:Issue>
    <b:RefOrder>137</b:RefOrder>
  </b:Source>
  <b:Source>
    <b:Tag>Tri09</b:Tag>
    <b:SourceType>JournalArticle</b:SourceType>
    <b:Guid>{3CA2939F-38C6-4F8F-81C3-6E6E276702AF}</b:Guid>
    <b:Author>
      <b:Author>
        <b:NameList>
          <b:Person>
            <b:Last>Trivedi</b:Last>
            <b:First>R.</b:First>
          </b:Person>
          <b:Person>
            <b:Last>Saksena</b:Last>
            <b:First>S.</b:First>
          </b:Person>
          <b:Person>
            <b:Last>Gupta</b:Last>
            <b:First>R.K.</b:First>
          </b:Person>
        </b:NameList>
      </b:Author>
    </b:Author>
    <b:Title>Magnetic resonance imaging in central nervous system tuberculosis</b:Title>
    <b:JournalName>Indian Journal of Radiology and Imaging</b:JournalName>
    <b:Year>2009</b:Year>
    <b:Pages>256-65</b:Pages>
    <b:Issue>19(4)</b:Issue>
    <b:RefOrder>138</b:RefOrder>
  </b:Source>
  <b:Source>
    <b:Tag>Whi95</b:Tag>
    <b:SourceType>JournalArticle</b:SourceType>
    <b:Guid>{25507083-216C-4E8C-B360-63312D76861E}</b:Guid>
    <b:LCID>en-US</b:LCID>
    <b:Author>
      <b:Author>
        <b:NameList>
          <b:Person>
            <b:Last>Whiteman</b:Last>
            <b:First>M.</b:First>
          </b:Person>
          <b:Person>
            <b:Last>Espinoza</b:Last>
            <b:First>L.</b:First>
          </b:Person>
          <b:Person>
            <b:Last>Post</b:Last>
            <b:First>M.J.</b:First>
          </b:Person>
          <b:Person>
            <b:Last>Bell</b:Last>
            <b:First>M.D.</b:First>
          </b:Person>
          <b:Person>
            <b:Last>Falcone</b:Last>
            <b:First>S.</b:First>
          </b:Person>
        </b:NameList>
      </b:Author>
    </b:Author>
    <b:Title>Central nervous system tuberculosis in HIV-infected patients: clinical and radiographic findings.</b:Title>
    <b:JournalName>American Journal of Neuroradiology</b:JournalName>
    <b:Year>1995</b:Year>
    <b:Pages>1319-27</b:Pages>
    <b:Issue>16(6)</b:Issue>
    <b:RefOrder>139</b:RefOrder>
  </b:Source>
  <b:Source>
    <b:Tag>JRJ88</b:Tag>
    <b:SourceType>JournalArticle</b:SourceType>
    <b:Guid>{DB84222E-5964-4C95-A573-7A3ADD21D251}</b:Guid>
    <b:LCID>en-US</b:LCID>
    <b:Author>
      <b:Author>
        <b:NameList>
          <b:Person>
            <b:Last>Jinkins</b:Last>
            <b:First>J.R.</b:First>
          </b:Person>
        </b:NameList>
      </b:Author>
    </b:Author>
    <b:Title>Focal tuberculous cerebritis.</b:Title>
    <b:JournalName>American Journal of Neuroradiology</b:JournalName>
    <b:Year>1988</b:Year>
    <b:Pages>121-4</b:Pages>
    <b:Issue>9(1)</b:Issue>
    <b:RefOrder>140</b:RefOrder>
  </b:Source>
  <b:Source>
    <b:Tag>Kim95</b:Tag>
    <b:SourceType>JournalArticle</b:SourceType>
    <b:Guid>{AACC679C-4A9F-4D36-B432-C554103DB6DA}</b:Guid>
    <b:Author>
      <b:Author>
        <b:NameList>
          <b:Person>
            <b:Last>Kim</b:Last>
            <b:First>T.K.</b:First>
          </b:Person>
          <b:Person>
            <b:Last>Chang</b:Last>
            <b:First>K.H.</b:First>
          </b:Person>
          <b:Person>
            <b:Last>Kim</b:Last>
            <b:First>C.J.</b:First>
          </b:Person>
          <b:Person>
            <b:Last>Goo</b:Last>
            <b:First>J.M.</b:First>
          </b:Person>
          <b:Person>
            <b:Last>Kook</b:Last>
            <b:First>M.C.</b:First>
          </b:Person>
          <b:Person>
            <b:Last>Han</b:Last>
            <b:First>M.H.</b:First>
          </b:Person>
        </b:NameList>
      </b:Author>
    </b:Author>
    <b:Title>Intracranial tuberculoma: comparison of MR with pathologic findings.</b:Title>
    <b:JournalName>American Journal of Neuroradiology</b:JournalName>
    <b:Year>1995</b:Year>
    <b:Pages>1903-8</b:Pages>
    <b:Month>Oct</b:Month>
    <b:Issue>16(9)</b:Issue>
    <b:RefOrder>141</b:RefOrder>
  </b:Source>
  <b:Source>
    <b:Tag>Tan10</b:Tag>
    <b:SourceType>JournalArticle</b:SourceType>
    <b:Guid>{B7177FE8-E91E-479C-A899-A7F5F4B5235A}</b:Guid>
    <b:LCID>en-US</b:LCID>
    <b:Author>
      <b:Author>
        <b:NameList>
          <b:Person>
            <b:Last>Tan</b:Last>
            <b:First>C.S.</b:First>
          </b:Person>
          <b:Person>
            <b:Last>Koralnik</b:Last>
            <b:First>I.J.</b:First>
          </b:Person>
        </b:NameList>
      </b:Author>
    </b:Author>
    <b:Title>Progressive multifocal leukoencephalopathy and other disorders caused by JC virus: clinical features and pathogenesis.</b:Title>
    <b:JournalName>The Lancet Neurology</b:JournalName>
    <b:Year>2010</b:Year>
    <b:Pages>425-37</b:Pages>
    <b:Month>Apr</b:Month>
    <b:Issue>9(4)</b:Issue>
    <b:RefOrder>142</b:RefOrder>
  </b:Source>
  <b:Source>
    <b:Tag>Web97</b:Tag>
    <b:SourceType>JournalArticle</b:SourceType>
    <b:Guid>{5DD00B41-E6E6-4A6E-BAF1-81D2846F4B41}</b:Guid>
    <b:LCID>en-US</b:LCID>
    <b:Author>
      <b:Author>
        <b:NameList>
          <b:Person>
            <b:Last>Weber</b:Last>
            <b:First>T.</b:First>
          </b:Person>
          <b:Person>
            <b:Last>Trebst</b:Last>
            <b:First>C.</b:First>
          </b:Person>
          <b:Person>
            <b:Last>Frye</b:Last>
            <b:First>S.</b:First>
          </b:Person>
          <b:Person>
            <b:Last>Cinque</b:Last>
            <b:First>P.</b:First>
          </b:Person>
          <b:Person>
            <b:Last>Vago</b:Last>
            <b:First>L.</b:First>
          </b:Person>
          <b:Person>
            <b:Last>Sindic</b:Last>
            <b:First>C.J.</b:First>
          </b:Person>
          <b:Person>
            <b:Last>Schulz-Schaeffer</b:Last>
            <b:First>W.J.</b:First>
          </b:Person>
          <b:Person>
            <b:Last>Kretzschmar</b:Last>
            <b:First>H.A.</b:First>
          </b:Person>
          <b:Person>
            <b:Last>Enzensberger</b:Last>
            <b:First>W.</b:First>
          </b:Person>
          <b:Person>
            <b:Last>Hunsmann</b:Last>
            <b:First>G.</b:First>
          </b:Person>
          <b:Person>
            <b:Last>Lüke</b:Last>
            <b:First>W.</b:First>
          </b:Person>
        </b:NameList>
      </b:Author>
    </b:Author>
    <b:Title>Analysis of the systemic and intrathecal humoral immune response in progressive multifocal leukoencephalopathy.</b:Title>
    <b:JournalName>The Journal of Infectious Diseases</b:JournalName>
    <b:Year>1997</b:Year>
    <b:Pages>250-4</b:Pages>
    <b:Issue>176(1)</b:Issue>
    <b:RefOrder>143</b:RefOrder>
  </b:Source>
  <b:Source>
    <b:Tag>Kuc93</b:Tag>
    <b:SourceType>JournalArticle</b:SourceType>
    <b:Guid>{DAC6C771-7A07-4456-940F-6172C4458F88}</b:Guid>
    <b:LCID>en-US</b:LCID>
    <b:Author>
      <b:Author>
        <b:NameList>
          <b:Person>
            <b:Last>Kuchelmeister</b:Last>
            <b:First>K.</b:First>
          </b:Person>
          <b:Person>
            <b:Last>Gullotta</b:Last>
            <b:First>F.</b:First>
          </b:Person>
          <b:Person>
            <b:Last>Bergmann</b:Last>
            <b:First>M.</b:First>
          </b:Person>
          <b:Person>
            <b:Last>Angeli</b:Last>
            <b:First>G.</b:First>
          </b:Person>
          <b:Person>
            <b:Last>Masini</b:Last>
            <b:First>T.</b:First>
          </b:Person>
        </b:NameList>
      </b:Author>
    </b:Author>
    <b:Title>Progressive multifocal leukoencephalopathy (PML) in the acquired immunodeficiency syndrome (AIDS). A neuropathological autopsy study of 21 cases.</b:Title>
    <b:JournalName>Pathology - Research and Practice</b:JournalName>
    <b:Year>1993</b:Year>
    <b:Pages>163-73</b:Pages>
    <b:Month>Mar</b:Month>
    <b:Issue>189(2)</b:Issue>
    <b:RefOrder>144</b:RefOrder>
  </b:Source>
  <b:Source>
    <b:Tag>Ber07</b:Tag>
    <b:SourceType>JournalArticle</b:SourceType>
    <b:Guid>{0039EE50-9468-483C-9A8B-33BC6418C782}</b:Guid>
    <b:Author>
      <b:Author>
        <b:NameList>
          <b:Person>
            <b:Last>Bernal-Cano</b:Last>
            <b:First>F.</b:First>
          </b:Person>
          <b:Person>
            <b:Last>Joseph</b:Last>
            <b:First>J.T.</b:First>
          </b:Person>
          <b:Person>
            <b:Last>Koralnik</b:Last>
            <b:First>I.J.</b:First>
          </b:Person>
        </b:NameList>
      </b:Author>
    </b:Author>
    <b:Title>Spinal cord lesions of progressive multifocal leukoencephalopathy in an acquired immunodeficiency syndrome patient.</b:Title>
    <b:JournalName>Journal For Neurovirology</b:JournalName>
    <b:Year>2007</b:Year>
    <b:Pages>474-6</b:Pages>
    <b:Month>Oct</b:Month>
    <b:Issue>13(5)</b:Issue>
    <b:RefOrder>145</b:RefOrder>
  </b:Source>
  <b:Source>
    <b:Tag>Whi93</b:Tag>
    <b:SourceType>JournalArticle</b:SourceType>
    <b:Guid>{44E6C90F-C8E9-4BD8-8C2A-A6F6DF42CF5C}</b:Guid>
    <b:Author>
      <b:Author>
        <b:NameList>
          <b:Person>
            <b:Last>Whiteman</b:Last>
            <b:First>M.L.</b:First>
          </b:Person>
          <b:Person>
            <b:Last>Post</b:Last>
            <b:First>M.J.</b:First>
          </b:Person>
          <b:Person>
            <b:Last>Berger</b:Last>
            <b:First>J.R.</b:First>
          </b:Person>
          <b:Person>
            <b:Last>Tate</b:Last>
            <b:First>L.G.</b:First>
          </b:Person>
          <b:Person>
            <b:Last>Bell</b:Last>
            <b:First>M.D.</b:First>
          </b:Person>
          <b:Person>
            <b:Last>Limonte</b:Last>
            <b:First>L.P.</b:First>
          </b:Person>
        </b:NameList>
      </b:Author>
    </b:Author>
    <b:Title>Progressive multifocal leukoencephalopathy in 47 HIV-seropositive patients: neuroimaging with clinical and pathologic correlation.</b:Title>
    <b:JournalName>Radiology</b:JournalName>
    <b:Year>1993</b:Year>
    <b:Pages>233-40</b:Pages>
    <b:Month>Apr</b:Month>
    <b:Issue>187(1)</b:Issue>
    <b:RefOrder>146</b:RefOrder>
  </b:Source>
  <b:Source>
    <b:Tag>Pos99</b:Tag>
    <b:SourceType>JournalArticle</b:SourceType>
    <b:Guid>{6ACE6E7D-8F2F-4021-B57E-FA247C1D1068}</b:Guid>
    <b:LCID>en-US</b:LCID>
    <b:Author>
      <b:Author>
        <b:NameList>
          <b:Person>
            <b:Last>Post</b:Last>
            <b:First>M.J.</b:First>
          </b:Person>
          <b:Person>
            <b:Last>Yiannoutsos</b:Last>
            <b:First>C.</b:First>
          </b:Person>
          <b:Person>
            <b:Last>Simpson</b:Last>
            <b:First>D.</b:First>
          </b:Person>
          <b:Person>
            <b:Last>Booss</b:Last>
            <b:First>J.</b:First>
          </b:Person>
          <b:Person>
            <b:Last>Clifford</b:Last>
            <b:First>D.B.</b:First>
          </b:Person>
          <b:Person>
            <b:Last>B.</b:Last>
            <b:First>Cohen.</b:First>
          </b:Person>
          <b:Person>
            <b:Last>McArthur</b:Last>
            <b:First>J.C.</b:First>
          </b:Person>
          <b:Person>
            <b:Last>Hall</b:Last>
            <b:First>C.D.</b:First>
          </b:Person>
        </b:NameList>
      </b:Author>
    </b:Author>
    <b:Title>Progressive multifocal leukoencephalopathy in AIDS: are there any MR findings useful to patient management and predictive of patient survival? AIDS Clinical Trials Group, 243 Team.</b:Title>
    <b:JournalName>American Journal of Neuroradiology</b:JournalName>
    <b:Year>1999</b:Year>
    <b:Pages>1896-906</b:Pages>
    <b:Issue>20(10)</b:Issue>
    <b:RefOrder>147</b:RefOrder>
  </b:Source>
  <b:Source>
    <b:Tag>Sah12</b:Tag>
    <b:SourceType>JournalArticle</b:SourceType>
    <b:Guid>{4D5F6778-E09B-49B9-B1A3-C9C00D34DE38}</b:Guid>
    <b:Author>
      <b:Author>
        <b:NameList>
          <b:Person>
            <b:Last>Sahraian</b:Last>
            <b:First>M.A.</b:First>
          </b:Person>
          <b:Person>
            <b:Last>Radue</b:Last>
            <b:First>E.W.</b:First>
          </b:Person>
          <b:Person>
            <b:Last>Eshaghi</b:Last>
            <b:First>A.</b:First>
          </b:Person>
          <b:Person>
            <b:Last>Besliu</b:Last>
            <b:First>S.</b:First>
          </b:Person>
          <b:Person>
            <b:Last>Minagar</b:Last>
            <b:First>A.</b:First>
          </b:Person>
        </b:NameList>
      </b:Author>
    </b:Author>
    <b:Title>Progressive multifocal leukoencephalopathy: a review of the neuroimaging features and differential diagnosis.</b:Title>
    <b:JournalName>European Journal of Neurology</b:JournalName>
    <b:Year>2012</b:Year>
    <b:Pages>1060-9</b:Pages>
    <b:Month>Aug</b:Month>
    <b:Issue>19(8)</b:Issue>
    <b:RefOrder>148</b:RefOrder>
  </b:Source>
  <b:Source>
    <b:Tag>Kük06</b:Tag>
    <b:SourceType>JournalArticle</b:SourceType>
    <b:Guid>{830E9D20-92C6-43EF-95F8-5280AB3E7FCE}</b:Guid>
    <b:Author>
      <b:Author>
        <b:NameList>
          <b:Person>
            <b:Last>Küker</b:Last>
            <b:First>W.</b:First>
          </b:Person>
          <b:Person>
            <b:Last>Mader</b:Last>
            <b:First>I.</b:First>
          </b:Person>
          <b:Person>
            <b:Last>Nägele</b:Last>
            <b:First>T.</b:First>
          </b:Person>
          <b:Person>
            <b:Last>Uhl</b:Last>
            <b:First>M.</b:First>
          </b:Person>
          <b:Person>
            <b:Last>Adolph</b:Last>
            <b:First>C.</b:First>
          </b:Person>
          <b:Person>
            <b:Last>Klose</b:Last>
            <b:First>U.</b:First>
          </b:Person>
          <b:Person>
            <b:Last>Herrlinger</b:Last>
            <b:First>U.</b:First>
          </b:Person>
        </b:NameList>
      </b:Author>
    </b:Author>
    <b:Title>Progressive multifocal leukoencephalopathy: value of diffusion-weighted and contrast-enhanced magnetic resonance imaging for diagnosis and treatment control.</b:Title>
    <b:JournalName>European Journal of Neurology</b:JournalName>
    <b:Year>2006</b:Year>
    <b:Pages>819-26</b:Pages>
    <b:Month>Aug</b:Month>
    <b:Issue>13(8)</b:Issue>
    <b:RefOrder>149</b:RefOrder>
  </b:Source>
  <b:Source>
    <b:Tag>Tan09</b:Tag>
    <b:SourceType>JournalArticle</b:SourceType>
    <b:Guid>{A4F01506-CD28-42F9-AA8B-E431B5DC8354}</b:Guid>
    <b:LCID>en-US</b:LCID>
    <b:Author>
      <b:Author>
        <b:NameList>
          <b:Person>
            <b:Last>Tan</b:Last>
            <b:First>K.</b:First>
          </b:Person>
          <b:Person>
            <b:Last>Roda</b:Last>
            <b:First>R.</b:First>
          </b:Person>
          <b:Person>
            <b:Last>Ostrow</b:Last>
            <b:First>L.</b:First>
          </b:Person>
          <b:Person>
            <b:Last>McArthur</b:Last>
            <b:First>J.</b:First>
          </b:Person>
          <b:Person>
            <b:Last>Nath</b:Last>
            <b:First>A.</b:First>
          </b:Person>
        </b:NameList>
      </b:Author>
    </b:Author>
    <b:Title>PML-IRIS in patients with HIV infection: clinical manifestations and treatment with steroids.</b:Title>
    <b:JournalName>Neurology</b:JournalName>
    <b:Year>2009</b:Year>
    <b:Pages>1458-64</b:Pages>
    <b:Month>Apr</b:Month>
    <b:Issue>72(17)</b:Issue>
    <b:RefOrder>150</b:RefOrder>
  </b:Source>
  <b:Source>
    <b:Tag>Ber98</b:Tag>
    <b:SourceType>JournalArticle</b:SourceType>
    <b:Guid>{D5EE7830-2AF2-4F18-88FE-B0DC4B60AD5C}</b:Guid>
    <b:LCID>en-US</b:LCID>
    <b:Author>
      <b:Author>
        <b:NameList>
          <b:Person>
            <b:Last>Berger</b:Last>
            <b:First>J.R.</b:First>
          </b:Person>
          <b:Person>
            <b:Last>Pall</b:Last>
            <b:First>L.</b:First>
          </b:Person>
          <b:Person>
            <b:Last>Lanska</b:Last>
            <b:First>D.</b:First>
          </b:Person>
          <b:Person>
            <b:Last>Whiteman</b:Last>
            <b:First>M.</b:First>
          </b:Person>
        </b:NameList>
      </b:Author>
    </b:Author>
    <b:Title>Progressive multifocal leukoencephalopathy in patients with HIV infection.</b:Title>
    <b:JournalName>Journal of Neurovirology</b:JournalName>
    <b:Year>1998</b:Year>
    <b:Pages>59-68</b:Pages>
    <b:Month>Feb</b:Month>
    <b:Issue>4(1)</b:Issue>
    <b:RefOrder>151</b:RefOrder>
  </b:Source>
  <b:Source>
    <b:Tag>Eng09</b:Tag>
    <b:SourceType>JournalArticle</b:SourceType>
    <b:Guid>{D4B9F95D-CE4B-4875-8846-5761B728B316}</b:Guid>
    <b:LCID>en-US</b:LCID>
    <b:Author>
      <b:Author>
        <b:NameList>
          <b:Person>
            <b:Last>Engsig</b:Last>
            <b:First>F.N.</b:First>
          </b:Person>
          <b:Person>
            <b:Last>Hansen</b:Last>
            <b:First>A.B.</b:First>
          </b:Person>
          <b:Person>
            <b:Last>Omland</b:Last>
            <b:First>L.H.</b:First>
          </b:Person>
          <b:Person>
            <b:Last>Kronborg</b:Last>
            <b:First>G.</b:First>
          </b:Person>
          <b:Person>
            <b:Last>Gerstoft</b:Last>
            <b:First>J.</b:First>
          </b:Person>
          <b:Person>
            <b:Last>Laursen</b:Last>
            <b:First>A.L.</b:First>
          </b:Person>
          <b:Person>
            <b:Last>Pedersen</b:Last>
            <b:First>C.</b:First>
          </b:Person>
          <b:Person>
            <b:Last>Mogensen</b:Last>
            <b:First>C.B.</b:First>
          </b:Person>
          <b:Person>
            <b:Last>Nielsen</b:Last>
            <b:First>L.</b:First>
          </b:Person>
          <b:Person>
            <b:Last>Obel</b:Last>
            <b:First>N.</b:First>
          </b:Person>
        </b:NameList>
      </b:Author>
    </b:Author>
    <b:Title>Incidence, clinical presentation, and outcome of progressive multifocal leukoencephalopathy in HIV-infected patients during the highly active antiretroviral therapy era: a nationwide cohort study.</b:Title>
    <b:JournalName>The Journal of Infectious Diseases</b:JournalName>
    <b:Year>2009</b:Year>
    <b:Pages>77-83</b:Pages>
    <b:Issue>199(1)</b:Issue>
    <b:RefOrder>152</b:RefOrder>
  </b:Source>
  <b:Source>
    <b:Tag>Gon05</b:Tag>
    <b:SourceType>JournalArticle</b:SourceType>
    <b:Guid>{54752A9B-D1D7-4E4D-9006-8AE10B055F58}</b:Guid>
    <b:LCID>en-US</b:LCID>
    <b:Author>
      <b:Author>
        <b:NameList>
          <b:Person>
            <b:Last>González-Scarano</b:Last>
            <b:First>F.</b:First>
          </b:Person>
          <b:Person>
            <b:Last>Martín-García</b:Last>
            <b:First>J.</b:First>
          </b:Person>
        </b:NameList>
      </b:Author>
    </b:Author>
    <b:Title>The neuropathogenesis of AIDS.</b:Title>
    <b:JournalName>Nature Reviews Immunology</b:JournalName>
    <b:Year>2005</b:Year>
    <b:Pages>69-81</b:Pages>
    <b:Month>Jan</b:Month>
    <b:Issue>5(1)</b:Issue>
    <b:RefOrder>153</b:RefOrder>
  </b:Source>
  <b:Source>
    <b:Tag>Kreil</b:Tag>
    <b:SourceType>InternetSite</b:SourceType>
    <b:Guid>{0AC24459-1773-4977-BA09-9A7AEF1902CD}</b:Guid>
    <b:LCID>en-US</b:LCID>
    <b:Title>Central Nervous System Complications in HIV</b:Title>
    <b:Year>April</b:Year>
    <b:InternetSiteTitle>Medscape</b:InternetSiteTitle>
    <b:YearAccessed>2018</b:YearAccessed>
    <b:MonthAccessed>Мая</b:MonthAccessed>
    <b:DayAccessed>01</b:DayAccessed>
    <b:URL>https://emedicine.medscape.com/article/1167008-overview</b:URL>
    <b:Author>
      <b:Author>
        <b:NameList>
          <b:Person>
            <b:Last>Krel</b:Last>
            <b:First>R.</b:First>
          </b:Person>
        </b:NameList>
      </b:Author>
      <b:Editor>
        <b:NameList>
          <b:Person>
            <b:Last>Singh</b:Last>
            <b:First>N.N.</b:First>
          </b:Person>
        </b:NameList>
      </b:Editor>
    </b:Author>
    <b:RefOrder>6</b:RefOrder>
  </b:Source>
  <b:Source>
    <b:Tag>Rag121</b:Tag>
    <b:SourceType>JournalArticle</b:SourceType>
    <b:Guid>{60C018BA-DBEA-450B-96BD-A63812C87AF5}</b:Guid>
    <b:Title>Structural brain alterations can be detected early in HIV infection.</b:Title>
    <b:Year>2012</b:Year>
    <b:LCID>en-US</b:LCID>
    <b:Author>
      <b:Author>
        <b:NameList>
          <b:Person>
            <b:Last>Ragin</b:Last>
            <b:First>A.B.</b:First>
          </b:Person>
          <b:Person>
            <b:Last>Du</b:Last>
            <b:First>H.</b:First>
          </b:Person>
          <b:Person>
            <b:Last>Ochs</b:Last>
            <b:First>R.</b:First>
          </b:Person>
          <b:Person>
            <b:Last>Wu</b:Last>
            <b:First>Y.</b:First>
          </b:Person>
          <b:Person>
            <b:Last>Sammet</b:Last>
            <b:First>C.L.</b:First>
          </b:Person>
          <b:Person>
            <b:Last>Shoukry</b:Last>
            <b:First>A.</b:First>
          </b:Person>
          <b:Person>
            <b:Last>Epstein</b:Last>
            <b:First>L.G.</b:First>
          </b:Person>
        </b:NameList>
      </b:Author>
    </b:Author>
    <b:JournalName>Neurology</b:JournalName>
    <b:Month>Dec</b:Month>
    <b:Pages>2328-34</b:Pages>
    <b:Issue>79(24)</b:Issue>
    <b:RefOrder>213</b:RefOrder>
  </b:Source>
  <b:Source>
    <b:Tag>Anc121</b:Tag>
    <b:SourceType>JournalArticle</b:SourceType>
    <b:Guid>{3A797627-BD1C-4781-B066-F616F66B0644}</b:Guid>
    <b:LCID>en-US</b:LCID>
    <b:Author>
      <b:Author>
        <b:NameList>
          <b:Person>
            <b:Last>Ances</b:Last>
            <b:First>B.M.</b:First>
          </b:Person>
          <b:Person>
            <b:Last>Ortega</b:Last>
            <b:First>M.</b:First>
          </b:Person>
          <b:Person>
            <b:Last>Vaida</b:Last>
            <b:First>F.</b:First>
          </b:Person>
          <b:Person>
            <b:Last>Heaps</b:Last>
            <b:First>J.</b:First>
          </b:Person>
          <b:Person>
            <b:Last>Paul</b:Last>
            <b:First>R.</b:First>
          </b:Person>
        </b:NameList>
      </b:Author>
    </b:Author>
    <b:Title>Independent effects of HIV, aging, and HAART on brain volumetric measures.</b:Title>
    <b:JournalName>The Journal of Acquired Immune Deficiency Syndromes</b:JournalName>
    <b:Year>2012</b:Year>
    <b:Month>Apr</b:Month>
    <b:Pages>469-77</b:Pages>
    <b:Issue>59(5)</b:Issue>
    <b:RefOrder>214</b:RefOrder>
  </b:Source>
  <b:Source>
    <b:Tag>McM08</b:Tag>
    <b:SourceType>JournalArticle</b:SourceType>
    <b:Guid>{9A75A900-8719-483D-A1D0-8AA0FB363D0C}</b:Guid>
    <b:LCID>en-US</b:LCID>
    <b:Author>
      <b:Author>
        <b:NameList>
          <b:Person>
            <b:Last>McMurtray</b:Last>
            <b:First>A.</b:First>
          </b:Person>
          <b:Person>
            <b:Last>Nakamoto</b:Last>
            <b:First>B.</b:First>
          </b:Person>
          <b:Person>
            <b:Last>Shikuma</b:Last>
            <b:First>C.</b:First>
          </b:Person>
          <b:Person>
            <b:Last>Valcour</b:Last>
            <b:First>V.</b:First>
          </b:Person>
        </b:NameList>
      </b:Author>
    </b:Author>
    <b:Title>Cortical atrophy and white matter hyperintensities in HIV: the Hawaii Aging with HIV Cohort Study.</b:Title>
    <b:JournalName>Journal of Stroke and Cerebrovascular Diseases</b:JournalName>
    <b:Year>2008</b:Year>
    <b:Month>Jul-Aug</b:Month>
    <b:Pages>212-7</b:Pages>
    <b:Issue>17(4)</b:Issue>
    <b:RefOrder>215</b:RefOrder>
  </b:Source>
  <b:Source>
    <b:Tag>Del13</b:Tag>
    <b:SourceType>JournalArticle</b:SourceType>
    <b:Guid>{27393B28-5336-4CFE-B1A6-E23C6C1BAD9F}</b:Guid>
    <b:LCID>en-US</b:LCID>
    <b:Author>
      <b:Author>
        <b:NameList>
          <b:Person>
            <b:Last>Del Borgo</b:Last>
            <b:First>C.</b:First>
          </b:Person>
          <b:Person>
            <b:Last>Del Forno</b:Last>
            <b:First>A.</b:First>
          </b:Person>
          <b:Person>
            <b:Last>Ottaviani</b:Last>
            <b:First>F.</b:First>
          </b:Person>
          <b:Person>
            <b:Last>Fantoni</b:Last>
            <b:First>M.</b:First>
          </b:Person>
        </b:NameList>
      </b:Author>
    </b:Author>
    <b:Title>Sinusitis in HIV-Infected Patients</b:Title>
    <b:JournalName>Journal of Chemotherapy</b:JournalName>
    <b:Year>2013</b:Year>
    <b:Month>Jul</b:Month>
    <b:Pages>83-88</b:Pages>
    <b:Volume>9</b:Volume>
    <b:Issue>2</b:Issue>
    <b:RefOrder>216</b:RefOrder>
  </b:Source>
  <b:Source>
    <b:Tag>Gil071</b:Tag>
    <b:SourceType>JournalArticle</b:SourceType>
    <b:Guid>{204832E0-E84C-4AAE-994B-6C5C6F406914}</b:Guid>
    <b:Author>
      <b:Author>
        <b:NameList>
          <b:Person>
            <b:Last>Gill</b:Last>
            <b:First>P.S.</b:First>
          </b:Person>
          <b:Person>
            <b:Last>Arora</b:Last>
            <b:First>D.R.</b:First>
          </b:Person>
          <b:Person>
            <b:Last>Arora</b:Last>
            <b:First>B.</b:First>
          </b:Person>
          <b:Person>
            <b:Last>Gill</b:Last>
            <b:First>M.</b:First>
          </b:Person>
          <b:Person>
            <b:Last>Gautam</b:Last>
            <b:First>V.</b:First>
          </b:Person>
          <b:Person>
            <b:Last>Karan</b:Last>
            <b:First>J.</b:First>
          </b:Person>
          <b:Person>
            <b:Last>Chaudhary</b:Last>
            <b:First>U.</b:First>
          </b:Person>
          <b:Person>
            <b:Last>Garg</b:Last>
            <b:First>N.</b:First>
          </b:Person>
        </b:NameList>
      </b:Author>
    </b:Author>
    <b:Title>Lymphadenopathy — an important guiding tool for detecting hidden HIV-positive cases: a 6-year study. </b:Title>
    <b:JournalName>Journal of the International Association of Providers of AIDS Care</b:JournalName>
    <b:Year>2007</b:Year>
    <b:Pages>269-272</b:Pages>
    <b:Volume>6</b:Volume>
    <b:Issue>4</b:Issue>
    <b:RefOrder>217</b:RefOrder>
  </b:Source>
  <b:Source>
    <b:Tag>Rag12</b:Tag>
    <b:SourceType>JournalArticle</b:SourceType>
    <b:Guid>{7E529B45-FB24-466A-9CDD-6FF1631C1E73}</b:Guid>
    <b:LCID>en-US</b:LCID>
    <b:Author>
      <b:Author>
        <b:NameList>
          <b:Person>
            <b:Last>Ragin A.B.</b:Last>
            <b:First>Du</b:First>
            <b:Middle>H., Ochs R., Wu Y., Sammet C.L., Shoukry A., Epstein L.G.</b:Middle>
          </b:Person>
        </b:NameList>
      </b:Author>
    </b:Author>
    <b:Title>Structural brain alterations can be detected early in HIV infection</b:Title>
    <b:JournalName>Neurology</b:JournalName>
    <b:Year>2012</b:Year>
    <b:Pages>2328-34</b:Pages>
    <b:Month>Dec</b:Month>
    <b:Day>11</b:Day>
    <b:Issue>79(24)</b:Issue>
    <b:RefOrder>154</b:RefOrder>
  </b:Source>
  <b:Source>
    <b:Tag>Chi07</b:Tag>
    <b:SourceType>JournalArticle</b:SourceType>
    <b:Guid>{99D8791E-FBB1-4CD9-B5F5-08DA8713DC98}</b:Guid>
    <b:LCID>en-US</b:LCID>
    <b:Author>
      <b:Author>
        <b:NameList>
          <b:Person>
            <b:Last>Chiang M.C.</b:Last>
            <b:First>Dutton</b:First>
            <b:Middle>R.A., Hayashi K.M., Lopez O.L., Aizenstein H.J., Toga A.W., Becker J.T., Thompson P.M.</b:Middle>
          </b:Person>
        </b:NameList>
      </b:Author>
    </b:Author>
    <b:Title>3D pattern of brain atrophy in HIV/AIDS visualized using tensor-based morphometry.</b:Title>
    <b:JournalName>Neuroimage</b:JournalName>
    <b:Year>2007</b:Year>
    <b:Pages>44-60</b:Pages>
    <b:Month>Jan</b:Month>
    <b:Day>1</b:Day>
    <b:Issue>34(1)</b:Issue>
    <b:RefOrder>155</b:RefOrder>
  </b:Source>
  <b:Source>
    <b:Tag>Anc12</b:Tag>
    <b:SourceType>JournalArticle</b:SourceType>
    <b:Guid>{F276C496-4C27-4B6A-8FF5-E7519E1438ED}</b:Guid>
    <b:LCID>en-US</b:LCID>
    <b:Author>
      <b:Author>
        <b:NameList>
          <b:Person>
            <b:Last>Ances B.M.</b:Last>
            <b:First>Ortega</b:First>
            <b:Middle>M., Vaida F., Heaps J., Paul R.</b:Middle>
          </b:Person>
        </b:NameList>
      </b:Author>
    </b:Author>
    <b:Title>Independent effects of HIV, aging, and HAART on brain volumetric measures.</b:Title>
    <b:JournalName>The Journal of Acquired Immune Deficiency Syndromes</b:JournalName>
    <b:Year>2012</b:Year>
    <b:Pages>469-77</b:Pages>
    <b:Month>Apr </b:Month>
    <b:Day>15</b:Day>
    <b:Issue>59(5)</b:Issue>
    <b:RefOrder>156</b:RefOrder>
  </b:Source>
  <b:Source>
    <b:Tag>McM12</b:Tag>
    <b:SourceType>JournalArticle</b:SourceType>
    <b:Guid>{E64B16F4-E7BC-4493-BA0D-0ABF8A4B4B59}</b:Guid>
    <b:LCID>en-US</b:LCID>
    <b:Author>
      <b:Author>
        <b:NameList>
          <b:Person>
            <b:Last>McMurtray A.</b:Last>
            <b:First>Nakamoto</b:First>
            <b:Middle>B., Shikuma C., Valcour V.</b:Middle>
          </b:Person>
        </b:NameList>
      </b:Author>
    </b:Author>
    <b:Title>Cortical atrophy and white matter hyperintensities in HIV: the Hawaii Aging with HIV Cohort Study</b:Title>
    <b:JournalName>Journal of Stroke and Cerebrovascular Diseases</b:JournalName>
    <b:Year>2012</b:Year>
    <b:Pages>469-77</b:Pages>
    <b:Month>Apr</b:Month>
    <b:Day>15</b:Day>
    <b:Issue>59(5)</b:Issue>
    <b:RefOrder>160</b:RefOrder>
  </b:Source>
  <b:Source>
    <b:Tag>SuT16</b:Tag>
    <b:SourceType>JournalArticle</b:SourceType>
    <b:Guid>{8DE1218C-B842-4C74-A08B-38115D4E5DA6}</b:Guid>
    <b:LCID>en-US</b:LCID>
    <b:Author>
      <b:Author>
        <b:NameList>
          <b:Person>
            <b:Last>Su T.</b:Last>
            <b:First>Wit</b:First>
            <b:Middle>F.W., Caan M.W., Schouten J., Prins M., Geurtsen G.J., Cole J.H., Sharp D.J., Richard E., Reneman L., Portegies P., Reiss P., Majoie C.B.</b:Middle>
          </b:Person>
        </b:NameList>
      </b:Author>
    </b:Author>
    <b:Title>White matter hyperintensities in relation to cognition in HIV-infected men with sustained suppressed viral load on combination antiretroviral therapy.</b:Title>
    <b:JournalName>AIDS</b:JournalName>
    <b:Year>2016</b:Year>
    <b:Pages>2329-39</b:Pages>
    <b:Month>Sep</b:Month>
    <b:Day>24</b:Day>
    <b:Issue>30(15)</b:Issue>
    <b:RefOrder>161</b:RefOrder>
  </b:Source>
  <b:Source>
    <b:Tag>Lam88</b:Tag>
    <b:SourceType>JournalArticle</b:SourceType>
    <b:Guid>{BE0085D5-70F3-4EA0-8E3C-997FA7377135}</b:Guid>
    <b:Author>
      <b:Author>
        <b:NameList>
          <b:Person>
            <b:Last>Lamprecht J.</b:Last>
            <b:First>Wiedbrauck</b:First>
            <b:Middle>C.</b:Middle>
          </b:Person>
        </b:NameList>
      </b:Author>
    </b:Author>
    <b:Title>Sinusitis and other typical ENT diseases within the scope of acquired immunologic deficiency syndrome (AIDS)</b:Title>
    <b:JournalName>HNO</b:JournalName>
    <b:Year>1988</b:Year>
    <b:Pages>489-92</b:Pages>
    <b:Month>Dec</b:Month>
    <b:Issue>489-92</b:Issue>
    <b:RefOrder>157</b:RefOrder>
  </b:Source>
  <b:Source>
    <b:Tag>Del97</b:Tag>
    <b:SourceType>JournalArticle</b:SourceType>
    <b:Guid>{5E51E48C-B588-41F5-A74B-72FE6BFDADD0}</b:Guid>
    <b:LCID>en-US</b:LCID>
    <b:Author>
      <b:Author>
        <b:NameList>
          <b:Person>
            <b:Last>Del Borgo C.</b:Last>
            <b:First>Del</b:First>
            <b:Middle>Forno A., Ottaviani F., Fantoni M.</b:Middle>
          </b:Person>
        </b:NameList>
      </b:Author>
    </b:Author>
    <b:Title>Sinusitis in HIV-infected patients.</b:Title>
    <b:JournalName>Journal of Chemotherapy</b:JournalName>
    <b:Year>1997</b:Year>
    <b:Pages>83-8</b:Pages>
    <b:Month>Apr</b:Month>
    <b:Issue>9(2)</b:Issue>
    <b:RefOrder>158</b:RefOrder>
  </b:Source>
  <b:Source>
    <b:Tag>Rag06</b:Tag>
    <b:SourceType>JournalArticle</b:SourceType>
    <b:Guid>{F5175397-3A3C-45E1-A8BC-AF740FE5EB12}</b:Guid>
    <b:LCID>en-US</b:LCID>
    <b:Author>
      <b:Author>
        <b:NameList>
          <b:Person>
            <b:Last>Ragin A.B.</b:Last>
            <b:First>Wu</b:First>
            <b:Middle>Y., Storey P., Cohen B.A., Edelman R.R., Epstein L.G., Gartner S.</b:Middle>
          </b:Person>
        </b:NameList>
      </b:Author>
    </b:Author>
    <b:Title>Bone marrow diffusion measures correlate with dementia severity in HIV patients</b:Title>
    <b:JournalName>American Journal of Neuroradiology</b:JournalName>
    <b:Year>2006</b:Year>
    <b:Pages>589-92</b:Pages>
    <b:Month>Mar</b:Month>
    <b:Issue>27(3)</b:Issue>
    <b:RefOrder>162</b:RefOrder>
  </b:Source>
  <b:Source>
    <b:Tag>Gil07</b:Tag>
    <b:SourceType>JournalArticle</b:SourceType>
    <b:Guid>{03BAB11D-7A04-4EBE-9898-63F4516443FA}</b:Guid>
    <b:Author>
      <b:Author>
        <b:NameList>
          <b:Person>
            <b:Last>Gill P.S.</b:Last>
            <b:First>Arora</b:First>
            <b:Middle>D.R., Arora B., Gill M., Gautam V., Karan J., Chaudhary U., Garg N.</b:Middle>
          </b:Person>
        </b:NameList>
      </b:Author>
    </b:Author>
    <b:Title>Lymphadenopathy--An Important Guiding Tool for Detecting Hidden HIV-Positive Cases: A 6-Year Study</b:Title>
    <b:JournalName>Journal of the International Association of Providers of AIDS Care</b:JournalName>
    <b:Year>2007</b:Year>
    <b:Pages>269-72</b:Pages>
    <b:Month>Dec</b:Month>
    <b:Issue>6(4)</b:Issue>
    <b:RefOrder>159</b:RefOrder>
  </b:Source>
  <b:Source>
    <b:Tag>Awa98</b:Tag>
    <b:SourceType>JournalArticle</b:SourceType>
    <b:Guid>{32DDEC16-46E2-4DC5-BA33-87FF48C93B93}</b:Guid>
    <b:LCID>en-US</b:LCID>
    <b:Author>
      <b:Author>
        <b:NameList>
          <b:Person>
            <b:Last>Awada A</b:Last>
            <b:First>Daif</b:First>
            <b:Middle>AK, Pirani M, Khan MY, Memish Z, Al Rajeh S.</b:Middle>
          </b:Person>
        </b:NameList>
      </b:Author>
    </b:Author>
    <b:Title>Evolution of brain tuberculomas under standard antituberculous treatment.</b:Title>
    <b:JournalName>Journal of the Neurological Sciences</b:JournalName>
    <b:Year>1998</b:Year>
    <b:Pages>47-52</b:Pages>
    <b:Issue>156(1)</b:Issue>
    <b:RefOrder>218</b:RefOrder>
  </b:Source>
  <b:Source>
    <b:Tag>Lee80</b:Tag>
    <b:SourceType>JournalArticle</b:SourceType>
    <b:Guid>{DB83FBF0-9AE5-44E0-A8B2-39E66F8BF778}</b:Guid>
    <b:Author>
      <b:Author>
        <b:NameList>
          <b:Person>
            <b:Last>Lees AJ</b:Last>
            <b:First>MacLeod</b:First>
            <b:Middle>AF, Marshall J</b:Middle>
          </b:Person>
        </b:NameList>
      </b:Author>
    </b:Author>
    <b:Title>Cerebral tuberculomas developing during treatment of tuberculous meningitis.</b:Title>
    <b:JournalName>Lancet</b:JournalName>
    <b:Year>1980</b:Year>
    <b:Pages>1208-11</b:Pages>
    <b:Issue>1(8180)</b:Issue>
    <b:LCID>en-US</b:LCID>
    <b:Month>Jun</b:Month>
    <b:Day>7</b:Day>
    <b:RefOrder>219</b:RefOrder>
  </b:Source>
  <b:Source>
    <b:Tag>Тро14</b:Tag>
    <b:SourceType>JournalArticle</b:SourceType>
    <b:Guid>{81F632E6-CB13-47DC-A9A4-55DE69A96554}</b:Guid>
    <b:LCID>ru-RU</b:LCID>
    <b:Author>
      <b:Author>
        <b:NameList>
          <b:Person>
            <b:Last>Трофимова Т.Н.</b:Last>
            <b:First>Трофимова</b:First>
            <b:Middle>А.В.</b:Middle>
          </b:Person>
        </b:NameList>
      </b:Author>
    </b:Author>
    <b:Title>Нейровизуализация при ВИЧ-инфекции</b:Title>
    <b:JournalName>Лучевая диагностика и терапия</b:JournalName>
    <b:Year>2014</b:Year>
    <b:Pages>17-24</b:Pages>
    <b:Issue>1(5)</b:Issue>
    <b:RefOrder>220</b:RefOrder>
  </b:Source>
  <b:Source>
    <b:Tag>Tri091</b:Tag>
    <b:SourceType>JournalArticle</b:SourceType>
    <b:Guid>{6BBAB787-501B-435D-8AC8-57E21B54BF42}</b:Guid>
    <b:Author>
      <b:Author>
        <b:NameList>
          <b:Person>
            <b:Last>Trivedi R</b:Last>
            <b:First>Saksena</b:First>
            <b:Middle>S, Gupta RK.</b:Middle>
          </b:Person>
        </b:NameList>
      </b:Author>
    </b:Author>
    <b:Title>Magnetic resonance imaging in central nervous system tuberculosis.</b:Title>
    <b:JournalName>Indian Journal of Radiology and Imaging</b:JournalName>
    <b:Year>2009</b:Year>
    <b:Pages>256-65</b:Pages>
    <b:Issue>19(4)</b:Issue>
    <b:RefOrder>221</b:RefOrder>
  </b:Source>
  <b:Source>
    <b:Tag>Gup94</b:Tag>
    <b:SourceType>JournalArticle</b:SourceType>
    <b:Guid>{BB314423-DB82-40F0-BFFC-18827832A109}</b:Guid>
    <b:Author>
      <b:Author>
        <b:NameList>
          <b:Person>
            <b:Last>Gupta RK</b:Last>
            <b:First>Gupta</b:First>
            <b:Middle>S, Singh D, Sharma B, Kohli A, Gujral RB.</b:Middle>
          </b:Person>
        </b:NameList>
      </b:Author>
    </b:Author>
    <b:Title>MR imaging and angiography in tuberculous meningitis.</b:Title>
    <b:JournalName>Neuroradiology</b:JournalName>
    <b:Year>1994</b:Year>
    <b:Pages>87-92</b:Pages>
    <b:Issue>36(2)</b:Issue>
    <b:RefOrder>222</b:RefOrder>
  </b:Source>
  <b:Source>
    <b:Tag>Bom15</b:Tag>
    <b:SourceType>JournalArticle</b:SourceType>
    <b:Guid>{DB8A1AA3-8708-455A-B646-FB5AEC3770D4}</b:Guid>
    <b:Author>
      <b:Author>
        <b:NameList>
          <b:Person>
            <b:Last>Bomanji JB</b:Last>
            <b:First>Gupta</b:First>
            <b:Middle>N, Gulati P, Das CJ.</b:Middle>
          </b:Person>
        </b:NameList>
      </b:Author>
    </b:Author>
    <b:Title>Imaging in tuberculosis.</b:Title>
    <b:JournalName>Cold Spring Harbor Perspectives in Medicine</b:JournalName>
    <b:Year>2015</b:Year>
    <b:Pages>1-23</b:Pages>
    <b:Issue>5(6)</b:Issue>
    <b:Month>Jan</b:Month>
    <b:Day>20</b:Day>
    <b:RefOrder>223</b:RefOrder>
  </b:Source>
  <b:Source>
    <b:Tag>Whi951</b:Tag>
    <b:SourceType>JournalArticle</b:SourceType>
    <b:Guid>{689E00FD-9649-43C8-91A2-2E9785877954}</b:Guid>
    <b:Author>
      <b:Author>
        <b:NameList>
          <b:Person>
            <b:Last>Whiteman M</b:Last>
            <b:First>Espinoza</b:First>
            <b:Middle>L, Post MJ, Bell MD, Falcone S.</b:Middle>
          </b:Person>
        </b:NameList>
      </b:Author>
    </b:Author>
    <b:Title>Central nervous system tuberculosis in HIV-infected patients: clinical and radiographic findings.</b:Title>
    <b:JournalName>American Journal of Neuroradiology (AJNR)</b:JournalName>
    <b:Year>1995</b:Year>
    <b:Pages>1319-27</b:Pages>
    <b:Issue>16(6)</b:Issue>
    <b:RefOrder>163</b:RefOrder>
  </b:Source>
</b:Sources>
</file>

<file path=customXml/itemProps1.xml><?xml version="1.0" encoding="utf-8"?>
<ds:datastoreItem xmlns:ds="http://schemas.openxmlformats.org/officeDocument/2006/customXml" ds:itemID="{566A0939-DD9A-415B-8955-2AA06971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26511</Words>
  <Characters>151113</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177270</CharactersWithSpaces>
  <SharedDoc>false</SharedDoc>
  <HLinks>
    <vt:vector size="12" baseType="variant">
      <vt:variant>
        <vt:i4>5832747</vt:i4>
      </vt:variant>
      <vt:variant>
        <vt:i4>3</vt:i4>
      </vt:variant>
      <vt:variant>
        <vt:i4>0</vt:i4>
      </vt:variant>
      <vt:variant>
        <vt:i4>5</vt:i4>
      </vt:variant>
      <vt:variant>
        <vt:lpwstr>https://www.ncbi.nlm.nih.gov/pubmed/?term=Weber%20T%5BAuthor%5D&amp;cauthor=true&amp;cauthor_uid=9207375</vt:lpwstr>
      </vt:variant>
      <vt:variant>
        <vt:lpwstr/>
      </vt:variant>
      <vt:variant>
        <vt:i4>3997813</vt:i4>
      </vt:variant>
      <vt:variant>
        <vt:i4>0</vt:i4>
      </vt:variant>
      <vt:variant>
        <vt:i4>0</vt:i4>
      </vt:variant>
      <vt:variant>
        <vt:i4>5</vt:i4>
      </vt:variant>
      <vt:variant>
        <vt:lpwstr>https://en.wikipedia.org/wiki/Mycobacteriaceae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 Drozdov</dc:creator>
  <cp:lastModifiedBy>Aleksandr</cp:lastModifiedBy>
  <cp:revision>3</cp:revision>
  <dcterms:created xsi:type="dcterms:W3CDTF">2018-06-06T20:35:00Z</dcterms:created>
  <dcterms:modified xsi:type="dcterms:W3CDTF">2018-06-07T12:23:00Z</dcterms:modified>
</cp:coreProperties>
</file>