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</w:rPr>
      </w:pPr>
      <w:r w:rsidRPr="00FD5BC8">
        <w:rPr>
          <w:rFonts w:asciiTheme="majorBidi" w:hAnsiTheme="majorBidi" w:cstheme="majorBidi"/>
          <w:sz w:val="28"/>
          <w:szCs w:val="28"/>
        </w:rPr>
        <w:t>САНКТ-ПЕТЕРБУРГСКИЙ ГОСУДАРСТВЕННЫЙ УНИВЕРСИТЕТ</w:t>
      </w:r>
    </w:p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</w:rPr>
      </w:pPr>
      <w:r w:rsidRPr="00FD5BC8">
        <w:rPr>
          <w:rFonts w:asciiTheme="majorBidi" w:hAnsiTheme="majorBidi" w:cstheme="majorBidi"/>
          <w:sz w:val="28"/>
          <w:szCs w:val="28"/>
        </w:rPr>
        <w:t xml:space="preserve">КАФЕДРА </w:t>
      </w:r>
      <w:r w:rsidRPr="00FD5BC8">
        <w:rPr>
          <w:rFonts w:asciiTheme="majorBidi" w:hAnsiTheme="majorBidi" w:cstheme="majorBidi"/>
          <w:sz w:val="28"/>
          <w:szCs w:val="28"/>
          <w:lang w:bidi="he-IL"/>
        </w:rPr>
        <w:t>ТЕОРИИ ОБЩЕСТВЕННОГО РАЗВИТИЯ</w:t>
      </w:r>
    </w:p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</w:rPr>
      </w:pPr>
      <w:r w:rsidRPr="00FD5BC8">
        <w:rPr>
          <w:rFonts w:asciiTheme="majorBidi" w:hAnsiTheme="majorBidi" w:cstheme="majorBidi"/>
          <w:sz w:val="28"/>
          <w:szCs w:val="28"/>
          <w:lang w:bidi="he-IL"/>
        </w:rPr>
        <w:t>СТРАН АЗИИ И АФРИКИ</w:t>
      </w:r>
    </w:p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  <w:sz w:val="28"/>
          <w:szCs w:val="28"/>
          <w:lang w:bidi="he-IL"/>
        </w:rPr>
      </w:pPr>
    </w:p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</w:rPr>
      </w:pPr>
      <w:r w:rsidRPr="00FD5BC8">
        <w:rPr>
          <w:rFonts w:asciiTheme="majorBidi" w:hAnsiTheme="majorBidi" w:cstheme="majorBidi"/>
          <w:sz w:val="32"/>
          <w:szCs w:val="32"/>
        </w:rPr>
        <w:t xml:space="preserve">ИБРАГИМОВ Ибрагим </w:t>
      </w:r>
      <w:proofErr w:type="spellStart"/>
      <w:r w:rsidRPr="00FD5BC8">
        <w:rPr>
          <w:rFonts w:asciiTheme="majorBidi" w:hAnsiTheme="majorBidi" w:cstheme="majorBidi"/>
          <w:sz w:val="32"/>
          <w:szCs w:val="32"/>
        </w:rPr>
        <w:t>Эминович</w:t>
      </w:r>
      <w:proofErr w:type="spellEnd"/>
    </w:p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 w:rsidR="00FD5BC8" w:rsidRPr="00FD5BC8" w:rsidRDefault="00FD5BC8" w:rsidP="00C0226A">
      <w:pPr>
        <w:spacing w:line="360" w:lineRule="auto"/>
        <w:contextualSpacing/>
        <w:jc w:val="center"/>
        <w:rPr>
          <w:rFonts w:asciiTheme="majorBidi" w:hAnsiTheme="majorBidi" w:cstheme="majorBidi"/>
        </w:rPr>
      </w:pPr>
      <w:r w:rsidRPr="00FD5BC8">
        <w:rPr>
          <w:rFonts w:asciiTheme="majorBidi" w:hAnsiTheme="majorBidi" w:cstheme="majorBidi"/>
          <w:b/>
          <w:bCs/>
          <w:sz w:val="36"/>
          <w:szCs w:val="36"/>
        </w:rPr>
        <w:t>КУРДСКАЯ ПРОБЛЕМА ВО ВНЕШНЕПОЛИТИЧ</w:t>
      </w:r>
      <w:r w:rsidR="00FD27D0">
        <w:rPr>
          <w:rFonts w:asciiTheme="majorBidi" w:hAnsiTheme="majorBidi" w:cstheme="majorBidi"/>
          <w:b/>
          <w:bCs/>
          <w:sz w:val="36"/>
          <w:szCs w:val="36"/>
        </w:rPr>
        <w:t>ЕСКОМ ДИСКУРСЕ СССР НА БЛИЖНЕМ ВОСТОКЕ В 60-70-Е ГОДЫ</w:t>
      </w:r>
      <w:r w:rsidRPr="00FD5BC8">
        <w:rPr>
          <w:rFonts w:asciiTheme="majorBidi" w:hAnsiTheme="majorBidi" w:cstheme="majorBidi"/>
          <w:b/>
          <w:bCs/>
          <w:sz w:val="36"/>
          <w:szCs w:val="36"/>
        </w:rPr>
        <w:t xml:space="preserve"> ХХ В</w:t>
      </w:r>
      <w:r w:rsidR="00C0226A">
        <w:rPr>
          <w:rFonts w:asciiTheme="majorBidi" w:hAnsiTheme="majorBidi" w:cstheme="majorBidi"/>
          <w:b/>
          <w:bCs/>
          <w:sz w:val="36"/>
          <w:szCs w:val="36"/>
        </w:rPr>
        <w:t>ЕКА</w:t>
      </w:r>
    </w:p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</w:rPr>
      </w:pPr>
      <w:r w:rsidRPr="00FD5BC8">
        <w:rPr>
          <w:rFonts w:asciiTheme="majorBidi" w:hAnsiTheme="majorBidi" w:cstheme="majorBidi"/>
          <w:sz w:val="36"/>
          <w:szCs w:val="36"/>
        </w:rPr>
        <w:t>Направление: 41.04.03 «Востоковедение и африканистика»</w:t>
      </w:r>
    </w:p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</w:rPr>
      </w:pPr>
      <w:r w:rsidRPr="00FD5BC8">
        <w:rPr>
          <w:rFonts w:asciiTheme="majorBidi" w:hAnsiTheme="majorBidi" w:cstheme="majorBidi"/>
          <w:sz w:val="36"/>
          <w:szCs w:val="36"/>
        </w:rPr>
        <w:t>Выпускная квалификационная работа</w:t>
      </w:r>
    </w:p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</w:rPr>
      </w:pPr>
      <w:proofErr w:type="gramStart"/>
      <w:r w:rsidRPr="00FD5BC8">
        <w:rPr>
          <w:rFonts w:asciiTheme="majorBidi" w:hAnsiTheme="majorBidi" w:cstheme="majorBidi"/>
          <w:sz w:val="36"/>
          <w:szCs w:val="36"/>
        </w:rPr>
        <w:t>(профиль:</w:t>
      </w:r>
      <w:proofErr w:type="gramEnd"/>
      <w:r w:rsidRPr="00FD5BC8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Pr="00FD5BC8">
        <w:rPr>
          <w:rFonts w:asciiTheme="majorBidi" w:hAnsiTheme="majorBidi" w:cstheme="majorBidi"/>
          <w:sz w:val="36"/>
          <w:szCs w:val="36"/>
          <w:lang w:bidi="he-IL"/>
        </w:rPr>
        <w:t xml:space="preserve">Политика и международные отношения </w:t>
      </w:r>
      <w:r w:rsidRPr="00FD5BC8">
        <w:rPr>
          <w:rFonts w:asciiTheme="majorBidi" w:hAnsiTheme="majorBidi" w:cstheme="majorBidi"/>
          <w:bCs/>
          <w:sz w:val="36"/>
          <w:szCs w:val="36"/>
          <w:lang w:bidi="he-IL"/>
        </w:rPr>
        <w:t>стран Азии и Африки</w:t>
      </w:r>
      <w:r w:rsidRPr="00FD5BC8">
        <w:rPr>
          <w:rFonts w:asciiTheme="majorBidi" w:hAnsiTheme="majorBidi" w:cstheme="majorBidi"/>
          <w:sz w:val="36"/>
          <w:szCs w:val="36"/>
        </w:rPr>
        <w:t xml:space="preserve">) </w:t>
      </w:r>
      <w:proofErr w:type="gramEnd"/>
    </w:p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  <w:sz w:val="36"/>
          <w:szCs w:val="36"/>
        </w:rPr>
      </w:pPr>
    </w:p>
    <w:p w:rsidR="00FD5BC8" w:rsidRPr="00FD5BC8" w:rsidRDefault="00FD5BC8" w:rsidP="00FD5BC8">
      <w:pPr>
        <w:spacing w:line="360" w:lineRule="auto"/>
        <w:ind w:firstLine="180"/>
        <w:contextualSpacing/>
        <w:rPr>
          <w:rFonts w:asciiTheme="majorBidi" w:hAnsiTheme="majorBidi" w:cstheme="majorBidi"/>
        </w:rPr>
      </w:pPr>
      <w:r w:rsidRPr="00FD5BC8">
        <w:rPr>
          <w:rFonts w:asciiTheme="majorBidi" w:hAnsiTheme="majorBidi" w:cstheme="majorBidi"/>
          <w:sz w:val="36"/>
          <w:szCs w:val="36"/>
        </w:rPr>
        <w:t xml:space="preserve">Научный руководитель: </w:t>
      </w:r>
    </w:p>
    <w:p w:rsidR="00FD5BC8" w:rsidRPr="00FD5BC8" w:rsidRDefault="00FD5BC8" w:rsidP="00587F10">
      <w:pPr>
        <w:spacing w:line="360" w:lineRule="auto"/>
        <w:ind w:firstLine="1260"/>
        <w:contextualSpacing/>
        <w:rPr>
          <w:rFonts w:asciiTheme="majorBidi" w:hAnsiTheme="majorBidi" w:cstheme="majorBidi"/>
        </w:rPr>
      </w:pPr>
      <w:proofErr w:type="spellStart"/>
      <w:r w:rsidRPr="00FD5BC8">
        <w:rPr>
          <w:rFonts w:asciiTheme="majorBidi" w:hAnsiTheme="majorBidi" w:cstheme="majorBidi"/>
          <w:sz w:val="28"/>
          <w:szCs w:val="28"/>
        </w:rPr>
        <w:t>к.и.н</w:t>
      </w:r>
      <w:proofErr w:type="spellEnd"/>
      <w:r w:rsidRPr="00FD5BC8">
        <w:rPr>
          <w:rFonts w:asciiTheme="majorBidi" w:hAnsiTheme="majorBidi" w:cstheme="majorBidi"/>
          <w:sz w:val="28"/>
          <w:szCs w:val="28"/>
        </w:rPr>
        <w:t xml:space="preserve">., </w:t>
      </w:r>
      <w:r w:rsidR="00E96EC5">
        <w:rPr>
          <w:rFonts w:asciiTheme="majorBidi" w:hAnsiTheme="majorBidi" w:cstheme="majorBidi"/>
          <w:sz w:val="28"/>
          <w:szCs w:val="28"/>
        </w:rPr>
        <w:t>доцент</w:t>
      </w:r>
      <w:r w:rsidRPr="00FD5BC8">
        <w:rPr>
          <w:rFonts w:asciiTheme="majorBidi" w:hAnsiTheme="majorBidi" w:cstheme="majorBidi"/>
          <w:sz w:val="28"/>
          <w:szCs w:val="28"/>
        </w:rPr>
        <w:t xml:space="preserve"> В.Н. Блондин</w:t>
      </w:r>
      <w:r w:rsidRPr="00FD5BC8">
        <w:rPr>
          <w:rFonts w:asciiTheme="majorBidi" w:hAnsiTheme="majorBidi" w:cstheme="majorBidi"/>
          <w:sz w:val="36"/>
          <w:szCs w:val="36"/>
        </w:rPr>
        <w:t xml:space="preserve">  </w:t>
      </w:r>
    </w:p>
    <w:p w:rsidR="00FD5BC8" w:rsidRPr="00FD5BC8" w:rsidRDefault="00FD5BC8" w:rsidP="00FD5BC8">
      <w:pPr>
        <w:spacing w:line="360" w:lineRule="auto"/>
        <w:ind w:left="180"/>
        <w:contextualSpacing/>
        <w:rPr>
          <w:rFonts w:asciiTheme="majorBidi" w:hAnsiTheme="majorBidi" w:cstheme="majorBidi"/>
        </w:rPr>
      </w:pPr>
      <w:r w:rsidRPr="00FD5BC8">
        <w:rPr>
          <w:rFonts w:asciiTheme="majorBidi" w:hAnsiTheme="majorBidi" w:cstheme="majorBidi"/>
          <w:sz w:val="36"/>
          <w:szCs w:val="36"/>
        </w:rPr>
        <w:t>Рецензент:</w:t>
      </w:r>
    </w:p>
    <w:p w:rsidR="00FD5BC8" w:rsidRPr="00FD5BC8" w:rsidRDefault="00FD5BC8" w:rsidP="00E96EC5">
      <w:pPr>
        <w:spacing w:line="360" w:lineRule="auto"/>
        <w:ind w:left="1260"/>
        <w:contextualSpacing/>
        <w:rPr>
          <w:rFonts w:asciiTheme="majorBidi" w:hAnsiTheme="majorBidi" w:cstheme="majorBidi"/>
        </w:rPr>
      </w:pPr>
      <w:r w:rsidRPr="00FD5BC8">
        <w:rPr>
          <w:rFonts w:asciiTheme="majorBidi" w:hAnsiTheme="majorBidi" w:cstheme="majorBidi"/>
          <w:sz w:val="28"/>
          <w:szCs w:val="28"/>
        </w:rPr>
        <w:t>д.</w:t>
      </w:r>
      <w:r w:rsidR="00E96EC5">
        <w:rPr>
          <w:rFonts w:asciiTheme="majorBidi" w:hAnsiTheme="majorBidi" w:cstheme="majorBidi"/>
          <w:sz w:val="28"/>
          <w:szCs w:val="28"/>
        </w:rPr>
        <w:t>ф</w:t>
      </w:r>
      <w:r w:rsidRPr="00FD5BC8">
        <w:rPr>
          <w:rFonts w:asciiTheme="majorBidi" w:hAnsiTheme="majorBidi" w:cstheme="majorBidi"/>
          <w:sz w:val="28"/>
          <w:szCs w:val="28"/>
        </w:rPr>
        <w:t xml:space="preserve">.н., профессор А.Л. </w:t>
      </w:r>
      <w:proofErr w:type="spellStart"/>
      <w:r w:rsidRPr="00FD5BC8">
        <w:rPr>
          <w:rFonts w:asciiTheme="majorBidi" w:hAnsiTheme="majorBidi" w:cstheme="majorBidi"/>
          <w:sz w:val="28"/>
          <w:szCs w:val="28"/>
        </w:rPr>
        <w:t>Вассоевич</w:t>
      </w:r>
      <w:proofErr w:type="spellEnd"/>
    </w:p>
    <w:p w:rsidR="00FD5BC8" w:rsidRDefault="00FD5BC8" w:rsidP="00FD5BC8">
      <w:pPr>
        <w:spacing w:line="360" w:lineRule="auto"/>
        <w:ind w:left="2160"/>
        <w:contextualSpacing/>
        <w:rPr>
          <w:rFonts w:asciiTheme="majorBidi" w:hAnsiTheme="majorBidi" w:cstheme="majorBidi"/>
          <w:sz w:val="28"/>
          <w:szCs w:val="28"/>
        </w:rPr>
      </w:pPr>
    </w:p>
    <w:p w:rsidR="00FD27D0" w:rsidRPr="00FD5BC8" w:rsidRDefault="00FD27D0" w:rsidP="00FD5BC8">
      <w:pPr>
        <w:spacing w:line="360" w:lineRule="auto"/>
        <w:ind w:left="2160"/>
        <w:contextualSpacing/>
        <w:rPr>
          <w:rFonts w:asciiTheme="majorBidi" w:hAnsiTheme="majorBidi" w:cstheme="majorBidi"/>
          <w:sz w:val="28"/>
          <w:szCs w:val="28"/>
        </w:rPr>
      </w:pPr>
    </w:p>
    <w:p w:rsidR="00FD5BC8" w:rsidRPr="00FD5BC8" w:rsidRDefault="00FD5BC8" w:rsidP="00FD5BC8">
      <w:pPr>
        <w:spacing w:line="360" w:lineRule="auto"/>
        <w:ind w:left="2160"/>
        <w:contextualSpacing/>
        <w:rPr>
          <w:rFonts w:asciiTheme="majorBidi" w:hAnsiTheme="majorBidi" w:cstheme="majorBidi"/>
          <w:sz w:val="28"/>
          <w:szCs w:val="28"/>
        </w:rPr>
      </w:pPr>
    </w:p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</w:rPr>
      </w:pPr>
      <w:r w:rsidRPr="00FD5BC8">
        <w:rPr>
          <w:rFonts w:asciiTheme="majorBidi" w:hAnsiTheme="majorBidi" w:cstheme="majorBidi"/>
          <w:sz w:val="28"/>
          <w:szCs w:val="28"/>
        </w:rPr>
        <w:t>Санкт-Петербург</w:t>
      </w:r>
    </w:p>
    <w:p w:rsidR="00FD5BC8" w:rsidRPr="00FD5BC8" w:rsidRDefault="00FD5BC8" w:rsidP="00FD5BC8">
      <w:pPr>
        <w:spacing w:line="36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FD5BC8">
        <w:rPr>
          <w:rFonts w:asciiTheme="majorBidi" w:hAnsiTheme="majorBidi" w:cstheme="majorBidi"/>
          <w:sz w:val="28"/>
          <w:szCs w:val="28"/>
        </w:rPr>
        <w:t>2017</w:t>
      </w:r>
    </w:p>
    <w:p w:rsidR="00FD5BC8" w:rsidRPr="00B06894" w:rsidRDefault="00FD5BC8" w:rsidP="00FD5BC8">
      <w:pPr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689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Pr="00B06894" w:rsidRDefault="00B06894" w:rsidP="007E4787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894">
        <w:rPr>
          <w:rFonts w:ascii="Times New Roman" w:eastAsia="Times New Roman" w:hAnsi="Times New Roman" w:cs="Times New Roman"/>
          <w:b/>
          <w:sz w:val="28"/>
          <w:szCs w:val="28"/>
        </w:rPr>
        <w:t>Введение……………………………………………………………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………….</w:t>
      </w:r>
      <w:r w:rsidRPr="00B068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5BC8" w:rsidRPr="00B06894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D5BC8" w:rsidRPr="00B06894" w:rsidRDefault="00FD5BC8" w:rsidP="00D06126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894">
        <w:rPr>
          <w:rFonts w:ascii="Times New Roman" w:eastAsia="Times New Roman" w:hAnsi="Times New Roman" w:cs="Times New Roman"/>
          <w:b/>
          <w:sz w:val="28"/>
          <w:szCs w:val="28"/>
        </w:rPr>
        <w:t>Глава 1</w:t>
      </w:r>
      <w:r w:rsidR="00B06894" w:rsidRPr="00B06894">
        <w:rPr>
          <w:rFonts w:ascii="Times New Roman" w:eastAsia="Times New Roman" w:hAnsi="Times New Roman" w:cs="Times New Roman"/>
          <w:b/>
          <w:sz w:val="28"/>
          <w:szCs w:val="28"/>
        </w:rPr>
        <w:t>. Курдская проблема в исторической ретроспективе</w:t>
      </w:r>
      <w:r w:rsidR="00B06894">
        <w:rPr>
          <w:rFonts w:ascii="Times New Roman" w:eastAsia="Times New Roman" w:hAnsi="Times New Roman" w:cs="Times New Roman"/>
          <w:b/>
          <w:sz w:val="28"/>
          <w:szCs w:val="28"/>
        </w:rPr>
        <w:t>.....</w:t>
      </w:r>
      <w:r w:rsidR="00B06894" w:rsidRPr="00B06894">
        <w:rPr>
          <w:rFonts w:ascii="Times New Roman" w:eastAsia="Times New Roman" w:hAnsi="Times New Roman" w:cs="Times New Roman"/>
          <w:b/>
          <w:sz w:val="28"/>
          <w:szCs w:val="28"/>
        </w:rPr>
        <w:t>……...1</w:t>
      </w:r>
      <w:r w:rsidR="00D0612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D5BC8" w:rsidRPr="00B06894" w:rsidRDefault="00B06894" w:rsidP="007E4787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894">
        <w:rPr>
          <w:rFonts w:ascii="Times New Roman" w:eastAsia="Times New Roman" w:hAnsi="Times New Roman" w:cs="Times New Roman"/>
          <w:b/>
          <w:sz w:val="28"/>
          <w:szCs w:val="28"/>
        </w:rPr>
        <w:t>Глава 2. Внешняя политика СССР на Ближнем Востоке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</w:t>
      </w:r>
      <w:r w:rsidR="00FD5BC8" w:rsidRPr="00B06894">
        <w:rPr>
          <w:rFonts w:ascii="Times New Roman" w:eastAsia="Times New Roman" w:hAnsi="Times New Roman" w:cs="Times New Roman"/>
          <w:b/>
          <w:sz w:val="28"/>
          <w:szCs w:val="28"/>
        </w:rPr>
        <w:t>42</w:t>
      </w:r>
    </w:p>
    <w:p w:rsidR="00FD5BC8" w:rsidRPr="00B06894" w:rsidRDefault="00B06894" w:rsidP="007E4787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</w:t>
      </w:r>
      <w:r>
        <w:rPr>
          <w:rFonts w:asciiTheme="majorBidi" w:hAnsiTheme="majorBidi" w:cstheme="majorBidi"/>
          <w:b/>
          <w:sz w:val="28"/>
          <w:szCs w:val="28"/>
        </w:rPr>
        <w:t>Динамик</w:t>
      </w:r>
      <w:r w:rsidR="007E4787">
        <w:rPr>
          <w:rFonts w:asciiTheme="majorBidi" w:hAnsiTheme="majorBidi" w:cstheme="majorBidi"/>
          <w:b/>
          <w:sz w:val="28"/>
          <w:szCs w:val="28"/>
        </w:rPr>
        <w:t>а взаимоотношений СССР и Ирака;</w:t>
      </w:r>
      <w:r>
        <w:rPr>
          <w:rFonts w:asciiTheme="majorBidi" w:hAnsiTheme="majorBidi" w:cstheme="majorBidi"/>
          <w:b/>
          <w:sz w:val="28"/>
          <w:szCs w:val="28"/>
        </w:rPr>
        <w:t xml:space="preserve"> трансформация позиции Москвы по курдской проблеме: 1968-1975</w:t>
      </w:r>
      <w:r w:rsidR="007E4787">
        <w:rPr>
          <w:rFonts w:ascii="Times New Roman" w:eastAsia="Times New Roman" w:hAnsi="Times New Roman" w:cs="Times New Roman"/>
          <w:b/>
          <w:sz w:val="28"/>
          <w:szCs w:val="28"/>
        </w:rPr>
        <w:t>...........................</w:t>
      </w:r>
      <w:r w:rsidR="00FD5BC8" w:rsidRPr="00B06894">
        <w:rPr>
          <w:rFonts w:ascii="Times New Roman" w:eastAsia="Times New Roman" w:hAnsi="Times New Roman" w:cs="Times New Roman"/>
          <w:b/>
          <w:sz w:val="28"/>
          <w:szCs w:val="28"/>
        </w:rPr>
        <w:t>62</w:t>
      </w:r>
    </w:p>
    <w:p w:rsidR="00FD5BC8" w:rsidRPr="00B06894" w:rsidRDefault="007E4787" w:rsidP="007E4787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Заключение………………………………………………………………….</w:t>
      </w:r>
      <w:r w:rsidR="00FD5BC8" w:rsidRPr="00B06894">
        <w:rPr>
          <w:rFonts w:ascii="Times New Roman" w:eastAsia="Times New Roman" w:hAnsi="Times New Roman" w:cs="Times New Roman"/>
          <w:b/>
          <w:sz w:val="28"/>
          <w:szCs w:val="28"/>
        </w:rPr>
        <w:t>87</w:t>
      </w:r>
    </w:p>
    <w:p w:rsidR="00FD5BC8" w:rsidRPr="00B06894" w:rsidRDefault="00FD5BC8" w:rsidP="004D0D7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89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E4787">
        <w:rPr>
          <w:rFonts w:ascii="Times New Roman" w:eastAsia="Times New Roman" w:hAnsi="Times New Roman" w:cs="Times New Roman"/>
          <w:b/>
          <w:sz w:val="28"/>
          <w:szCs w:val="28"/>
        </w:rPr>
        <w:t>писок источников и литературы………………………………………</w:t>
      </w:r>
      <w:r w:rsidRPr="00B0689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0D7B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FD5BC8" w:rsidRDefault="00FD5BC8" w:rsidP="007E4787">
      <w:pPr>
        <w:spacing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7D0" w:rsidRDefault="00FD27D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C8" w:rsidRDefault="00FD5BC8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61B87" w:rsidRDefault="00D61B87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ближневосточных проблем</w:t>
      </w:r>
      <w:r w:rsidR="00AB263F">
        <w:rPr>
          <w:rFonts w:ascii="Times New Roman" w:eastAsia="Times New Roman" w:hAnsi="Times New Roman" w:cs="Times New Roman"/>
          <w:sz w:val="28"/>
          <w:szCs w:val="28"/>
        </w:rPr>
        <w:t xml:space="preserve"> и затяжных конфликтов курдский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 </w:t>
      </w:r>
      <w:r w:rsidR="00AB263F">
        <w:rPr>
          <w:rFonts w:ascii="Times New Roman" w:eastAsia="Times New Roman" w:hAnsi="Times New Roman" w:cs="Times New Roman"/>
          <w:sz w:val="28"/>
          <w:szCs w:val="28"/>
        </w:rPr>
        <w:t>занимает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особое место. Он является фактором нестабильности сразу для четыр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 государств – Турции, Ирака</w:t>
      </w:r>
      <w:r w:rsidR="00AB263F">
        <w:rPr>
          <w:rFonts w:ascii="Times New Roman" w:eastAsia="Times New Roman" w:hAnsi="Times New Roman" w:cs="Times New Roman"/>
          <w:sz w:val="28"/>
          <w:szCs w:val="28"/>
        </w:rPr>
        <w:t>, Ирана и Сирии – и инструментом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и давления </w:t>
      </w:r>
      <w:r w:rsidR="00AB263F">
        <w:rPr>
          <w:rFonts w:ascii="Times New Roman" w:eastAsia="Times New Roman" w:hAnsi="Times New Roman" w:cs="Times New Roman"/>
          <w:sz w:val="28"/>
          <w:szCs w:val="28"/>
        </w:rPr>
        <w:t>со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внешних участников. Курдская проблема непосредственно затрагивает</w:t>
      </w:r>
      <w:r w:rsidR="00AB26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AB26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Россию – как из-за географической близости к региону, так и из-за тех усилий во внешней политике, которые прилагает Россия в последние годы для закрепления своих позиций на Ближнем Востоке.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Территория проживания курдов является важным геополитическим </w:t>
      </w:r>
      <w:r w:rsidR="00AB263F">
        <w:rPr>
          <w:rFonts w:ascii="Times New Roman" w:eastAsia="Times New Roman" w:hAnsi="Times New Roman" w:cs="Times New Roman"/>
          <w:sz w:val="28"/>
          <w:szCs w:val="28"/>
        </w:rPr>
        <w:t>ядром</w:t>
      </w:r>
      <w:r>
        <w:rPr>
          <w:rFonts w:ascii="Times New Roman" w:eastAsia="Times New Roman" w:hAnsi="Times New Roman" w:cs="Times New Roman"/>
          <w:sz w:val="28"/>
          <w:szCs w:val="28"/>
        </w:rPr>
        <w:t>, где столкнулись и смешались социокультурные и политические противоречия, имеющие как исторические, так и современные причины. На этом пространстве, которое находится между соперничающими региональными и мировыми центрами, не зародилось ни государства, ни сплоч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нного объединения, и тот факт, что курды на протяжении своей долгой истории входили в состав то одного, то другого государства-соседа и подчинялись их политическим и стратегическим интересам, придал остроты проблеме.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момент, курды – самый многочисленный этнос в мире, у которого нет своего государства. В основе самой проблемы лежит борьба за право национального самоопределения, которая усугубляется внутренними разног</w:t>
      </w:r>
      <w:r w:rsidR="00D439C9">
        <w:rPr>
          <w:rFonts w:ascii="Times New Roman" w:eastAsia="Times New Roman" w:hAnsi="Times New Roman" w:cs="Times New Roman"/>
          <w:sz w:val="28"/>
          <w:szCs w:val="28"/>
        </w:rPr>
        <w:t>ласиями и позициями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региональных, так и мировых игроков. Курдский вопрос необходимо рассматривать в разных его аспектах, в том числе и в контексте участия России в этом комплексе проблем.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сразу оговориться, что в данной работе рассмотрение указанной тематики происходит исключительно на примере Ирака. Курдское национально-освободительное движение Ирака было самым цельным, централизованным, зрелым по сравнению с аналогичными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движениями в соседних странах. Местное курдское население долгое время было жертвой репрессивной политики, при которой центральные власти Багдада прибегали к различным методам для проведения насильственной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арабизации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190">
        <w:rPr>
          <w:rFonts w:ascii="Times New Roman" w:eastAsia="Times New Roman" w:hAnsi="Times New Roman" w:cs="Times New Roman"/>
          <w:sz w:val="28"/>
          <w:szCs w:val="28"/>
        </w:rPr>
        <w:t>меньшинств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Центральным </w:t>
      </w:r>
      <w:r w:rsidR="00BD6190">
        <w:rPr>
          <w:rFonts w:ascii="Times New Roman" w:eastAsia="Times New Roman" w:hAnsi="Times New Roman" w:cs="Times New Roman"/>
          <w:sz w:val="28"/>
          <w:szCs w:val="28"/>
        </w:rPr>
        <w:t>событием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рассматриваемого периода стала серия вооруж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="00BD6190">
        <w:rPr>
          <w:rFonts w:ascii="Times New Roman" w:eastAsia="Times New Roman" w:hAnsi="Times New Roman" w:cs="Times New Roman"/>
          <w:sz w:val="28"/>
          <w:szCs w:val="28"/>
        </w:rPr>
        <w:t xml:space="preserve"> мятежей 1961-1975 гг., вошедшая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историю под названием Сентябрьского восстания.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темы обусловлена тем, что Ближний Восток по-прежнему оста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тся одним из ключевых регионов в мировой геополитике, интерес к нему не угасает вс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последнее столетие, и для понимания ряда исторических и современных процессов, затронувших политику, экономику, социальную сферу, необходимо рассмотреть предшествующий опыт. Изучение указанной темы позволяет проанализировать внешнеполитический курс СССР в данном регионе в тот период, когда значительно возросла роль Ближнего Востока</w:t>
      </w:r>
      <w:r w:rsidR="00BD6190">
        <w:rPr>
          <w:rFonts w:ascii="Times New Roman" w:eastAsia="Times New Roman" w:hAnsi="Times New Roman" w:cs="Times New Roman"/>
          <w:sz w:val="28"/>
          <w:szCs w:val="28"/>
        </w:rPr>
        <w:t xml:space="preserve"> на мировой арене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отметить, что внешняя политика Советского Союза в ближневосточном регионе в обозначенный период в отечественной и зарубежной историографии освещена недостаточно подробно. Так, позиция  СССР по курдской проблеме в Ираке в контексте интенсивного развития советско-иракских отношений в рамках единого научного поля изучалась в малой степени. Межд</w:t>
      </w:r>
      <w:r w:rsidR="003D17E1">
        <w:rPr>
          <w:rFonts w:ascii="Times New Roman" w:eastAsia="Times New Roman" w:hAnsi="Times New Roman" w:cs="Times New Roman"/>
          <w:sz w:val="28"/>
          <w:szCs w:val="28"/>
        </w:rPr>
        <w:t xml:space="preserve">у тем, эта проблема актуальна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наши дни, когда Российская Федерация активно </w:t>
      </w:r>
      <w:r w:rsidR="003D17E1">
        <w:rPr>
          <w:rFonts w:ascii="Times New Roman" w:eastAsia="Times New Roman" w:hAnsi="Times New Roman" w:cs="Times New Roman"/>
          <w:sz w:val="28"/>
          <w:szCs w:val="28"/>
        </w:rPr>
        <w:t>формулирует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свою позицию на Ближнем Востоке на фоне кризисов и конфликтов, и опыт внешнеполитического курса СССР важно было бы учесть для </w:t>
      </w:r>
      <w:r w:rsidR="003D17E1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ткого представления о месте России в регионе и реализации внятного подхода к локальной проблематике.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Объектом исследования выступает внешняя политика великой державы в отношении центральных властей д</w:t>
      </w:r>
      <w:r w:rsidR="000438A6">
        <w:rPr>
          <w:rFonts w:ascii="Times New Roman" w:eastAsia="Times New Roman" w:hAnsi="Times New Roman" w:cs="Times New Roman"/>
          <w:sz w:val="28"/>
          <w:szCs w:val="28"/>
        </w:rPr>
        <w:t>ругого государства и действующего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438A6">
        <w:rPr>
          <w:rFonts w:ascii="Times New Roman" w:eastAsia="Times New Roman" w:hAnsi="Times New Roman" w:cs="Times New Roman"/>
          <w:sz w:val="28"/>
          <w:szCs w:val="28"/>
        </w:rPr>
        <w:t>его пределах национально-освободительного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одновременно. Предметом исследования является </w:t>
      </w:r>
      <w:r w:rsidR="000438A6">
        <w:rPr>
          <w:rFonts w:ascii="Times New Roman" w:eastAsia="Times New Roman" w:hAnsi="Times New Roman" w:cs="Times New Roman"/>
          <w:sz w:val="28"/>
          <w:szCs w:val="28"/>
        </w:rPr>
        <w:t xml:space="preserve">эволюция </w:t>
      </w:r>
      <w:r>
        <w:rPr>
          <w:rFonts w:ascii="Times New Roman" w:eastAsia="Times New Roman" w:hAnsi="Times New Roman" w:cs="Times New Roman"/>
          <w:sz w:val="28"/>
          <w:szCs w:val="28"/>
        </w:rPr>
        <w:t>позици</w:t>
      </w:r>
      <w:r w:rsidR="000438A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 по курдской проблеме на примере Ирака и динамика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советско-иракских отношений в 1958-1975 гг. 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хронологических рамок взят указанный период</w:t>
      </w:r>
      <w:r w:rsidR="000438A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1958-1975 гг. Начальная дата обусловлена тем, что в 1958 г. в Ираке произошла революция, и после свержения монархического режима начался качественно новый этап в развитии советско-иракских отношений, а подход СССР к курдской проблеме претерпел существенную трансформацию.  Конечная дата, 1975 г., ознаменовалась подписанием Алжирского соглашения между Ираком и Ираном об урегулировании пограничных споров, в результате заключения которого отношения Ирака с СССР пошли на спад, а позиция по курдской проблеме перестала иметь ч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ткий ясно выраженный характер.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работы является выявление советской позиции по курдской проблеме в период 1958-1975 гг. в контексте поддержания отношений с центральными властями Багдада. </w:t>
      </w:r>
    </w:p>
    <w:p w:rsidR="00D61B87" w:rsidRDefault="000438A6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осуществления этой цели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выполнить три задачи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1B87" w:rsidRDefault="000773B0" w:rsidP="00FD5BC8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зарождение и процесс трансформа</w:t>
      </w:r>
      <w:r w:rsidR="000438A6">
        <w:rPr>
          <w:rFonts w:ascii="Times New Roman" w:eastAsia="Times New Roman" w:hAnsi="Times New Roman" w:cs="Times New Roman"/>
          <w:sz w:val="28"/>
          <w:szCs w:val="28"/>
        </w:rPr>
        <w:t>ции курдского вопроса и интерес</w:t>
      </w:r>
      <w:r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0438A6">
        <w:rPr>
          <w:rFonts w:ascii="Times New Roman" w:eastAsia="Times New Roman" w:hAnsi="Times New Roman" w:cs="Times New Roman"/>
          <w:sz w:val="28"/>
          <w:szCs w:val="28"/>
        </w:rPr>
        <w:t xml:space="preserve">ый он представляет для России </w:t>
      </w:r>
    </w:p>
    <w:p w:rsidR="00D61B87" w:rsidRDefault="000773B0" w:rsidP="00FD5BC8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дать характеристику внешнеполитическому курсу СССР</w:t>
      </w:r>
      <w:r w:rsidR="000438A6">
        <w:rPr>
          <w:rFonts w:ascii="Times New Roman" w:eastAsia="Times New Roman" w:hAnsi="Times New Roman" w:cs="Times New Roman"/>
          <w:sz w:val="28"/>
          <w:szCs w:val="28"/>
        </w:rPr>
        <w:t xml:space="preserve"> на Ближнем Востоке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прояснить, в ч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конкретно выражались советско-иракские взаимоотношения в различных областях         </w:t>
      </w:r>
    </w:p>
    <w:p w:rsidR="00D61B87" w:rsidRDefault="000773B0" w:rsidP="00FD5BC8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всесторонне рассмотреть советску</w:t>
      </w:r>
      <w:r w:rsidR="002832A9">
        <w:rPr>
          <w:rFonts w:ascii="Times New Roman" w:eastAsia="Times New Roman" w:hAnsi="Times New Roman" w:cs="Times New Roman"/>
          <w:sz w:val="28"/>
          <w:szCs w:val="28"/>
        </w:rPr>
        <w:t>ю позицию по курдской проблеме,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2A9">
        <w:rPr>
          <w:rFonts w:ascii="Times New Roman" w:eastAsia="Times New Roman" w:hAnsi="Times New Roman" w:cs="Times New Roman"/>
          <w:sz w:val="28"/>
          <w:szCs w:val="28"/>
        </w:rPr>
        <w:t xml:space="preserve">прояснить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 и роль Советского Союза в урегулирован</w:t>
      </w:r>
      <w:r w:rsidR="002832A9">
        <w:rPr>
          <w:rFonts w:ascii="Times New Roman" w:eastAsia="Times New Roman" w:hAnsi="Times New Roman" w:cs="Times New Roman"/>
          <w:sz w:val="28"/>
          <w:szCs w:val="28"/>
        </w:rPr>
        <w:t>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интенсификации этой проблемы     </w:t>
      </w:r>
      <w:r>
        <w:t xml:space="preserve"> </w:t>
      </w:r>
    </w:p>
    <w:p w:rsidR="00D61B87" w:rsidRDefault="00D61B87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В процессе написания работы был использован обширный пласт литературы, а также ряд важных источников; были задействованы работы на разных языках.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Источники, использ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ованн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ые для написания работы, могут быть подразделены на несколько категорий:</w:t>
      </w: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lastRenderedPageBreak/>
        <w:t xml:space="preserve">Нормативно-правовые акты. К этой группе источников относятся различные документы, опубликованные как в печатных сборниках, так и в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интернет-ресурсах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. В эту категорию входят три типа. К первому  относятся международные договоры: Багдадский пакт 1955 г.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1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Гюлистанский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мирный договор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2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Тюркманчайский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мирный договор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3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Берлинский  трактат 1878 г.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4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Севрский договор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5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Лозаннский мирный договор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6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Саадабадский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пакт,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Мудросское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соглашение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7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. В качестве второго типа были вынесены соглашения между СССР и другими с</w:t>
      </w:r>
      <w:bookmarkStart w:id="0" w:name="_GoBack"/>
      <w:bookmarkEnd w:id="0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транами: </w:t>
      </w:r>
      <w:proofErr w:type="gram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Соглашение между Правительством СССР и Правительством Иракской Республики об учреждении постоянной советско-иракской комиссии по экономическому и техническому сотрудничеству, </w:t>
      </w:r>
      <w:r w:rsidRPr="00754322">
        <w:rPr>
          <w:rFonts w:asciiTheme="majorBidi" w:eastAsia="Helvetica Neue" w:hAnsiTheme="majorBidi" w:cstheme="majorBidi"/>
          <w:color w:val="auto"/>
          <w:sz w:val="28"/>
          <w:szCs w:val="28"/>
        </w:rPr>
        <w:t>Телеграмма первого заместителя Министра Иностранных дел СССР послам СССР в Болгарии, Венгрии, ГДР, Польше, Чехословакии, ДРВ, Монголии, КНДР, Кубе</w:t>
      </w:r>
      <w:r w:rsidRPr="00754322">
        <w:rPr>
          <w:rFonts w:asciiTheme="majorBidi" w:eastAsia="Helvetica Neue" w:hAnsiTheme="majorBidi" w:cstheme="majorBidi"/>
          <w:color w:val="auto"/>
          <w:sz w:val="28"/>
          <w:szCs w:val="28"/>
          <w:vertAlign w:val="superscript"/>
        </w:rPr>
        <w:footnoteReference w:id="8"/>
      </w:r>
      <w:r w:rsidRPr="00754322">
        <w:rPr>
          <w:rFonts w:asciiTheme="majorBidi" w:eastAsia="Helvetica Neue" w:hAnsiTheme="majorBidi" w:cstheme="majorBidi"/>
          <w:color w:val="auto"/>
          <w:sz w:val="28"/>
          <w:szCs w:val="28"/>
        </w:rPr>
        <w:t>,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Договор о дружбе и сотрудничестве между СССР и Ираком 1972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9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Советско-турецкий договор о дружбе и братстве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10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Англо-советское торговое соглашение 1921</w:t>
      </w:r>
      <w:r w:rsidRPr="00754322">
        <w:rPr>
          <w:rStyle w:val="a7"/>
          <w:rFonts w:asciiTheme="majorBidi" w:eastAsia="Times New Roman" w:hAnsiTheme="majorBidi" w:cstheme="majorBidi"/>
          <w:color w:val="auto"/>
          <w:sz w:val="28"/>
          <w:szCs w:val="28"/>
        </w:rPr>
        <w:footnoteReference w:id="11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а также соглашение</w:t>
      </w:r>
      <w:proofErr w:type="gram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между Ираком и Ираном (Алжирское соглашение 1975 г.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12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). Отдельным списком источников идут нормативно-правовые документы Иракской республики (Временная Конституция 1958 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lastRenderedPageBreak/>
        <w:t>г.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13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Закон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«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О предоставлении автономии району Курдистан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»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14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). Многие материалы по советско-иракским отношениям в различных областях содержатся в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сборниках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«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СССР и арабские страны 1917-1960. Документы и материалы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»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15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«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Советско-иракские отношения в прессе и документах 1958-1979 гг.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»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16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«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Внешняя политика иракской республики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в документах прогрессивного национально-патриотического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фронта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»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17"/>
      </w: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Среди 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ключевых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источников, позволяющих прояснить вопрос этногенеза курдов, можно выделить работы таких античных классиков, как 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Ксенофонт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18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Страбон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19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. </w:t>
      </w: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>К источникам мемуарного типа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относятся труды Е.М. Примакова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20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П.А. Судоплатова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21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Г. Киссинджера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22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А.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Оджалана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23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В. Ф. Минорского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24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А.В. Киселева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25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М. Барзани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26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.</w:t>
      </w: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Статистические данные о населении Турции, Сирии и Ирака можно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найти в </w:t>
      </w:r>
      <w:proofErr w:type="spellStart"/>
      <w:r>
        <w:rPr>
          <w:rFonts w:asciiTheme="majorBidi" w:eastAsia="Times New Roman" w:hAnsiTheme="majorBidi" w:cstheme="majorBidi"/>
          <w:color w:val="auto"/>
          <w:sz w:val="28"/>
          <w:szCs w:val="28"/>
        </w:rPr>
        <w:t>интернет-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ресурсе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CIA/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The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World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Factbook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27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. В свою очередь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,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данные об Иране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отсутствующие на сайте ЦРУ, имеются 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на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сайте </w:t>
      </w:r>
      <w:proofErr w:type="spellStart"/>
      <w:r>
        <w:rPr>
          <w:rFonts w:asciiTheme="majorBidi" w:eastAsia="Times New Roman" w:hAnsiTheme="majorBidi" w:cstheme="majorBidi"/>
          <w:color w:val="auto"/>
          <w:sz w:val="28"/>
          <w:szCs w:val="28"/>
          <w:lang w:val="en-US" w:bidi="ar-LY"/>
        </w:rPr>
        <w:t>Unpo</w:t>
      </w:r>
      <w:proofErr w:type="spellEnd"/>
      <w:r w:rsidRPr="008A646A">
        <w:rPr>
          <w:rFonts w:asciiTheme="majorBidi" w:eastAsia="Times New Roman" w:hAnsiTheme="majorBidi" w:cstheme="majorBidi"/>
          <w:color w:val="auto"/>
          <w:sz w:val="28"/>
          <w:szCs w:val="28"/>
          <w:lang w:bidi="ar-LY"/>
        </w:rPr>
        <w:t>.</w:t>
      </w:r>
      <w:r>
        <w:rPr>
          <w:rFonts w:asciiTheme="majorBidi" w:eastAsia="Times New Roman" w:hAnsiTheme="majorBidi" w:cstheme="majorBidi"/>
          <w:color w:val="auto"/>
          <w:sz w:val="28"/>
          <w:szCs w:val="28"/>
          <w:lang w:val="en-US" w:bidi="ar-LY"/>
        </w:rPr>
        <w:t>org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, посвящ</w:t>
      </w:r>
      <w:r w:rsidR="004D0D7B">
        <w:rPr>
          <w:rFonts w:asciiTheme="majorBidi" w:eastAsia="Times New Roman" w:hAnsiTheme="majorBidi" w:cstheme="majorBidi"/>
          <w:color w:val="auto"/>
          <w:sz w:val="28"/>
          <w:szCs w:val="28"/>
        </w:rPr>
        <w:t>е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нном иранским курдам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28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. Данные о религиозно-конфессиональном составе Курдистана можно найти на ресурсе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auto"/>
          <w:sz w:val="28"/>
          <w:szCs w:val="28"/>
          <w:lang w:val="en-US" w:bidi="ar-LY"/>
        </w:rPr>
        <w:lastRenderedPageBreak/>
        <w:t>Kurdistanica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29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. </w:t>
      </w: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Курдская проблема и позиция СССР к ней, а также развитие советско-иракских отн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ошений </w:t>
      </w:r>
      <w:proofErr w:type="gramStart"/>
      <w:r>
        <w:rPr>
          <w:rFonts w:asciiTheme="majorBidi" w:eastAsia="Times New Roman" w:hAnsiTheme="majorBidi" w:cstheme="majorBidi"/>
          <w:color w:val="auto"/>
          <w:sz w:val="28"/>
          <w:szCs w:val="28"/>
        </w:rPr>
        <w:t>рассмотрены</w:t>
      </w:r>
      <w:proofErr w:type="gramEnd"/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в ряде работ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отечественных и зарубежных авторов.</w:t>
      </w: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b/>
          <w:color w:val="auto"/>
          <w:sz w:val="28"/>
          <w:szCs w:val="28"/>
        </w:rPr>
      </w:pPr>
      <w:proofErr w:type="gramStart"/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В 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различных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своих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аспектах,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курдский вопрос, а также история курдов и Ирака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затрагива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ю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тся в работах Ш.Ч.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Аширяна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30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Ш.Х.Мгои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31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М.С. Лазарева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32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Е.М. Примаков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33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Н.Я.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Марра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34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К.К.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Курдова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35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М.А.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Гасратяна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36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В.П. Никитина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37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Н.А.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Халфина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38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М.В.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Тюкалов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39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А. Андреева и С.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Шумова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40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Е.В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Загорновой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41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Н. В. Степановой,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42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Н.С.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Киняпина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43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В.</w:t>
      </w:r>
      <w:proofErr w:type="gram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В. Наумкина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44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. Ф.Ф.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Желобцова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45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А.В.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Окорокова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46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Л.М.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lastRenderedPageBreak/>
        <w:t>Млечина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47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Г.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Варданян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48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А.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Адил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49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К.А. Панченко</w:t>
      </w:r>
      <w:r w:rsidRPr="00754322">
        <w:rPr>
          <w:rStyle w:val="a7"/>
          <w:rFonts w:asciiTheme="majorBidi" w:eastAsia="Times New Roman" w:hAnsiTheme="majorBidi" w:cstheme="majorBidi"/>
          <w:color w:val="auto"/>
          <w:sz w:val="28"/>
          <w:szCs w:val="28"/>
        </w:rPr>
        <w:footnoteReference w:id="50"/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.</w:t>
      </w: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proofErr w:type="gram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Некоторые вопросы российской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и советской политики на Ближнем В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остоке, особенно советско-иракских политических и экономических отношений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,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отражены в работах  А.Ф. Салтанова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51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А.Ф. Федченко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52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Е.М. Примакова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53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А.М.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Кумахова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54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Ю.П.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Хитрунина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55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А.П.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Барышев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56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О.Р. Айрапетов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57"/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М. </w:t>
      </w:r>
      <w:proofErr w:type="spellStart"/>
      <w:r>
        <w:rPr>
          <w:rFonts w:asciiTheme="majorBidi" w:eastAsia="Times New Roman" w:hAnsiTheme="majorBidi" w:cstheme="majorBidi"/>
          <w:color w:val="auto"/>
          <w:sz w:val="28"/>
          <w:szCs w:val="28"/>
        </w:rPr>
        <w:t>Лебского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58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А.Д. Васильев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59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В.П. Литвинов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60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В.А. Шишкин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61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А. Фролов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а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62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.</w:t>
      </w:r>
      <w:proofErr w:type="gramEnd"/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>Ряд сведений касательно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ближневосточной политики США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содержится в работе Т. </w:t>
      </w:r>
      <w:proofErr w:type="spellStart"/>
      <w:r>
        <w:rPr>
          <w:rFonts w:asciiTheme="majorBidi" w:eastAsia="Times New Roman" w:hAnsiTheme="majorBidi" w:cstheme="majorBidi"/>
          <w:color w:val="auto"/>
          <w:sz w:val="28"/>
          <w:szCs w:val="28"/>
        </w:rPr>
        <w:t>Карасовой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63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.</w:t>
      </w: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Теоретическая проблематика конфликтности Ближнего Востока отраж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ена в совместной монографии Л.Б. </w:t>
      </w:r>
      <w:proofErr w:type="spellStart"/>
      <w:r>
        <w:rPr>
          <w:rFonts w:asciiTheme="majorBidi" w:eastAsia="Times New Roman" w:hAnsiTheme="majorBidi" w:cstheme="majorBidi"/>
          <w:color w:val="auto"/>
          <w:sz w:val="28"/>
          <w:szCs w:val="28"/>
        </w:rPr>
        <w:t>Алаева</w:t>
      </w:r>
      <w:proofErr w:type="spellEnd"/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В.Я. </w:t>
      </w:r>
      <w:proofErr w:type="spellStart"/>
      <w:r>
        <w:rPr>
          <w:rFonts w:asciiTheme="majorBidi" w:eastAsia="Times New Roman" w:hAnsiTheme="majorBidi" w:cstheme="majorBidi"/>
          <w:color w:val="auto"/>
          <w:sz w:val="28"/>
          <w:szCs w:val="28"/>
        </w:rPr>
        <w:t>Белокриницкого</w:t>
      </w:r>
      <w:proofErr w:type="spellEnd"/>
      <w:r>
        <w:rPr>
          <w:rFonts w:asciiTheme="majorBidi" w:eastAsia="Times New Roman" w:hAnsiTheme="majorBidi" w:cstheme="majorBidi"/>
          <w:color w:val="auto"/>
          <w:sz w:val="28"/>
          <w:szCs w:val="28"/>
        </w:rPr>
        <w:t>, А.Д. Воскресенского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64"/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.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Кроме того, работа потребовала рассмотрения теоретической базы, в которой анализируются понятия «этноса» и 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lastRenderedPageBreak/>
        <w:t xml:space="preserve">«нации», и среди многочисленной литературы были отобраны работы Эрнеста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Геллнера</w:t>
      </w:r>
      <w:proofErr w:type="spellEnd"/>
      <w:r w:rsidRPr="00754322">
        <w:rPr>
          <w:rStyle w:val="a7"/>
          <w:rFonts w:asciiTheme="majorBidi" w:eastAsia="Times New Roman" w:hAnsiTheme="majorBidi" w:cstheme="majorBidi"/>
          <w:color w:val="auto"/>
          <w:sz w:val="28"/>
          <w:szCs w:val="28"/>
        </w:rPr>
        <w:footnoteReference w:id="65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Т.Г. Стефаненко</w:t>
      </w:r>
      <w:r w:rsidRPr="00754322">
        <w:rPr>
          <w:rStyle w:val="a7"/>
          <w:rFonts w:asciiTheme="majorBidi" w:eastAsia="Times New Roman" w:hAnsiTheme="majorBidi" w:cstheme="majorBidi"/>
          <w:color w:val="auto"/>
          <w:sz w:val="28"/>
          <w:szCs w:val="28"/>
        </w:rPr>
        <w:footnoteReference w:id="66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В.А. Тишкова</w:t>
      </w:r>
      <w:r w:rsidRPr="00754322">
        <w:rPr>
          <w:rStyle w:val="a7"/>
          <w:rFonts w:asciiTheme="majorBidi" w:eastAsia="Times New Roman" w:hAnsiTheme="majorBidi" w:cstheme="majorBidi"/>
          <w:color w:val="auto"/>
          <w:sz w:val="28"/>
          <w:szCs w:val="28"/>
        </w:rPr>
        <w:footnoteReference w:id="67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.</w:t>
      </w: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О социально-экономических преобразованиях в Иракской Республике в рассматриваемый период  написано у Ф.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Зоваровой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68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а работа А.В.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Кива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69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да</w:t>
      </w:r>
      <w:r w:rsidR="004D0D7B">
        <w:rPr>
          <w:rFonts w:asciiTheme="majorBidi" w:eastAsia="Times New Roman" w:hAnsiTheme="majorBidi" w:cstheme="majorBidi"/>
          <w:color w:val="auto"/>
          <w:sz w:val="28"/>
          <w:szCs w:val="28"/>
        </w:rPr>
        <w:t>е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т информацию о социалистическом развитии многих арабских стран.</w:t>
      </w: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>Изучаемые в диссертации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проблемы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нередко 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затрагивались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и 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в работах зарубежных авторов. Советско-иракские отношения в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указанный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период были изучены О. и Б.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Смолански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70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Ф.Фукуям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ой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71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Беверли Милтон-Эдвардс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ом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72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Дэвид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ом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МакДоуэлл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ом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73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Тарик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ом</w:t>
      </w:r>
      <w:proofErr w:type="spellEnd"/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auto"/>
          <w:sz w:val="28"/>
          <w:szCs w:val="28"/>
        </w:rPr>
        <w:t>Исмаэлем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74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Маджид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ом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Хадури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75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Джунейт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ом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Енигюн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ом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76"/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auto"/>
          <w:sz w:val="28"/>
          <w:szCs w:val="28"/>
        </w:rPr>
        <w:t>Уриэлем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proofErr w:type="gram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Данн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ом</w:t>
      </w:r>
      <w:proofErr w:type="gram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77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auto"/>
          <w:sz w:val="28"/>
          <w:szCs w:val="28"/>
        </w:rPr>
        <w:t>Клеменсом</w:t>
      </w:r>
      <w:proofErr w:type="spellEnd"/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Людвигом</w:t>
      </w:r>
      <w:r w:rsidRPr="00754322">
        <w:rPr>
          <w:rFonts w:asciiTheme="majorBidi" w:eastAsia="Helvetica Neue" w:hAnsiTheme="majorBidi" w:cstheme="majorBidi"/>
          <w:color w:val="auto"/>
          <w:sz w:val="28"/>
          <w:szCs w:val="28"/>
          <w:vertAlign w:val="superscript"/>
        </w:rPr>
        <w:footnoteReference w:id="78"/>
      </w:r>
      <w:r w:rsidRPr="00754322">
        <w:rPr>
          <w:rFonts w:asciiTheme="majorBidi" w:eastAsia="Helvetica Neue" w:hAnsiTheme="majorBidi" w:cstheme="majorBidi"/>
          <w:color w:val="auto"/>
          <w:sz w:val="28"/>
          <w:szCs w:val="28"/>
        </w:rPr>
        <w:t>,</w:t>
      </w:r>
      <w:r>
        <w:rPr>
          <w:rFonts w:asciiTheme="majorBidi" w:eastAsia="Helvetica Neue" w:hAnsiTheme="majorBidi" w:cstheme="majorBidi"/>
          <w:color w:val="auto"/>
          <w:sz w:val="28"/>
          <w:szCs w:val="28"/>
        </w:rPr>
        <w:t xml:space="preserve"> </w:t>
      </w:r>
      <w:proofErr w:type="spellStart"/>
      <w:r>
        <w:rPr>
          <w:rFonts w:asciiTheme="majorBidi" w:eastAsia="Helvetica Neue" w:hAnsiTheme="majorBidi" w:cstheme="majorBidi"/>
          <w:color w:val="auto"/>
          <w:sz w:val="28"/>
          <w:szCs w:val="28"/>
        </w:rPr>
        <w:t>Тритой</w:t>
      </w:r>
      <w:proofErr w:type="spellEnd"/>
      <w:r>
        <w:rPr>
          <w:rFonts w:asciiTheme="majorBidi" w:eastAsia="Helvetica Neue" w:hAnsiTheme="majorBidi" w:cstheme="majorBidi"/>
          <w:color w:val="auto"/>
          <w:sz w:val="28"/>
          <w:szCs w:val="28"/>
        </w:rPr>
        <w:t xml:space="preserve"> Парси</w:t>
      </w:r>
      <w:r w:rsidRPr="00754322">
        <w:rPr>
          <w:rFonts w:asciiTheme="majorBidi" w:eastAsia="Helvetica Neue" w:hAnsiTheme="majorBidi" w:cstheme="majorBidi"/>
          <w:color w:val="auto"/>
          <w:sz w:val="28"/>
          <w:szCs w:val="28"/>
          <w:vertAlign w:val="superscript"/>
        </w:rPr>
        <w:footnoteReference w:id="79"/>
      </w:r>
      <w:r>
        <w:rPr>
          <w:rFonts w:asciiTheme="majorBidi" w:eastAsia="Helvetica Neue" w:hAnsiTheme="majorBidi" w:cstheme="majorBidi"/>
          <w:color w:val="auto"/>
          <w:sz w:val="28"/>
          <w:szCs w:val="28"/>
        </w:rPr>
        <w:t xml:space="preserve">. </w:t>
      </w:r>
    </w:p>
    <w:p w:rsidR="00A175F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Зарубежная литература о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самой 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курдской проблеме, затронутая при написании настоящего исследования, включает в себя работы таких авторов, как: Дж. С. Харрис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80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Карван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Салех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Вайзи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81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Хамит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Борзаслан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  <w:vertAlign w:val="superscript"/>
        </w:rPr>
        <w:footnoteReference w:id="82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Д.Н.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МакКинзи</w:t>
      </w:r>
      <w:proofErr w:type="spellEnd"/>
      <w:r w:rsidRPr="00754322">
        <w:rPr>
          <w:rStyle w:val="a7"/>
          <w:rFonts w:asciiTheme="majorBidi" w:eastAsia="Times New Roman" w:hAnsiTheme="majorBidi" w:cstheme="majorBidi"/>
          <w:color w:val="auto"/>
          <w:sz w:val="28"/>
          <w:szCs w:val="28"/>
        </w:rPr>
        <w:footnoteReference w:id="83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Дж.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Лимберт</w:t>
      </w:r>
      <w:proofErr w:type="spellEnd"/>
      <w:r w:rsidRPr="00754322">
        <w:rPr>
          <w:rStyle w:val="a7"/>
          <w:rFonts w:asciiTheme="majorBidi" w:eastAsia="Times New Roman" w:hAnsiTheme="majorBidi" w:cstheme="majorBidi"/>
          <w:color w:val="auto"/>
          <w:sz w:val="28"/>
          <w:szCs w:val="28"/>
        </w:rPr>
        <w:footnoteReference w:id="84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Р.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Кылыч</w:t>
      </w:r>
      <w:proofErr w:type="spellEnd"/>
      <w:r w:rsidRPr="00754322">
        <w:rPr>
          <w:rStyle w:val="a7"/>
          <w:rFonts w:asciiTheme="majorBidi" w:eastAsia="Times New Roman" w:hAnsiTheme="majorBidi" w:cstheme="majorBidi"/>
          <w:color w:val="auto"/>
          <w:sz w:val="28"/>
          <w:szCs w:val="28"/>
        </w:rPr>
        <w:footnoteReference w:id="85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Умар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Али ас-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Самр</w:t>
      </w:r>
      <w:proofErr w:type="spellEnd"/>
      <w:r w:rsidRPr="00754322">
        <w:rPr>
          <w:rStyle w:val="a7"/>
          <w:rFonts w:asciiTheme="majorBidi" w:eastAsia="Times New Roman" w:hAnsiTheme="majorBidi" w:cstheme="majorBidi"/>
          <w:color w:val="auto"/>
          <w:sz w:val="28"/>
          <w:szCs w:val="28"/>
        </w:rPr>
        <w:footnoteReference w:id="86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. </w:t>
      </w: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lastRenderedPageBreak/>
        <w:t xml:space="preserve">Общая ближневосточная ситуация были рассмотрены в работе Джорджа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Ленцовски</w:t>
      </w:r>
      <w:proofErr w:type="spellEnd"/>
      <w:r w:rsidRPr="00754322">
        <w:rPr>
          <w:rStyle w:val="a7"/>
          <w:rFonts w:asciiTheme="majorBidi" w:eastAsia="Times New Roman" w:hAnsiTheme="majorBidi" w:cstheme="majorBidi"/>
          <w:color w:val="auto"/>
          <w:sz w:val="28"/>
          <w:szCs w:val="28"/>
        </w:rPr>
        <w:footnoteReference w:id="87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Альберта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Хоурани</w:t>
      </w:r>
      <w:proofErr w:type="spellEnd"/>
      <w:r w:rsidRPr="00754322">
        <w:rPr>
          <w:rStyle w:val="a7"/>
          <w:rFonts w:asciiTheme="majorBidi" w:eastAsia="Times New Roman" w:hAnsiTheme="majorBidi" w:cstheme="majorBidi"/>
          <w:color w:val="auto"/>
          <w:sz w:val="28"/>
          <w:szCs w:val="28"/>
        </w:rPr>
        <w:footnoteReference w:id="88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.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Некоторые важные аспекты исследуемых проблем были затронуты в диссертационной работе 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Ало </w:t>
      </w:r>
      <w:proofErr w:type="spellStart"/>
      <w:r>
        <w:rPr>
          <w:rFonts w:asciiTheme="majorBidi" w:eastAsia="Times New Roman" w:hAnsiTheme="majorBidi" w:cstheme="majorBidi"/>
          <w:color w:val="auto"/>
          <w:sz w:val="28"/>
          <w:szCs w:val="28"/>
        </w:rPr>
        <w:t>Кходейды</w:t>
      </w:r>
      <w:proofErr w:type="spellEnd"/>
      <w:r>
        <w:rPr>
          <w:rStyle w:val="a7"/>
          <w:rFonts w:asciiTheme="majorBidi" w:eastAsia="Times New Roman" w:hAnsiTheme="majorBidi" w:cstheme="majorBidi"/>
          <w:color w:val="auto"/>
          <w:sz w:val="28"/>
          <w:szCs w:val="28"/>
        </w:rPr>
        <w:footnoteReference w:id="89"/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. </w:t>
      </w:r>
    </w:p>
    <w:p w:rsidR="00A175F2" w:rsidRPr="00754322" w:rsidRDefault="00A175F2" w:rsidP="00FD5BC8">
      <w:pPr>
        <w:spacing w:line="36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Некоторые статистические данные и сведения были почерпнуты в статьях из </w:t>
      </w:r>
      <w:proofErr w:type="spellStart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интернет-ресурсов</w:t>
      </w:r>
      <w:proofErr w:type="spellEnd"/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, как на русском, так и на иностранных языках</w:t>
      </w:r>
      <w:r w:rsidRPr="00754322">
        <w:rPr>
          <w:rStyle w:val="a7"/>
          <w:rFonts w:asciiTheme="majorBidi" w:eastAsia="Times New Roman" w:hAnsiTheme="majorBidi" w:cstheme="majorBidi"/>
          <w:color w:val="auto"/>
          <w:sz w:val="28"/>
          <w:szCs w:val="28"/>
        </w:rPr>
        <w:footnoteReference w:id="90"/>
      </w:r>
      <w:r w:rsidRPr="00754322">
        <w:rPr>
          <w:rFonts w:asciiTheme="majorBidi" w:eastAsia="Times New Roman" w:hAnsiTheme="majorBidi" w:cstheme="majorBidi"/>
          <w:color w:val="auto"/>
          <w:sz w:val="28"/>
          <w:szCs w:val="28"/>
        </w:rPr>
        <w:t>.</w:t>
      </w:r>
    </w:p>
    <w:p w:rsidR="00D06126" w:rsidRDefault="00D06126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126" w:rsidRDefault="00D06126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126" w:rsidRDefault="00D06126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126" w:rsidRDefault="00D06126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126" w:rsidRDefault="00D06126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126" w:rsidRDefault="00D06126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126" w:rsidRDefault="00D06126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126" w:rsidRDefault="00D06126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126" w:rsidRDefault="00D06126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2A9" w:rsidRDefault="002832A9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1. Курдская проблема в исторической ретроспективе</w:t>
      </w:r>
    </w:p>
    <w:p w:rsidR="002832A9" w:rsidRDefault="002832A9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2A9" w:rsidRPr="006C70E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0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832A9" w:rsidRPr="006C70E7">
        <w:rPr>
          <w:rFonts w:ascii="Times New Roman" w:eastAsia="Times New Roman" w:hAnsi="Times New Roman" w:cs="Times New Roman"/>
          <w:b/>
          <w:bCs/>
          <w:sz w:val="28"/>
          <w:szCs w:val="28"/>
        </w:rPr>
        <w:t>Э</w:t>
      </w:r>
      <w:r w:rsidR="006C70E7" w:rsidRPr="006C70E7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2832A9" w:rsidRPr="006C7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ногенез курдов и </w:t>
      </w:r>
      <w:r w:rsidR="006C70E7" w:rsidRPr="006C70E7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о курдской идентичности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чем анализировать курдскую проблему и различные е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аспекты, необходимо ч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тко указать, кто подразумевается под словом «курды».</w:t>
      </w:r>
      <w:r w:rsidR="006C7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Курды – народ (условно; об этом будет сказано ниже), представляющий собой совокупность многочисленных племен, расселенных в верховьях рек Тигр и Евфрат, а также в районе гор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Этот регион условно называется Курдистан, и в настоящее время в политическом отношении он поделен между Турцией, Ираном, Ираком и Сирией.</w:t>
      </w:r>
    </w:p>
    <w:p w:rsidR="006C70E7" w:rsidRPr="006C70E7" w:rsidRDefault="006C70E7" w:rsidP="00FD5BC8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C70E7">
        <w:rPr>
          <w:rFonts w:asciiTheme="majorBidi" w:hAnsiTheme="majorBidi" w:cstheme="majorBidi"/>
          <w:sz w:val="28"/>
          <w:szCs w:val="28"/>
        </w:rPr>
        <w:t>Поскольку в работе часто используются слова «этнос», «национализм», и пре</w:t>
      </w:r>
      <w:r w:rsidR="004A0B14">
        <w:rPr>
          <w:rFonts w:asciiTheme="majorBidi" w:hAnsiTheme="majorBidi" w:cstheme="majorBidi"/>
          <w:sz w:val="28"/>
          <w:szCs w:val="28"/>
        </w:rPr>
        <w:t>дполагается, что оба эти термина</w:t>
      </w:r>
      <w:r w:rsidRPr="006C70E7">
        <w:rPr>
          <w:rFonts w:asciiTheme="majorBidi" w:hAnsiTheme="majorBidi" w:cstheme="majorBidi"/>
          <w:sz w:val="28"/>
          <w:szCs w:val="28"/>
        </w:rPr>
        <w:t xml:space="preserve"> применимы к курдам и к курдскому движению, необходимо сразу очертить тот смысл, который будет вкладываться в данные понятия.</w:t>
      </w:r>
    </w:p>
    <w:p w:rsidR="006C70E7" w:rsidRPr="006C70E7" w:rsidRDefault="006C70E7" w:rsidP="00FD5BC8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bidi="ar-LY"/>
        </w:rPr>
      </w:pPr>
      <w:r w:rsidRPr="006C70E7">
        <w:rPr>
          <w:rFonts w:asciiTheme="majorBidi" w:hAnsiTheme="majorBidi" w:cstheme="majorBidi"/>
          <w:sz w:val="28"/>
          <w:szCs w:val="28"/>
        </w:rPr>
        <w:t xml:space="preserve">Понимание этноса в отечественной науке неоднозначно. Долгое время под </w:t>
      </w:r>
      <w:r w:rsidR="004A0B14">
        <w:rPr>
          <w:rFonts w:asciiTheme="majorBidi" w:hAnsiTheme="majorBidi" w:cstheme="majorBidi"/>
          <w:sz w:val="28"/>
          <w:szCs w:val="28"/>
        </w:rPr>
        <w:t>этим словом</w:t>
      </w:r>
      <w:r w:rsidRPr="006C70E7">
        <w:rPr>
          <w:rFonts w:asciiTheme="majorBidi" w:hAnsiTheme="majorBidi" w:cstheme="majorBidi"/>
          <w:sz w:val="28"/>
          <w:szCs w:val="28"/>
        </w:rPr>
        <w:t xml:space="preserve"> понималась группа лиц, имеющих одно происхождение, однако уже в </w:t>
      </w:r>
      <w:r w:rsidRPr="006C70E7">
        <w:rPr>
          <w:rFonts w:asciiTheme="majorBidi" w:hAnsiTheme="majorBidi" w:cstheme="majorBidi"/>
          <w:sz w:val="28"/>
          <w:szCs w:val="28"/>
          <w:lang w:val="en-US" w:bidi="ar-LY"/>
        </w:rPr>
        <w:t>XIX</w:t>
      </w:r>
      <w:r w:rsidRPr="006C70E7">
        <w:rPr>
          <w:rFonts w:asciiTheme="majorBidi" w:hAnsiTheme="majorBidi" w:cstheme="majorBidi"/>
          <w:sz w:val="28"/>
          <w:szCs w:val="28"/>
          <w:lang w:bidi="ar-LY"/>
        </w:rPr>
        <w:t xml:space="preserve"> в. от этого подхода отказались ввиду отсутствия унификации. Так, в разных культурах родство измеряется то по отцовской, то по материнской линии, и объективно определить этнос реб</w:t>
      </w:r>
      <w:r w:rsidR="00AF1793">
        <w:rPr>
          <w:rFonts w:asciiTheme="majorBidi" w:hAnsiTheme="majorBidi" w:cstheme="majorBidi"/>
          <w:sz w:val="28"/>
          <w:szCs w:val="28"/>
          <w:lang w:bidi="ar-LY"/>
        </w:rPr>
        <w:t>е</w:t>
      </w:r>
      <w:r w:rsidRPr="006C70E7">
        <w:rPr>
          <w:rFonts w:asciiTheme="majorBidi" w:hAnsiTheme="majorBidi" w:cstheme="majorBidi"/>
          <w:sz w:val="28"/>
          <w:szCs w:val="28"/>
          <w:lang w:bidi="ar-LY"/>
        </w:rPr>
        <w:t xml:space="preserve">нка от смешанного брака довольно сложно. Так, в зависимости от обстоятельств и ситуации, сын англичанина и еврейки может считать себя и англичанином, и евреем. В определении понятия этноса стали главенствовать вопросы культуры и </w:t>
      </w:r>
      <w:proofErr w:type="spellStart"/>
      <w:r w:rsidRPr="006C70E7">
        <w:rPr>
          <w:rFonts w:asciiTheme="majorBidi" w:hAnsiTheme="majorBidi" w:cstheme="majorBidi"/>
          <w:sz w:val="28"/>
          <w:szCs w:val="28"/>
          <w:lang w:bidi="ar-LY"/>
        </w:rPr>
        <w:t>самоосознания</w:t>
      </w:r>
      <w:proofErr w:type="spellEnd"/>
      <w:r w:rsidRPr="006C70E7">
        <w:rPr>
          <w:rFonts w:asciiTheme="majorBidi" w:hAnsiTheme="majorBidi" w:cstheme="majorBidi"/>
          <w:sz w:val="28"/>
          <w:szCs w:val="28"/>
          <w:lang w:bidi="ar-LY"/>
        </w:rPr>
        <w:t>.</w:t>
      </w:r>
    </w:p>
    <w:p w:rsidR="006C70E7" w:rsidRPr="006C70E7" w:rsidRDefault="006C70E7" w:rsidP="00FD5BC8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C70E7">
        <w:rPr>
          <w:rFonts w:asciiTheme="majorBidi" w:hAnsiTheme="majorBidi" w:cstheme="majorBidi"/>
          <w:sz w:val="28"/>
          <w:szCs w:val="28"/>
        </w:rPr>
        <w:t xml:space="preserve">За ХХ в. было разработано минимум три крупных подхода: природный </w:t>
      </w:r>
      <w:proofErr w:type="spellStart"/>
      <w:r w:rsidRPr="006C70E7">
        <w:rPr>
          <w:rFonts w:asciiTheme="majorBidi" w:hAnsiTheme="majorBidi" w:cstheme="majorBidi"/>
          <w:sz w:val="28"/>
          <w:szCs w:val="28"/>
        </w:rPr>
        <w:t>примордиализм</w:t>
      </w:r>
      <w:proofErr w:type="spellEnd"/>
      <w:r w:rsidRPr="006C70E7">
        <w:rPr>
          <w:rFonts w:asciiTheme="majorBidi" w:hAnsiTheme="majorBidi" w:cstheme="majorBidi"/>
          <w:sz w:val="28"/>
          <w:szCs w:val="28"/>
        </w:rPr>
        <w:t xml:space="preserve">, социально-исторический </w:t>
      </w:r>
      <w:proofErr w:type="spellStart"/>
      <w:r w:rsidRPr="006C70E7">
        <w:rPr>
          <w:rFonts w:asciiTheme="majorBidi" w:hAnsiTheme="majorBidi" w:cstheme="majorBidi"/>
          <w:sz w:val="28"/>
          <w:szCs w:val="28"/>
        </w:rPr>
        <w:t>примордиализм</w:t>
      </w:r>
      <w:proofErr w:type="spellEnd"/>
      <w:r w:rsidRPr="006C70E7">
        <w:rPr>
          <w:rFonts w:asciiTheme="majorBidi" w:hAnsiTheme="majorBidi" w:cstheme="majorBidi"/>
          <w:sz w:val="28"/>
          <w:szCs w:val="28"/>
        </w:rPr>
        <w:t>, инструментализм</w:t>
      </w:r>
      <w:r w:rsidRPr="006C70E7">
        <w:rPr>
          <w:rStyle w:val="a7"/>
          <w:rFonts w:asciiTheme="majorBidi" w:hAnsiTheme="majorBidi" w:cstheme="majorBidi"/>
          <w:sz w:val="28"/>
          <w:szCs w:val="28"/>
        </w:rPr>
        <w:footnoteReference w:id="91"/>
      </w:r>
      <w:r w:rsidRPr="006C70E7">
        <w:rPr>
          <w:rFonts w:asciiTheme="majorBidi" w:hAnsiTheme="majorBidi" w:cstheme="majorBidi"/>
          <w:sz w:val="28"/>
          <w:szCs w:val="28"/>
        </w:rPr>
        <w:t xml:space="preserve">. Природный </w:t>
      </w:r>
      <w:proofErr w:type="spellStart"/>
      <w:r w:rsidRPr="006C70E7">
        <w:rPr>
          <w:rFonts w:asciiTheme="majorBidi" w:hAnsiTheme="majorBidi" w:cstheme="majorBidi"/>
          <w:sz w:val="28"/>
          <w:szCs w:val="28"/>
        </w:rPr>
        <w:t>примордиализм</w:t>
      </w:r>
      <w:proofErr w:type="spellEnd"/>
      <w:r w:rsidRPr="006C70E7">
        <w:rPr>
          <w:rFonts w:asciiTheme="majorBidi" w:hAnsiTheme="majorBidi" w:cstheme="majorBidi"/>
          <w:sz w:val="28"/>
          <w:szCs w:val="28"/>
        </w:rPr>
        <w:t xml:space="preserve"> предполагает, что этнос заложен в природе человека – не от рождения, но от воспитания. </w:t>
      </w:r>
      <w:r w:rsidRPr="006C70E7">
        <w:rPr>
          <w:rFonts w:asciiTheme="majorBidi" w:hAnsiTheme="majorBidi" w:cstheme="majorBidi"/>
          <w:sz w:val="28"/>
          <w:szCs w:val="28"/>
        </w:rPr>
        <w:lastRenderedPageBreak/>
        <w:t>Этническая прин</w:t>
      </w:r>
      <w:r w:rsidR="004A0B14">
        <w:rPr>
          <w:rFonts w:asciiTheme="majorBidi" w:hAnsiTheme="majorBidi" w:cstheme="majorBidi"/>
          <w:sz w:val="28"/>
          <w:szCs w:val="28"/>
        </w:rPr>
        <w:t>адлежность определяется тем сам</w:t>
      </w:r>
      <w:r w:rsidRPr="006C70E7">
        <w:rPr>
          <w:rFonts w:asciiTheme="majorBidi" w:hAnsiTheme="majorBidi" w:cstheme="majorBidi"/>
          <w:sz w:val="28"/>
          <w:szCs w:val="28"/>
        </w:rPr>
        <w:t>осознанием, которое закладывается в реб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6C70E7">
        <w:rPr>
          <w:rFonts w:asciiTheme="majorBidi" w:hAnsiTheme="majorBidi" w:cstheme="majorBidi"/>
          <w:sz w:val="28"/>
          <w:szCs w:val="28"/>
        </w:rPr>
        <w:t xml:space="preserve">нке в процессе взросления. Для социально-исторического </w:t>
      </w:r>
      <w:proofErr w:type="spellStart"/>
      <w:r w:rsidRPr="006C70E7">
        <w:rPr>
          <w:rFonts w:asciiTheme="majorBidi" w:hAnsiTheme="majorBidi" w:cstheme="majorBidi"/>
          <w:sz w:val="28"/>
          <w:szCs w:val="28"/>
        </w:rPr>
        <w:t>примордиализма</w:t>
      </w:r>
      <w:proofErr w:type="spellEnd"/>
      <w:r w:rsidRPr="006C70E7">
        <w:rPr>
          <w:rFonts w:asciiTheme="majorBidi" w:hAnsiTheme="majorBidi" w:cstheme="majorBidi"/>
          <w:sz w:val="28"/>
          <w:szCs w:val="28"/>
        </w:rPr>
        <w:t xml:space="preserve"> более характерно понимание этноса как исторически сложившейся общности людей, обладающих единым языком, религией, обычаями, культурными и психологическими особенностями</w:t>
      </w:r>
      <w:r w:rsidRPr="006C70E7">
        <w:rPr>
          <w:rStyle w:val="a7"/>
          <w:rFonts w:asciiTheme="majorBidi" w:hAnsiTheme="majorBidi" w:cstheme="majorBidi"/>
          <w:sz w:val="28"/>
          <w:szCs w:val="28"/>
        </w:rPr>
        <w:footnoteReference w:id="92"/>
      </w:r>
      <w:r w:rsidRPr="006C70E7">
        <w:rPr>
          <w:rFonts w:asciiTheme="majorBidi" w:hAnsiTheme="majorBidi" w:cstheme="majorBidi"/>
          <w:sz w:val="28"/>
          <w:szCs w:val="28"/>
        </w:rPr>
        <w:t xml:space="preserve">. </w:t>
      </w:r>
    </w:p>
    <w:p w:rsidR="006C70E7" w:rsidRPr="006C70E7" w:rsidRDefault="006C70E7" w:rsidP="00FD5BC8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C70E7">
        <w:rPr>
          <w:rFonts w:asciiTheme="majorBidi" w:hAnsiTheme="majorBidi" w:cstheme="majorBidi"/>
          <w:sz w:val="28"/>
          <w:szCs w:val="28"/>
        </w:rPr>
        <w:t>Если попробовать применить эти два подхода к курдам, то назвать их этносом не получится. Воспитание</w:t>
      </w:r>
      <w:r w:rsidR="004A0B14">
        <w:rPr>
          <w:rFonts w:asciiTheme="majorBidi" w:hAnsiTheme="majorBidi" w:cstheme="majorBidi"/>
          <w:sz w:val="28"/>
          <w:szCs w:val="28"/>
        </w:rPr>
        <w:t xml:space="preserve"> в широком смысле этого слова</w:t>
      </w:r>
      <w:r w:rsidRPr="006C70E7">
        <w:rPr>
          <w:rFonts w:asciiTheme="majorBidi" w:hAnsiTheme="majorBidi" w:cstheme="majorBidi"/>
          <w:sz w:val="28"/>
          <w:szCs w:val="28"/>
        </w:rPr>
        <w:t xml:space="preserve"> – процесс социализации и формирования личности – проходит у курдских детей в разной среде. Из-за различия в конфессиях, языках, образе жизни</w:t>
      </w:r>
      <w:r w:rsidR="004A0B14">
        <w:rPr>
          <w:rFonts w:asciiTheme="majorBidi" w:hAnsiTheme="majorBidi" w:cstheme="majorBidi"/>
          <w:sz w:val="28"/>
          <w:szCs w:val="28"/>
        </w:rPr>
        <w:t>, о ч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="004A0B14">
        <w:rPr>
          <w:rFonts w:asciiTheme="majorBidi" w:hAnsiTheme="majorBidi" w:cstheme="majorBidi"/>
          <w:sz w:val="28"/>
          <w:szCs w:val="28"/>
        </w:rPr>
        <w:t>м будет подробнее сказано ниже,</w:t>
      </w:r>
      <w:r w:rsidRPr="006C70E7">
        <w:rPr>
          <w:rFonts w:asciiTheme="majorBidi" w:hAnsiTheme="majorBidi" w:cstheme="majorBidi"/>
          <w:sz w:val="28"/>
          <w:szCs w:val="28"/>
        </w:rPr>
        <w:t xml:space="preserve"> назвать курдов единой культурной общностью невозможно. Следовательно, сложно предположить, что реб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6C70E7">
        <w:rPr>
          <w:rFonts w:asciiTheme="majorBidi" w:hAnsiTheme="majorBidi" w:cstheme="majorBidi"/>
          <w:sz w:val="28"/>
          <w:szCs w:val="28"/>
        </w:rPr>
        <w:t>нок объ</w:t>
      </w:r>
      <w:r w:rsidR="004A0B14">
        <w:rPr>
          <w:rFonts w:asciiTheme="majorBidi" w:hAnsiTheme="majorBidi" w:cstheme="majorBidi"/>
          <w:sz w:val="28"/>
          <w:szCs w:val="28"/>
        </w:rPr>
        <w:t>ективно осозна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="004A0B14">
        <w:rPr>
          <w:rFonts w:asciiTheme="majorBidi" w:hAnsiTheme="majorBidi" w:cstheme="majorBidi"/>
          <w:sz w:val="28"/>
          <w:szCs w:val="28"/>
        </w:rPr>
        <w:t>т себя как курда с самого детства</w:t>
      </w:r>
      <w:r w:rsidRPr="006C70E7">
        <w:rPr>
          <w:rFonts w:asciiTheme="majorBidi" w:hAnsiTheme="majorBidi" w:cstheme="majorBidi"/>
          <w:sz w:val="28"/>
          <w:szCs w:val="28"/>
        </w:rPr>
        <w:t>. Тем более, сложно ожидать единых психологических и культурных установок среди всех курдских кланов и плем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6C70E7">
        <w:rPr>
          <w:rFonts w:asciiTheme="majorBidi" w:hAnsiTheme="majorBidi" w:cstheme="majorBidi"/>
          <w:sz w:val="28"/>
          <w:szCs w:val="28"/>
        </w:rPr>
        <w:t xml:space="preserve">н. </w:t>
      </w:r>
    </w:p>
    <w:p w:rsidR="006C70E7" w:rsidRPr="006C70E7" w:rsidRDefault="006C70E7" w:rsidP="00FD5BC8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C70E7">
        <w:rPr>
          <w:rFonts w:asciiTheme="majorBidi" w:hAnsiTheme="majorBidi" w:cstheme="majorBidi"/>
          <w:sz w:val="28"/>
          <w:szCs w:val="28"/>
        </w:rPr>
        <w:t>Третий подход – инструментализм – оста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6C70E7">
        <w:rPr>
          <w:rFonts w:asciiTheme="majorBidi" w:hAnsiTheme="majorBidi" w:cstheme="majorBidi"/>
          <w:sz w:val="28"/>
          <w:szCs w:val="28"/>
        </w:rPr>
        <w:t xml:space="preserve">тся несколько более актуальным. Исходной точкой для него была западная теория </w:t>
      </w:r>
      <w:proofErr w:type="spellStart"/>
      <w:r w:rsidRPr="006C70E7">
        <w:rPr>
          <w:rFonts w:asciiTheme="majorBidi" w:hAnsiTheme="majorBidi" w:cstheme="majorBidi"/>
          <w:sz w:val="28"/>
          <w:szCs w:val="28"/>
        </w:rPr>
        <w:t>конструкционизма</w:t>
      </w:r>
      <w:proofErr w:type="spellEnd"/>
      <w:r w:rsidRPr="006C70E7">
        <w:rPr>
          <w:rFonts w:asciiTheme="majorBidi" w:hAnsiTheme="majorBidi" w:cstheme="majorBidi"/>
          <w:sz w:val="28"/>
          <w:szCs w:val="28"/>
        </w:rPr>
        <w:t xml:space="preserve">, согласно которой, этнос формирует сам себя в зависимости от исторических обстоятельств: представители некой общности относят себя и других людей то к единой категории, то к </w:t>
      </w:r>
      <w:proofErr w:type="gramStart"/>
      <w:r w:rsidRPr="006C70E7">
        <w:rPr>
          <w:rFonts w:asciiTheme="majorBidi" w:hAnsiTheme="majorBidi" w:cstheme="majorBidi"/>
          <w:sz w:val="28"/>
          <w:szCs w:val="28"/>
        </w:rPr>
        <w:t>разным</w:t>
      </w:r>
      <w:proofErr w:type="gramEnd"/>
      <w:r w:rsidRPr="006C70E7">
        <w:rPr>
          <w:rFonts w:asciiTheme="majorBidi" w:hAnsiTheme="majorBidi" w:cstheme="majorBidi"/>
          <w:sz w:val="28"/>
          <w:szCs w:val="28"/>
        </w:rPr>
        <w:t>. Этот подход также позволяет обосновать понятие нации. Формирование понятия нации в Европе происходило примерно так: например, веками относившие себя к разным категориям («мы» и «они») бретонцы, нормандцы, бургунды в процессе исторической консолидации начали зачислять и себя, и друг друга в единую категорию «французы», и так сложилась французская нация – и французский этнос.</w:t>
      </w:r>
    </w:p>
    <w:p w:rsidR="006C70E7" w:rsidRPr="006C70E7" w:rsidRDefault="006C70E7" w:rsidP="00FD5BC8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C70E7">
        <w:rPr>
          <w:rFonts w:asciiTheme="majorBidi" w:hAnsiTheme="majorBidi" w:cstheme="majorBidi"/>
          <w:sz w:val="28"/>
          <w:szCs w:val="28"/>
        </w:rPr>
        <w:t xml:space="preserve">Инструментализм в чистом виде, получивший </w:t>
      </w:r>
      <w:proofErr w:type="gramStart"/>
      <w:r w:rsidRPr="006C70E7">
        <w:rPr>
          <w:rFonts w:asciiTheme="majorBidi" w:hAnsiTheme="majorBidi" w:cstheme="majorBidi"/>
          <w:sz w:val="28"/>
          <w:szCs w:val="28"/>
        </w:rPr>
        <w:t>распространение</w:t>
      </w:r>
      <w:proofErr w:type="gramEnd"/>
      <w:r w:rsidRPr="006C70E7">
        <w:rPr>
          <w:rFonts w:asciiTheme="majorBidi" w:hAnsiTheme="majorBidi" w:cstheme="majorBidi"/>
          <w:sz w:val="28"/>
          <w:szCs w:val="28"/>
        </w:rPr>
        <w:t xml:space="preserve"> в том числе в отечественной науке, предполагает, что этнические общности – это «социальные конструкции, возникающие и существующие в результате целенаправленных усилий со стороны людей и создаваемых ими </w:t>
      </w:r>
      <w:r w:rsidRPr="006C70E7">
        <w:rPr>
          <w:rFonts w:asciiTheme="majorBidi" w:hAnsiTheme="majorBidi" w:cstheme="majorBidi"/>
          <w:sz w:val="28"/>
          <w:szCs w:val="28"/>
        </w:rPr>
        <w:lastRenderedPageBreak/>
        <w:t>институтов, особенно со стороны государства»</w:t>
      </w:r>
      <w:r w:rsidRPr="006C70E7">
        <w:rPr>
          <w:rStyle w:val="a7"/>
          <w:rFonts w:asciiTheme="majorBidi" w:hAnsiTheme="majorBidi" w:cstheme="majorBidi"/>
          <w:sz w:val="28"/>
          <w:szCs w:val="28"/>
        </w:rPr>
        <w:footnoteReference w:id="93"/>
      </w:r>
      <w:r w:rsidRPr="006C70E7">
        <w:rPr>
          <w:rFonts w:asciiTheme="majorBidi" w:hAnsiTheme="majorBidi" w:cstheme="majorBidi"/>
          <w:sz w:val="28"/>
          <w:szCs w:val="28"/>
        </w:rPr>
        <w:t>.</w:t>
      </w:r>
    </w:p>
    <w:p w:rsidR="006C70E7" w:rsidRPr="006C70E7" w:rsidRDefault="00CF3E8A" w:rsidP="00FD5BC8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этом смысле</w:t>
      </w:r>
      <w:r w:rsidR="006C70E7" w:rsidRPr="006C70E7">
        <w:rPr>
          <w:rFonts w:asciiTheme="majorBidi" w:hAnsiTheme="majorBidi" w:cstheme="majorBidi"/>
          <w:sz w:val="28"/>
          <w:szCs w:val="28"/>
        </w:rPr>
        <w:t>, понятие этноса крайне близко к пониманию нации, поскольку в соответствии с современными теориями национализма, нация – конструкт, создаваемый в ходе внедрения государством единой культурной политики</w:t>
      </w:r>
      <w:r w:rsidR="006C70E7" w:rsidRPr="006C70E7">
        <w:rPr>
          <w:rStyle w:val="a7"/>
          <w:rFonts w:asciiTheme="majorBidi" w:hAnsiTheme="majorBidi" w:cstheme="majorBidi"/>
          <w:sz w:val="28"/>
          <w:szCs w:val="28"/>
        </w:rPr>
        <w:footnoteReference w:id="94"/>
      </w:r>
      <w:r w:rsidR="006C70E7" w:rsidRPr="006C70E7">
        <w:rPr>
          <w:rFonts w:asciiTheme="majorBidi" w:hAnsiTheme="majorBidi" w:cstheme="majorBidi"/>
          <w:sz w:val="28"/>
          <w:szCs w:val="28"/>
        </w:rPr>
        <w:t>. Исключение составляют сепаратистские движения, однако и здесь надо иметь в виду два момента.</w:t>
      </w:r>
    </w:p>
    <w:p w:rsidR="006C70E7" w:rsidRPr="006C70E7" w:rsidRDefault="00CF3E8A" w:rsidP="00FD5BC8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Во-первых, сам</w:t>
      </w:r>
      <w:r w:rsidR="006C70E7" w:rsidRPr="006C70E7">
        <w:rPr>
          <w:rFonts w:asciiTheme="majorBidi" w:hAnsiTheme="majorBidi" w:cstheme="majorBidi"/>
          <w:sz w:val="28"/>
          <w:szCs w:val="28"/>
        </w:rPr>
        <w:t xml:space="preserve">осознание членов общности как единой группы (этноса) зачастую зависит от политики элит. </w:t>
      </w:r>
      <w:proofErr w:type="gramStart"/>
      <w:r w:rsidR="006C70E7" w:rsidRPr="006C70E7">
        <w:rPr>
          <w:rFonts w:asciiTheme="majorBidi" w:hAnsiTheme="majorBidi" w:cstheme="majorBidi"/>
          <w:sz w:val="28"/>
          <w:szCs w:val="28"/>
        </w:rPr>
        <w:t xml:space="preserve">При помощи средств оповещения и пропаганды элиты группы могут определять настроения </w:t>
      </w:r>
      <w:r>
        <w:rPr>
          <w:rFonts w:asciiTheme="majorBidi" w:hAnsiTheme="majorBidi" w:cstheme="majorBidi"/>
          <w:sz w:val="28"/>
          <w:szCs w:val="28"/>
        </w:rPr>
        <w:t>е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C70E7" w:rsidRPr="006C70E7">
        <w:rPr>
          <w:rFonts w:asciiTheme="majorBidi" w:hAnsiTheme="majorBidi" w:cstheme="majorBidi"/>
          <w:sz w:val="28"/>
          <w:szCs w:val="28"/>
        </w:rPr>
        <w:t xml:space="preserve">членов: так, если элиты курдов выступают за внедрение в регионе образования на курдском языке и распространение газет, фильмов, </w:t>
      </w:r>
      <w:r>
        <w:rPr>
          <w:rFonts w:asciiTheme="majorBidi" w:hAnsiTheme="majorBidi" w:cstheme="majorBidi"/>
          <w:sz w:val="28"/>
          <w:szCs w:val="28"/>
        </w:rPr>
        <w:t xml:space="preserve">театра </w:t>
      </w:r>
      <w:r w:rsidR="006C70E7" w:rsidRPr="006C70E7">
        <w:rPr>
          <w:rFonts w:asciiTheme="majorBidi" w:hAnsiTheme="majorBidi" w:cstheme="majorBidi"/>
          <w:sz w:val="28"/>
          <w:szCs w:val="28"/>
        </w:rPr>
        <w:t>на курдском языке (особенно если в них затрагивается историческая курдская тематика, история притеснения курдов со стороны очередных захватчиков), шанс того, что население начн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="006C70E7" w:rsidRPr="006C70E7">
        <w:rPr>
          <w:rFonts w:asciiTheme="majorBidi" w:hAnsiTheme="majorBidi" w:cstheme="majorBidi"/>
          <w:sz w:val="28"/>
          <w:szCs w:val="28"/>
        </w:rPr>
        <w:t>т само воспринимать себя частью курдской культуры</w:t>
      </w:r>
      <w:proofErr w:type="gramEnd"/>
      <w:r w:rsidR="006C70E7" w:rsidRPr="006C70E7">
        <w:rPr>
          <w:rFonts w:asciiTheme="majorBidi" w:hAnsiTheme="majorBidi" w:cstheme="majorBidi"/>
          <w:sz w:val="28"/>
          <w:szCs w:val="28"/>
        </w:rPr>
        <w:t>, выучит язык и станет верить в сво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="006C70E7" w:rsidRPr="006C70E7">
        <w:rPr>
          <w:rFonts w:asciiTheme="majorBidi" w:hAnsiTheme="majorBidi" w:cstheme="majorBidi"/>
          <w:sz w:val="28"/>
          <w:szCs w:val="28"/>
        </w:rPr>
        <w:t xml:space="preserve"> историческое дискриминированное положение, намного выше. В этом плане, элиты сепаратистской группировки зачастую </w:t>
      </w:r>
      <w:r>
        <w:rPr>
          <w:rFonts w:asciiTheme="majorBidi" w:hAnsiTheme="majorBidi" w:cstheme="majorBidi"/>
          <w:sz w:val="28"/>
          <w:szCs w:val="28"/>
        </w:rPr>
        <w:t>играют</w:t>
      </w:r>
      <w:r w:rsidR="006C70E7" w:rsidRPr="006C70E7">
        <w:rPr>
          <w:rFonts w:asciiTheme="majorBidi" w:hAnsiTheme="majorBidi" w:cstheme="majorBidi"/>
          <w:sz w:val="28"/>
          <w:szCs w:val="28"/>
        </w:rPr>
        <w:t xml:space="preserve"> роль государства как основного игрока формирования нации. </w:t>
      </w:r>
    </w:p>
    <w:p w:rsidR="006C70E7" w:rsidRPr="006C70E7" w:rsidRDefault="006C70E7" w:rsidP="00FD5BC8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C70E7">
        <w:rPr>
          <w:rFonts w:asciiTheme="majorBidi" w:hAnsiTheme="majorBidi" w:cstheme="majorBidi"/>
          <w:sz w:val="28"/>
          <w:szCs w:val="28"/>
        </w:rPr>
        <w:t xml:space="preserve">Во-вторых, со стороны государства также часто </w:t>
      </w:r>
      <w:r w:rsidR="00D50E52">
        <w:rPr>
          <w:rFonts w:asciiTheme="majorBidi" w:hAnsiTheme="majorBidi" w:cstheme="majorBidi"/>
          <w:sz w:val="28"/>
          <w:szCs w:val="28"/>
        </w:rPr>
        <w:t>предпринимаются</w:t>
      </w:r>
      <w:r w:rsidRPr="006C70E7">
        <w:rPr>
          <w:rFonts w:asciiTheme="majorBidi" w:hAnsiTheme="majorBidi" w:cstheme="majorBidi"/>
          <w:sz w:val="28"/>
          <w:szCs w:val="28"/>
        </w:rPr>
        <w:t xml:space="preserve"> меры, которые консолидируют этнос даже в рамках сепаратистской группировки. Так, если правительство государства предполагает, что некая культурная общность представляет опасность внутренней интеграции, е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6C70E7">
        <w:rPr>
          <w:rFonts w:asciiTheme="majorBidi" w:hAnsiTheme="majorBidi" w:cstheme="majorBidi"/>
          <w:sz w:val="28"/>
          <w:szCs w:val="28"/>
        </w:rPr>
        <w:t xml:space="preserve"> политика в отношении этой культурной общности, вероятно, вызовет потребность в е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6C70E7">
        <w:rPr>
          <w:rFonts w:asciiTheme="majorBidi" w:hAnsiTheme="majorBidi" w:cstheme="majorBidi"/>
          <w:sz w:val="28"/>
          <w:szCs w:val="28"/>
        </w:rPr>
        <w:t xml:space="preserve"> объединения для противостояния такой дискриминации</w:t>
      </w:r>
      <w:r w:rsidRPr="006C70E7">
        <w:rPr>
          <w:rStyle w:val="a7"/>
          <w:rFonts w:asciiTheme="majorBidi" w:hAnsiTheme="majorBidi" w:cstheme="majorBidi"/>
          <w:sz w:val="28"/>
          <w:szCs w:val="28"/>
        </w:rPr>
        <w:footnoteReference w:id="95"/>
      </w:r>
      <w:r w:rsidRPr="006C70E7">
        <w:rPr>
          <w:rFonts w:asciiTheme="majorBidi" w:hAnsiTheme="majorBidi" w:cstheme="majorBidi"/>
          <w:sz w:val="28"/>
          <w:szCs w:val="28"/>
        </w:rPr>
        <w:t>.</w:t>
      </w:r>
    </w:p>
    <w:p w:rsidR="006C70E7" w:rsidRPr="006C70E7" w:rsidRDefault="006C70E7" w:rsidP="00FD5BC8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C70E7">
        <w:rPr>
          <w:rFonts w:asciiTheme="majorBidi" w:hAnsiTheme="majorBidi" w:cstheme="majorBidi"/>
          <w:sz w:val="28"/>
          <w:szCs w:val="28"/>
        </w:rPr>
        <w:t>Строго говоря, нация – более сплоч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6C70E7">
        <w:rPr>
          <w:rFonts w:asciiTheme="majorBidi" w:hAnsiTheme="majorBidi" w:cstheme="majorBidi"/>
          <w:sz w:val="28"/>
          <w:szCs w:val="28"/>
        </w:rPr>
        <w:t>нная общность, чем этнос</w:t>
      </w:r>
      <w:r w:rsidRPr="006C70E7">
        <w:rPr>
          <w:rStyle w:val="a7"/>
          <w:rFonts w:asciiTheme="majorBidi" w:hAnsiTheme="majorBidi" w:cstheme="majorBidi"/>
          <w:sz w:val="28"/>
          <w:szCs w:val="28"/>
        </w:rPr>
        <w:footnoteReference w:id="96"/>
      </w:r>
      <w:r w:rsidRPr="006C70E7">
        <w:rPr>
          <w:rFonts w:asciiTheme="majorBidi" w:hAnsiTheme="majorBidi" w:cstheme="majorBidi"/>
          <w:sz w:val="28"/>
          <w:szCs w:val="28"/>
        </w:rPr>
        <w:t xml:space="preserve">, она характеризуется единством социальной и экономической системы, что для этноса не </w:t>
      </w:r>
      <w:r w:rsidR="00D50E52">
        <w:rPr>
          <w:rFonts w:asciiTheme="majorBidi" w:hAnsiTheme="majorBidi" w:cstheme="majorBidi"/>
          <w:sz w:val="28"/>
          <w:szCs w:val="28"/>
        </w:rPr>
        <w:t>всегда свойственно</w:t>
      </w:r>
      <w:r w:rsidRPr="006C70E7">
        <w:rPr>
          <w:rFonts w:asciiTheme="majorBidi" w:hAnsiTheme="majorBidi" w:cstheme="majorBidi"/>
          <w:sz w:val="28"/>
          <w:szCs w:val="28"/>
        </w:rPr>
        <w:t xml:space="preserve">. Однако в случае с сепаратистскими </w:t>
      </w:r>
      <w:r w:rsidRPr="006C70E7">
        <w:rPr>
          <w:rFonts w:asciiTheme="majorBidi" w:hAnsiTheme="majorBidi" w:cstheme="majorBidi"/>
          <w:sz w:val="28"/>
          <w:szCs w:val="28"/>
        </w:rPr>
        <w:lastRenderedPageBreak/>
        <w:t>группировками такая концепция нации (обычно подразумевающая государство-нацию западного типа) не подходит: в таких случаях этнос и нация приравниваются друг к другу.</w:t>
      </w:r>
    </w:p>
    <w:p w:rsidR="006C70E7" w:rsidRPr="006C70E7" w:rsidRDefault="006C70E7" w:rsidP="00FD5BC8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C70E7">
        <w:rPr>
          <w:rFonts w:asciiTheme="majorBidi" w:hAnsiTheme="majorBidi" w:cstheme="majorBidi"/>
          <w:sz w:val="28"/>
          <w:szCs w:val="28"/>
        </w:rPr>
        <w:t>То есть, национализм в случае курдов должен предполагать создание некого искусственного конструкта, определяющего единство курдской общности, прич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6C70E7">
        <w:rPr>
          <w:rFonts w:asciiTheme="majorBidi" w:hAnsiTheme="majorBidi" w:cstheme="majorBidi"/>
          <w:sz w:val="28"/>
          <w:szCs w:val="28"/>
        </w:rPr>
        <w:t>м в этот констру</w:t>
      </w:r>
      <w:proofErr w:type="gramStart"/>
      <w:r w:rsidRPr="006C70E7">
        <w:rPr>
          <w:rFonts w:asciiTheme="majorBidi" w:hAnsiTheme="majorBidi" w:cstheme="majorBidi"/>
          <w:sz w:val="28"/>
          <w:szCs w:val="28"/>
        </w:rPr>
        <w:t>кт вкл</w:t>
      </w:r>
      <w:proofErr w:type="gramEnd"/>
      <w:r w:rsidRPr="006C70E7">
        <w:rPr>
          <w:rFonts w:asciiTheme="majorBidi" w:hAnsiTheme="majorBidi" w:cstheme="majorBidi"/>
          <w:sz w:val="28"/>
          <w:szCs w:val="28"/>
        </w:rPr>
        <w:t>ючаются, прежде в</w:t>
      </w:r>
      <w:r w:rsidR="00D50E52">
        <w:rPr>
          <w:rFonts w:asciiTheme="majorBidi" w:hAnsiTheme="majorBidi" w:cstheme="majorBidi"/>
          <w:sz w:val="28"/>
          <w:szCs w:val="28"/>
        </w:rPr>
        <w:t>сего, культурные факторы – само</w:t>
      </w:r>
      <w:r w:rsidRPr="006C70E7">
        <w:rPr>
          <w:rFonts w:asciiTheme="majorBidi" w:hAnsiTheme="majorBidi" w:cstheme="majorBidi"/>
          <w:sz w:val="28"/>
          <w:szCs w:val="28"/>
        </w:rPr>
        <w:t xml:space="preserve">сознание, единство исторического прошлого: то есть, то, что возможно </w:t>
      </w:r>
      <w:r w:rsidR="00D50E52">
        <w:rPr>
          <w:rFonts w:asciiTheme="majorBidi" w:hAnsiTheme="majorBidi" w:cstheme="majorBidi"/>
          <w:sz w:val="28"/>
          <w:szCs w:val="28"/>
        </w:rPr>
        <w:t>создать</w:t>
      </w:r>
      <w:r w:rsidRPr="006C70E7">
        <w:rPr>
          <w:rFonts w:asciiTheme="majorBidi" w:hAnsiTheme="majorBidi" w:cstheme="majorBidi"/>
          <w:sz w:val="28"/>
          <w:szCs w:val="28"/>
        </w:rPr>
        <w:t xml:space="preserve"> «с нуля» (в отличие от единства языка или религии). Если говорить с точки зрения инструментализма, такая нация искусственно созда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6C70E7">
        <w:rPr>
          <w:rFonts w:asciiTheme="majorBidi" w:hAnsiTheme="majorBidi" w:cstheme="majorBidi"/>
          <w:sz w:val="28"/>
          <w:szCs w:val="28"/>
        </w:rPr>
        <w:t>тся определ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6C70E7">
        <w:rPr>
          <w:rFonts w:asciiTheme="majorBidi" w:hAnsiTheme="majorBidi" w:cstheme="majorBidi"/>
          <w:sz w:val="28"/>
          <w:szCs w:val="28"/>
        </w:rPr>
        <w:t>нными личностями или группами, преследующими собственные цели и амбиции.</w:t>
      </w:r>
    </w:p>
    <w:p w:rsidR="006C70E7" w:rsidRPr="006C70E7" w:rsidRDefault="006C70E7" w:rsidP="00FD5BC8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C70E7">
        <w:rPr>
          <w:rFonts w:asciiTheme="majorBidi" w:hAnsiTheme="majorBidi" w:cstheme="majorBidi"/>
          <w:sz w:val="28"/>
          <w:szCs w:val="28"/>
        </w:rPr>
        <w:t xml:space="preserve">И в этом – а не в объективном – понимании слов «этнос» и «национализм» будут рассматриваться курды в дискурсе данной работы. 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Что касается происхождения курдского этноса</w:t>
      </w:r>
      <w:r w:rsidR="00D50E52">
        <w:rPr>
          <w:rFonts w:ascii="Times New Roman" w:eastAsia="Times New Roman" w:hAnsi="Times New Roman" w:cs="Times New Roman"/>
          <w:sz w:val="28"/>
          <w:szCs w:val="28"/>
        </w:rPr>
        <w:t xml:space="preserve"> (именно этноса как конструируемого в настоящее время продукта)</w:t>
      </w:r>
      <w:r>
        <w:rPr>
          <w:rFonts w:ascii="Times New Roman" w:eastAsia="Times New Roman" w:hAnsi="Times New Roman" w:cs="Times New Roman"/>
          <w:sz w:val="28"/>
          <w:szCs w:val="28"/>
        </w:rPr>
        <w:t>, этот вопрос до сих пор оста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дискуссионным: существуют различные гипотезы и мнения относительно этногенеза, и самой известной и наиболее принятой версией стала скифо-мидийская. </w:t>
      </w:r>
      <w:r w:rsidR="00E17E2D">
        <w:rPr>
          <w:rFonts w:ascii="Times New Roman" w:eastAsia="Times New Roman" w:hAnsi="Times New Roman" w:cs="Times New Roman"/>
          <w:sz w:val="28"/>
          <w:szCs w:val="28"/>
        </w:rPr>
        <w:t>Один из наиболее авторитетных е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7E2D">
        <w:rPr>
          <w:rFonts w:ascii="Times New Roman" w:eastAsia="Times New Roman" w:hAnsi="Times New Roman" w:cs="Times New Roman"/>
          <w:sz w:val="28"/>
          <w:szCs w:val="28"/>
        </w:rPr>
        <w:t xml:space="preserve"> сторонников</w:t>
      </w:r>
      <w:proofErr w:type="gramStart"/>
      <w:r w:rsidR="00E17E2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В.Ф. Минорский, полагал, что курды произошли в результате слияния двух племен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киртиев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куртиев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 же версия происхождения курдов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куртиев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не только фонетическим сходством названий, но и сведениями, приводимыми античными авторами. Они (среди самых авторитетных – географ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Страбон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побывавший в ряде регионов Персии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Ксенофонт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имели небольшое количество отрывочных сведений о предках курдов, и, согласно их данным,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населяли горные районы Персии и Мидии и представляли собой племя скотоводов и разбойников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8"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существует яфетическая теория происхождения курдов,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основоположником которой был известный российский и советский востоковед Н.Я.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0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спор между специалистами ведется вокруг этнонима «курд»: в некоторых персидских источниках Средних веков этот термин употребляется с социально-экономической окраской. Под «курдами» персы подразумевали всех обитателей горной местности на западе Иранского плато, которые кочевали с места на место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Следовательно, что термин мог применяться к любому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ираноязычному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племени, который подходил бы под данные характеристики, что осложняет изучение этногенеза курдов.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концов, к настоящему моменту, под «курдами» подразумеваются многие иранское народности, которые исторически расселились в горах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Месопотамии и на Армянском нагорье, и средством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выступает ряд </w:t>
      </w:r>
      <w:r w:rsidR="00062B66">
        <w:rPr>
          <w:rFonts w:ascii="Times New Roman" w:eastAsia="Times New Roman" w:hAnsi="Times New Roman" w:cs="Times New Roman"/>
          <w:sz w:val="28"/>
          <w:szCs w:val="28"/>
        </w:rPr>
        <w:t xml:space="preserve">близких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диалектов.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Зачастую этнос формируется на основе языковой общности, но здесь следует признать, что единого курдского языка не существует. Собственно курдским языком в настоящее время называют несколько его диалектов: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курманджи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группу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южнокурдских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языков (лаки,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келхури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Эти диалекты относятся  к северо-западной подгруппе иранских языков. Кроме того, некоторые курды говорят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языках, распростран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в Среднем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 районе истоков Тигра и Евфрата, однако они вовсе не имеют общих корней с прочими курдскими языками и диалектами и происходят из прикаспийского региона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D61B87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последние десятилетия официальных переписей курдов не проводилось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весьма приблизительным оценочным данным, общая 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численность составляет около 40 млн. чел., проживающих в Турции (17-19 млн.)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5"/>
      </w:r>
      <w:r>
        <w:rPr>
          <w:rFonts w:ascii="Times New Roman" w:eastAsia="Times New Roman" w:hAnsi="Times New Roman" w:cs="Times New Roman"/>
          <w:sz w:val="28"/>
          <w:szCs w:val="28"/>
        </w:rPr>
        <w:t>, Иране (8-10 млн.)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6"/>
      </w:r>
      <w:r>
        <w:rPr>
          <w:rFonts w:ascii="Times New Roman" w:eastAsia="Times New Roman" w:hAnsi="Times New Roman" w:cs="Times New Roman"/>
          <w:sz w:val="28"/>
          <w:szCs w:val="28"/>
        </w:rPr>
        <w:t>, Ираке (5-6 млн.)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7"/>
      </w:r>
      <w:r>
        <w:rPr>
          <w:rFonts w:ascii="Times New Roman" w:eastAsia="Times New Roman" w:hAnsi="Times New Roman" w:cs="Times New Roman"/>
          <w:sz w:val="28"/>
          <w:szCs w:val="28"/>
        </w:rPr>
        <w:t>, Сирии (около 2 млн.)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8"/>
      </w:r>
      <w:r>
        <w:rPr>
          <w:rFonts w:ascii="Times New Roman" w:eastAsia="Times New Roman" w:hAnsi="Times New Roman" w:cs="Times New Roman"/>
          <w:sz w:val="28"/>
          <w:szCs w:val="28"/>
        </w:rPr>
        <w:t>, странах Европы и Азии (свыше 2 млн.)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9"/>
      </w:r>
      <w:r>
        <w:rPr>
          <w:rFonts w:ascii="Times New Roman" w:eastAsia="Times New Roman" w:hAnsi="Times New Roman" w:cs="Times New Roman"/>
          <w:sz w:val="28"/>
          <w:szCs w:val="28"/>
        </w:rPr>
        <w:t>. Несколько сотен тысяч курдов проживают и на постсоветском пространстве, включая Россию..</w:t>
      </w:r>
      <w:proofErr w:type="gramEnd"/>
    </w:p>
    <w:p w:rsidR="00D61B87" w:rsidRDefault="00D61B87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Роль религии в современном курдском обществе относительно невелика, особенно если это касается сферы национальной идентичности. В основной своей массе курды исповедуют ислам суннитского толка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шафиитского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мазхаба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около 75%., 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фундаменталистский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ислам мало популярен. Примерно 7-10% являются мусульманами-шиитами; они, в основном, проживают в Турции и Иране. Остальная часть населения исповедует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алевизм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езидизм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христианство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бахаизм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0"/>
      </w:r>
      <w:r>
        <w:rPr>
          <w:rFonts w:ascii="Times New Roman" w:eastAsia="Times New Roman" w:hAnsi="Times New Roman" w:cs="Times New Roman"/>
          <w:sz w:val="28"/>
          <w:szCs w:val="28"/>
        </w:rPr>
        <w:t>. Ещ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совсем недавно среди многих курдских общин огромное влияние имели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суфийские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ордена дервишей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накшбанди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кадири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D61B87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 возникновения курдского вопроса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долгих столетий курды играли большую роль в истории ближневосточного региона. Не имея собственного государства, они, тем не менее, неизменно оказывались в центре многих событий. Проживая на пересечении важных экономических  и транспортных узлов, курды оказались вовлечены в многочисленные войны и столкновения, вполне характерные для всего ближневосточного региона.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Нельзя опускать тот факт, что существовали попытки консолидации  курдов в рамках одного государства. Такие попытки организовывались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племенной верхушкой, представители которой, шейхи кланов, возглавляли отдельные полунезависимые княжества и не только старались упрочить положение пут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легитимации прямого наследования власти (введение принципа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династийности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но и имели немалые амбиции в отношении объед</w:t>
      </w:r>
      <w:r w:rsidR="00FB4662">
        <w:rPr>
          <w:rFonts w:ascii="Times New Roman" w:eastAsia="Times New Roman" w:hAnsi="Times New Roman" w:cs="Times New Roman"/>
          <w:sz w:val="28"/>
          <w:szCs w:val="28"/>
        </w:rPr>
        <w:t>инения соседних плем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4662">
        <w:rPr>
          <w:rFonts w:ascii="Times New Roman" w:eastAsia="Times New Roman" w:hAnsi="Times New Roman" w:cs="Times New Roman"/>
          <w:sz w:val="28"/>
          <w:szCs w:val="28"/>
        </w:rPr>
        <w:t>н под своим руководством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таких примеров можно назвать первую самостоятельную курдскую династию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Мерванидов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закрепилась в конце 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юго-востока современной Турции. В период существования этого курдского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протогосударства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его землях был построено много мечетей, медресе, караван сараев: правители следили за развитием единой религиозной и социально-экономической инфраструктуры. Конец этой династии настал с вторжением сельджуков и с общей перестановкой сил на Ближнем Востоке в середине ХI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Междоусобная борьба и существование могущественных соседей не позволяли возникнуть самостоятельному государству у курдов и в ближайшие столетия. В качестве фактора, который размывал курдскую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идентичность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выделяют ислам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</w:t>
      </w:r>
      <w:r w:rsidR="00055777">
        <w:rPr>
          <w:rFonts w:ascii="Times New Roman" w:eastAsia="Times New Roman" w:hAnsi="Times New Roman" w:cs="Times New Roman"/>
          <w:sz w:val="28"/>
          <w:szCs w:val="28"/>
        </w:rPr>
        <w:t>он нивелировал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всякие национальные  различия, делая акцент на идентичность религиозную.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курдских династий, сравнительно долго находившихся у  власти на отдельных территориях современного Курдистана можно упомянуть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Шеддадидов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(951-1174)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Хассаневидов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(959-1015)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Но наиболее известной из них стала династия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Айюбидов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(1169-1250). Представитель этого клана,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ад-Дин, стал султаном огромного государства, занимавшего территории Египта, Сирии, Аравии, Курдистана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роль династии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Айюбидов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истории Ближнего Востока сложно переоценить. 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XVI в. произошли серьезные геополитические изменения в отношении Курдистана. К этому времени на западе окрепла Османская империя – преемница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султаната, бывшего осколком государства сельджуков, а на востоке, в Иране, укрепляли свои позиции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Сефевиды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 этого момента курдские земли стали ареной для противостояния и столкновени</w:t>
      </w:r>
      <w:r w:rsidR="00055777">
        <w:rPr>
          <w:rFonts w:ascii="Times New Roman" w:eastAsia="Times New Roman" w:hAnsi="Times New Roman" w:cs="Times New Roman"/>
          <w:sz w:val="28"/>
          <w:szCs w:val="28"/>
        </w:rPr>
        <w:t>я Османской и Персидской империями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Первый раздел этой гористой местности произошел в 1514 г., после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Чалдыранского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сражения, в ходе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Османо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-персидской войны за контроль над Армянским нагорьем, Закавказьем и Месопотамией. Битва окончилось победой Османской империи, что обусловило переход под власть турок около двух третей спорных территорий (нынешний Иракский Курдистан и Турецкий Курдистан). Официально демаркация границ была утверждена в 1639 г.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Зохабскому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такая конфигурация рубежей существовала вплоть до 1918 г. 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Османы всячески позиционировали свои взаимоотношения с жителями захваченных территорий как добровольное вхождение курдских княжеств в империю для совместного противостояния шиитскому Ирану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7"/>
      </w:r>
      <w:r>
        <w:rPr>
          <w:rFonts w:ascii="Times New Roman" w:eastAsia="Times New Roman" w:hAnsi="Times New Roman" w:cs="Times New Roman"/>
          <w:sz w:val="28"/>
          <w:szCs w:val="28"/>
        </w:rPr>
        <w:t>, поэтому Стамбул охотно допускал создание автономий и полунезависимых курдских эмиратов в составе единого османского государства. Власть на местах принадлежала курдским племенным вождям и фе</w:t>
      </w:r>
      <w:r w:rsidR="00692028">
        <w:rPr>
          <w:rFonts w:ascii="Times New Roman" w:eastAsia="Times New Roman" w:hAnsi="Times New Roman" w:cs="Times New Roman"/>
          <w:sz w:val="28"/>
          <w:szCs w:val="28"/>
        </w:rPr>
        <w:t>одально-теократической верхушке</w:t>
      </w:r>
      <w:r>
        <w:rPr>
          <w:rFonts w:ascii="Times New Roman" w:eastAsia="Times New Roman" w:hAnsi="Times New Roman" w:cs="Times New Roman"/>
          <w:sz w:val="28"/>
          <w:szCs w:val="28"/>
        </w:rPr>
        <w:t>; в свою очередь, они должны были исправно выплачивать налоги и отправлять солдат в османскую армию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Роль Курдистана как важного геополитического региона и роль курдской проблемы как важного фактора геополитики возросла в начале XIX в. с появлением на международной арене такого называемого «Восточного вопроса», под которым подразумевается совокупность политик, идей и мероприятий, в рамках которых протекало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противоборство Великих держав Европы за укрепление позиций на Ближнем и Среднем Востоке.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этот период западный и южный Курдистан, формально принадлежали к Османской империи, но, фактически, к этому моменту центральная турецкая власть здесь уже не признавалась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9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Политика была не единственным аспектом «Восточного вопроса». С самого начала XIX в. страны Запада приступили к активной экономической экспансии в Османскую имп</w:t>
      </w:r>
      <w:r w:rsidR="00692028">
        <w:rPr>
          <w:rFonts w:ascii="Times New Roman" w:eastAsia="Times New Roman" w:hAnsi="Times New Roman" w:cs="Times New Roman"/>
          <w:sz w:val="28"/>
          <w:szCs w:val="28"/>
        </w:rPr>
        <w:t>ерию, которая сопровождалась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установлением контроля как над территориями, подвластными Порте, так и над различными сферами жизни государства.</w:t>
      </w:r>
    </w:p>
    <w:p w:rsidR="00D61B87" w:rsidRDefault="00692028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Ослабление Османской империи вн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осило также существенные изменения в положении в полунезависимых курдских эмиратах и </w:t>
      </w:r>
      <w:proofErr w:type="spellStart"/>
      <w:r w:rsidR="000773B0">
        <w:rPr>
          <w:rFonts w:ascii="Times New Roman" w:eastAsia="Times New Roman" w:hAnsi="Times New Roman" w:cs="Times New Roman"/>
          <w:sz w:val="28"/>
          <w:szCs w:val="28"/>
        </w:rPr>
        <w:t>бейликах</w:t>
      </w:r>
      <w:proofErr w:type="spellEnd"/>
      <w:r w:rsidR="000773B0">
        <w:rPr>
          <w:rFonts w:ascii="Times New Roman" w:eastAsia="Times New Roman" w:hAnsi="Times New Roman" w:cs="Times New Roman"/>
          <w:sz w:val="28"/>
          <w:szCs w:val="28"/>
        </w:rPr>
        <w:t>. Османские власти перестали терпеть вольность  курдской знати, которая стремилась контролировать торговые пути, проходящие через их территории, что подрывало османские позиции в торговой сфере. Также важно отметить, что курды перестали играть важную роль для безопасности Турции как военного буфера в противостоянии со своим восточным соседом, так как Иран сам попал под сильнейшее влияние Великобритании и не мог уже вести независимую международную политику</w:t>
      </w:r>
      <w:r w:rsidR="00077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0"/>
      </w:r>
      <w:r w:rsidR="00077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фоне кризиса и ослабления могущества Османской империи, а также давления, которое Порта пыталась оказать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полуавтономных эмиратов, активизировалась национальная борьба курдов. Эту борьбу возглавляла курдская племенная верхушка, которая не хотела делиться властью с османскими правителями. В начале века произошло несколько восстаний. Особо мощная </w:t>
      </w:r>
      <w:r w:rsidR="00692028">
        <w:rPr>
          <w:rFonts w:ascii="Times New Roman" w:eastAsia="Times New Roman" w:hAnsi="Times New Roman" w:cs="Times New Roman"/>
          <w:sz w:val="28"/>
          <w:szCs w:val="28"/>
        </w:rPr>
        <w:t>активизация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борьбы началась во время Русско-турецкой войны 1828-1829 гг., когда курды отказались воевать на стороне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османов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следующем десятилетии наступил значимый этап в национальной борьбе курдов – восстание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-хана, одного из наиболее влиятельных курдских  эмиров. К тому времени ослабление власти Порты и постепенное проникновение европейского колониализма на Ближний Восток спровоцировали превращение Османской империи в полузависимое государство. Восстание курдов способствовало ускоренному распаду империи, что вызвало бы усиление России в этом регионе, поэтому курдское национальное движение испытывало на себе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со</w:t>
      </w:r>
      <w:r w:rsidR="00692028">
        <w:rPr>
          <w:rFonts w:ascii="Times New Roman" w:eastAsia="Times New Roman" w:hAnsi="Times New Roman" w:cs="Times New Roman"/>
          <w:sz w:val="28"/>
          <w:szCs w:val="28"/>
        </w:rPr>
        <w:t xml:space="preserve"> стороны турецкого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так и со стороны европейских держав, которые пытались ослабить это движение и сохранить «больного человека Европы»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Восстание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-хана было подавлено в 1846 г. Точно так же неудачно началось и завершилось следующее крупное выступление курдов против Османской империи. Племянник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-хана,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Ездиншар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воспользовавшись успехами российской армии на Кавказском фронте, в 1855 г. обратился к России с просьбой о помощи,  но командующие армией отказали в ней, не видя в курдах важного для себя союзника на Ближнем Востоке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 эти восстания происходили на фоне ослабления центральной власти в курдских р</w:t>
      </w:r>
      <w:r w:rsidR="00C7561F">
        <w:rPr>
          <w:rFonts w:ascii="Times New Roman" w:eastAsia="Times New Roman" w:hAnsi="Times New Roman" w:cs="Times New Roman"/>
          <w:sz w:val="28"/>
          <w:szCs w:val="28"/>
        </w:rPr>
        <w:t>айонах, что было, как 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упоминалось выше, связано с общим кризисом в Порте. В этой ситуации понятны попытки центральных властей подчинить и усилить эксплуатацию курдских районов. Поэтому Курдистан выполн</w:t>
      </w:r>
      <w:r w:rsidR="00C7561F">
        <w:rPr>
          <w:rFonts w:ascii="Times New Roman" w:eastAsia="Times New Roman" w:hAnsi="Times New Roman" w:cs="Times New Roman"/>
          <w:sz w:val="28"/>
          <w:szCs w:val="28"/>
        </w:rPr>
        <w:t>ял функцию колонии, экономического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сырьевого источника, внутри страны, и территории, где проживали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представляли собой наиболее отсталую в социально-экономическом отношении часть Османской империи.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Конец XIX в. ознаменовал проявление новых тенденций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общественно-политической жизни курдов. Это было вызвано, в первую очередь, постепенным встраиванием региона в систему мировых хозяйственных связей, что сопровождалось зарождением новых элементов в социально-экономической сфере, несмотря на ограниченность возможностей трансформации этой области. Данные перемены оказывали определенное влияние на развитие курдского национального движения во второй половине  XIX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XX вв</w:t>
      </w:r>
      <w:r w:rsidR="00C7561F">
        <w:rPr>
          <w:rFonts w:ascii="Times New Roman" w:eastAsia="Times New Roman" w:hAnsi="Times New Roman" w:cs="Times New Roman"/>
          <w:sz w:val="28"/>
          <w:szCs w:val="28"/>
        </w:rPr>
        <w:t>., хотя по составу движущих сил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характеру руководства выступления курдов частично заимствовали, а в некоторых аспектах и полностью сохраняли свои традиционные черты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Последнее восстание, которое пришлось на XIX в., случилось под руководством шейха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Обейдуллы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оно имело своей целью провозглашение независимого Курдистана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5"/>
      </w:r>
      <w:r>
        <w:rPr>
          <w:rFonts w:ascii="Times New Roman" w:eastAsia="Times New Roman" w:hAnsi="Times New Roman" w:cs="Times New Roman"/>
          <w:sz w:val="28"/>
          <w:szCs w:val="28"/>
        </w:rPr>
        <w:t>, и перед началом активных вооруж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нных выступлений впервые в истории Курдистана произош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 общий съезд вождей курдских племен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Также восстание шейха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Обейдуллы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было подкреплено усилением религиозного фактора в национальном движении курдов: сам шейх при поддержке </w:t>
      </w:r>
      <w:proofErr w:type="spellStart"/>
      <w:r w:rsidR="00C7561F">
        <w:rPr>
          <w:rFonts w:ascii="Times New Roman" w:eastAsia="Times New Roman" w:hAnsi="Times New Roman" w:cs="Times New Roman"/>
          <w:sz w:val="28"/>
          <w:szCs w:val="28"/>
        </w:rPr>
        <w:t>накшбандийи</w:t>
      </w:r>
      <w:proofErr w:type="spellEnd"/>
      <w:r w:rsidR="00C756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могущественн</w:t>
      </w:r>
      <w:r w:rsidR="00C7561F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 w:rsidR="00C7561F">
        <w:rPr>
          <w:rFonts w:ascii="Times New Roman" w:eastAsia="Times New Roman" w:hAnsi="Times New Roman" w:cs="Times New Roman"/>
          <w:sz w:val="28"/>
          <w:szCs w:val="28"/>
        </w:rPr>
        <w:t>суфийского</w:t>
      </w:r>
      <w:proofErr w:type="spellEnd"/>
      <w:r w:rsidR="00C7561F">
        <w:rPr>
          <w:rFonts w:ascii="Times New Roman" w:eastAsia="Times New Roman" w:hAnsi="Times New Roman" w:cs="Times New Roman"/>
          <w:sz w:val="28"/>
          <w:szCs w:val="28"/>
        </w:rPr>
        <w:t xml:space="preserve"> ордена,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 Русско-турецкой войны 1877-1878 гг. участвовал в джихаде против Российской империи.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Несмотря на то, что восстание началось весьма активно и эффективно, ни одна из Великих</w:t>
      </w:r>
      <w:r w:rsidR="00160595">
        <w:rPr>
          <w:rFonts w:ascii="Times New Roman" w:eastAsia="Times New Roman" w:hAnsi="Times New Roman" w:cs="Times New Roman"/>
          <w:sz w:val="28"/>
          <w:szCs w:val="28"/>
        </w:rPr>
        <w:t xml:space="preserve"> держав не оказала поддержки этому выступлению, 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отя восстание напрямую касалось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Российской империи, так и Великобритании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8"/>
      </w:r>
      <w:r>
        <w:rPr>
          <w:rFonts w:ascii="Times New Roman" w:eastAsia="Times New Roman" w:hAnsi="Times New Roman" w:cs="Times New Roman"/>
          <w:sz w:val="28"/>
          <w:szCs w:val="28"/>
        </w:rPr>
        <w:t>. Предпочтение был</w:t>
      </w:r>
      <w:r w:rsidR="00160595">
        <w:rPr>
          <w:rFonts w:ascii="Times New Roman" w:eastAsia="Times New Roman" w:hAnsi="Times New Roman" w:cs="Times New Roman"/>
          <w:sz w:val="28"/>
          <w:szCs w:val="28"/>
        </w:rPr>
        <w:t>о отдано сохранению статуса-</w:t>
      </w:r>
      <w:proofErr w:type="spellStart"/>
      <w:r w:rsidR="00160595">
        <w:rPr>
          <w:rFonts w:ascii="Times New Roman" w:eastAsia="Times New Roman" w:hAnsi="Times New Roman" w:cs="Times New Roman"/>
          <w:sz w:val="28"/>
          <w:szCs w:val="28"/>
        </w:rPr>
        <w:t>кво</w:t>
      </w:r>
      <w:proofErr w:type="spellEnd"/>
      <w:r w:rsidR="00160595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оэтому мятеж был подавлен, как и все предыдущие выступления.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После этой неудачи, курдское национальное движение на в</w:t>
      </w:r>
      <w:r w:rsidR="00160595">
        <w:rPr>
          <w:rFonts w:ascii="Times New Roman" w:eastAsia="Times New Roman" w:hAnsi="Times New Roman" w:cs="Times New Roman"/>
          <w:sz w:val="28"/>
          <w:szCs w:val="28"/>
        </w:rPr>
        <w:t>ремя пришло в упадок. Весь преды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дущий опыт выступлений показывал, что курды могли бы иметь шансы на успех в том случае, если Османская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империя  втянута в большую войну с сильным противником, однако при отсутствии внешней поддержки они так и не смогли, несмотря на все попытки, воспользоваться удачными шансами.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Начало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ознаменовалось</w:t>
      </w:r>
      <w:r w:rsidR="00160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60595">
        <w:rPr>
          <w:rFonts w:ascii="Times New Roman" w:eastAsia="Times New Roman" w:hAnsi="Times New Roman" w:cs="Times New Roman"/>
          <w:sz w:val="28"/>
          <w:szCs w:val="28"/>
        </w:rPr>
        <w:t>зарождением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595">
        <w:rPr>
          <w:rFonts w:ascii="Times New Roman" w:eastAsia="Times New Roman" w:hAnsi="Times New Roman" w:cs="Times New Roman"/>
          <w:sz w:val="28"/>
          <w:szCs w:val="28"/>
        </w:rPr>
        <w:t xml:space="preserve">курдского национализма и, как следствие, </w:t>
      </w:r>
      <w:r>
        <w:rPr>
          <w:rFonts w:ascii="Times New Roman" w:eastAsia="Times New Roman" w:hAnsi="Times New Roman" w:cs="Times New Roman"/>
          <w:sz w:val="28"/>
          <w:szCs w:val="28"/>
        </w:rPr>
        <w:t>ростом к</w:t>
      </w:r>
      <w:r w:rsidR="00160595">
        <w:rPr>
          <w:rFonts w:ascii="Times New Roman" w:eastAsia="Times New Roman" w:hAnsi="Times New Roman" w:cs="Times New Roman"/>
          <w:sz w:val="28"/>
          <w:szCs w:val="28"/>
        </w:rPr>
        <w:t>урдского национального движения;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одним из толчков к его активизации послужила революция 1905 г. в Российской империи. В период с 1905 по 1908 гг. вспыхивали восстания курдов во многих регионах их проживания не только в Османской империи, но и в соседнем Иране. Большинство жителей этих территорий, независимо от национальной принадлежности и вероисповедания, вели борьбу против местных властей. В качестве успешного движения, можно упомянуть выступление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Битлисском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вилайете в 1907-1908 гг., где власть полностью перешла в руки курдских шейхов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9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Как раз в это же время развернули свою деятельность первые общественно-политические организации курдской интеллигенции. Во-первых, стоит отметить в связи с этим газету «Курдистан», которая выпускалась с 1898 г. в Египте. Эта газета стала центром, вокруг которого сплотились основоположники движения за национальное освобождение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Через четыре года издание было закрыто.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Младотурецкая революция 1908 г. привела к значительным переменам. Ещ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D44B1">
        <w:rPr>
          <w:rFonts w:ascii="Times New Roman" w:eastAsia="Times New Roman" w:hAnsi="Times New Roman" w:cs="Times New Roman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 младотурки обрели всю полноту власти в результате переворота 1913 г. (тогда они сместили правительство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оппозиционной им партии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они пошли на уступки и разрешили формирование курдских обществ и ассоциаций, так как им нужна была лояльность ряда меньшинств, и курды были в числе этих потенциальных союзников. В 1908 г. вышли в свет первые номера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Хетав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-и-Курд» («Курдское солнце»). В 1910 г. группа студентов и юристов создала новое общество «Хива Курд» («Надежда курдов»), при котором действовала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типография и издавался ежемесячный журнал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Курд» («Курдский день»)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2D44B1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>в курдской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народной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среде существовали разные взгляды на революцию, большая часть населения не была затронута революционными веяниями; многие представители народности находились под реакционным влиянием племенной знати, которая не хотела терять своих привилегий. Поэтому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прогрессивный характер ряда курдских обществ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их реальное воздействие на население региона было сравнительно невелико, и эти течения представляли собой скорее небольшие группы лиц, политическая программа которых была достаточно неопредел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>нной, а в силу многовековой аполитичности восприятие национальных идей оказалось слегка приглушено и неясно</w:t>
      </w:r>
      <w:r w:rsidR="00077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2"/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D61B87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раннего Средневековья до начала ХХ столетия история Курдистана была насыщена противоречивыми политическими и социальными тенденциями. Геополитическое расположение региона на стыке интересов, спорный статус этих территорий в рамках внешней политики различных держав – вс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наложило особый отпечаток на историю народа. Большое государство, которому принадлежали курдские земли, видело в них важный пограничный буфер в войне с соседними государствами. Полунезависимые курдские образования представляли собой постоянно полыхающие очаги восстания, но эти сиюминутные выступления не смогли превратиться в крупное консолидированное выступление всех курдских плем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Отставание курдов в научном и техническом развитии, приверженность традициям, консерватизм предопределили концентрацию власти в регионе в руках племенной верхушки и духовенства, а те, по большей части, довольствовались предоставленными Османской империей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привилегиями. Даже отдельные выступления надо скорее рассматривать не как этап национально-освободительной войны, а как стремление </w:t>
      </w:r>
      <w:r w:rsidR="00976F09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лидеров закрепить за собой власть на местах или получить иные личные выгоды. Их борьба характеризовалась партикуляризмом и местничеством, это вызывало трудности в объединении усилий в курдском движении. Разъединенность курдской нации также осложнила развитие единого национального самосознания и  выработку общих целей национального движения.</w:t>
      </w:r>
    </w:p>
    <w:p w:rsidR="00D61B87" w:rsidRDefault="00D61B87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Курдский вопрос в межвоенный и послевоенный период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контроль Запада над Османской империей упрочился задолго до </w:t>
      </w:r>
      <w:r w:rsidR="00976F09">
        <w:rPr>
          <w:rFonts w:ascii="Times New Roman" w:eastAsia="Times New Roman" w:hAnsi="Times New Roman" w:cs="Times New Roman"/>
          <w:sz w:val="28"/>
          <w:szCs w:val="28"/>
        </w:rPr>
        <w:t xml:space="preserve">Первой Мировой войны, накануне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международную повестку дня был прямо поставлен вопрос о разделе «Османского наследства»; в том числе, и курдских территорий.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Особую притягательность для западных держав Курдистан приобрел примерно в тот же период: тогда к его стратегическому положению добавился радикально новый, нефтяной, фактор, и экономический статус региона в глазах европейских политиков значительно возрос, помимо этого, </w:t>
      </w:r>
      <w:r w:rsidR="00976F09">
        <w:rPr>
          <w:rFonts w:ascii="Times New Roman" w:eastAsia="Times New Roman" w:hAnsi="Times New Roman" w:cs="Times New Roman"/>
          <w:sz w:val="28"/>
          <w:szCs w:val="28"/>
        </w:rPr>
        <w:t>в то же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появляется ещ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 немаловажный фактор </w:t>
      </w:r>
      <w:r w:rsidR="00976F0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курдский национализм, который стал в будущем играть важную роль в курдском в</w:t>
      </w:r>
      <w:r w:rsidR="00976F09">
        <w:rPr>
          <w:rFonts w:ascii="Times New Roman" w:eastAsia="Times New Roman" w:hAnsi="Times New Roman" w:cs="Times New Roman"/>
          <w:sz w:val="28"/>
          <w:szCs w:val="28"/>
        </w:rPr>
        <w:t>опросе.</w:t>
      </w:r>
      <w:proofErr w:type="gramEnd"/>
      <w:r w:rsidR="00976F09">
        <w:rPr>
          <w:rFonts w:ascii="Times New Roman" w:eastAsia="Times New Roman" w:hAnsi="Times New Roman" w:cs="Times New Roman"/>
          <w:sz w:val="28"/>
          <w:szCs w:val="28"/>
        </w:rPr>
        <w:t xml:space="preserve"> Эти факторы использовались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великими державами в борьбе за завоевание доминирующих стратегических и экономических позиций на ближневосточной арене.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3"/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Первой мировой войны в 1917 г. англичане заняли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Киркук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годом спустя была </w:t>
      </w:r>
      <w:r w:rsidR="00976F09">
        <w:rPr>
          <w:rFonts w:ascii="Times New Roman" w:eastAsia="Times New Roman" w:hAnsi="Times New Roman" w:cs="Times New Roman"/>
          <w:sz w:val="28"/>
          <w:szCs w:val="28"/>
        </w:rPr>
        <w:t>оккупирована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территория всего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вилайета. Несмотря на отношение курдов к Османской империи в период войны, они оставались лояльны к ней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1919 г. Лига Наций передала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вилайет под мандат Великобритании на условиях Севрского мирного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5"/>
      </w:r>
      <w:r>
        <w:rPr>
          <w:rFonts w:ascii="Times New Roman" w:eastAsia="Times New Roman" w:hAnsi="Times New Roman" w:cs="Times New Roman"/>
          <w:sz w:val="28"/>
          <w:szCs w:val="28"/>
        </w:rPr>
        <w:t>, и он оказался присоедин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 к Ираку – искусственному формированию из тр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бывших османских вилайетов (Багдад, Басра,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В 1921 г. Ирак был передан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Хашимитам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провозглаш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королевством, хотя реальной независимости он не добился, и Великобритания продолжала на деле контролировать страну. </w:t>
      </w:r>
    </w:p>
    <w:p w:rsidR="00D61B87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таком положении дел англичане не могли игнорировать этнические и конфессиональные меньшинства, от лояльности которых во многом зависела стабильность британской власти. Первоначально они предполагали создать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Мосуле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независимую федерацию курдских княжеств, однако, по-видимому, открытие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Киркуком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богатейшего месторождения нефти повлияло на присоединение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единому Ираку, который было проще поставить под безоговорочный контроль. Племенная верхушка горских плем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не могла обеспечить такую стабильность и такую прочную государственную власть, какую (не без помощи англичан) могли бы обеспечить стране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Хашимиты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Турция некоторое время выдвигала претензии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вилайет, утверждая, что англичане оккупировали его незаконно, так как условия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Мудросского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перемирия 1918 г.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(фактически, акт о капитуляции Османской империи; было подписано раньше Севрского мира) его не затрагивали, и спорный вопрос был передан на рассмотрение Лиги Наций.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 Лозан</w:t>
      </w:r>
      <w:r w:rsidR="0074742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конференции Великобритания требовала от турецкой делегации принятия невыгодных для Турции условий (по вопросу прохождения границы между Турцией и Ираком, по режиму капитуляций). Переговоры по этому вопросу были прерваны.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Однако, </w:t>
      </w:r>
      <w:r w:rsidR="0074742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Лозан</w:t>
      </w:r>
      <w:r w:rsidR="00747424">
        <w:rPr>
          <w:rFonts w:ascii="Times New Roman" w:eastAsia="Times New Roman" w:hAnsi="Times New Roman" w:cs="Times New Roman"/>
          <w:sz w:val="28"/>
          <w:szCs w:val="28"/>
        </w:rPr>
        <w:t>нскому мирному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74742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решение вопроса о границе с Ираком и, соответственно, контроле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Мосульским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вилайетом, откладывалось до </w:t>
      </w:r>
      <w:r w:rsidR="00747424">
        <w:rPr>
          <w:rFonts w:ascii="Times New Roman" w:eastAsia="Times New Roman" w:hAnsi="Times New Roman" w:cs="Times New Roman"/>
          <w:sz w:val="28"/>
          <w:szCs w:val="28"/>
        </w:rPr>
        <w:t>демаркации границ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Турцией и Великобританией, а при отсутс</w:t>
      </w:r>
      <w:r w:rsidR="0027330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3302"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консолидации между стр</w:t>
      </w:r>
      <w:r w:rsidR="00273302">
        <w:rPr>
          <w:rFonts w:ascii="Times New Roman" w:eastAsia="Times New Roman" w:hAnsi="Times New Roman" w:cs="Times New Roman"/>
          <w:sz w:val="28"/>
          <w:szCs w:val="28"/>
        </w:rPr>
        <w:t xml:space="preserve">анами, этот вопрос передавался на рассмотрение </w:t>
      </w:r>
      <w:r w:rsidR="00273302">
        <w:rPr>
          <w:rFonts w:ascii="Times New Roman" w:eastAsia="Times New Roman" w:hAnsi="Times New Roman" w:cs="Times New Roman"/>
          <w:sz w:val="28"/>
          <w:szCs w:val="28"/>
        </w:rPr>
        <w:lastRenderedPageBreak/>
        <w:t>Лиги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Наций.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декабря 1925 г. Совет Лиги Наций постановил оставить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вилайет за Ираком, приняв в качестве основы для своего решения наличие ч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демаркационной линии (т. н. «Брюссельская линия»), установленной годом ранее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8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передаче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вилайета Ираку, правительству королевства был продекларирован ряд национальных прав курдов: так, предполагалось, что чиновники в Курдистане будут выдвигаться из числа местных жителей, курдский язык станет языком делопроизводства, суда и образования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9"/>
      </w:r>
      <w:r>
        <w:rPr>
          <w:rFonts w:ascii="Times New Roman" w:eastAsia="Times New Roman" w:hAnsi="Times New Roman" w:cs="Times New Roman"/>
          <w:sz w:val="28"/>
          <w:szCs w:val="28"/>
        </w:rPr>
        <w:t>. На деле, из этих принципов и обещаний ни одно не было воплощено в жизнь. До 90 % бюрократического аппарата региона были представлены арабами, образование на курдском языке допускалось только в начальных школах, в область инвестировалось явно несоразмерное с е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значением для страны ничтожно малое количество бюджетных средств, промышленность не развивалась. Кроме того, курды ощущали дискриминацию при при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ме на работу, в ВУЗы и военные училища. Вс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вызывало недовольство, подогреваемое, одновременно с тем, обострением национальных чувств и идей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Нельзя сказать, чтобы курды Ирака представляли собой этнически однородную массу. На юге Иракского Курдистана проживали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районе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Киркука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Сулеймании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на севере, вокруг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курманджи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стране оказались сразу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субэтноса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 своими разными диалектами и типами социально-бытового уклада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проблемой стало определение границ Иракского Курдистана; в результате, административные границы региона (сейчас имеющего статус автономного образования) были определены как совпадающие с границами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вилайета Османской империи, и некоторые племена оказались вне пределов Курдистана. Столицей региона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был признан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Эрбиль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тогда как 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находился под строгим контролем багдадского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хашимитского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правительства. </w:t>
      </w:r>
    </w:p>
    <w:p w:rsidR="00D61B87" w:rsidRDefault="00D61B87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 по себе раздел Курдистана государственными границами – произвольный, без учета интересов и традиций хозяйственной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живущих здесь курдов и представителей других этносов – тяжело отразился  на социально-экономическом положении курдов, затормозил процесс их национальной консолидации. Курды не пользовались ни симпатиями правительств Турции и Ирана (в то время в обеих странах назревали националистические тенденции), ни поддержкой британцев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Хашимитов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Ираке или французов в Сирии. В странах их проживания они оказались на положении угнетаемого меньшинства, испытывающего на себе дискриминационную политику правящих режимов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Так, когда Франция попробовала разделить Сирию на национальные государства, свои образования получили друзы и алавиты, были отсоединены Ливан и бывший санджак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Александретта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но о независимости Сирийского Курдистана не шло и речи. Воспринимая курдов как потенциально опасный в силу расселения по четыр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странам этнос, власти </w:t>
      </w:r>
      <w:r w:rsidR="00273302">
        <w:rPr>
          <w:rFonts w:ascii="Times New Roman" w:eastAsia="Times New Roman" w:hAnsi="Times New Roman" w:cs="Times New Roman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 тормозили экономическое развитие, устанавливали жесткие запреты на политическую деятельность и на развитие национальной курдской культуры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в  20-х – 30-х гг.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всему Курдистану прокатилась волна восстаний, главное требование которых </w:t>
      </w:r>
      <w:r w:rsidR="00273302">
        <w:rPr>
          <w:rFonts w:ascii="Times New Roman" w:eastAsia="Times New Roman" w:hAnsi="Times New Roman" w:cs="Times New Roman"/>
          <w:sz w:val="28"/>
          <w:szCs w:val="28"/>
        </w:rPr>
        <w:t>сводилось к объединению всех курдских земель и созданию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«Независимого Курдистана». Впрочем, несмотря на требования объединения всех курдских земель, сами восстания носили локальный стихийный характер. Все эти разрозненные и неподготовленные выступления потерпели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поражения от превосходящих сил местных правительств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4"/>
      </w:r>
      <w:r>
        <w:rPr>
          <w:rFonts w:ascii="Times New Roman" w:eastAsia="Times New Roman" w:hAnsi="Times New Roman" w:cs="Times New Roman"/>
          <w:sz w:val="28"/>
          <w:szCs w:val="28"/>
        </w:rPr>
        <w:t>. Курдский вопрос превратился в одну из сложнейших внутренних проблем этих стран.</w:t>
      </w:r>
    </w:p>
    <w:p w:rsidR="00D61B87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целого ряда обстоятельств, в Новейшее время важное место в развитии курдс</w:t>
      </w:r>
      <w:r w:rsidR="00D25A9A">
        <w:rPr>
          <w:rFonts w:ascii="Times New Roman" w:eastAsia="Times New Roman" w:hAnsi="Times New Roman" w:cs="Times New Roman"/>
          <w:sz w:val="28"/>
          <w:szCs w:val="28"/>
        </w:rPr>
        <w:t>ких плем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5A9A">
        <w:rPr>
          <w:rFonts w:ascii="Times New Roman" w:eastAsia="Times New Roman" w:hAnsi="Times New Roman" w:cs="Times New Roman"/>
          <w:sz w:val="28"/>
          <w:szCs w:val="28"/>
        </w:rPr>
        <w:t>н от горцев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современным не уступающим арабам жителям городов, было суждено занять Иракскому Курдистану, который уже с 30-х гг. ХХ в. стал основным центром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общекурдского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движения. Безусловно, на то было много причин – во-первых, сказались и исторические факторы (до прихода турок-османов на территории современного Ирака были очаги становления ранней курдской государственности), и особенности развития в межвоенный период (именно здесь произошло формирование освободительного движения). </w:t>
      </w:r>
    </w:p>
    <w:p w:rsidR="00D61B87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интенсивные и систематичные выступления курдов за свои права происходили в районе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Барзана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севере страны, а возглавляли эти выступления представители семьи Барзани, братья Ахмед и Мустафа, которые в свою очередь входили в </w:t>
      </w:r>
      <w:r w:rsidR="00D25A9A">
        <w:rPr>
          <w:rFonts w:ascii="Times New Roman" w:eastAsia="Times New Roman" w:hAnsi="Times New Roman" w:cs="Times New Roman"/>
          <w:sz w:val="28"/>
          <w:szCs w:val="28"/>
        </w:rPr>
        <w:t xml:space="preserve">орден </w:t>
      </w:r>
      <w:proofErr w:type="spellStart"/>
      <w:r w:rsidR="00D25A9A">
        <w:rPr>
          <w:rFonts w:ascii="Times New Roman" w:eastAsia="Times New Roman" w:hAnsi="Times New Roman" w:cs="Times New Roman"/>
          <w:sz w:val="28"/>
          <w:szCs w:val="28"/>
        </w:rPr>
        <w:t>накшбанди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имели богатый опыт борьбы с турецкими властями, и благодаря их руководству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Барзан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 основным очагом всего курдского движения, а Мустафа Барзани впоследствии оказался его бессменным лидером вплоть до 1975 г. </w:t>
      </w:r>
    </w:p>
    <w:p w:rsidR="00D25A9A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Активизация движения курдов в Иракском Курдистане в значительной мере стимулировались политикой иракских властей, носивший двойственный характер. Она не была </w:t>
      </w:r>
      <w:r w:rsidR="00D25A9A">
        <w:rPr>
          <w:rFonts w:ascii="Times New Roman" w:eastAsia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односторонней, как, скажем, в Турции, где в отношении курдов проводилась прямолинейная </w:t>
      </w:r>
      <w:r w:rsidR="00D25A9A">
        <w:rPr>
          <w:rFonts w:ascii="Times New Roman" w:eastAsia="Times New Roman" w:hAnsi="Times New Roman" w:cs="Times New Roman"/>
          <w:sz w:val="28"/>
          <w:szCs w:val="28"/>
        </w:rPr>
        <w:t>дискриминация. Для Сирии характе</w:t>
      </w:r>
      <w:r>
        <w:rPr>
          <w:rFonts w:ascii="Times New Roman" w:eastAsia="Times New Roman" w:hAnsi="Times New Roman" w:cs="Times New Roman"/>
          <w:sz w:val="28"/>
          <w:szCs w:val="28"/>
        </w:rPr>
        <w:t>рно было то, ч</w:t>
      </w:r>
      <w:r w:rsidR="00D25A9A">
        <w:rPr>
          <w:rFonts w:ascii="Times New Roman" w:eastAsia="Times New Roman" w:hAnsi="Times New Roman" w:cs="Times New Roman"/>
          <w:sz w:val="28"/>
          <w:szCs w:val="28"/>
        </w:rPr>
        <w:t>то все говорящ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на арабском языке </w:t>
      </w:r>
      <w:r w:rsidR="00D25A9A">
        <w:rPr>
          <w:rFonts w:ascii="Times New Roman" w:eastAsia="Times New Roman" w:hAnsi="Times New Roman" w:cs="Times New Roman"/>
          <w:sz w:val="28"/>
          <w:szCs w:val="28"/>
        </w:rPr>
        <w:t>считались автоматически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арабами, и такое отношение </w:t>
      </w:r>
      <w:r w:rsidR="00D25A9A">
        <w:rPr>
          <w:rFonts w:ascii="Times New Roman" w:eastAsia="Times New Roman" w:hAnsi="Times New Roman" w:cs="Times New Roman"/>
          <w:sz w:val="28"/>
          <w:szCs w:val="28"/>
        </w:rPr>
        <w:t>распространялось и на курдов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</w:t>
      </w:r>
      <w:r w:rsidR="00D25A9A">
        <w:rPr>
          <w:rFonts w:ascii="Times New Roman" w:eastAsia="Times New Roman" w:hAnsi="Times New Roman" w:cs="Times New Roman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sz w:val="28"/>
          <w:szCs w:val="28"/>
        </w:rPr>
        <w:t>их на сирийских территориях</w:t>
      </w:r>
      <w:r w:rsidR="00D25A9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арабы и курды могли заключать браки между собой</w:t>
      </w:r>
      <w:r w:rsidR="00D25A9A">
        <w:rPr>
          <w:rFonts w:ascii="Times New Roman" w:eastAsia="Times New Roman" w:hAnsi="Times New Roman" w:cs="Times New Roman"/>
          <w:sz w:val="28"/>
          <w:szCs w:val="28"/>
        </w:rPr>
        <w:t xml:space="preserve"> и не воспринимали </w:t>
      </w:r>
      <w:r w:rsidR="00D25A9A">
        <w:rPr>
          <w:rFonts w:ascii="Times New Roman" w:eastAsia="Times New Roman" w:hAnsi="Times New Roman" w:cs="Times New Roman"/>
          <w:sz w:val="28"/>
          <w:szCs w:val="28"/>
        </w:rPr>
        <w:lastRenderedPageBreak/>
        <w:t>друг друга как два отдельных этноса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Правительство Ирака признавало курдов как самостоятельное национальное меньшинство, имеющее все основания претендовать на некоторые особые права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7"/>
      </w:r>
      <w:r>
        <w:rPr>
          <w:rFonts w:ascii="Times New Roman" w:eastAsia="Times New Roman" w:hAnsi="Times New Roman" w:cs="Times New Roman"/>
          <w:sz w:val="28"/>
          <w:szCs w:val="28"/>
        </w:rPr>
        <w:t>. Более того, стремясь привлечь на свою сторону курдских племенных вождей и представителей буржуазии, иракские власти допускали их в управленческие структуры. Они также шли на удовлетворение некоторых требований курдов, например, в вопросах образования и печати. Однако, идя на отдельные вынужденные уступки требованиям, иракские власти с особой жестокостью подавляли любые мятежные проявления и карали любые попытки выйти за рамки предоставленных прав и привилегий.</w:t>
      </w:r>
    </w:p>
    <w:p w:rsidR="00D61B87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годы Второй Мировой войны курды и населявшие те же области арабы впервые совместно выступили против британского засилья и против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хашимитского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руководства страны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Восстание, прокатившееся по Ираку в 1943-45 гг. (и, конечно, жестоко подавленное) вызвало в обществе большой резонанс: впервые два крупнейших этноса страны выступили совместно против правящей верхушки. </w:t>
      </w:r>
    </w:p>
    <w:p w:rsidR="00D61B87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 Второй мировой войны и после е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окончания движение курдов в Ираке в идеологическом, политическом и организационном отношениях становилось зрелым, приобретая общенациональный характер. Это отразилось в создании в 1946 г. Демократической партии Курдистана (ДПК) во главе с Мустафой Барзани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9"/>
      </w:r>
      <w:r>
        <w:rPr>
          <w:rFonts w:ascii="Times New Roman" w:eastAsia="Times New Roman" w:hAnsi="Times New Roman" w:cs="Times New Roman"/>
          <w:sz w:val="28"/>
          <w:szCs w:val="28"/>
        </w:rPr>
        <w:t>; предполагалось, что после столетий стихийных выступлений, в Курдистане появится консолидирующий политический институт.</w:t>
      </w:r>
    </w:p>
    <w:p w:rsidR="00D61B87" w:rsidRDefault="000773B0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партии ДПК, принятая сразу после е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характеризовалась теми же принципами, за которые она впоследствии боролась на протяжении десятилетий: демократическое переустройство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Ирака, проведение широких социальных реформ в интересах народа, предоставление равных пра</w:t>
      </w:r>
      <w:r w:rsidR="00F313BD">
        <w:rPr>
          <w:rFonts w:ascii="Times New Roman" w:eastAsia="Times New Roman" w:hAnsi="Times New Roman" w:cs="Times New Roman"/>
          <w:sz w:val="28"/>
          <w:szCs w:val="28"/>
        </w:rPr>
        <w:t>в всем меньшинствам, проживающим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Ираке, а также создание курдской автономии в рамках иракского единства. Основными пунктами, безусловно, должны были стать последние два.</w:t>
      </w:r>
    </w:p>
    <w:p w:rsidR="00D61B87" w:rsidRDefault="00D61B87" w:rsidP="00FD5BC8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первым двум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подглавам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можно проследить эволюцию курдского движения. Оно зародилось в эпоху разделения исторического района расселения курдских плем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между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Османской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Сефевидской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империями, прич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национальный вопрос не ставился на повестку дня. Племенные элиты боролись за собственные привилегии или пытались избавиться от налогового гн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та, получив фактическую независимость от империй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первой половине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фоне ослабления османского правительства и раздела Курдистана теперь уже между четырьмя странами, начали складываться основные принципы национализма и национально-освободительной борьбы, для которой была характерна новая цель – собирание разрозненных курдских земель и превращение их в единое централизованное государство. Именно этот фактор стал в будущем играть решающую роль в курдском вопросе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второй половине 50-х гг. на почве обострения арабо-израильского конфликта и борьбы ближневосточных государств за освобождение от европейского господства резко активизировался арабский национализм, что вызвало сопротивление курдского меньшинства в Ираке. Процессы, протекавшие в Ираке и других арабских странах с 1948 г., впоследствии привели к самому продолжительному в истории этноса (по крайней мере, в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восстанию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продолжавшемуся с 1961 по 1975 гг. На фоне этого восстания выросло и международное значение курдского вопроса. </w:t>
      </w:r>
    </w:p>
    <w:p w:rsidR="00F313BD" w:rsidRDefault="00F313BD" w:rsidP="00FD5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3BD" w:rsidRDefault="00C61493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Иракские курды в республиканский период</w:t>
      </w:r>
    </w:p>
    <w:p w:rsidR="00D61B87" w:rsidRDefault="00F313BD" w:rsidP="005D6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>разу после 1948 г. противостояние арабов и курдов ещ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не успело проявиться в полной мере: на протяжении 50-х гг. курды занимали важное место среди иракских сил, боровшихся с британским засильем</w:t>
      </w:r>
      <w:r w:rsidR="00077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2"/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. В 1958 г. эта борьба вылилась в революцию, устроенную  армейскими офицерами: те считали, что монархический режим препятствует ликвидации британского господства и дальнейшей модернизации и демократизации </w:t>
      </w:r>
      <w:r w:rsidR="005D6A32">
        <w:rPr>
          <w:rFonts w:ascii="Times New Roman" w:eastAsia="Times New Roman" w:hAnsi="Times New Roman" w:cs="Times New Roman"/>
          <w:sz w:val="28"/>
          <w:szCs w:val="28"/>
        </w:rPr>
        <w:t>Ирака, улучшению его экономических показателей</w:t>
      </w:r>
      <w:proofErr w:type="gramEnd"/>
      <w:r w:rsidR="005D6A32">
        <w:rPr>
          <w:rFonts w:ascii="Times New Roman" w:eastAsia="Times New Roman" w:hAnsi="Times New Roman" w:cs="Times New Roman"/>
          <w:sz w:val="28"/>
          <w:szCs w:val="28"/>
        </w:rPr>
        <w:t>, развитию социальных институтов и политических структур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Курды участвовали в перевороте, приветствовали его и выступали за изменение политического режима в Ираке, а также за отказ от арабского национализма, к которому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Хашимиты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апеллировали с самого выступления против османского правительства в 1916 г.. Их элиты выдвигали требование о предоставлении полунезависимой территории для формирования прочного политического единства – Курдского автономного образования – на принципе всеобщего равенства курдов, а не на племенной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клановой основе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5D6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Свержение монархии в 1958 г. на короткий период времени действительно дало курдам равные с иракцами-арабами права и вдохнуло надежды на дальнейшее укрепление их свободы, </w:t>
      </w:r>
      <w:r w:rsidR="005D6A32">
        <w:rPr>
          <w:rFonts w:ascii="Times New Roman" w:eastAsia="Times New Roman" w:hAnsi="Times New Roman" w:cs="Times New Roman"/>
          <w:sz w:val="28"/>
          <w:szCs w:val="28"/>
        </w:rPr>
        <w:t>тем более что на фоне начала процессов автономизации наблюдались определ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6A32">
        <w:rPr>
          <w:rFonts w:ascii="Times New Roman" w:eastAsia="Times New Roman" w:hAnsi="Times New Roman" w:cs="Times New Roman"/>
          <w:sz w:val="28"/>
          <w:szCs w:val="28"/>
        </w:rPr>
        <w:t xml:space="preserve">нные позитивные сдвиги в ряде сфер и областей. </w:t>
      </w:r>
    </w:p>
    <w:p w:rsidR="00D61B87" w:rsidRDefault="000773B0" w:rsidP="005D6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После долгой вынужденной эмиграции в страну вернулся Мустафа Барзани и стал, с уч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том особого значения для новой власти лояльности курдского населения, вице-президентом Иракской Республики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Сама Демократическая партия Курдистана, </w:t>
      </w:r>
      <w:r w:rsidR="005D6A32">
        <w:rPr>
          <w:rFonts w:ascii="Times New Roman" w:eastAsia="Times New Roman" w:hAnsi="Times New Roman" w:cs="Times New Roman"/>
          <w:sz w:val="28"/>
          <w:szCs w:val="28"/>
        </w:rPr>
        <w:t xml:space="preserve">будучи самой эффективной и имеющей наибольшее лобби в правительстве среди курдских организаций, оказала существенную поддержку пришедшей к власти группе </w:t>
      </w:r>
      <w:r w:rsidR="005D6A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революционных офицеров во главе с Абдель Керимом </w:t>
      </w:r>
      <w:proofErr w:type="spellStart"/>
      <w:r w:rsidR="005D6A32">
        <w:rPr>
          <w:rFonts w:ascii="Times New Roman" w:eastAsia="Times New Roman" w:hAnsi="Times New Roman" w:cs="Times New Roman"/>
          <w:sz w:val="28"/>
          <w:szCs w:val="28"/>
        </w:rPr>
        <w:t>Касемом</w:t>
      </w:r>
      <w:proofErr w:type="spellEnd"/>
      <w:r w:rsidR="005D6A3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5D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6A32">
        <w:rPr>
          <w:rFonts w:ascii="Times New Roman" w:eastAsia="Times New Roman" w:hAnsi="Times New Roman" w:cs="Times New Roman"/>
          <w:sz w:val="28"/>
          <w:szCs w:val="28"/>
        </w:rPr>
        <w:t>Касем</w:t>
      </w:r>
      <w:proofErr w:type="spellEnd"/>
      <w:r w:rsidR="005D6A32">
        <w:rPr>
          <w:rFonts w:ascii="Times New Roman" w:eastAsia="Times New Roman" w:hAnsi="Times New Roman" w:cs="Times New Roman"/>
          <w:sz w:val="28"/>
          <w:szCs w:val="28"/>
        </w:rPr>
        <w:t xml:space="preserve"> также поначалу благоволил деятельности курдских движений и способствовал их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4119" w:rsidRDefault="00D64119" w:rsidP="005D6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1960 г. ДПК, после долгих лет работы в подполье, начала функционировать официально: новый закон правительства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разрешил легализацию политических партий и их официальную деятельность на политическом поле страны. После легализации партии е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был избран Мустафа Барзани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63C5">
        <w:rPr>
          <w:rFonts w:ascii="Times New Roman" w:eastAsia="Times New Roman" w:hAnsi="Times New Roman" w:cs="Times New Roman"/>
          <w:sz w:val="28"/>
          <w:szCs w:val="28"/>
        </w:rPr>
        <w:t xml:space="preserve">Благодаря невероятной популярности на севере страны (в Иракском Курдистане она, фактически, монополизировала электорат), ДПК по численности членов и сторонников стала второй в стране после коммунистической. Исходя из того, что Абдель-Керим </w:t>
      </w:r>
      <w:proofErr w:type="spellStart"/>
      <w:r w:rsidR="005F63C5">
        <w:rPr>
          <w:rFonts w:ascii="Times New Roman" w:eastAsia="Times New Roman" w:hAnsi="Times New Roman" w:cs="Times New Roman"/>
          <w:sz w:val="28"/>
          <w:szCs w:val="28"/>
        </w:rPr>
        <w:t>Касем</w:t>
      </w:r>
      <w:proofErr w:type="spellEnd"/>
      <w:r w:rsidR="005F63C5">
        <w:rPr>
          <w:rFonts w:ascii="Times New Roman" w:eastAsia="Times New Roman" w:hAnsi="Times New Roman" w:cs="Times New Roman"/>
          <w:sz w:val="28"/>
          <w:szCs w:val="28"/>
        </w:rPr>
        <w:t xml:space="preserve"> пош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63C5">
        <w:rPr>
          <w:rFonts w:ascii="Times New Roman" w:eastAsia="Times New Roman" w:hAnsi="Times New Roman" w:cs="Times New Roman"/>
          <w:sz w:val="28"/>
          <w:szCs w:val="28"/>
        </w:rPr>
        <w:t>л на широкие декларативные жесты и в 3 статье новой (</w:t>
      </w:r>
      <w:proofErr w:type="gramStart"/>
      <w:r w:rsidR="005F63C5">
        <w:rPr>
          <w:rFonts w:ascii="Times New Roman" w:eastAsia="Times New Roman" w:hAnsi="Times New Roman" w:cs="Times New Roman"/>
          <w:sz w:val="28"/>
          <w:szCs w:val="28"/>
        </w:rPr>
        <w:t xml:space="preserve">временной) </w:t>
      </w:r>
      <w:proofErr w:type="gramEnd"/>
      <w:r w:rsidR="005F63C5">
        <w:rPr>
          <w:rFonts w:ascii="Times New Roman" w:eastAsia="Times New Roman" w:hAnsi="Times New Roman" w:cs="Times New Roman"/>
          <w:sz w:val="28"/>
          <w:szCs w:val="28"/>
        </w:rPr>
        <w:t xml:space="preserve">конституции провозгласил Ирак общим государством арабов и курдов, а в правительстве страны меньшинство было также представлено, ДПК поставила на повестку дня вопрос об автономии. </w:t>
      </w:r>
    </w:p>
    <w:p w:rsidR="00D61B87" w:rsidRDefault="005F63C5" w:rsidP="005F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программа ДПК не сводилась (как то бывает в рамках националистических движений и их ведущих структур) к требованию автономии, но также включала положение об аграрной и земельной реформе, национализацию предприятий, разработку нефтяных месторождений и выделение квоты от продажи нефти для развития 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>инфраструктуры и других жизненно важных отраслей Курдистана</w:t>
      </w:r>
      <w:r w:rsidR="00077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6"/>
      </w:r>
      <w:r w:rsidR="00077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тр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членов Высшего госсовета был избран курд, что только увеличило поддержку правительства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севере страны: руководство ДПК и других влиятельных группировок полагало, что отношения между государством и национальным меньшинством наконец-то изменились, и права курдов в политической сфере были окончательно признаны равными арабским правам.</w:t>
      </w:r>
    </w:p>
    <w:p w:rsidR="00D61B87" w:rsidRDefault="000773B0" w:rsidP="00FD5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Избранный революционный политический курс находил поддержку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различных сил на политическом ландшафте Ирака, однако, оценивая намеченные правительством реформы позитивно, они в то же время требовали, чтобы власти действовали более решительно и последовательно в реализации намеченных планов. В конце концов, правительство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усмотрело в постоянном давлении ДПК и прочих группировок серь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зную угрозу собственному военному режиму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BA7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Уже к концу 1960 г. </w:t>
      </w:r>
      <w:r w:rsidR="00BA788E">
        <w:rPr>
          <w:rFonts w:ascii="Times New Roman" w:eastAsia="Times New Roman" w:hAnsi="Times New Roman" w:cs="Times New Roman"/>
          <w:sz w:val="28"/>
          <w:szCs w:val="28"/>
        </w:rPr>
        <w:t xml:space="preserve">стало ясно, что </w:t>
      </w:r>
      <w:r>
        <w:rPr>
          <w:rFonts w:ascii="Times New Roman" w:eastAsia="Times New Roman" w:hAnsi="Times New Roman" w:cs="Times New Roman"/>
          <w:sz w:val="28"/>
          <w:szCs w:val="28"/>
        </w:rPr>
        <w:t>провозглашенны</w:t>
      </w:r>
      <w:r w:rsidR="00BA788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иде</w:t>
      </w:r>
      <w:r w:rsidR="00BA788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равенства </w:t>
      </w:r>
      <w:r w:rsidR="00BA788E">
        <w:rPr>
          <w:rFonts w:ascii="Times New Roman" w:eastAsia="Times New Roman" w:hAnsi="Times New Roman" w:cs="Times New Roman"/>
          <w:sz w:val="28"/>
          <w:szCs w:val="28"/>
        </w:rPr>
        <w:t>двух крупнейших этнических групп Ирака носят характер декларативных и формальных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BA788E">
        <w:rPr>
          <w:rFonts w:ascii="Times New Roman" w:eastAsia="Times New Roman" w:hAnsi="Times New Roman" w:cs="Times New Roman"/>
          <w:sz w:val="28"/>
          <w:szCs w:val="28"/>
        </w:rPr>
        <w:t xml:space="preserve"> политическая программа </w:t>
      </w:r>
      <w:proofErr w:type="spellStart"/>
      <w:r w:rsidR="00BA788E">
        <w:rPr>
          <w:rFonts w:ascii="Times New Roman" w:eastAsia="Times New Roman" w:hAnsi="Times New Roman" w:cs="Times New Roman"/>
          <w:sz w:val="28"/>
          <w:szCs w:val="28"/>
        </w:rPr>
        <w:t>Касема</w:t>
      </w:r>
      <w:proofErr w:type="spellEnd"/>
      <w:r w:rsidR="00BA788E">
        <w:rPr>
          <w:rFonts w:ascii="Times New Roman" w:eastAsia="Times New Roman" w:hAnsi="Times New Roman" w:cs="Times New Roman"/>
          <w:sz w:val="28"/>
          <w:szCs w:val="28"/>
        </w:rPr>
        <w:t xml:space="preserve"> стала формироваться на новых основах – на идеях арабского национализма, что изменило расклад политических сил в стране</w:t>
      </w:r>
      <w:r>
        <w:rPr>
          <w:rFonts w:ascii="Times New Roman" w:eastAsia="Times New Roman" w:hAnsi="Times New Roman" w:cs="Times New Roman"/>
          <w:sz w:val="28"/>
          <w:szCs w:val="28"/>
        </w:rPr>
        <w:t>; прич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ни одно из последующих правительств не пыталось сменить общую политическую направленность и вернуться к демократизации страны и опоре на курдов. С конца 1960 г. </w:t>
      </w:r>
      <w:r w:rsidR="00BA788E">
        <w:rPr>
          <w:rFonts w:ascii="Times New Roman" w:eastAsia="Times New Roman" w:hAnsi="Times New Roman" w:cs="Times New Roman"/>
          <w:sz w:val="28"/>
          <w:szCs w:val="28"/>
        </w:rPr>
        <w:t>культурная политика Ирака исключала возможность сосуществования арабской и курдской культур, на язык, печать, радио обрушивается волна запретов,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СМИ </w:t>
      </w:r>
      <w:r w:rsidR="00BA788E">
        <w:rPr>
          <w:rFonts w:ascii="Times New Roman" w:eastAsia="Times New Roman" w:hAnsi="Times New Roman" w:cs="Times New Roman"/>
          <w:sz w:val="28"/>
          <w:szCs w:val="28"/>
        </w:rPr>
        <w:t xml:space="preserve">началась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антикурдская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кампания, </w:t>
      </w:r>
      <w:r w:rsidR="00BA788E">
        <w:rPr>
          <w:rFonts w:ascii="Times New Roman" w:eastAsia="Times New Roman" w:hAnsi="Times New Roman" w:cs="Times New Roman"/>
          <w:sz w:val="28"/>
          <w:szCs w:val="28"/>
        </w:rPr>
        <w:t xml:space="preserve">в рамках которой лидеров ДПК обвиняли в сепаратизме и заговоре с Москвой против Багдада. </w:t>
      </w:r>
    </w:p>
    <w:p w:rsidR="00D201A4" w:rsidRDefault="00D201A4" w:rsidP="00BA7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Абдель-Керим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строил идею иракской нации и даже самой государственности на единстве арабов и курдов, но теперь последним оставалось лишь ассимилироваться или бороться. Следом за культурной кампанией начались политические нападки, и в декабре 1960 г. лидерам ДПК пришлось покинуть Багдад, поскольку дальнейшее пребывание в столице было для них небезопасным. В горах Иракского Курдистана они не только нашли убежище, но и стали собирать собственные силы и, активизировав там деятельность, развязали вооруж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нную борьбу, которая вошла в историю как Сентябрьское восстание и длилась, с перерывами, долгих 15 лет (1961-1975). </w:t>
      </w:r>
    </w:p>
    <w:p w:rsidR="00D201A4" w:rsidRDefault="00D201A4" w:rsidP="00BA7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Юридической основой для требований ДПК была сама конституция: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лидеры партии отмечали, что правительство страны официально признало права курдов, и на базе этого требовали учитывать мнения и позиции этнического меньшинства при выработке внешнего и внутреннего политического курса страны. Однако резкая риторика политики не оставляла</w:t>
      </w:r>
      <w:r w:rsidR="0088360C">
        <w:rPr>
          <w:rFonts w:ascii="Times New Roman" w:eastAsia="Times New Roman" w:hAnsi="Times New Roman" w:cs="Times New Roman"/>
          <w:sz w:val="28"/>
          <w:szCs w:val="28"/>
        </w:rPr>
        <w:t xml:space="preserve"> для курдов шансов того, что осуществление их национальных прав будет осуществлено в скором времени. </w:t>
      </w:r>
    </w:p>
    <w:p w:rsidR="00D61B87" w:rsidRDefault="00FB5EED" w:rsidP="00D15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Власти страны на протяжении всего периода восстания, безусловно, не отрицали наличие проблем на севере Ирака и сложности, скрытые в 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>экономической и культурной «неразвитости», социальной «отсталости» и нищете региона, 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других методов ликвидации этих сложностей кроме применения вооруж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силы они не видели. Результатом этого было то, что у курдов не было иного выхода кроме </w:t>
      </w:r>
      <w:r w:rsidR="00D1568B">
        <w:rPr>
          <w:rFonts w:ascii="Times New Roman" w:eastAsia="Times New Roman" w:hAnsi="Times New Roman" w:cs="Times New Roman"/>
          <w:sz w:val="28"/>
          <w:szCs w:val="28"/>
        </w:rPr>
        <w:t>как взяться за оружие и отстаивать свои интересы</w:t>
      </w:r>
      <w:r w:rsidR="00077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8"/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. Центральная власть применила различные рычаги воздействия, начиная с финансово-экономических и силовых и заканчивая </w:t>
      </w:r>
      <w:proofErr w:type="gramStart"/>
      <w:r w:rsidR="00D1568B">
        <w:rPr>
          <w:rFonts w:ascii="Times New Roman" w:eastAsia="Times New Roman" w:hAnsi="Times New Roman" w:cs="Times New Roman"/>
          <w:sz w:val="28"/>
          <w:szCs w:val="28"/>
        </w:rPr>
        <w:t>информационно-пропагандистскими</w:t>
      </w:r>
      <w:proofErr w:type="gramEnd"/>
      <w:r w:rsidR="00D1568B">
        <w:rPr>
          <w:rFonts w:ascii="Times New Roman" w:eastAsia="Times New Roman" w:hAnsi="Times New Roman" w:cs="Times New Roman"/>
          <w:sz w:val="28"/>
          <w:szCs w:val="28"/>
        </w:rPr>
        <w:t xml:space="preserve">; то же было характерно и для курдов в подконтрольных им районах. </w:t>
      </w:r>
    </w:p>
    <w:p w:rsidR="005A7C54" w:rsidRDefault="005A7C54" w:rsidP="00D15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 недели лидеры ДПК смогли поставить под свой контроль часть севера страны с общим населением в 1.200 тыс. человек, в основном, в горных районах. Подконтрольная им зона именовалась «Свободным Курдистаном». В качестве условия прекращения вооруж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нной борьбы, лидеры ДПК требовали предоставления Иракскому Курдистану автономии – но не отделения о</w:t>
      </w:r>
      <w:r w:rsidR="00CA0B98">
        <w:rPr>
          <w:rFonts w:ascii="Times New Roman" w:eastAsia="Times New Roman" w:hAnsi="Times New Roman" w:cs="Times New Roman"/>
          <w:sz w:val="28"/>
          <w:szCs w:val="28"/>
        </w:rPr>
        <w:t xml:space="preserve">т государства; их официальным девизом стала фраза «Демократия Ираку – автономия Курдистану!». Концепт автономии в их понимании предполагал широкие свободы в выработке внутреннего политического курса развития Курдистана, включая вопросы экономического и культурного характера, в том числе, право на использование курдского языка в ряде сфер – в делопроизводстве, судопроизводстве, школьном и университетском образовании. </w:t>
      </w:r>
    </w:p>
    <w:p w:rsidR="00D61B87" w:rsidRDefault="00CA0B98" w:rsidP="000109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1964 г. эволюционировали политические институты – совет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лидеров ДПК из числа своих членов сформировал два основных органа власти, заменявшие стране парламент и правительство, а именно – «Совет революционного командования Курдистана» и «Исполнительный совет»</w:t>
      </w:r>
      <w:r w:rsidRPr="00CA0B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0907">
        <w:rPr>
          <w:rFonts w:ascii="Times New Roman" w:eastAsia="Times New Roman" w:hAnsi="Times New Roman" w:cs="Times New Roman"/>
          <w:sz w:val="28"/>
          <w:szCs w:val="28"/>
        </w:rPr>
        <w:t>На правах официальных представителей курдского меньшинства в рамках Ирака, они вновь сформулировали основные принципы требуемой ими автономии, и выработанные в этот период формулировки оставались актуальными для курдского национального</w:t>
      </w:r>
      <w:proofErr w:type="gramEnd"/>
      <w:r w:rsidR="00010907">
        <w:rPr>
          <w:rFonts w:ascii="Times New Roman" w:eastAsia="Times New Roman" w:hAnsi="Times New Roman" w:cs="Times New Roman"/>
          <w:sz w:val="28"/>
          <w:szCs w:val="28"/>
        </w:rPr>
        <w:t xml:space="preserve"> движения вплоть до 1991 г. Отдельные оттенки концепции автономии корректировались в соответствии с конкретными амбициями курдских элит. Основные требования, наряду с политическими, предполагали передачу Курдистану части доходов от экспорта нефти, чтобы эти деньги способствовали развитию региона. В период Сентябрьского восстания актуальны были также и другие требования: реализация некоторых социально-экономических преобразований, направленных на достижение полного равноправия между арабами и курдами и на улучшение экономического благосостояния Курдистана. </w:t>
      </w:r>
    </w:p>
    <w:p w:rsidR="00D61B87" w:rsidRDefault="00E923B2" w:rsidP="00A5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1963 г. в стране ненадолго к власти пришли представители партии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в 1968 г. они прочно взяли контроль над страной в свои руки – и получили Ирак в состоянии глубокого кризиса. Кризис охватывал все сферы, и одним из наиболее существенных элементов его оставалась борьба с курдами. Дальнейшее затягивание военной кампании грозило осложнениями в экономике и политике страны, и баасисты предпочли прибегнуть к двойственному курсу в Курдистане. </w:t>
      </w:r>
      <w:r w:rsidR="00C55B4C"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стороны, они пошли на ряд уступок, чтобы укрепить собственные позиции и авторитет в регионе, </w:t>
      </w:r>
      <w:bookmarkStart w:id="1" w:name="_gjdgxs" w:colFirst="0" w:colLast="0"/>
      <w:bookmarkEnd w:id="1"/>
      <w:r w:rsidR="00C55B4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другой стороны, эти позитивные уступки были омрачены военными действиями, которые баасисты по-прежнему вели против войск 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lastRenderedPageBreak/>
        <w:t>ДПК. Также правительственные отряды</w:t>
      </w:r>
      <w:r w:rsidR="00C55B4C">
        <w:rPr>
          <w:rFonts w:ascii="Times New Roman" w:eastAsia="Times New Roman" w:hAnsi="Times New Roman" w:cs="Times New Roman"/>
          <w:sz w:val="28"/>
          <w:szCs w:val="28"/>
        </w:rPr>
        <w:t>, по-прежнему, направляли в Курдистан карательные операции и, в отдельные периоды, занимались организацией наступлений на курдские позиции</w:t>
      </w:r>
      <w:proofErr w:type="gramStart"/>
      <w:r w:rsidR="00C55B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Впрочем,</w:t>
      </w:r>
      <w:r w:rsidR="00C55B4C">
        <w:rPr>
          <w:rFonts w:ascii="Times New Roman" w:eastAsia="Times New Roman" w:hAnsi="Times New Roman" w:cs="Times New Roman"/>
          <w:sz w:val="28"/>
          <w:szCs w:val="28"/>
        </w:rPr>
        <w:t xml:space="preserve"> эти карательные операции и наступления не принесли баасистам никаких реальных успехов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: так, в 1969 г. они </w:t>
      </w:r>
      <w:r w:rsidR="00C55B4C">
        <w:rPr>
          <w:rFonts w:ascii="Times New Roman" w:eastAsia="Times New Roman" w:hAnsi="Times New Roman" w:cs="Times New Roman"/>
          <w:sz w:val="28"/>
          <w:szCs w:val="28"/>
        </w:rPr>
        <w:t>понесли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целую серию поражений от </w:t>
      </w:r>
      <w:r w:rsidR="00C55B4C">
        <w:rPr>
          <w:rFonts w:ascii="Times New Roman" w:eastAsia="Times New Roman" w:hAnsi="Times New Roman" w:cs="Times New Roman"/>
          <w:sz w:val="28"/>
          <w:szCs w:val="28"/>
        </w:rPr>
        <w:t>отрядов ДПК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. Эти события обострили политическую обстановку в Ираке, </w:t>
      </w:r>
      <w:r w:rsidR="00C55B4C">
        <w:rPr>
          <w:rFonts w:ascii="Times New Roman" w:eastAsia="Times New Roman" w:hAnsi="Times New Roman" w:cs="Times New Roman"/>
          <w:sz w:val="28"/>
          <w:szCs w:val="28"/>
        </w:rPr>
        <w:t>нанося существенный урон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авторитет</w:t>
      </w:r>
      <w:r w:rsidR="00C55B4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баасистов. Им требовалось достичь компромисса, срочно </w:t>
      </w:r>
      <w:r w:rsidR="00A5500F">
        <w:rPr>
          <w:rFonts w:ascii="Times New Roman" w:eastAsia="Times New Roman" w:hAnsi="Times New Roman" w:cs="Times New Roman"/>
          <w:sz w:val="28"/>
          <w:szCs w:val="28"/>
        </w:rPr>
        <w:t>достичь перемирия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в стране, и единственным способом реализации этих планов могло быть лишь прекращение войны с Курдистаном</w:t>
      </w:r>
      <w:r w:rsidR="00077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1"/>
      </w:r>
      <w:r w:rsidR="00077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A5500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Курдистану также был важен мир: </w:t>
      </w:r>
      <w:r w:rsidR="00A5500F">
        <w:rPr>
          <w:rFonts w:ascii="Times New Roman" w:eastAsia="Times New Roman" w:hAnsi="Times New Roman" w:cs="Times New Roman"/>
          <w:sz w:val="28"/>
          <w:szCs w:val="28"/>
        </w:rPr>
        <w:t>затянувшиеся на годы бои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00F">
        <w:rPr>
          <w:rFonts w:ascii="Times New Roman" w:eastAsia="Times New Roman" w:hAnsi="Times New Roman" w:cs="Times New Roman"/>
          <w:sz w:val="28"/>
          <w:szCs w:val="28"/>
        </w:rPr>
        <w:t>тяжело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сказались на экономике, финансовому положению, социально-инфраструктурным объектам курдских районов, и для восстановления сельского хозяйства, промышленности и инфраструктуры требовалось некоторое время мира и спокойствия.</w:t>
      </w:r>
    </w:p>
    <w:p w:rsidR="00D61B87" w:rsidRDefault="000773B0" w:rsidP="00FD5BC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проблем, с которыми столкнулись курды, оказалась фрагментация их элит: единое национальное движение так и не возникло даже в масштабах Ирака (не говоря о едином национальном движении курдов во всех странах их проживания, на которое рассчитывала ДПК). ДПК и е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бессменный (1946-1958 заочно, 1958-1975 реально) руководитель Мустафа Барзани, несмотря на политический вес, авторитет, с которым были вынуждены считаться даже власти Багдада, не были единственными лидерами Иракского Курдистана. Наиболее существенными из причин провала консолидации всех курдов в рамках единого движения были традиционность элит и модернизация городов.</w:t>
      </w:r>
    </w:p>
    <w:p w:rsidR="00D61B87" w:rsidRDefault="000773B0" w:rsidP="00FD5BC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касается элит, в силу медленных темпов трансформации курдского общества, они сохранили не только сво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весомое место, но и ряд качеств – племенные амбиции, сепаратистские настроения, беспринципность в выборе союзников и соперников в угоду сиюминутным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требованиям. Не менее традиционными и консервативными были сами члены курдского социума, из древних принципов личной и родовой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преданности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примыкавшие к клановым верхушкам, что подрывало принципы народного единения.</w:t>
      </w:r>
    </w:p>
    <w:p w:rsidR="00D61B87" w:rsidRDefault="000773B0" w:rsidP="00FD5BC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городов – как и всего Ирака (особенно проявилась после 1958 г.) вела к складыванию новых социально-культурных и экономических отношений, новых общественных структур, и на фоне этих процессов не могла не оказаться дифференцированной сама политическая жизнь. Появились новые лидеры и группировки, отвечавшие интересам новых структур, городских классов. Уже в 1964 г. от ДПК отделилась группировка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Джалала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Талабани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вставшая на путь вооруж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 противоборства с Мустафой Барзани, а к концу 60-х гг. фрагментация революционного руководства стала ещ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явной.</w:t>
      </w:r>
    </w:p>
    <w:p w:rsidR="00D61B87" w:rsidRDefault="00A5500F" w:rsidP="000B5D8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1970 г. эти проблемы не помешали уставшим от войны курдам и нуждающимся в мире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 багдадских властей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начать переговоры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в поисках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 конфликта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для решения сложившихся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общих для страны 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проблем.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одписанное 11 марта 1970 г. соглашение,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 известное как «Мартовский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договор»,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было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гарантировать «право курдов на самоопределение»,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конкретные </w:t>
      </w:r>
      <w:r>
        <w:rPr>
          <w:rFonts w:ascii="Times New Roman" w:eastAsia="Times New Roman" w:hAnsi="Times New Roman" w:cs="Times New Roman"/>
          <w:sz w:val="28"/>
          <w:szCs w:val="28"/>
        </w:rPr>
        <w:t>шаги на пути реализации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автономии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были быть прописаны в особом договоре. По соглашению, которого достигли стороны, закон надлежало разработать в течение четыр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лет, и, в самом деле, </w:t>
      </w:r>
      <w:r w:rsidR="000B5D8B">
        <w:rPr>
          <w:rFonts w:ascii="Times New Roman" w:eastAsia="Times New Roman" w:hAnsi="Times New Roman" w:cs="Times New Roman"/>
          <w:sz w:val="28"/>
          <w:szCs w:val="28"/>
        </w:rPr>
        <w:t>11 марта 1974 г.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был принят закон № 33 «О предоставлении автономии курдскому народу».</w:t>
      </w:r>
      <w:r w:rsidR="000B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5D8B">
        <w:rPr>
          <w:rFonts w:ascii="Times New Roman" w:eastAsia="Times New Roman" w:hAnsi="Times New Roman" w:cs="Times New Roman"/>
          <w:sz w:val="28"/>
          <w:szCs w:val="28"/>
        </w:rPr>
        <w:t xml:space="preserve">Согласно его тексту, провинции страны, в которых курды составляли более половины населения, получали автономию и включались в Иракский Курдистан, и так в рамках Курдистана оказались три </w:t>
      </w:r>
      <w:proofErr w:type="spellStart"/>
      <w:r w:rsidR="000B5D8B">
        <w:rPr>
          <w:rFonts w:ascii="Times New Roman" w:eastAsia="Times New Roman" w:hAnsi="Times New Roman" w:cs="Times New Roman"/>
          <w:sz w:val="28"/>
          <w:szCs w:val="28"/>
        </w:rPr>
        <w:t>мухафазы</w:t>
      </w:r>
      <w:proofErr w:type="spellEnd"/>
      <w:r w:rsidR="000B5D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B5D8B">
        <w:rPr>
          <w:rFonts w:ascii="Times New Roman" w:eastAsia="Times New Roman" w:hAnsi="Times New Roman" w:cs="Times New Roman"/>
          <w:sz w:val="28"/>
          <w:szCs w:val="28"/>
        </w:rPr>
        <w:t>Эрбиль</w:t>
      </w:r>
      <w:proofErr w:type="spellEnd"/>
      <w:r w:rsidR="000B5D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5D8B">
        <w:rPr>
          <w:rFonts w:ascii="Times New Roman" w:eastAsia="Times New Roman" w:hAnsi="Times New Roman" w:cs="Times New Roman"/>
          <w:sz w:val="28"/>
          <w:szCs w:val="28"/>
        </w:rPr>
        <w:t>Сулеймания</w:t>
      </w:r>
      <w:proofErr w:type="spellEnd"/>
      <w:r w:rsidR="000B5D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5D8B">
        <w:rPr>
          <w:rFonts w:ascii="Times New Roman" w:eastAsia="Times New Roman" w:hAnsi="Times New Roman" w:cs="Times New Roman"/>
          <w:sz w:val="28"/>
          <w:szCs w:val="28"/>
        </w:rPr>
        <w:t>Дохук</w:t>
      </w:r>
      <w:proofErr w:type="spellEnd"/>
      <w:r w:rsidR="000B5D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0B5D8B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="000B5D8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B5D8B">
        <w:rPr>
          <w:rFonts w:ascii="Times New Roman" w:eastAsia="Times New Roman" w:hAnsi="Times New Roman" w:cs="Times New Roman"/>
          <w:sz w:val="28"/>
          <w:szCs w:val="28"/>
        </w:rPr>
        <w:t xml:space="preserve"> одноим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5D8B">
        <w:rPr>
          <w:rFonts w:ascii="Times New Roman" w:eastAsia="Times New Roman" w:hAnsi="Times New Roman" w:cs="Times New Roman"/>
          <w:sz w:val="28"/>
          <w:szCs w:val="28"/>
        </w:rPr>
        <w:t xml:space="preserve">нная столица провинции </w:t>
      </w:r>
      <w:proofErr w:type="spellStart"/>
      <w:r w:rsidR="000B5D8B">
        <w:rPr>
          <w:rFonts w:ascii="Times New Roman" w:eastAsia="Times New Roman" w:hAnsi="Times New Roman" w:cs="Times New Roman"/>
          <w:sz w:val="28"/>
          <w:szCs w:val="28"/>
        </w:rPr>
        <w:t>Эрбиль</w:t>
      </w:r>
      <w:proofErr w:type="spellEnd"/>
      <w:r w:rsidR="000B5D8B">
        <w:rPr>
          <w:rFonts w:ascii="Times New Roman" w:eastAsia="Times New Roman" w:hAnsi="Times New Roman" w:cs="Times New Roman"/>
          <w:sz w:val="28"/>
          <w:szCs w:val="28"/>
        </w:rPr>
        <w:t xml:space="preserve"> стала административным центром всего автономного района</w:t>
      </w:r>
      <w:r w:rsidR="00077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2"/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D8B">
        <w:rPr>
          <w:rFonts w:ascii="Times New Roman" w:eastAsia="Times New Roman" w:hAnsi="Times New Roman" w:cs="Times New Roman"/>
          <w:sz w:val="28"/>
          <w:szCs w:val="28"/>
        </w:rPr>
        <w:t xml:space="preserve">Некоторые представители ДПК были представлены в центральном </w:t>
      </w:r>
      <w:r w:rsidR="000B5D8B">
        <w:rPr>
          <w:rFonts w:ascii="Times New Roman" w:eastAsia="Times New Roman" w:hAnsi="Times New Roman" w:cs="Times New Roman"/>
          <w:sz w:val="28"/>
          <w:szCs w:val="28"/>
        </w:rPr>
        <w:lastRenderedPageBreak/>
        <w:t>провинции страны – одни получили должность губернаторов в тр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5D8B">
        <w:rPr>
          <w:rFonts w:ascii="Times New Roman" w:eastAsia="Times New Roman" w:hAnsi="Times New Roman" w:cs="Times New Roman"/>
          <w:sz w:val="28"/>
          <w:szCs w:val="28"/>
        </w:rPr>
        <w:t xml:space="preserve">х провинциях Курдистана, другие стали министрами в центральном правительстве в Багдада. </w:t>
      </w:r>
    </w:p>
    <w:p w:rsidR="000B5D8B" w:rsidRDefault="000B5D8B" w:rsidP="000B5D8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закона № 33, к сожалению, так и не стало конечной точкой для вооруж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борьбы как между Багдадом и курдами, так и между различными кланами среди курдских элит. </w:t>
      </w:r>
      <w:r w:rsidR="00FF37AC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последних, амбиции и борьба за лучшие позиции и большее влияние, попытка поставить под свой контроль экономические ресурсы региона и максимум населения определяли дальнейшую эскалацию конфликта в рядах курдов. Влияние традиционных структур с их привязанностью к личным клановым стремлениям и амбициям определяло теперь борьбу между Барзани, </w:t>
      </w:r>
      <w:proofErr w:type="spellStart"/>
      <w:r w:rsidR="00FF37AC">
        <w:rPr>
          <w:rFonts w:ascii="Times New Roman" w:eastAsia="Times New Roman" w:hAnsi="Times New Roman" w:cs="Times New Roman"/>
          <w:sz w:val="28"/>
          <w:szCs w:val="28"/>
        </w:rPr>
        <w:t>Талабани</w:t>
      </w:r>
      <w:proofErr w:type="spellEnd"/>
      <w:r w:rsidR="00FF37AC">
        <w:rPr>
          <w:rFonts w:ascii="Times New Roman" w:eastAsia="Times New Roman" w:hAnsi="Times New Roman" w:cs="Times New Roman"/>
          <w:sz w:val="28"/>
          <w:szCs w:val="28"/>
        </w:rPr>
        <w:t xml:space="preserve"> и другими крупными кланами, которые, в зависимости от условий, примыкали то к одному роду, то к другому. </w:t>
      </w:r>
    </w:p>
    <w:p w:rsidR="00FF37AC" w:rsidRDefault="00FF37AC" w:rsidP="000B5D8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Долговременная стратегия Багдада не предполагала сближение между иракцами и курдами, и те передышки и перемирия, которыми характеризовались отдельные короткие периоды в контексте общей вооруж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борьбы, были скорее обусловлены тактическими соображениями и изменением общей политической конъюнктуры страны, потребностью в наличии времени для адаптации к новой ситуации.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Впрочем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умаляет значения закона 1974 г., который открыл новую страницу в истории курдского национально-освободительного движения. </w:t>
      </w:r>
    </w:p>
    <w:p w:rsidR="00FF37AC" w:rsidRDefault="00FF37AC" w:rsidP="000B5D8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Хотя мартовские переговоры, увенчавшись успехами формальными, не привели к реальному миру между сторонами, оно сыграло в истории ку</w:t>
      </w:r>
      <w:r w:rsidR="008C05FE">
        <w:rPr>
          <w:rFonts w:ascii="Times New Roman" w:eastAsia="Times New Roman" w:hAnsi="Times New Roman" w:cs="Times New Roman"/>
          <w:sz w:val="28"/>
          <w:szCs w:val="28"/>
        </w:rPr>
        <w:t xml:space="preserve">рдского движения огромную роль. Во-первых, с точки зрения идеологии, оно позволило поднять уровень национального самосознания. Во-вторых, в его ходе были выработаны методы ведения борьбы, применявшиеся впоследствии, отточены формулировки лозунгов. В-третьих, хотя «автономия» осталась более формальной, именно она создала прецедент курдской государственности. </w:t>
      </w:r>
    </w:p>
    <w:p w:rsidR="00D61B87" w:rsidRDefault="00D61B87" w:rsidP="00FD5BC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Курдский вопрос как проблема политического самоопределения курдского народа в государствах Ближнего Востока и в системе международных отношений в этом регионе существует не менее двух последних столетий. Курдское национальное движение, как это видно из данной главы, прошло в три этапа. </w:t>
      </w:r>
    </w:p>
    <w:p w:rsidR="00D61B87" w:rsidRDefault="000773B0" w:rsidP="00FD5BC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 этапом стала борьба отдельных представителей племенных элит (клановые верхушки и духовенство) за свои привилегии. Раздел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между Османской империей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Сефевидским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Ираном, курды тогда не думали о сво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единстве, но заботились о снижении налогообложения, об оптимизации контроля над жизненно важными для империй торговыми путями, а также об увеличении прерогатив, которыми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полуавтономии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обладали эмиры и беи курдских образований. Для внешних сил Курдистан имел, прежде всего, стратегическое значение, предполагался в качестве буфера между двумя империями и важного фактора в «Восточном вопросе». </w:t>
      </w:r>
    </w:p>
    <w:p w:rsidR="00D61B87" w:rsidRDefault="000773B0" w:rsidP="00FD5BC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этап – становление курдского национализма на рубеже XIX-XX вв. (а особенно – чуть позднее, после распада Османской империи в 1918 г.) – был обусловлен и мировыми тенденциями, и спецификой региона. Националистические движения в ту пору формировались повсюду на Востоке, но курдская ситуация осложнялась тем, что этнос оказался раздроблен между четырьмя государствами, прич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во всех четыр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 он подвергался дискриминации. Собственно, в эту пору на месте прежних союзов плем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 и формируется этнос как таковой (группа людей с мифом об общем происхождении и представлением о собственном единстве); в этот же период озвучивается и принципиально новая задача: создание единого курдского государства, централизованного и признаваемого во вс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мире. </w:t>
      </w:r>
    </w:p>
    <w:p w:rsidR="00D61B87" w:rsidRDefault="000773B0" w:rsidP="00FD5BC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Третий этап (конкретно для Ирака) – этап непосредственной борьбы: сначала курды совместно с арабами боролись с британским влиянием на руководство страны, в результате чего и руководство, и британское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влияние были устранены; затем курды с оружием в руках принялись отстаивать собственные права в рамках Ирака. Основным их лозунгом было теперь не провозглашение государства, но получение автономии: девиз «Демократия Ираку, автономия Курдистану!» 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мко выражал все основные требования. Созданная ещ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1946 г. Демократическая Партия Курдистана возглавила это выступление, однако противоречия между различными группами элит привели к тому, что поставленные задачи так и не были в полной мере достигнуты. Более того, вооруж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нные стычки между различными группировками курдов показали их слабость и внешним игрокам, которым стало ещ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проще использовать Курдский вопрос в своих интересах, поддерживая ту или иную группу элит, то или иное движение. </w:t>
      </w:r>
    </w:p>
    <w:p w:rsidR="00D61B87" w:rsidRDefault="000773B0" w:rsidP="00FD5BC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биполярной системы международных отношений борьба за Ирак после падения монархии в 1958 г., возможность надавить на Иран или Турцию определяли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СССР, так и США. В следующей главе речь пойд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о том, каким образом Советский Союз использовал курдские разногласия с иракским правительством и внутри собственного руководства, и как СССР балансировал между поддержкой Багдада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Эрбиля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одновременно. </w:t>
      </w:r>
    </w:p>
    <w:p w:rsidR="00D61B87" w:rsidRDefault="00D61B87" w:rsidP="00FD5BC8">
      <w:pPr>
        <w:contextualSpacing/>
        <w:jc w:val="both"/>
      </w:pPr>
    </w:p>
    <w:p w:rsidR="00380043" w:rsidRDefault="00380043" w:rsidP="00FD5BC8">
      <w:pPr>
        <w:contextualSpacing/>
        <w:jc w:val="both"/>
      </w:pPr>
    </w:p>
    <w:p w:rsidR="00846A3E" w:rsidRDefault="00846A3E" w:rsidP="00FD5BC8">
      <w:pPr>
        <w:contextualSpacing/>
        <w:jc w:val="both"/>
      </w:pPr>
    </w:p>
    <w:p w:rsidR="00846A3E" w:rsidRDefault="00846A3E" w:rsidP="00FD5BC8">
      <w:pPr>
        <w:contextualSpacing/>
        <w:jc w:val="both"/>
      </w:pPr>
    </w:p>
    <w:p w:rsidR="00846A3E" w:rsidRDefault="00846A3E" w:rsidP="00FD5BC8">
      <w:pPr>
        <w:contextualSpacing/>
        <w:jc w:val="both"/>
      </w:pPr>
    </w:p>
    <w:p w:rsidR="00846A3E" w:rsidRDefault="00846A3E" w:rsidP="00FD5BC8">
      <w:pPr>
        <w:contextualSpacing/>
        <w:jc w:val="both"/>
      </w:pPr>
    </w:p>
    <w:p w:rsidR="00846A3E" w:rsidRDefault="00846A3E" w:rsidP="00FD5BC8">
      <w:pPr>
        <w:contextualSpacing/>
        <w:jc w:val="both"/>
      </w:pPr>
    </w:p>
    <w:p w:rsidR="00846A3E" w:rsidRDefault="00846A3E" w:rsidP="00FD5BC8">
      <w:pPr>
        <w:contextualSpacing/>
        <w:jc w:val="both"/>
      </w:pPr>
    </w:p>
    <w:p w:rsidR="00846A3E" w:rsidRDefault="00846A3E" w:rsidP="00FD5BC8">
      <w:pPr>
        <w:contextualSpacing/>
        <w:jc w:val="both"/>
      </w:pPr>
    </w:p>
    <w:p w:rsidR="00846A3E" w:rsidRDefault="00846A3E" w:rsidP="00FD5BC8">
      <w:pPr>
        <w:contextualSpacing/>
        <w:jc w:val="both"/>
      </w:pPr>
    </w:p>
    <w:p w:rsidR="00846A3E" w:rsidRDefault="00846A3E" w:rsidP="00FD5BC8">
      <w:pPr>
        <w:contextualSpacing/>
        <w:jc w:val="both"/>
      </w:pPr>
    </w:p>
    <w:p w:rsidR="00846A3E" w:rsidRDefault="00846A3E" w:rsidP="00FD5BC8">
      <w:pPr>
        <w:contextualSpacing/>
        <w:jc w:val="both"/>
      </w:pPr>
    </w:p>
    <w:p w:rsidR="00846A3E" w:rsidRDefault="00846A3E" w:rsidP="00FD5BC8">
      <w:pPr>
        <w:contextualSpacing/>
        <w:jc w:val="both"/>
      </w:pPr>
    </w:p>
    <w:p w:rsidR="00846A3E" w:rsidRDefault="00846A3E" w:rsidP="00FD5BC8">
      <w:pPr>
        <w:contextualSpacing/>
        <w:jc w:val="both"/>
      </w:pPr>
    </w:p>
    <w:p w:rsidR="00380043" w:rsidRDefault="00380043" w:rsidP="00FD5BC8">
      <w:pPr>
        <w:contextualSpacing/>
        <w:jc w:val="both"/>
      </w:pPr>
    </w:p>
    <w:p w:rsidR="00B06894" w:rsidRDefault="00B06894" w:rsidP="00FD5BC8">
      <w:pPr>
        <w:contextualSpacing/>
        <w:jc w:val="both"/>
      </w:pPr>
    </w:p>
    <w:p w:rsidR="00D06126" w:rsidRDefault="00D06126" w:rsidP="00FD5BC8">
      <w:pPr>
        <w:contextualSpacing/>
        <w:jc w:val="both"/>
      </w:pPr>
    </w:p>
    <w:p w:rsidR="00D06126" w:rsidRDefault="00D06126" w:rsidP="00FD5BC8">
      <w:pPr>
        <w:contextualSpacing/>
        <w:jc w:val="both"/>
      </w:pPr>
    </w:p>
    <w:p w:rsidR="00D61B87" w:rsidRDefault="000773B0" w:rsidP="00FD5BC8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2. </w:t>
      </w:r>
    </w:p>
    <w:p w:rsidR="00D61B87" w:rsidRDefault="000773B0" w:rsidP="00FD5BC8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Внешняя политика СССР на Ближнем Востоке</w:t>
      </w:r>
    </w:p>
    <w:p w:rsidR="00D61B87" w:rsidRDefault="00D61B87" w:rsidP="00FD5BC8">
      <w:pPr>
        <w:spacing w:line="360" w:lineRule="auto"/>
        <w:contextualSpacing/>
      </w:pPr>
    </w:p>
    <w:p w:rsidR="009E0758" w:rsidRDefault="009E0758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Ближний Восток на протяжении столетий занимал особое место в сфере российских интересов, на регион обращали повышенное внимание в ходе формирования политического курса. </w:t>
      </w:r>
    </w:p>
    <w:p w:rsidR="004C4BE6" w:rsidRPr="004C4BE6" w:rsidRDefault="004C4BE6" w:rsidP="004C4BE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L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Это было характерно и для </w:t>
      </w:r>
      <w:r>
        <w:rPr>
          <w:rFonts w:ascii="Times New Roman" w:eastAsia="Times New Roman" w:hAnsi="Times New Roman" w:cs="Times New Roman"/>
          <w:sz w:val="28"/>
          <w:szCs w:val="28"/>
          <w:lang w:val="en-US" w:bidi="ar-LY"/>
        </w:rPr>
        <w:t>XVII</w:t>
      </w:r>
      <w:r w:rsidRPr="004C4BE6">
        <w:rPr>
          <w:rFonts w:ascii="Times New Roman" w:eastAsia="Times New Roman" w:hAnsi="Times New Roman" w:cs="Times New Roman"/>
          <w:sz w:val="28"/>
          <w:szCs w:val="28"/>
          <w:lang w:bidi="ar-LY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bidi="ar-LY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bidi="ar-LY"/>
        </w:rPr>
        <w:t xml:space="preserve"> вв., хотя тогда практически весь регион находился под господством Османской империи, земли которой прост</w:t>
      </w:r>
      <w:r w:rsidR="004D0D7B">
        <w:rPr>
          <w:rFonts w:ascii="Times New Roman" w:eastAsia="Times New Roman" w:hAnsi="Times New Roman" w:cs="Times New Roman"/>
          <w:sz w:val="28"/>
          <w:szCs w:val="28"/>
          <w:lang w:bidi="ar-LY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bidi="ar-LY"/>
        </w:rPr>
        <w:t>рлись от Балканского полуострова до Персидского залива, и ближневосточная политическая линия Российской империи сосредоточилась на выстраивании отношений с одним государством. Обе империи, Российская и Османская, были склонны к экспансии, но если пик расширения первой только начинался, то вторая уже, фактически, прекратила увеличиваться. В результате ряда войн Россия выполнила свои основные цели – присоединила Крым и Причерноморье, ряд территорий на Кавказе, заполучила выход к Ч</w:t>
      </w:r>
      <w:r w:rsidR="004D0D7B">
        <w:rPr>
          <w:rFonts w:ascii="Times New Roman" w:eastAsia="Times New Roman" w:hAnsi="Times New Roman" w:cs="Times New Roman"/>
          <w:sz w:val="28"/>
          <w:szCs w:val="28"/>
          <w:lang w:bidi="ar-LY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bidi="ar-LY"/>
        </w:rPr>
        <w:t>рному морю, который планировала использовать для дальнейшего прямого доступа в Средиземное море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3"/>
      </w:r>
      <w:r>
        <w:rPr>
          <w:rFonts w:ascii="Times New Roman" w:eastAsia="Times New Roman" w:hAnsi="Times New Roman" w:cs="Times New Roman"/>
          <w:sz w:val="28"/>
          <w:szCs w:val="28"/>
          <w:lang w:bidi="ar-LY"/>
        </w:rPr>
        <w:t>.</w:t>
      </w:r>
      <w:r w:rsidR="00A63A17">
        <w:rPr>
          <w:rFonts w:ascii="Times New Roman" w:eastAsia="Times New Roman" w:hAnsi="Times New Roman" w:cs="Times New Roman"/>
          <w:sz w:val="28"/>
          <w:szCs w:val="28"/>
          <w:lang w:bidi="ar-LY"/>
        </w:rPr>
        <w:t xml:space="preserve"> В качестве предлога для дальнейшего вмешательства во внутренние дела Стамбула Россия использовала защиту христианского населения империи; при этом Петербург, действительно, нередко оказывал помощь народам Балкан в их борьбе за независимость</w:t>
      </w:r>
      <w:r w:rsidR="00A63A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4"/>
      </w:r>
      <w:r w:rsidR="00A63A17">
        <w:rPr>
          <w:rFonts w:ascii="Times New Roman" w:eastAsia="Times New Roman" w:hAnsi="Times New Roman" w:cs="Times New Roman"/>
          <w:sz w:val="28"/>
          <w:szCs w:val="28"/>
          <w:lang w:bidi="ar-L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ar-LY"/>
        </w:rPr>
        <w:t xml:space="preserve"> </w:t>
      </w:r>
    </w:p>
    <w:p w:rsidR="00D61B87" w:rsidRDefault="000773B0" w:rsidP="00A63A1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61B87" w:rsidRDefault="000773B0" w:rsidP="0066212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A63A17">
        <w:rPr>
          <w:rFonts w:ascii="Times New Roman" w:eastAsia="Times New Roman" w:hAnsi="Times New Roman" w:cs="Times New Roman"/>
          <w:sz w:val="28"/>
          <w:szCs w:val="28"/>
        </w:rPr>
        <w:t xml:space="preserve"> годы 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A17"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войн</w:t>
      </w:r>
      <w:r w:rsidR="00A63A1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Османская империя </w:t>
      </w:r>
      <w:r w:rsidR="00A63A17">
        <w:rPr>
          <w:rFonts w:ascii="Times New Roman" w:eastAsia="Times New Roman" w:hAnsi="Times New Roman" w:cs="Times New Roman"/>
          <w:sz w:val="28"/>
          <w:szCs w:val="28"/>
        </w:rPr>
        <w:t>участвовала в боевых действиях на стороне Германской и Австро-Венгерской империй</w:t>
      </w:r>
      <w:proofErr w:type="gramStart"/>
      <w:r w:rsidR="00A63A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63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 поражение, она лишилась большей части территорий, </w:t>
      </w:r>
      <w:r w:rsidR="0066212F">
        <w:rPr>
          <w:rFonts w:ascii="Times New Roman" w:eastAsia="Times New Roman" w:hAnsi="Times New Roman" w:cs="Times New Roman"/>
          <w:sz w:val="28"/>
          <w:szCs w:val="28"/>
        </w:rPr>
        <w:t>и над ними в различных официальных форматах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(мандат, протекторат, неофициальное правление) был установлен контроль со стороны стран Антанты. Это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вызвало </w:t>
      </w:r>
      <w:r w:rsidR="0076489D">
        <w:rPr>
          <w:rFonts w:ascii="Times New Roman" w:eastAsia="Times New Roman" w:hAnsi="Times New Roman" w:cs="Times New Roman"/>
          <w:sz w:val="28"/>
          <w:szCs w:val="28"/>
        </w:rPr>
        <w:t xml:space="preserve">у российского руководства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выстраивать новую внешнеполитическую линию в отношении региона; вторым </w:t>
      </w:r>
      <w:r w:rsidR="00F47E97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фактором формирования нового курса стала Октябрьская революция. После 1917 г. </w:t>
      </w:r>
      <w:r w:rsidR="0066212F">
        <w:rPr>
          <w:rFonts w:ascii="Times New Roman" w:eastAsia="Times New Roman" w:hAnsi="Times New Roman" w:cs="Times New Roman"/>
          <w:sz w:val="28"/>
          <w:szCs w:val="28"/>
        </w:rPr>
        <w:t>было дано начало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качествен</w:t>
      </w:r>
      <w:r w:rsidR="0066212F">
        <w:rPr>
          <w:rFonts w:ascii="Times New Roman" w:eastAsia="Times New Roman" w:hAnsi="Times New Roman" w:cs="Times New Roman"/>
          <w:sz w:val="28"/>
          <w:szCs w:val="28"/>
        </w:rPr>
        <w:t>но новому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66212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отношениях Москвы и Ближнего Востока. </w:t>
      </w:r>
    </w:p>
    <w:p w:rsidR="00D61B87" w:rsidRDefault="00D61B87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E97" w:rsidRDefault="0066212F" w:rsidP="0066212F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Курс, взятый Советским Союзом</w:t>
      </w:r>
      <w:r w:rsidR="00F47E97">
        <w:rPr>
          <w:rFonts w:ascii="Times New Roman" w:eastAsia="Times New Roman" w:hAnsi="Times New Roman" w:cs="Times New Roman"/>
          <w:sz w:val="28"/>
          <w:szCs w:val="28"/>
        </w:rPr>
        <w:t xml:space="preserve"> (до 1922 г. – Советской России)</w:t>
      </w:r>
      <w:r>
        <w:rPr>
          <w:rFonts w:ascii="Times New Roman" w:eastAsia="Times New Roman" w:hAnsi="Times New Roman" w:cs="Times New Roman"/>
          <w:sz w:val="28"/>
          <w:szCs w:val="28"/>
        </w:rPr>
        <w:t>, был по характеру неодинаков в отношении разных стран региона.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Особо действенным методом выступало подписание соглашений и договор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нностей с рядом стран, поскольку оно давало СССР некоторые преимущества. Во-первых, именно страны Востока (Турция, Саудовская Аравия) первыми обеспечили Москве международное признание в годы глобальной блокады СССР. Во-вторых, учитывался идеологический аспект: Москва могла напрямую влиять не только на становление социалистических партий, но и на общий курс противостояния капиталистическому миру и, в первую очередь, Великобритании, основному сопернику СССР в Евразии. В-третьих, подписание экономических соглашений обеспечивало рост благосостояния, необходимый СССР для выхода из кризиса, начавшегося в годы Гражданской войны.  </w:t>
      </w:r>
    </w:p>
    <w:p w:rsidR="00D61B87" w:rsidRDefault="0066212F" w:rsidP="008E34D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Идеологические соображения до начала Второй Мировой войны официально стояли на первом месте в списке приоритетов. </w:t>
      </w:r>
      <w:r w:rsidR="008E34D5">
        <w:rPr>
          <w:rFonts w:ascii="Times New Roman" w:eastAsia="Times New Roman" w:hAnsi="Times New Roman" w:cs="Times New Roman"/>
          <w:sz w:val="28"/>
          <w:szCs w:val="28"/>
        </w:rPr>
        <w:t xml:space="preserve">В 1921 г. при исполнительном комитете Коминтерна в Москве </w:t>
      </w:r>
      <w:proofErr w:type="gramStart"/>
      <w:r w:rsidR="008E34D5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 w:rsidR="008E34D5">
        <w:rPr>
          <w:rFonts w:ascii="Times New Roman" w:eastAsia="Times New Roman" w:hAnsi="Times New Roman" w:cs="Times New Roman"/>
          <w:sz w:val="28"/>
          <w:szCs w:val="28"/>
        </w:rPr>
        <w:t xml:space="preserve"> сформировал отдел Ближнего и Среднего Востока, работники которого занимались, выражаясь современным языком, мониторингом ситуации и поставляли руководству Советской России сведения о внутреннем положении и внешнеполитических тенденциях государств региона. Цели, заявленные этим отделом и ставшие основой ближневосточного курса политики </w:t>
      </w:r>
      <w:r w:rsidR="008E34D5">
        <w:rPr>
          <w:rFonts w:ascii="Times New Roman" w:eastAsia="Times New Roman" w:hAnsi="Times New Roman" w:cs="Times New Roman"/>
          <w:sz w:val="28"/>
          <w:szCs w:val="28"/>
        </w:rPr>
        <w:lastRenderedPageBreak/>
        <w:t>Москвы, были сформулированы так</w:t>
      </w:r>
      <w:r w:rsidR="008E34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5"/>
      </w:r>
      <w:r w:rsidR="008E34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1B87" w:rsidRDefault="000773B0" w:rsidP="00FD5BC8">
      <w:pPr>
        <w:numPr>
          <w:ilvl w:val="0"/>
          <w:numId w:val="2"/>
        </w:numPr>
        <w:spacing w:line="360" w:lineRule="auto"/>
        <w:ind w:left="72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национальной безопасности Советского государства</w:t>
      </w:r>
    </w:p>
    <w:p w:rsidR="00D61B87" w:rsidRDefault="008E34D5" w:rsidP="00FD5BC8">
      <w:pPr>
        <w:numPr>
          <w:ilvl w:val="0"/>
          <w:numId w:val="2"/>
        </w:numPr>
        <w:spacing w:line="360" w:lineRule="auto"/>
        <w:ind w:left="72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революционного и политического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влияния СССР в регионе </w:t>
      </w:r>
    </w:p>
    <w:p w:rsidR="00D61B87" w:rsidRDefault="000773B0" w:rsidP="00FD5BC8">
      <w:pPr>
        <w:numPr>
          <w:ilvl w:val="0"/>
          <w:numId w:val="2"/>
        </w:numPr>
        <w:spacing w:line="360" w:lineRule="auto"/>
        <w:ind w:left="72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Независимость от капиталистического запада.</w:t>
      </w:r>
    </w:p>
    <w:p w:rsidR="00D61B87" w:rsidRDefault="00D61B87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4D5" w:rsidRDefault="008E34D5" w:rsidP="008E34D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Заинтересованность во взаимоотношениях с арабскими государствами и правительствами, по большей части, была минимальна. Арабские страны представляли собой колонии, полуколонии, мандаты, и отношения с ними </w:t>
      </w:r>
      <w:r w:rsidR="00531090">
        <w:rPr>
          <w:rFonts w:ascii="Times New Roman" w:eastAsia="Times New Roman" w:hAnsi="Times New Roman" w:cs="Times New Roman"/>
          <w:sz w:val="28"/>
          <w:szCs w:val="28"/>
        </w:rPr>
        <w:t>холодно рассматривались Британией и Францией, так что основная внешнеполитическая активность СССР на этом направлении была реализована не по государственной, но по партийной линии. Коминтерн предпринимал попытки (зачастую, успешные) сформировать социалистические и коммунистические партии в восточных странах; но здесь стоит учитывать, что эти немногочисленные организации, или даже кружки по интересам в рамках интеллигенции, сыграли незначительную роль в развитии Ближнего Востока</w:t>
      </w:r>
      <w:r w:rsidR="005310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6"/>
      </w:r>
      <w:r w:rsidR="005310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531090" w:rsidP="00D2133B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Незадолго до начала Второй Мировой войны стало ясно, что экспорт социалистической революции в страны Ближнего Востока и упор на идеологическую составляющую не приносят должного результата. В годы самой Второй Мировой войны начала рушиться колониальная система, осложнявшая развития отношений. В результате воздействия двух этих факторов, </w:t>
      </w:r>
      <w:r w:rsidR="00D2133B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войны начался третий качественно новый этап в отношениях Москвы с государствами Арабского мира. 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Отчасти этому способствовало свержение прежних режимов, преимущественно монархических, и смена политического курса арабских стран </w:t>
      </w:r>
      <w:r w:rsidR="00EA59F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0773B0">
        <w:rPr>
          <w:rFonts w:ascii="Times New Roman" w:eastAsia="Times New Roman" w:hAnsi="Times New Roman" w:cs="Times New Roman"/>
          <w:sz w:val="28"/>
          <w:szCs w:val="28"/>
        </w:rPr>
        <w:t>социалистически</w:t>
      </w:r>
      <w:r w:rsidR="00EA59F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0773B0">
        <w:rPr>
          <w:rFonts w:ascii="Times New Roman" w:eastAsia="Times New Roman" w:hAnsi="Times New Roman" w:cs="Times New Roman"/>
          <w:sz w:val="28"/>
          <w:szCs w:val="28"/>
        </w:rPr>
        <w:t>. Между тем, роль СССР в данных процессах оста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тся спорной, и, вероятно, преувеличенной – на фоне борьбы различных национальных сил внешнее вмешательство практически не требовалось. </w:t>
      </w:r>
    </w:p>
    <w:p w:rsidR="00D61B87" w:rsidRDefault="00D2133B" w:rsidP="00D2133B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Так, Уильям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Галлман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посол США в Ираке, докладывал в Вашингтон в 1958 г., что 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>«переворот в Ираке не был делом рук Москвы»</w:t>
      </w:r>
      <w:r w:rsidR="00077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7"/>
      </w:r>
      <w:r w:rsidR="000773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Британский посол Майкл Райт, в свою очередь, направил в Лондон отч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т, который гласил: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«Подобно ситуации в Египте, где группа офицеров во главе с Насером свергла короля </w:t>
      </w:r>
      <w:proofErr w:type="spellStart"/>
      <w:r w:rsidR="000773B0">
        <w:rPr>
          <w:rFonts w:ascii="Times New Roman" w:eastAsia="Times New Roman" w:hAnsi="Times New Roman" w:cs="Times New Roman"/>
          <w:sz w:val="28"/>
          <w:szCs w:val="28"/>
        </w:rPr>
        <w:t>Фарука</w:t>
      </w:r>
      <w:proofErr w:type="spellEnd"/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, переворот в Ираке был вызван растущим недовольством политикой и действиями короля </w:t>
      </w:r>
      <w:proofErr w:type="spellStart"/>
      <w:r w:rsidR="000773B0">
        <w:rPr>
          <w:rFonts w:ascii="Times New Roman" w:eastAsia="Times New Roman" w:hAnsi="Times New Roman" w:cs="Times New Roman"/>
          <w:sz w:val="28"/>
          <w:szCs w:val="28"/>
        </w:rPr>
        <w:t>Фейсала</w:t>
      </w:r>
      <w:proofErr w:type="spellEnd"/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и его подручного премьер-министра </w:t>
      </w:r>
      <w:proofErr w:type="spellStart"/>
      <w:r w:rsidR="000773B0">
        <w:rPr>
          <w:rFonts w:ascii="Times New Roman" w:eastAsia="Times New Roman" w:hAnsi="Times New Roman" w:cs="Times New Roman"/>
          <w:sz w:val="28"/>
          <w:szCs w:val="28"/>
        </w:rPr>
        <w:t>Нури</w:t>
      </w:r>
      <w:proofErr w:type="spellEnd"/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Саида»</w:t>
      </w:r>
      <w:r w:rsidR="00077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8"/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D2133B" w:rsidP="008101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Важным фактором в этот период был рост имиджа Советского Союза, чей вклад в разгром сил «стран Оси» был неизмерим. После Второй Мировой войны на международной арене Советский Союз достиг пика могущества и влияния, </w:t>
      </w:r>
      <w:r w:rsidR="008101C8">
        <w:rPr>
          <w:rFonts w:ascii="Times New Roman" w:eastAsia="Times New Roman" w:hAnsi="Times New Roman" w:cs="Times New Roman"/>
          <w:sz w:val="28"/>
          <w:szCs w:val="28"/>
        </w:rPr>
        <w:t xml:space="preserve">то же касалось и США: поскольку США не принадлежали к колониальным державам, то их образ в глазах руководителей арабских стран также характеризовался как </w:t>
      </w:r>
      <w:proofErr w:type="gramStart"/>
      <w:r w:rsidR="008101C8">
        <w:rPr>
          <w:rFonts w:ascii="Times New Roman" w:eastAsia="Times New Roman" w:hAnsi="Times New Roman" w:cs="Times New Roman"/>
          <w:sz w:val="28"/>
          <w:szCs w:val="28"/>
        </w:rPr>
        <w:t>крайне положительный</w:t>
      </w:r>
      <w:proofErr w:type="gramEnd"/>
      <w:r w:rsidR="008101C8">
        <w:rPr>
          <w:rFonts w:ascii="Times New Roman" w:eastAsia="Times New Roman" w:hAnsi="Times New Roman" w:cs="Times New Roman"/>
          <w:sz w:val="28"/>
          <w:szCs w:val="28"/>
        </w:rPr>
        <w:t xml:space="preserve">, и Москва и Вашингтон стали примерами для подражания. На фоне, в том числе, и этих </w:t>
      </w:r>
      <w:proofErr w:type="gramStart"/>
      <w:r w:rsidR="008101C8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proofErr w:type="gramEnd"/>
      <w:r w:rsidR="008101C8">
        <w:rPr>
          <w:rFonts w:ascii="Times New Roman" w:eastAsia="Times New Roman" w:hAnsi="Times New Roman" w:cs="Times New Roman"/>
          <w:sz w:val="28"/>
          <w:szCs w:val="28"/>
        </w:rPr>
        <w:t xml:space="preserve"> началась Холодная война. </w:t>
      </w:r>
    </w:p>
    <w:p w:rsidR="00D61B87" w:rsidRDefault="008101C8" w:rsidP="008101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послевоенный период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ещ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больше возросло значение Ближнего Востока как </w:t>
      </w:r>
      <w:r>
        <w:rPr>
          <w:rFonts w:ascii="Times New Roman" w:eastAsia="Times New Roman" w:hAnsi="Times New Roman" w:cs="Times New Roman"/>
          <w:sz w:val="28"/>
          <w:szCs w:val="28"/>
        </w:rPr>
        <w:t>местонахождения основного резерва нефтяных ресурсов планеты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>; нефть же была крайне важна для быстро развивающихся в тот момент западных стран, которые испытали на себе тяготы войны с наци</w:t>
      </w:r>
      <w:r w:rsidR="00EA59F4">
        <w:rPr>
          <w:rFonts w:ascii="Times New Roman" w:eastAsia="Times New Roman" w:hAnsi="Times New Roman" w:cs="Times New Roman"/>
          <w:sz w:val="28"/>
          <w:szCs w:val="28"/>
        </w:rPr>
        <w:t>стской Германией.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Сам регион был крайне востребован в качестве военно-стратегического плацдарма вблизи </w:t>
      </w:r>
      <w:r w:rsidR="00366E2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южных границ Советского Союза – основного противника США в начавшейся Холодной войне</w:t>
      </w:r>
      <w:r w:rsidR="00077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9"/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Ближневосточный регион представлял</w:t>
      </w:r>
      <w:r w:rsidR="00366E27">
        <w:rPr>
          <w:rFonts w:ascii="Times New Roman" w:eastAsia="Times New Roman" w:hAnsi="Times New Roman" w:cs="Times New Roman"/>
          <w:sz w:val="28"/>
          <w:szCs w:val="28"/>
        </w:rPr>
        <w:t xml:space="preserve"> 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далеко не однородную картину. Приход к власти революционных националистов ограничился </w:t>
      </w:r>
      <w:r w:rsidR="00366E27">
        <w:rPr>
          <w:rFonts w:ascii="Times New Roman" w:eastAsia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арабского мира. Сохранились монархические режимы в зоне Персидского залива, в Марокко, Иордании. Особая ситуация сложилась в многоконфессиональном Ливане. США, Англия и Франция сделали ставку на военные блоки, в которые или, по меньшей мере, в орбиту своей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политики, пытались втянуть арабские страны, особенно с революционно-националистическим руководством. С одной стороны, европейские державы вместе с США надеялись сохранить контроль над регионом в условиях нового,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постколониального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мира. Другая сторона «блоковой политики» связывалась со стремлением создать препятствие активизации СССР на Ближнем Востоке. </w:t>
      </w:r>
    </w:p>
    <w:p w:rsidR="00D61B87" w:rsidRDefault="00D61B87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4D0D7B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Израиль резко обострились арабо-израильские противоречия. 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>Военный баланс в регионе был измен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>н благодаря в</w:t>
      </w:r>
      <w:r>
        <w:rPr>
          <w:rFonts w:ascii="Times New Roman" w:eastAsia="Times New Roman" w:hAnsi="Times New Roman" w:cs="Times New Roman"/>
          <w:sz w:val="28"/>
          <w:szCs w:val="28"/>
        </w:rPr>
        <w:t>оенн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>, экономическ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политическ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помощь Израилю со стороны США и их союзников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В некоторой степени сложным оказалось и внутреннее положение в ряде арабских стран, где к власти пришли молодые революционные националисты, сместившие прежние монархические элиты. В других странах, где не было монархии (</w:t>
      </w:r>
      <w:proofErr w:type="gramStart"/>
      <w:r w:rsidR="004D0D7B">
        <w:rPr>
          <w:rFonts w:ascii="Times New Roman" w:eastAsia="Times New Roman" w:hAnsi="Times New Roman" w:cs="Times New Roman"/>
          <w:sz w:val="28"/>
          <w:szCs w:val="28"/>
        </w:rPr>
        <w:t xml:space="preserve">Сирия) </w:t>
      </w:r>
      <w:proofErr w:type="gramEnd"/>
      <w:r w:rsidR="004D0D7B">
        <w:rPr>
          <w:rFonts w:ascii="Times New Roman" w:eastAsia="Times New Roman" w:hAnsi="Times New Roman" w:cs="Times New Roman"/>
          <w:sz w:val="28"/>
          <w:szCs w:val="28"/>
        </w:rPr>
        <w:t>перевороты следовали один за другим непрерывной чередой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4D0D7B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 при 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всем разнообразии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новых 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политических элит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>запутанных</w:t>
      </w:r>
      <w:r>
        <w:rPr>
          <w:rFonts w:ascii="Times New Roman" w:eastAsia="Times New Roman" w:hAnsi="Times New Roman" w:cs="Times New Roman"/>
          <w:sz w:val="28"/>
          <w:szCs w:val="28"/>
        </w:rPr>
        <w:t>, иногда</w:t>
      </w:r>
      <w:r w:rsidR="004D0D7B">
        <w:rPr>
          <w:rFonts w:ascii="Times New Roman" w:eastAsia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враждебных отношений между ними, можно отметить и общие черты, которые позволяют выделить революционных националистов в отдельную политико-идеологическую категорию.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Правители, </w:t>
      </w:r>
      <w:r w:rsidR="00D52423">
        <w:rPr>
          <w:rFonts w:ascii="Times New Roman" w:eastAsia="Times New Roman" w:hAnsi="Times New Roman" w:cs="Times New Roman"/>
          <w:sz w:val="28"/>
          <w:szCs w:val="28"/>
        </w:rPr>
        <w:t>пришедшие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власти в Египте, Сирии, Ираке, Судане, Алжире, Тунисе, Ливии и Южном Йемене, стремились изничтожить на корню «пережитки» военных и экономических </w:t>
      </w:r>
      <w:r w:rsidR="00D52423">
        <w:rPr>
          <w:rFonts w:ascii="Times New Roman" w:eastAsia="Times New Roman" w:hAnsi="Times New Roman" w:cs="Times New Roman"/>
          <w:sz w:val="28"/>
          <w:szCs w:val="28"/>
        </w:rPr>
        <w:t>привилегий  колониальных держав.</w:t>
      </w:r>
      <w:proofErr w:type="gramEnd"/>
      <w:r w:rsidR="00D52423">
        <w:rPr>
          <w:rFonts w:ascii="Times New Roman" w:eastAsia="Times New Roman" w:hAnsi="Times New Roman" w:cs="Times New Roman"/>
          <w:sz w:val="28"/>
          <w:szCs w:val="28"/>
        </w:rPr>
        <w:t xml:space="preserve"> Эти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</w:t>
      </w:r>
      <w:r w:rsidR="00366E27">
        <w:rPr>
          <w:rFonts w:ascii="Times New Roman" w:eastAsia="Times New Roman" w:hAnsi="Times New Roman" w:cs="Times New Roman"/>
          <w:sz w:val="28"/>
          <w:szCs w:val="28"/>
        </w:rPr>
        <w:t xml:space="preserve">ктеризовались приверженностью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идеям социального прогресса, антикоммунистическим настроем во внутренней политике, прагматизмом во внешней политике, проявлявшимся в волнообразном развитии отношений с Западом и в неоднозначном сотрудничестве с СССР. Всех их объединял враждебный подход к Израилю как к государству, созданному в ближневосточном регионе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осуществляющему территориальную экспансию. </w:t>
      </w:r>
    </w:p>
    <w:p w:rsidR="00D61B87" w:rsidRDefault="004D0D7B" w:rsidP="004D0D7B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Интересы СССР в регионе отвечали не всем новым характеристикам, однако 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выбор был сделан в пользу развития отношений с </w:t>
      </w:r>
      <w:r>
        <w:rPr>
          <w:rFonts w:ascii="Times New Roman" w:eastAsia="Times New Roman" w:hAnsi="Times New Roman" w:cs="Times New Roman"/>
          <w:sz w:val="28"/>
          <w:szCs w:val="28"/>
        </w:rPr>
        <w:t>пришедшими к власти революционными армейскими элитами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и, представляется, </w:t>
      </w:r>
      <w:r>
        <w:rPr>
          <w:rFonts w:ascii="Times New Roman" w:eastAsia="Times New Roman" w:hAnsi="Times New Roman" w:cs="Times New Roman"/>
          <w:sz w:val="28"/>
          <w:szCs w:val="28"/>
        </w:rPr>
        <w:t>катализатором</w:t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при этом была не идеология, а политика</w:t>
      </w:r>
      <w:r w:rsidR="00077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1"/>
      </w:r>
      <w:r w:rsidR="000773B0">
        <w:rPr>
          <w:rFonts w:ascii="Times New Roman" w:eastAsia="Times New Roman" w:hAnsi="Times New Roman" w:cs="Times New Roman"/>
          <w:sz w:val="28"/>
          <w:szCs w:val="28"/>
        </w:rPr>
        <w:t>. Хотя идеология до поры до времени продолжала определять советский ближневосточный курс, теперь она носила характер теоретического обоснования этого курса.</w:t>
      </w:r>
      <w:proofErr w:type="gramEnd"/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Серьезным препятствием на пути сближения СССР с арабскими революционными националистами стал их антикоммунизм. Он доводил до кровавых расправ с членами местных компартий, как это случилось в Ираке. Москва не могла игнорировать этот факт и пыталась повлиять на руководство двух сторон (и правительства, и компартий) с целью сближения или хотя бы прекращения жесткой конфронтации между ними. </w:t>
      </w:r>
      <w:proofErr w:type="gramStart"/>
      <w:r w:rsidR="000773B0">
        <w:rPr>
          <w:rFonts w:ascii="Times New Roman" w:eastAsia="Times New Roman" w:hAnsi="Times New Roman" w:cs="Times New Roman"/>
          <w:sz w:val="28"/>
          <w:szCs w:val="28"/>
        </w:rPr>
        <w:t>Не всегда это удавалось – вина лежала не только на новых правителях, но и на руководстве коммунистических партий, нередко претендовавших на исключительную роль в отношениях своих стран с СССР</w:t>
      </w:r>
      <w:r w:rsidR="00077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2"/>
      </w:r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. Но вражда между </w:t>
      </w:r>
      <w:proofErr w:type="spellStart"/>
      <w:r w:rsidR="000773B0">
        <w:rPr>
          <w:rFonts w:ascii="Times New Roman" w:eastAsia="Times New Roman" w:hAnsi="Times New Roman" w:cs="Times New Roman"/>
          <w:sz w:val="28"/>
          <w:szCs w:val="28"/>
        </w:rPr>
        <w:t>постколониальными</w:t>
      </w:r>
      <w:proofErr w:type="spellEnd"/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режимами и коммунистами так и не стала камнем преткновения, который бы воспрепятствовал какому бы то ни было развитию отношений арабских стран с СССР или который определял бы полностью</w:t>
      </w:r>
      <w:proofErr w:type="gramEnd"/>
      <w:r w:rsidR="000773B0">
        <w:rPr>
          <w:rFonts w:ascii="Times New Roman" w:eastAsia="Times New Roman" w:hAnsi="Times New Roman" w:cs="Times New Roman"/>
          <w:sz w:val="28"/>
          <w:szCs w:val="28"/>
        </w:rPr>
        <w:t xml:space="preserve"> советский внешнеполитический курс.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Безусловно, в течение нескольких лет в ЦК ВК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б), а до конца 50-х гг. и в ЦК КПСС, исходя из догматических представлений, полагали, что национально-освободительное движение в мире может развиваться только под руководством компартий или в крайнем случае с их участием в «коллективном руководстве». Однако ситуация была неоднозначной, и заставила признать ведущую роль в национально-освободительном процессе за мелкобуржуазными революционерами, которые отрицали и диктатуру пролетариата, и классовую борьбу, и вообще деление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классы. Выходу из идеологического тупика была призвана служить теория некапиталистического развития стран социалистической ориентации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D61B87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C0226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период Холодной войны, военно-политическ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>аспект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советской политики на Ближнем Востоке стал первоочередным. В подходах СССР к 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 xml:space="preserve">выстраиванию отношений с </w:t>
      </w:r>
      <w:r>
        <w:rPr>
          <w:rFonts w:ascii="Times New Roman" w:eastAsia="Times New Roman" w:hAnsi="Times New Roman" w:cs="Times New Roman"/>
          <w:sz w:val="28"/>
          <w:szCs w:val="28"/>
        </w:rPr>
        <w:t>той или иной арабской стран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важнейшим 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>фактором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стала ее внешнеполитическая ориентация, отношение к военным блокам, особенно к Багдадскому пакту. Иллюстрацией может послужить незамедлительная реакция Кремля 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>в отношении революционеров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не только совершили военный переворот в Ираке в 1958 г., но сразу же повесили замок на дверь штаба Багдадского пакта. 4 августа Н.С. Хрущев заявил: «Советский Союз решил тогда оказать поддержку и защиту иракской революции.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Чтобы сдержать Турцию, Пакистан и Иран, которые могли разгромить революцию, мы провели военные маневры на наших границах с Турцией и Ираном, а также на болгаро-турецкой границе»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Во время Холодной войны у СССР, по сути, не было 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>альтернативного пути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eastAsia="Times New Roman" w:hAnsi="Times New Roman" w:cs="Times New Roman"/>
          <w:sz w:val="28"/>
          <w:szCs w:val="28"/>
        </w:rPr>
        <w:t>как опереться в своей ближневосточной политике на революционно-националистические режимы, какими бы они ни были тяжелыми партнерами.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Такой выбор определил и советскую линию в отношении находящегося в жесткой конфронтации с этими режимами Израиля, </w:t>
      </w:r>
      <w:r w:rsidR="00C0226A">
        <w:rPr>
          <w:rFonts w:ascii="Times New Roman" w:eastAsia="Times New Roman" w:hAnsi="Times New Roman" w:cs="Times New Roman"/>
          <w:sz w:val="28"/>
          <w:szCs w:val="28"/>
        </w:rPr>
        <w:t>который получил активную поддержку со стороны США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Москва никогда не поддерживала лозунгов тех арабских, а одно время и палестинских лидеров, которые угрожали уничтожить Израиль как государство. Более того, с целью урегулировать арабо-израильский конфликт и понимая значение США в деле урегулирования арабо-израильского конфликта, СССР предлагал совместные действия с американцами на дипломатическом поле.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Так, после войны 1973 г.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Советский Союз вместе с Соединенными Штатами, во главе с госсекретар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Г. Киссинджер подготовили Женевскую конференцию по Ближнему Востоку, которая согласовывала прекращении боевых действий с началом полит, урегулирования арабо-израильского конфликта.. США искали пути прекращения нефтяного эмбарго, объявленного во время войны всем арабским миром и Ираном, и их позиция стала выглядеть более конструктивно.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Появилась перспектива увязки прекращения военных действий на Ближнем Востоке с началом общего политического урегулирования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5"/>
      </w:r>
      <w:r>
        <w:rPr>
          <w:rFonts w:ascii="Times New Roman" w:eastAsia="Times New Roman" w:hAnsi="Times New Roman" w:cs="Times New Roman"/>
          <w:sz w:val="28"/>
          <w:szCs w:val="28"/>
        </w:rPr>
        <w:t>. Но надежды оказались иллюзорными. Позже Г. Киссинджер писал про конференцию, что она  «...была средством собрать в одну упряжку все заинтересованные стороны для одного символического акта и посредством этого сделать так, чтобы каждый мог проводить сепаратный курс, хотя бы на некоторое время. Было сложно и собрать такую большую встречу, и после этого держать ее в бездейственном состоянии, в то время как дипломатия возвращается к двусторонним каналам».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Холодная война привела к тому, что СССР и США стали поставлять вооружение своим партнерам на Ближнем Востоке, который превращался в один из основных плацдармов конфронтации супердержав. Советский Союз направлял  в Египет, Сирию и Ирак своих военных специалистов</w:t>
      </w:r>
      <w:r w:rsidR="005A4D9F">
        <w:rPr>
          <w:rFonts w:ascii="Times New Roman" w:eastAsia="Times New Roman" w:hAnsi="Times New Roman" w:cs="Times New Roman"/>
          <w:sz w:val="28"/>
          <w:szCs w:val="28"/>
        </w:rPr>
        <w:t>, которые обучали арабов правильному обращению с советской военной техникой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каждая из двух сверхдержав опиралась на Ближнем Востоке на своих «клиентов». Казалось бы, действия СССР и США были «зеркальными», но не во всем. В отличие от США, Советский Союз не стремился втянуть арабские страны в свой военно-политический блок – Варшавский договор. Более того, советское руководство ответило отказом Насеру, который после поражения в войне 1967 г. поднял тему присоединения ОАР к Варшавскому договору в переговорах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председателем президиума Верховного Совета СССР Н.В. Подгорным в Каире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этом Насер сослался на поддержку своего предложения президентом Сирии. 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смерти Насера в 1970 г. в арабском мире стали развиваться события, которые показали несостоятельность идеологических формулировок, 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>задействованных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СССР в сво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внешнеполитическом курсе на Ближнем Востоке, и они были окончательно отброшены. 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Египте к власти 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>пришел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в отличие от своего предшественника, взял курс на ухудшение отношений с Москвой. Свидетельством тому стало решение об уходе из Египта советских военных специалистов в 1972 г.  Отношения с Сирией развивались в этот период по восходящей линии. Отношения с Ираком  развивались стабильно, но 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 xml:space="preserve">свои коррективы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>вносили курдский 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противоречия Ира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 с Ира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Несмотря на вс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это, связи  СССР в с арабскими странами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осложнялись его тесными 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>контактами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местными компартиями.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Однако Москва считала, что отношения с госу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арствами важнее, поэтому компартии арабских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находились на нелегальном положении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Но в целом, позиции СССР на Ближнем Востоке уже к 1975 г. значительно ослабли по сравнению с 50-60-ми гг.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D61B87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образом, с самого начала своего существования СССР рассматривал Ближний Восток как регион своих жизненно важных интересов. Мотивами его активного вовлечения в дела Ближнего Востока были безопасность своих  границ, ресурсы региона, исламский фактор, соперничество с капиталистическими странами и попытки Москвы нивелировать их влияние в ближневосточном регионе, и приобрести союзников среди арабских стран. Важнейшими приоритетами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этих планов для Москвы были создание собственной военной инфраструктуры, способной обеспечить ее сильное военное  присутствие в регионе, и установление  прочных отношений с наиболее важными и влиятельными игроками среди арабских стран.</w:t>
      </w:r>
    </w:p>
    <w:p w:rsidR="00D61B87" w:rsidRDefault="00D61B87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Становление советско-иракских отношений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Одной из таких стран, ключевых на Ближнем Востоке, был Ирак.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период существования Российской империи территория нынешнего Ирака вызывала особый интерес у русских правителей, несмотря на то, что она принадлежала Османской империи. Уже в XIX в. здесь появилось российское консульство, которое активно функционировало после присоединения к России Закаспийской области, где проживало значительное число мусульман-шиитов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9"/>
      </w:r>
      <w:r>
        <w:rPr>
          <w:rFonts w:ascii="Times New Roman" w:eastAsia="Times New Roman" w:hAnsi="Times New Roman" w:cs="Times New Roman"/>
          <w:sz w:val="28"/>
          <w:szCs w:val="28"/>
        </w:rPr>
        <w:t>. Как известно, в Ираке находятся шиитские святыни – в Кербеле и Эн-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Наджафе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куда обычно шииты совершают паломничество. По сообщению русского консула в Багдаде от 19 ноября 1890 года, ежегодно шиитские святыни Ирака посещали 19,5 тыс. паломников с Кавказа и Туркестана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0"/>
      </w:r>
      <w:r>
        <w:rPr>
          <w:rFonts w:ascii="Times New Roman" w:eastAsia="Times New Roman" w:hAnsi="Times New Roman" w:cs="Times New Roman"/>
          <w:sz w:val="28"/>
          <w:szCs w:val="28"/>
        </w:rPr>
        <w:t>. Кроме того, через Ирак Россия получала доступ к полунезависимому Кувейту – важной базе на пути следования военных и торговых судов.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После крушения Османской империи Ирак оказался под влиянием Великобритании, и формальную независимость он получил лишь в 1932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 этому времени советско-иракские связи  имели достаточно непродолжительную, но относительно плодотворную историю.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дипломатические отношения между двумя странами были впервые установлены 9 сентября 1944г. Монархический режим в Багдаде, тем не менее, носил строго антикоммунистический характер и установил контакты с Москвой только из-за своей зависимости от Англии и англо-советского союза во время войны. В январе 1955 года отношения были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прерваны после того, как Советский Союз подверг критике решение иракского правительства о вступлении в Багдадский пакт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181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прозападная монархия была свергнута в результате военного переворота 14 июля 1958 года, новый лидер страны, генерал Абдель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немедленно восстановил дипломатические отношения с Москвой.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тех пор, в течение примерно сорока лет до перестройки в конце 1980-х 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>гг.,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советско-иракское сотрудничество можно было бы описать как тесное и многогранное, и в течение большей части периода оно официально называлось «стратегическим партнерством»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Впрочем, это не означает, что </w:t>
      </w:r>
      <w:r w:rsidR="00422BA0">
        <w:rPr>
          <w:rFonts w:ascii="Times New Roman" w:eastAsia="Times New Roman" w:hAnsi="Times New Roman" w:cs="Times New Roman"/>
          <w:sz w:val="28"/>
          <w:szCs w:val="28"/>
        </w:rPr>
        <w:t>и тогда</w:t>
      </w:r>
      <w:r>
        <w:rPr>
          <w:rFonts w:ascii="Times New Roman" w:eastAsia="Times New Roman" w:hAnsi="Times New Roman" w:cs="Times New Roman"/>
          <w:sz w:val="28"/>
          <w:szCs w:val="28"/>
        </w:rPr>
        <w:t>, и в период становления контактов между странами их взаимоотношения всегда были одинаково дружелюбны и не имели серьезных политических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разногласий</w:t>
      </w:r>
      <w:r w:rsidR="00E4552C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8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Значимость Ирака, экономическая и стратегическая, была понятна руководству СССР с самого начала. Ещ</w:t>
      </w:r>
      <w:r w:rsidR="00AF1793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1920-х гг. советские власти вели мониторинг и анализ внутриполитических процессов в Ираке, который был создан в 1920 г. путем слияния трех вилайетов Османской империи: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Мосула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Багдада, Басры. В том же году Великобритания оформила колониальный статус Иракского Королевства, во главе которого встал эмир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Фейсал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(сын шерифа Мекки Хусейна). Несмотря на то, что была установлена конституционная монархия с двухпалатным парламентом, реальная власть </w:t>
      </w:r>
      <w:r w:rsidR="00422BA0">
        <w:rPr>
          <w:rFonts w:ascii="Times New Roman" w:eastAsia="Times New Roman" w:hAnsi="Times New Roman" w:cs="Times New Roman"/>
          <w:sz w:val="28"/>
          <w:szCs w:val="28"/>
          <w:highlight w:val="white"/>
        </w:rPr>
        <w:t>осталась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англичан. Неудивительно, что такая страна попала в сферу интересов молодой Советской республики, которая в приоритетном порядке поддерживала классовую и национально-освободительную борьбу в колониях капиталистических стран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184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Впрочем, к концу 20-х гг. политика оказалась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более прагматичной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Очевидно, одним из определяющих факторов  внешнеполитической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активности Москвы в отношении Иракского Королевства стала проблема обеспечения безопасности  южных границ СССР. Об этом свидетельствует тот факт, что данная проблема была отражена в официальной позиции советского руководства, обозначенной на начальном этапе переговорного процесса между СССР и Англией о взаимном политическом признании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5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20-е гг.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советским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правительством был поднят вопрос о необходимости непосредственного присутствия СССР в Ираке. В НКИД обсуждалась попытка установления дипломатических отношений между странами, а также экономическое присутствие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 учреждения в Багдаде торгового агентства.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Очевидно, что подписание англо-советского торгового соглашения благоприятно повлияло  на состояние экономических связей между СССР и Ираком, которые с этого момента  начинают постепенно развиваться. Начиная с 1925 г. английские колониальные власти разрешили иракским торговым фирмам принимать участие в международных ярмарках на территории СССР.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Интересно отметить, что, несмотря на отсутствие непосредственных межгосударственных торговых связей между СССР и Ираком, экономические показатели свидетельствуют о развитии торгово-экономических контактов между деловыми кругами обеих стран.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первой половине 1930-х гг., несмотря на отсутствие юридической базы, советско-иракские отношения продолжали развиваться в  экономической сфере, чему способствовало то, что в процессе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оказались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заинтересованы три стороны: советская, иракская и английская. При этом каждый игрок преследовал в этом свои цели. </w:t>
      </w:r>
    </w:p>
    <w:p w:rsidR="00CF789D" w:rsidRDefault="00CF789D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дальнейшем, СССР планомерно внедрялся в экономику Ирака. Между странами проходили переговоры по активизации двусторонней торговли,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расширении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деловых контактов и экономического сотрудничества.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Вторая Мировая война внесла свои коррективы в развитие советско-иракских отношений, которые в этот период устанавливались дважды – 1941 и 1944 гг., во второй раз – на полноценном официальном уровне</w:t>
      </w:r>
      <w:r w:rsidR="00CF130D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86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Второй Мировой войны и начала нового этапа национально-освободительного движения народов Востока и активизации внешней политики СССР в поддержку данного явления, западные страны во главе с США, которые сменили Великобританию в данном регионе, поставили своей целью  сдерживать активность СССР. </w:t>
      </w:r>
      <w:r w:rsidR="00647088">
        <w:rPr>
          <w:rFonts w:ascii="Times New Roman" w:eastAsia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647088">
        <w:rPr>
          <w:rFonts w:ascii="Times New Roman" w:eastAsia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Багдадский пакт. Советское руководство опасалось того, что этот военный блок был направлен против него, и послало ноту Ираку, в которой говорилось, что это недружественный шаг, и что СССР осуждает подобное решение со стороны монарха и его правительства. В 1955 г. отношения между Ираком и СССР стали ухудшаться даже более интенсивно из-за непрекращающихся обвинений в адрес СССР в том, что он ведет коммунистическую пропаганду на территории Ирака. Именно по этой причине Багдад разорвал отношения с Москвой.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Ситуация в ближневосточном регионе в этот период была напряженной. Капиталистический блок желал затянуть в этот пакт весь регион. Ответом СССР стало создание Организации стран Варшавского договора, которая не включала (и не должна была включать) страны Ближнего Востока. Также СССР решил пересмотреть свою внешнюю политику в пользу улучшения отношений с Египтом и Сирией, тем более что обе эти страны избавились от западного контроля и могли вести совершенно самостоятельную политику.</w:t>
      </w:r>
    </w:p>
    <w:p w:rsidR="00D61B87" w:rsidRDefault="00D61B87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Новый этап советско-иракских отношений: 1958-1967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1950-х годов Иракское королевство пережило острейший политический кризис. В июле 1958 г. в Ираке произошла революция, в результате которой королевский режим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свергнут, и усилиями военной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элиты сформировалась Иракская республика.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июля 1958 г. советское правительство направило </w:t>
      </w:r>
      <w:r w:rsidR="0049394D">
        <w:rPr>
          <w:rFonts w:ascii="Times New Roman" w:eastAsia="Times New Roman" w:hAnsi="Times New Roman" w:cs="Times New Roman"/>
          <w:sz w:val="28"/>
          <w:szCs w:val="28"/>
        </w:rPr>
        <w:t>новым властям Ирака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телеграмму, в которой заявило, что официально признает правительство Иракской республики.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Отношения с самого начала характеризовались теплотой. Советский Союз даже продемонстрировал готовность отстаивать Ирак, если он подвергнется нападению</w:t>
      </w:r>
      <w:r w:rsidR="0081463E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87"/>
      </w:r>
      <w:r>
        <w:rPr>
          <w:rFonts w:ascii="Times New Roman" w:eastAsia="Times New Roman" w:hAnsi="Times New Roman" w:cs="Times New Roman"/>
          <w:sz w:val="28"/>
          <w:szCs w:val="28"/>
        </w:rPr>
        <w:t>. Когда  Иран направил войска на границу с Ираком практически сразу же после революции, советский посол предупредил иранскую сторону, что СССР будет помогать иракскому правительству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8"/>
      </w:r>
      <w:r>
        <w:rPr>
          <w:rFonts w:ascii="Times New Roman" w:eastAsia="Times New Roman" w:hAnsi="Times New Roman" w:cs="Times New Roman"/>
          <w:sz w:val="28"/>
          <w:szCs w:val="28"/>
        </w:rPr>
        <w:t>. Такое же действие было предпринято и в отношении турецкой стороны. Поддержка Иракской Республики Советским Союзом носила последовательный и решительный характер.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августе на заседании Президиума ЦК Н.С. Хрущ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 сказал, что задача страны стоит в недопущении большой войны на Ближнем Востоке; кроме того, он особо подчеркнул, что в случае войны необходимо не допустить разгром Ирака, поскольку это ударит по советскому престижу и привед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к </w:t>
      </w:r>
      <w:r w:rsidR="00B90CCC">
        <w:rPr>
          <w:rFonts w:ascii="Times New Roman" w:eastAsia="Times New Roman" w:hAnsi="Times New Roman" w:cs="Times New Roman"/>
          <w:sz w:val="28"/>
          <w:szCs w:val="28"/>
        </w:rPr>
        <w:t>последующему поражению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Египта и Сирии – других двух ключевых союзников СССР в регионе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прогрессивный внешнеполитический курс правительства Ирака получил широкую поддержку СССР. Советский союз считал, что как только Ирак выйдет из  Багдадского пакта, это приведет к подрыву альянса (что, в принципе, и произошло, хотя официально пакт просуществовал до 1979 г. уже без Ирака). Руководители Советского Союза считали, что необходимо принять меры для поддержания мира и безопасности в Ираке.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Ирак нуждался в хороших экономических отношения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 с СССР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В октябре 1958 г. в Багдаде завершились переговоры, закончившиеся подписанием нового торгового соглашения и протокола о торговом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представительстве СССР в Ираке. В соответствии с соглашением, советское руководство обязалось поставлять в Ирак машины и комплексное оборудование  для предприятий и строительства новых объектов, потребительские товары на обмен на традиционные  товары иракского экспорта. Соглашение  предусматривало предоставление льгот друг другу при ввозе и вывозе товаров. Иракская общественность с большим удовлетворением встретила весть о заключении этого соглашения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0"/>
      </w:r>
      <w:r w:rsidR="00B90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Важным событием в развитии советско-иракских отношений стал визит в Багдад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1959 г. советской делегации экспертов во главе с заместителем председателя Государственно</w:t>
      </w:r>
      <w:r w:rsidR="00B90CCC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Совета Министров СССР по внешнеэкономическим связям. Члены делегации провели переговоры о подготовке проекта соглашения об экономическом и техническом сотрудничестве между странами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марта 1959 г. Иракская республика официально вышла из Багдадского пакта. Советские и иракские газеты писали восторженные статьи по этому поводу – с идеологической точки зрения, событие оказалось знаковым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2"/>
      </w:r>
      <w:r w:rsidR="00B90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феврале-марте 1959 г. Иракская правительственная делегация посетила СССР с официальным визитом. В ходе переговоров обе стороны заявили о своем желании укреплять дружественные связи между СССР и Ираком на основе взаимного  уважения, суверенитета, равноправия и невмешательства во внутренние дела друг друга. Стороны выразили уверенность в том, что сотрудничество будет способствовать  укреплению мира и безопасности в регионе.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этих переговоров было подписано соглашение об экономическом и техническом сотрудничестве между СССР и Ираком. Соглашение предусматривало плотное советско-иракское сотрудничество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планы по развитию национальной экономики Ирака в различных областях. Для этих целей Советское руководство выделило Ираку большой кредит на льготных условиях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же году по секретной договоренности в иракской армии начали работать советские военные специалисты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4"/>
      </w:r>
      <w:r>
        <w:rPr>
          <w:rFonts w:ascii="Times New Roman" w:eastAsia="Times New Roman" w:hAnsi="Times New Roman" w:cs="Times New Roman"/>
          <w:sz w:val="28"/>
          <w:szCs w:val="28"/>
        </w:rPr>
        <w:t>. Также в Ирак прибыли советские медики для осуществления вакцинации от различных заболеваний. Советские специалисты готовили медицинские кадры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 между СССР и Ираком развивались поступательно. В мае 1959 г. было подписано соглашение о культурном сотрудничестве стран, согласно которому обе стороны обязались укреплять сотрудничество в области печати, радио и телевидения путем обмена специалистами. Также производился обмен студентами и преподавателями учебных заведений обеих стран для взаимного содействия в области науки и культуры.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происходил обмен поздравительными телеграммами по различным торжественным поводам. Например, в июле 1959 г. в честь годовщины революции в Ираке Н.С. Хрущ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 поздравительной телеграмме поздравил премьер-министра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народ Ирака, в письме говорилось, что революция смогла открыть новую страницу в советско-иракских отношениях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6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Военная сторона вопроса играла весьма важную роль. Практически сразу после возобновления дипломатических отношений между странами иракская сторона захотела приобрести советское оружие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7"/>
      </w:r>
      <w:r>
        <w:rPr>
          <w:rFonts w:ascii="Times New Roman" w:eastAsia="Times New Roman" w:hAnsi="Times New Roman" w:cs="Times New Roman"/>
          <w:sz w:val="28"/>
          <w:szCs w:val="28"/>
        </w:rPr>
        <w:t>. Руководство СССР пошло навстречу этим пожеланиям. В 1959 г. в Багдад было отправлены военные специалисты и советники, а также некоторое количество стрелкового и артиллерийского вооружения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1960 г. был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 договор о продаже Ираку различных типов самолетов, пушек малой  и средней дальности, танков.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экономического сотрудничества между странами ширилось и охватывало вс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новые области. В 1960 г. советскими работниками началась реконструкция  железной дороги Басра-Багдад. Также велись работы  по созданию государственных ферм, машиностроительных станций и других хозяйственных объектов. Важнейшее значение для дальнейшего развития отношений между странами  имела поездка в Ирак А.И. Микояна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апреле 1960 г. на открытие советской промышленной выставки в Багдаде.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1959-1962 гг. Советский Союз также предоставлял Ираку значительную научно-техническую помощь, выделял крупные кредиты; развивались торгово-экономические отношения, поставлялись различные материалы и оборудование.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1962 г. Советский Союз и Иракская республика подписали новое соглашение о военно-техническом сотрудничестве, согласно которому на территории Ирака должна была быть создана военная база СССР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0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результатом революции 14 июля 1958 г. стало свержение монархии и приход к власти военных националистов. Поддержка Советского Союза революции в Ираке и последующее развитие советско-иракских отношений создали благоприятные условия для развития национальной экономики Ирака. СССР выступал гарантом защиты интересов иракского государства, частично распространяя социалистическое влияние на этот регион, конкурируя с США за доминирование на Ближнем Востоке.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8 февраля 1963 г. в Ираке произош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новый переворот, направленный на этот раз против самого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 власти пришли представители партии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B90CCC">
        <w:rPr>
          <w:rFonts w:ascii="Times New Roman" w:eastAsia="Times New Roman" w:hAnsi="Times New Roman" w:cs="Times New Roman"/>
          <w:sz w:val="28"/>
          <w:szCs w:val="28"/>
        </w:rPr>
        <w:t>аас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 русскоязычной литературе также принята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аббревиатура ПАСВ).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второй день переворота новое правительство – Национальный революционный совет во главе с полковником А.К. Мустафой и Ахмедом Хасаном-аль-Бакром, занявшим пост премьер-министра – было признано многими странами. Советское правительство открыто осудило действия баасистов. События в Ираке назвали «государственным переворотом», носящим реакционный характер. Сразу после установления нового режима начались репрессии против ИКП (Иракская Коммунистическая Партия). Противоречивые мероприятия   нового правительства  в экономической области вызвали сокращение экономических связей с СССР и другими социалистическими странами.</w:t>
      </w:r>
    </w:p>
    <w:p w:rsidR="00D61B87" w:rsidRDefault="00D61B87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18 ноября 1963 года армейская группировка во главе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Абдель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Салямом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Арефом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совершила новый переворот, сместив баасистское правительство и запретив партию </w:t>
      </w:r>
      <w:proofErr w:type="spellStart"/>
      <w:r w:rsidR="00B90CCC">
        <w:rPr>
          <w:rFonts w:ascii="Times New Roman" w:eastAsia="Times New Roman" w:hAnsi="Times New Roman" w:cs="Times New Roman"/>
          <w:sz w:val="28"/>
          <w:szCs w:val="28"/>
          <w:highlight w:val="white"/>
        </w:rPr>
        <w:t>Ба</w:t>
      </w:r>
      <w:r w:rsidR="0052449E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B90CCC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Период 1964-1968 гг. характеризовался непрерывной борьбой за власть между различными политическими группировками, частыми сменами правительства.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Президентом страны стал Абдель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Ареф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 к власти баасистов вызвал настороженность у СССР из-за их антикоммунистической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1"/>
      </w:r>
      <w:r>
        <w:rPr>
          <w:rFonts w:ascii="Times New Roman" w:eastAsia="Times New Roman" w:hAnsi="Times New Roman" w:cs="Times New Roman"/>
          <w:sz w:val="28"/>
          <w:szCs w:val="28"/>
        </w:rPr>
        <w:t>. Тем не менее, после восстановления отношений СССР с Ираком в 1964 г. Советский Союз всемерно способствовал развитию масштабных  и разносторонних советско-иракских отношений.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Определенные изменения в позиции Советского Союза по отношению к правительству Ирака произошли после февраля 1967 г., после того как Насер сделал заявление, в котором назвал СССР «самым верным другом арабов», и в силу авторитета Насера руководству Ирака пришлось согласиться и </w:t>
      </w:r>
      <w:r w:rsidR="0052449E">
        <w:rPr>
          <w:rFonts w:ascii="Times New Roman" w:eastAsia="Times New Roman" w:hAnsi="Times New Roman" w:cs="Times New Roman"/>
          <w:sz w:val="28"/>
          <w:szCs w:val="28"/>
        </w:rPr>
        <w:t>выступить с аналогичным заявлением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2"/>
      </w:r>
      <w:r>
        <w:rPr>
          <w:rFonts w:ascii="Times New Roman" w:eastAsia="Times New Roman" w:hAnsi="Times New Roman" w:cs="Times New Roman"/>
          <w:sz w:val="28"/>
          <w:szCs w:val="28"/>
        </w:rPr>
        <w:t>.  Вторым важным фактором, который вн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вклад в улучшение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Советского Союза и Ирака и общих позици</w:t>
      </w:r>
      <w:r w:rsidR="0052449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 в регионе, стала Шестидневная война 1967 г. между арабскими странами и Израилем. Пострадавшие от войны страны, такие как Египет и Сирия, были вынуждены обратиться за помощью к СССР, и влияние Союза в регионе возросло, а США – уменьшилось. Ирак разорвал дипломатические отношения с западными странами, которые поддержали Израиль. СССР стал главным союзником Ирака во время войны 1967 г., и в дальнейшем. Иракское руководство охотно принимало советскую военную помощь.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1967 г. в Багдаде состоялись переговоры между двумя странами о сотрудничестве в сфере нефтяной промышленности. Результатом соглашения стало то, что Советский Союз обязался поставлять в Ирак необходимое оборудование и оказать техническую помощь в разведке и в бурении.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рост национального самосознания народов арабских стран после Второй Мировой войны и революционных настроений явились идеологическим подспорьем для сближения Советского Союза с арабским миром. Пришедшие к власти во многих арабских странах режимы  переориентировали внешнюю политику на СССР и сотрудничали с ним, видя в Москве противовес колониальным державам, негативное отношение к которым не только сохранялось, но и культивировалось.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Налаживание советско-арабских отношений было выгодно для Советского Союза, прежде всего, с экономической точки зрения: многие страны стали постоянными импортерами советского вооружения и техники, которые приобретались за огромные средства. В свою очередь СССР получал необходимое сырье (особенно нефть) по более приемлемым ценам.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Однако сотрудничество с арабскими странами не ограничилось экономической стороной и постепенно вылилось и в военно-политическое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усиление советской стороны на Ближнем Востоке. Поставки вооружения сопровождались командировкой квалифицированных специалистов, которых на тот момент не хватало в арабских государствах. Такая политика заложила основы для будущего создания в ряде арабских государств советских военных баз, находившихся под непосредственным контролем Москвы.</w:t>
      </w:r>
    </w:p>
    <w:p w:rsidR="00D61B87" w:rsidRDefault="000773B0" w:rsidP="00FD5B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ab/>
        <w:t xml:space="preserve">Советский Союз имел весьма тесные связи с Ираком, которые были установлены вскоре после победы там революции 1958 г. Москва одной из первых признала Иракскую Республику, и в том же году заключила с ней  торговые соглашения. В период 1958-67 гг. они были дополнены рядом соглашений об экономическом и техническом сотрудничестве, которое активизировалось после того, как нефтяная промышленность Ирака получила импульс к развитию. Началась совместная разработка месторождений. В целом, в описываемый в работе период отношения между странами складывались крайне удачно и служили на благо как СССР, так и Ираку. </w:t>
      </w:r>
    </w:p>
    <w:p w:rsidR="00D61B87" w:rsidRDefault="00D61B87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846A3E" w:rsidRDefault="00846A3E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846A3E" w:rsidRDefault="00846A3E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D0D7B" w:rsidRDefault="004D0D7B" w:rsidP="00FD5BC8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D61B87" w:rsidRDefault="0052449E" w:rsidP="00FD5BC8">
      <w:pPr>
        <w:spacing w:after="375"/>
        <w:contextualSpacing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>Глава 3</w:t>
      </w:r>
    </w:p>
    <w:p w:rsidR="0052449E" w:rsidRPr="00D3090E" w:rsidRDefault="0052449E" w:rsidP="00FD5BC8">
      <w:pPr>
        <w:spacing w:after="375"/>
        <w:contextualSpacing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Динамика взаимоотношений СССР и Ирака и трансформация позиции Москвы по курдской проблеме: 1968-1975</w:t>
      </w:r>
    </w:p>
    <w:p w:rsidR="00B06894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</w:r>
    </w:p>
    <w:p w:rsidR="00D61B87" w:rsidRPr="00D3090E" w:rsidRDefault="000773B0" w:rsidP="00B06894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Первые контакты России с Курдистаном установились в самом начале XIX в. – в контексте тех войн, которые Россия вела с Ираном и Османской империей. Российская политика по отношению к курдам на первом этапе была направлена на то, чтобы обеспечить их нейтралитет в русско-персидских и русско-турецких войнах. В тот же период в состав Российской Империи вошло Закавказье, и контакты между Россией и курдами были установлены на основе непосредственного географического соседства.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У России и курдов был потенциал для развития дружественных отношений: Петербург был заинтересован в привлечении меньшинств в контексте перманентных войн между Российской Империи с Портой и Персией, а также противостояния с Великобританией в регионе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04"/>
      </w:r>
      <w:r w:rsidRPr="00D3090E">
        <w:rPr>
          <w:rFonts w:asciiTheme="majorBidi" w:hAnsiTheme="majorBidi" w:cstheme="majorBidi"/>
          <w:sz w:val="28"/>
          <w:szCs w:val="28"/>
        </w:rPr>
        <w:t>. Сами курды всегда считали, что Россия – враг их врагов, а значит, является реальным союзником в борьбе за национальное освобождение. Курды придерживались прорусской политической ориентации уже с первой половине XIX века в ходе русско-турецких и русско-иранских войн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05"/>
      </w:r>
      <w:r w:rsidRPr="00D3090E">
        <w:rPr>
          <w:rFonts w:asciiTheme="majorBidi" w:hAnsiTheme="majorBidi" w:cstheme="majorBidi"/>
          <w:sz w:val="28"/>
          <w:szCs w:val="28"/>
        </w:rPr>
        <w:t xml:space="preserve">. 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 xml:space="preserve">Несмотря на этот потенциал, Российская империя не спешила пользоваться им и почти до 90-х гг. XIX в. не совершала каких-либо активных действий, а только наблюдала за ситуацией в приграничных районах. В конце XIX в. отношение Российской империи к курдскому вопросу стало постепенно изменяться в связи с геостратегической значимостью региона. Восточные районы Османской империи могли стать турецкой базой для совершения агрессивных действий со стороны Стамбула и его западных союзников. Следовательно, Россия должна была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 xml:space="preserve">укрепить свои позиции в Закавказье, и до самой Первой Мировой войны приграничные территории, включая Курдистан, оказывались под идеологическим давлением. 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 xml:space="preserve">Давление оказывалось, в том числе, через российскую диаспору курдов: согласно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Гюлистанскому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(1813 г.)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06"/>
      </w:r>
      <w:r w:rsidRPr="00D3090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Туркманчайскому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(1828 г.)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07"/>
      </w:r>
      <w:r w:rsidRPr="00D3090E">
        <w:rPr>
          <w:rFonts w:asciiTheme="majorBidi" w:hAnsiTheme="majorBidi" w:cstheme="majorBidi"/>
          <w:sz w:val="28"/>
          <w:szCs w:val="28"/>
        </w:rPr>
        <w:t xml:space="preserve"> договорам и решению Берлинского конгресса (1878 г.)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08"/>
      </w:r>
      <w:r w:rsidRPr="00D3090E">
        <w:rPr>
          <w:rFonts w:asciiTheme="majorBidi" w:hAnsiTheme="majorBidi" w:cstheme="majorBidi"/>
          <w:sz w:val="28"/>
          <w:szCs w:val="28"/>
        </w:rPr>
        <w:t xml:space="preserve"> часть Курдистана перешла от Ирана и Османской империи к России. Это получило положительную оценку со стороны деятелей национально-освободительного движения курдов, которые видели в н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м возможность для дальнейшего независимого развития. </w:t>
      </w:r>
    </w:p>
    <w:p w:rsidR="00D61B87" w:rsidRPr="00D3090E" w:rsidRDefault="00D61B87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>После Октябрьской революции молодая советская республика получила в наследство от царской России помимо других народов и курдов, крупная диаспора которых проживала в Закавказье. Несмотря на ход Гражданской войны и передел границ в регионе, курды сумели адаптироваться к новым социально-политическим условиям. Их национальное движение после Первой Мировой войны развивается в условиях формирующейся новой системы международных отношений: СССР позиционировал себя как лидера социально-политических преобразований в мире и союзник</w:t>
      </w:r>
      <w:r w:rsidR="00077FFE">
        <w:rPr>
          <w:rFonts w:asciiTheme="majorBidi" w:hAnsiTheme="majorBidi" w:cstheme="majorBidi"/>
          <w:sz w:val="28"/>
          <w:szCs w:val="28"/>
        </w:rPr>
        <w:t>а</w:t>
      </w:r>
      <w:r w:rsidRPr="00D3090E">
        <w:rPr>
          <w:rFonts w:asciiTheme="majorBidi" w:hAnsiTheme="majorBidi" w:cstheme="majorBidi"/>
          <w:sz w:val="28"/>
          <w:szCs w:val="28"/>
        </w:rPr>
        <w:t xml:space="preserve"> национально-освободительного движения народов Востока, находящихся под колониальным господством западных держав. Это оказало свое влияние на политический процесс в регионе Ближнего Востока. Ряд национальных движений ориентировались на советский опыт и надеялись  на помощь СССР в борьбе за свои права. Курды считали, что Октябрьская революция воодушевила их на борьбу за независимость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09"/>
      </w:r>
      <w:r w:rsidRPr="00D3090E">
        <w:rPr>
          <w:rFonts w:asciiTheme="majorBidi" w:hAnsiTheme="majorBidi" w:cstheme="majorBidi"/>
          <w:sz w:val="28"/>
          <w:szCs w:val="28"/>
        </w:rPr>
        <w:t xml:space="preserve">. </w:t>
      </w:r>
    </w:p>
    <w:p w:rsidR="00D61B87" w:rsidRPr="00D3090E" w:rsidRDefault="00D61B87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lastRenderedPageBreak/>
        <w:tab/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В свою очередь</w:t>
      </w:r>
      <w:r w:rsidR="00077FFE">
        <w:rPr>
          <w:rFonts w:asciiTheme="majorBidi" w:hAnsiTheme="majorBidi" w:cstheme="majorBidi"/>
          <w:sz w:val="28"/>
          <w:szCs w:val="28"/>
        </w:rPr>
        <w:t>,</w:t>
      </w:r>
      <w:r w:rsidRPr="00D3090E">
        <w:rPr>
          <w:rFonts w:asciiTheme="majorBidi" w:hAnsiTheme="majorBidi" w:cstheme="majorBidi"/>
          <w:sz w:val="28"/>
          <w:szCs w:val="28"/>
        </w:rPr>
        <w:t xml:space="preserve"> Советский Союз (до 1922 г. – Советская Россия) заинтересовался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просоветски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настроенными курдами в 20-е гг. ХХ в.. После заключения в Москве Договора между РСФСР и Турцией от 16 марта 1921 г. часть территории России (отдельные районы Армении и Грузии) отошла к Турции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10"/>
      </w:r>
      <w:r w:rsidRPr="00D3090E">
        <w:rPr>
          <w:rFonts w:asciiTheme="majorBidi" w:hAnsiTheme="majorBidi" w:cstheme="majorBidi"/>
          <w:sz w:val="28"/>
          <w:szCs w:val="28"/>
        </w:rPr>
        <w:t xml:space="preserve">. Курды, проживавшие в этих районах, а также в самой Турции, ввиду строго тюркской идеологии </w:t>
      </w:r>
      <w:r w:rsidR="00077FFE">
        <w:rPr>
          <w:rFonts w:asciiTheme="majorBidi" w:hAnsiTheme="majorBidi" w:cstheme="majorBidi"/>
          <w:sz w:val="28"/>
          <w:szCs w:val="28"/>
        </w:rPr>
        <w:t>правительства Ататюрка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>, бежали на север, в Россию, и поселились, в осно</w:t>
      </w:r>
      <w:r w:rsidR="00077FFE">
        <w:rPr>
          <w:rFonts w:asciiTheme="majorBidi" w:hAnsiTheme="majorBidi" w:cstheme="majorBidi"/>
          <w:sz w:val="28"/>
          <w:szCs w:val="28"/>
        </w:rPr>
        <w:t>вном, в республиках Закавказья.</w:t>
      </w:r>
      <w:r w:rsidRPr="00D3090E">
        <w:rPr>
          <w:rFonts w:asciiTheme="majorBidi" w:hAnsiTheme="majorBidi" w:cstheme="majorBidi"/>
          <w:sz w:val="28"/>
          <w:szCs w:val="28"/>
        </w:rPr>
        <w:t xml:space="preserve"> В 1923 г. в Азербайджане был образован Курдистанский уезд, позже преобразованный в Курдистанский округ с центром в г. Лачин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11"/>
      </w:r>
      <w:r w:rsidRPr="00D3090E">
        <w:rPr>
          <w:rFonts w:asciiTheme="majorBidi" w:hAnsiTheme="majorBidi" w:cstheme="majorBidi"/>
          <w:sz w:val="28"/>
          <w:szCs w:val="28"/>
        </w:rPr>
        <w:t>. Там издавалась газета «Советский Курдистан», появились школы, театр; издание, образование и постановки велись на курдском языке (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курманджи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>). С 1930 г. в Ереване издавалась на курдском языке газета «Новый путь» («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Рия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таза»), всячески поощрялись культурные мероприятия, позволявшие ещ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 сильнее сплотить в единый народ разрозненные племена.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Что касается курдов, которые проживали на территории Ирака, с 1920-х гг. Советский Союз занял особую позицию относительно </w:t>
      </w:r>
      <w:r w:rsidR="00077FFE">
        <w:rPr>
          <w:rFonts w:asciiTheme="majorBidi" w:hAnsiTheme="majorBidi" w:cstheme="majorBidi"/>
          <w:sz w:val="28"/>
          <w:szCs w:val="28"/>
        </w:rPr>
        <w:t>их</w:t>
      </w:r>
      <w:r w:rsidRPr="00D3090E">
        <w:rPr>
          <w:rFonts w:asciiTheme="majorBidi" w:hAnsiTheme="majorBidi" w:cstheme="majorBidi"/>
          <w:sz w:val="28"/>
          <w:szCs w:val="28"/>
        </w:rPr>
        <w:t xml:space="preserve"> </w:t>
      </w:r>
      <w:r w:rsidR="00077FFE">
        <w:rPr>
          <w:rFonts w:asciiTheme="majorBidi" w:hAnsiTheme="majorBidi" w:cstheme="majorBidi"/>
          <w:sz w:val="28"/>
          <w:szCs w:val="28"/>
        </w:rPr>
        <w:t>национальной проблемы</w:t>
      </w:r>
      <w:r w:rsidRPr="00D3090E">
        <w:rPr>
          <w:rFonts w:asciiTheme="majorBidi" w:hAnsiTheme="majorBidi" w:cstheme="majorBidi"/>
          <w:sz w:val="28"/>
          <w:szCs w:val="28"/>
        </w:rPr>
        <w:t xml:space="preserve">. СССР был вынужден балансировать между двумя крайними позициями: если бы </w:t>
      </w:r>
      <w:r w:rsidR="00077FFE">
        <w:rPr>
          <w:rFonts w:asciiTheme="majorBidi" w:hAnsiTheme="majorBidi" w:cstheme="majorBidi"/>
          <w:sz w:val="28"/>
          <w:szCs w:val="28"/>
        </w:rPr>
        <w:t>Москва</w:t>
      </w:r>
      <w:r w:rsidRPr="00D3090E">
        <w:rPr>
          <w:rFonts w:asciiTheme="majorBidi" w:hAnsiTheme="majorBidi" w:cstheme="majorBidi"/>
          <w:sz w:val="28"/>
          <w:szCs w:val="28"/>
        </w:rPr>
        <w:t xml:space="preserve"> отказал</w:t>
      </w:r>
      <w:r w:rsidR="00077FFE">
        <w:rPr>
          <w:rFonts w:asciiTheme="majorBidi" w:hAnsiTheme="majorBidi" w:cstheme="majorBidi"/>
          <w:sz w:val="28"/>
          <w:szCs w:val="28"/>
        </w:rPr>
        <w:t>ась</w:t>
      </w:r>
      <w:r w:rsidRPr="00D3090E">
        <w:rPr>
          <w:rFonts w:asciiTheme="majorBidi" w:hAnsiTheme="majorBidi" w:cstheme="majorBidi"/>
          <w:sz w:val="28"/>
          <w:szCs w:val="28"/>
        </w:rPr>
        <w:t xml:space="preserve"> поддержать курдское национальное движение, это вызвало бы всплеск недовольства, в том числе в среде советской диаспоры курдов, если бы поддержал</w:t>
      </w:r>
      <w:r w:rsidR="00077FFE">
        <w:rPr>
          <w:rFonts w:asciiTheme="majorBidi" w:hAnsiTheme="majorBidi" w:cstheme="majorBidi"/>
          <w:sz w:val="28"/>
          <w:szCs w:val="28"/>
        </w:rPr>
        <w:t>а</w:t>
      </w:r>
      <w:r w:rsidRPr="00D3090E">
        <w:rPr>
          <w:rFonts w:asciiTheme="majorBidi" w:hAnsiTheme="majorBidi" w:cstheme="majorBidi"/>
          <w:sz w:val="28"/>
          <w:szCs w:val="28"/>
        </w:rPr>
        <w:t xml:space="preserve">, негативно откликнулись бы Турция, Иран и Ирак.  Поэтому СССР приходилось лавировать меду этими позициями  и дипломатично занимать нейтралитет, который выражался в выполнении обязательств, демонстрирующих </w:t>
      </w:r>
      <w:r w:rsidR="00077FFE">
        <w:rPr>
          <w:rFonts w:asciiTheme="majorBidi" w:hAnsiTheme="majorBidi" w:cstheme="majorBidi"/>
          <w:sz w:val="28"/>
          <w:szCs w:val="28"/>
        </w:rPr>
        <w:t>поддержку всех сторон</w:t>
      </w:r>
      <w:r w:rsidRPr="00D3090E">
        <w:rPr>
          <w:rFonts w:asciiTheme="majorBidi" w:hAnsiTheme="majorBidi" w:cstheme="majorBidi"/>
          <w:sz w:val="28"/>
          <w:szCs w:val="28"/>
        </w:rPr>
        <w:t xml:space="preserve"> одновременно. Приоритет, впрочем, отдавался отнюдь не курдам: для Советского Союза было важнее сохранить хорошие отношения с Турцией и выстроить их – с Ираком.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 xml:space="preserve">В 30-х гг., в связи с начавшимися в СССР репрессиями и для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сохранения хороших отношений с Турцией, Курдистанский округ был упразднен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12"/>
      </w:r>
      <w:r w:rsidRPr="00D3090E">
        <w:rPr>
          <w:rFonts w:asciiTheme="majorBidi" w:hAnsiTheme="majorBidi" w:cstheme="majorBidi"/>
          <w:sz w:val="28"/>
          <w:szCs w:val="28"/>
        </w:rPr>
        <w:t xml:space="preserve">. Поскольку отношения с турецкими властями во главе с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Кемалем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Ататюрком, первым, кто признал Советскую Россию, считались приоритетными, СССР предпочитал в курдском вопросе держаться нейтралитета. Наркомат иностранных дел сформулировал сво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 решение по этому вопросу следующим образом: «Не оказывать поддержку ни курдскому сепаратизму против турок, ни турецкому империализму по отношению к курдам и относиться сочувственно к борьбе курдов против Англии»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13"/>
      </w:r>
      <w:r w:rsidRPr="00D3090E">
        <w:rPr>
          <w:rFonts w:asciiTheme="majorBidi" w:hAnsiTheme="majorBidi" w:cstheme="majorBidi"/>
          <w:sz w:val="28"/>
          <w:szCs w:val="28"/>
        </w:rPr>
        <w:t xml:space="preserve">. Несмотря на это решение и на упразднение Курдистанского округа, подпольными путями устанавливались тесные контакты с курдами. 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 xml:space="preserve">В июле 1937 г. Великобритания подписала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Саадабадский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пакт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14"/>
      </w:r>
      <w:r w:rsidRPr="00D3090E">
        <w:rPr>
          <w:rFonts w:asciiTheme="majorBidi" w:hAnsiTheme="majorBidi" w:cstheme="majorBidi"/>
          <w:sz w:val="28"/>
          <w:szCs w:val="28"/>
        </w:rPr>
        <w:t xml:space="preserve"> с Ираком, Ираном, Афганистаном и Турцией. Руководство Великобритании полагало, что при помощи курдов Советский Союз мог распространять коммунистические идеи странам региона, поэтому этот пакт был направлен, в числе прочего, против СССР и курдов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15"/>
      </w:r>
      <w:r w:rsidRPr="00D3090E">
        <w:rPr>
          <w:rFonts w:asciiTheme="majorBidi" w:hAnsiTheme="majorBidi" w:cstheme="majorBidi"/>
          <w:sz w:val="28"/>
          <w:szCs w:val="28"/>
        </w:rPr>
        <w:t xml:space="preserve">. По крайней мере, сами курдские активисты считали, что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Саадабадский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пакт, в первую очередь, направлен против их национально-освободительного движения.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 xml:space="preserve">Некоторые коррективы в развитие советско-курдских отношений внесла Вторая Мировая война. Нацистская Германия, бросившая большую часть сил на борьбу с Советским Союзом, в том числе, прибегала и к методу идеологической обработки приграничных народов.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Нацисты, стремясь обратить курдов против советского режима, разработали концепцию «Вели</w:t>
      </w:r>
      <w:r w:rsidR="00077FFE">
        <w:rPr>
          <w:rFonts w:asciiTheme="majorBidi" w:hAnsiTheme="majorBidi" w:cstheme="majorBidi"/>
          <w:sz w:val="28"/>
          <w:szCs w:val="28"/>
        </w:rPr>
        <w:t>кого Курдистана» («Большого Кур</w:t>
      </w:r>
      <w:r w:rsidRPr="00D3090E">
        <w:rPr>
          <w:rFonts w:asciiTheme="majorBidi" w:hAnsiTheme="majorBidi" w:cstheme="majorBidi"/>
          <w:sz w:val="28"/>
          <w:szCs w:val="28"/>
        </w:rPr>
        <w:t>дистана»), который стал бы независимым государством, включающим территории курдского проживания в Турции, Ираке, Иране – и, что важно, в Закавказье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16"/>
      </w:r>
      <w:r w:rsidRPr="00D3090E">
        <w:rPr>
          <w:rFonts w:asciiTheme="majorBidi" w:hAnsiTheme="majorBidi" w:cstheme="majorBidi"/>
          <w:sz w:val="28"/>
          <w:szCs w:val="28"/>
        </w:rPr>
        <w:t xml:space="preserve">. Поскольку Москва опасалась реализации этого сценария, была начата политика депортаций: многие советские курды были в срочном порядке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переправлены в Среднюю Азию во избежание возможного</w:t>
      </w:r>
      <w:r w:rsidR="00077FFE">
        <w:rPr>
          <w:rFonts w:asciiTheme="majorBidi" w:hAnsiTheme="majorBidi" w:cstheme="majorBidi"/>
          <w:sz w:val="28"/>
          <w:szCs w:val="28"/>
        </w:rPr>
        <w:t xml:space="preserve"> всплеска</w:t>
      </w:r>
      <w:r w:rsidRPr="00D3090E">
        <w:rPr>
          <w:rFonts w:asciiTheme="majorBidi" w:hAnsiTheme="majorBidi" w:cstheme="majorBidi"/>
          <w:sz w:val="28"/>
          <w:szCs w:val="28"/>
        </w:rPr>
        <w:t xml:space="preserve"> сепаратизма с их стороны.</w:t>
      </w:r>
      <w:proofErr w:type="gramEnd"/>
    </w:p>
    <w:p w:rsidR="00D61B87" w:rsidRPr="00D3090E" w:rsidRDefault="00D61B87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В восстании 1943-1945 гг. СССР вновь занял двойственную позицию. Восстание было инициировано курдскими офицерами иракской армии, которых возглавил Мустафа Барзани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17"/>
      </w:r>
      <w:r w:rsidRPr="00D3090E">
        <w:rPr>
          <w:rFonts w:asciiTheme="majorBidi" w:hAnsiTheme="majorBidi" w:cstheme="majorBidi"/>
          <w:sz w:val="28"/>
          <w:szCs w:val="28"/>
        </w:rPr>
        <w:t>. При помощи националистической организации «Хива» («Надежда») Барзани сумел перебраться в Иран, где собрал отряд и финансирование и намеревался вернуться в Ирак для борьбы. В это время он встретился здесь с представителями советской стороны и запросил у них помощи для борьбы с Германией, однако советское руководство посчитало, что Барзани действует в интересах Британии, и его поддержка привед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т к ослаблению влияния СССР в регионе.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В результате, хотя в том же году вспыхнула Первая Ирако-Курдская война, СССР отказал курдам в помощи. В то же время, после встречи с Барзани, удалось наладить тесные контакты с самой организацией «Хива», и в е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 рамках началось расслоение на две фракции. Одни националисты считали, что помочь в борьбе с правительством Ирака им сможет Лондон, другие в противовес им сделали ставку на Москву.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Правительство Британии всеми силами старалось остановить эту войну.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С одной стороны, Курдистан имел важное стратегическое положение для реализации поставок в СССР товаров по «ленд-лизу», а Британии было необходимо продемонстрировать свою однозначную поддержку в отношении союзников по антигитлеровской коалиции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t>.</w:t>
      </w:r>
      <w:r w:rsidRPr="00D3090E">
        <w:rPr>
          <w:rFonts w:asciiTheme="majorBidi" w:hAnsiTheme="majorBidi" w:cstheme="majorBidi"/>
          <w:sz w:val="28"/>
          <w:szCs w:val="28"/>
        </w:rPr>
        <w:t>. Кроме того, война против Ирака, важной тыловой стране союзников на Ближнем Востоке,  сама по себе позиционировалась ей как война против Британии и е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 союзников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18"/>
      </w:r>
      <w:r w:rsidRPr="00D3090E">
        <w:rPr>
          <w:rFonts w:asciiTheme="majorBidi" w:hAnsiTheme="majorBidi" w:cstheme="majorBidi"/>
          <w:sz w:val="28"/>
          <w:szCs w:val="28"/>
        </w:rPr>
        <w:t xml:space="preserve">. </w:t>
      </w:r>
      <w:proofErr w:type="gramEnd"/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С другой стороны, в Лондоне опасались, что СССР поддержит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курдское движение, и старались помочь королевскому режиму в Ираке в борьбе с курдским сепаратизмом. На фоне этого Барзани вновь обратился к СССР, и на этот раз Москва согласилась на проведение переговоров и согласилась на поддержку курдского национального движения, координацию действий и проведение совместной политики в ряде сфер. Кроме того, СССР обязался предоставить убежище всем участникам восстания в случае его поражения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19"/>
      </w:r>
      <w:r w:rsidRPr="00D3090E">
        <w:rPr>
          <w:rFonts w:asciiTheme="majorBidi" w:hAnsiTheme="majorBidi" w:cstheme="majorBidi"/>
          <w:sz w:val="28"/>
          <w:szCs w:val="28"/>
        </w:rPr>
        <w:t xml:space="preserve">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11 марта 1945 г. восстание завершилось: после ряда столкновений с превосходящими по численности и качеству вооружений англичанами и иракцами под началом генерала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Рентона</w:t>
      </w:r>
      <w:proofErr w:type="spellEnd"/>
      <w:r w:rsidR="00971A73">
        <w:rPr>
          <w:rFonts w:asciiTheme="majorBidi" w:hAnsiTheme="majorBidi" w:cstheme="majorBidi"/>
          <w:sz w:val="28"/>
          <w:szCs w:val="28"/>
        </w:rPr>
        <w:t>,</w:t>
      </w:r>
      <w:r w:rsidRPr="00D3090E">
        <w:rPr>
          <w:rFonts w:asciiTheme="majorBidi" w:hAnsiTheme="majorBidi" w:cstheme="majorBidi"/>
          <w:sz w:val="28"/>
          <w:szCs w:val="28"/>
        </w:rPr>
        <w:t xml:space="preserve"> Барзани со своим отрядом был вынужден отступить на территорию Ирана. Иранские власти отказали Багдаду и Лондону выдать Барзани, поскольку тот находился под защитой советского правительства. Контакты между Барзани в Иране и Москвой оставались постоянными.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Внешне Москва соблюдала нейтралитет, не вмешиваясь в непосредственные действия курдов, однако на деле выражала сочувствие повстанцам. В ходе Второй Мировой войны СССР оккупировал северную часть Ирана и вышел на международную арену в качестве великой державы, претендующей на участие в делах Ближнего Востока. Роль иракского Курдистана как возможной базы дальнейшего расширения влияния возросла; курдское движение стало крайне полезным инструментом давления в начавшемся соперничестве между тремя ведущими силами – СССР, Великобританией и США. Курдам в советских проектах отводилась роль дестабилизирующего фактора, способного отвлечь британцев и подорвать их контроль над Ираком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20"/>
      </w:r>
      <w:r w:rsidRPr="00D3090E">
        <w:rPr>
          <w:rFonts w:asciiTheme="majorBidi" w:hAnsiTheme="majorBidi" w:cstheme="majorBidi"/>
          <w:sz w:val="28"/>
          <w:szCs w:val="28"/>
        </w:rPr>
        <w:t>. В случае открытой борьбы</w:t>
      </w:r>
      <w:r w:rsidR="00971A73">
        <w:rPr>
          <w:rFonts w:asciiTheme="majorBidi" w:hAnsiTheme="majorBidi" w:cstheme="majorBidi"/>
          <w:sz w:val="28"/>
          <w:szCs w:val="28"/>
        </w:rPr>
        <w:t>,</w:t>
      </w:r>
      <w:r w:rsidRPr="00D3090E">
        <w:rPr>
          <w:rFonts w:asciiTheme="majorBidi" w:hAnsiTheme="majorBidi" w:cstheme="majorBidi"/>
          <w:sz w:val="28"/>
          <w:szCs w:val="28"/>
        </w:rPr>
        <w:t xml:space="preserve"> курды могли бы вывести из строя нефтяные предприятия Британии и США на территории страны: те обеспечивали экономики Запада огромным запасом ресурсов. Стоит также отметить, что </w:t>
      </w:r>
      <w:r w:rsidR="00971A73">
        <w:rPr>
          <w:rFonts w:asciiTheme="majorBidi" w:hAnsiTheme="majorBidi" w:cstheme="majorBidi"/>
          <w:sz w:val="28"/>
          <w:szCs w:val="28"/>
        </w:rPr>
        <w:lastRenderedPageBreak/>
        <w:t>в конце</w:t>
      </w:r>
      <w:r w:rsidRPr="00D3090E">
        <w:rPr>
          <w:rFonts w:asciiTheme="majorBidi" w:hAnsiTheme="majorBidi" w:cstheme="majorBidi"/>
          <w:sz w:val="28"/>
          <w:szCs w:val="28"/>
        </w:rPr>
        <w:t xml:space="preserve"> 40-х гг. курды вообще были единственным реальным союзником Советского Союза в регионе.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Особенно наглядно взаимодействие курдского национального движения с Москвой проявилось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в начале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1946 г., когда на севере Ирана появилось новое государственное образование,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Мехаба</w:t>
      </w:r>
      <w:r w:rsidR="00971A73">
        <w:rPr>
          <w:rFonts w:asciiTheme="majorBidi" w:hAnsiTheme="majorBidi" w:cstheme="majorBidi"/>
          <w:sz w:val="28"/>
          <w:szCs w:val="28"/>
        </w:rPr>
        <w:t>д</w:t>
      </w:r>
      <w:r w:rsidRPr="00D3090E">
        <w:rPr>
          <w:rFonts w:asciiTheme="majorBidi" w:hAnsiTheme="majorBidi" w:cstheme="majorBidi"/>
          <w:sz w:val="28"/>
          <w:szCs w:val="28"/>
        </w:rPr>
        <w:t>ская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республика, курдский автономный район, просуществовавший на протяжении 11 месяцев. Решение о создании республики было принято в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Мехабаде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во время массового митинга на главной площади 24 января 1946 г.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21"/>
      </w:r>
      <w:r w:rsidRPr="00D3090E">
        <w:rPr>
          <w:rFonts w:asciiTheme="majorBidi" w:hAnsiTheme="majorBidi" w:cstheme="majorBidi"/>
          <w:sz w:val="28"/>
          <w:szCs w:val="28"/>
        </w:rPr>
        <w:t xml:space="preserve"> Мустафа Барзани стал главнокомандующим нового государства в звании генерала, здесь же формировалась и политическая партия, выступавшая за дальнейшее расширение Курдистана.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3090E">
        <w:rPr>
          <w:rFonts w:asciiTheme="majorBidi" w:hAnsiTheme="majorBidi" w:cstheme="majorBidi"/>
          <w:sz w:val="28"/>
          <w:szCs w:val="28"/>
        </w:rPr>
        <w:t>Мехабадские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курды, среди которых было немало и иранских, и иракских курдов, поддерживали связь с Москвой, и состав руководства партии одобрялся со стороны Советского Союза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22"/>
      </w:r>
      <w:r w:rsidRPr="00D3090E">
        <w:rPr>
          <w:rFonts w:asciiTheme="majorBidi" w:hAnsiTheme="majorBidi" w:cstheme="majorBidi"/>
          <w:sz w:val="28"/>
          <w:szCs w:val="28"/>
        </w:rPr>
        <w:t xml:space="preserve">; с момента формирования первой внятной политической организации курды официально рассматривались СССР как союзник.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Багдад и Лондон, в то же время, опасались, что формирование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Мехабадской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республики и е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 союз с Москвой – реализация плана по продвижению СССР в сторону Персидского Залива. В апреле 1946 г. иракское правительство намекнуло на то, что если такая мощная страна как СССР если поддержит курдов, то Багдад не справится с подавлением восстания в одиночку: в заявлении королевского режима содержался нам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>к на вмешательство Британии в любой конфликт. Британцы упорно связывали все процессы в Иракском и Иранском Курдистане с политикой Советского Союза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23"/>
      </w:r>
      <w:r w:rsidRPr="00D3090E">
        <w:rPr>
          <w:rFonts w:asciiTheme="majorBidi" w:hAnsiTheme="majorBidi" w:cstheme="majorBidi"/>
          <w:sz w:val="28"/>
          <w:szCs w:val="28"/>
        </w:rPr>
        <w:t xml:space="preserve">. Власти Ирака опасались, что дальнейшая поддержка Москвой внутренней иракской оппозиции вызовет гражданскую войну, и начались массовые политические репрессии 1946 г., в ходе которых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оказалась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подавлена деятельность ряда активистов, а деятельность всех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 xml:space="preserve">партий была запрещена. 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>Несмотря на все приготовления, вооруж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>нного конфликта между СССР и союзниками по антигитлеровской коалиции удалось избежать. Под давлением со стороны Запада, в мае 1946 г. советские вооруж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нные силы покинули оккупированный ими север Ирана, после чего началось подавление курдского движения по обе стороны границы.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 xml:space="preserve">По мере ослабления курдской оппозиции в Ираке падали и шансы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Мехабадской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республики на дальнейшее существование, и в конце 1946 г. она была упразднена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24"/>
      </w:r>
      <w:r w:rsidRPr="00D3090E">
        <w:rPr>
          <w:rFonts w:asciiTheme="majorBidi" w:hAnsiTheme="majorBidi" w:cstheme="majorBidi"/>
          <w:sz w:val="28"/>
          <w:szCs w:val="28"/>
        </w:rPr>
        <w:t xml:space="preserve">. В апреле следующего года две тысячи повстанцев во главе с Мустафой Барзани совершили легендарный переход к советской границе и укрылись за рекой Аракс, где получили политическое убежище со стороны Москвы. </w:t>
      </w:r>
      <w:proofErr w:type="gramEnd"/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>Этих курдов решено было переселить в Узбекистан. Из Ташкента Барзани продолжал писать Сталину многочисленные письма, но на сей раз безуспешно: советское руководство планировало использовать курдов в своих интересах. Генерал Павел Судоплатов вспоминал о планах создания из курдов боевой бригады для диверсионных операций на Ближнем Востоке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25"/>
      </w:r>
      <w:r w:rsidRPr="00D3090E">
        <w:rPr>
          <w:rFonts w:asciiTheme="majorBidi" w:hAnsiTheme="majorBidi" w:cstheme="majorBidi"/>
          <w:sz w:val="28"/>
          <w:szCs w:val="28"/>
        </w:rPr>
        <w:t>.</w:t>
      </w:r>
    </w:p>
    <w:p w:rsidR="00D61B87" w:rsidRPr="00D3090E" w:rsidRDefault="00D61B87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highlight w:val="white"/>
        </w:rPr>
      </w:pP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highlight w:val="white"/>
        </w:rPr>
      </w:pPr>
      <w:r w:rsidRPr="00D3090E">
        <w:rPr>
          <w:rFonts w:asciiTheme="majorBidi" w:hAnsiTheme="majorBidi" w:cstheme="majorBidi"/>
          <w:sz w:val="28"/>
          <w:szCs w:val="28"/>
          <w:highlight w:val="white"/>
        </w:rPr>
        <w:tab/>
        <w:t xml:space="preserve">Формирование </w:t>
      </w:r>
      <w:proofErr w:type="spellStart"/>
      <w:r w:rsidRPr="00D3090E">
        <w:rPr>
          <w:rFonts w:asciiTheme="majorBidi" w:hAnsiTheme="majorBidi" w:cstheme="majorBidi"/>
          <w:sz w:val="28"/>
          <w:szCs w:val="28"/>
          <w:highlight w:val="white"/>
        </w:rPr>
        <w:t>Мехабадской</w:t>
      </w:r>
      <w:proofErr w:type="spellEnd"/>
      <w:r w:rsidRPr="00D3090E">
        <w:rPr>
          <w:rFonts w:asciiTheme="majorBidi" w:hAnsiTheme="majorBidi" w:cstheme="majorBidi"/>
          <w:sz w:val="28"/>
          <w:szCs w:val="28"/>
          <w:highlight w:val="white"/>
        </w:rPr>
        <w:t xml:space="preserve"> Республики действительно было важной вехой в развитии современного курдского национального движения. Воспользовавшись международными и региональными политическими условиями, определявшими жизнь Ближнего Востока после Второй Мировой войны, курдские националисты сумели заявить о создании первого курдского национального государства. Опыт </w:t>
      </w:r>
      <w:proofErr w:type="spellStart"/>
      <w:r w:rsidRPr="00D3090E">
        <w:rPr>
          <w:rFonts w:asciiTheme="majorBidi" w:hAnsiTheme="majorBidi" w:cstheme="majorBidi"/>
          <w:sz w:val="28"/>
          <w:szCs w:val="28"/>
          <w:highlight w:val="white"/>
        </w:rPr>
        <w:t>Мехабадской</w:t>
      </w:r>
      <w:proofErr w:type="spellEnd"/>
      <w:r w:rsidRPr="00D3090E">
        <w:rPr>
          <w:rFonts w:asciiTheme="majorBidi" w:hAnsiTheme="majorBidi" w:cstheme="majorBidi"/>
          <w:sz w:val="28"/>
          <w:szCs w:val="28"/>
          <w:highlight w:val="white"/>
        </w:rPr>
        <w:t xml:space="preserve"> республики стал беспрецедентным шагом в истории курдского движения, а роль Советского Союза в формировании и </w:t>
      </w:r>
      <w:r w:rsidRPr="00D3090E">
        <w:rPr>
          <w:rFonts w:asciiTheme="majorBidi" w:hAnsiTheme="majorBidi" w:cstheme="majorBidi"/>
          <w:sz w:val="28"/>
          <w:szCs w:val="28"/>
          <w:highlight w:val="white"/>
        </w:rPr>
        <w:lastRenderedPageBreak/>
        <w:t>поддержании молодого государства бесспорна. В то же время, стоит отметить, что пик советско-курдских отношений приш</w:t>
      </w:r>
      <w:r w:rsidR="00AF1793">
        <w:rPr>
          <w:rFonts w:asciiTheme="majorBidi" w:hAnsiTheme="majorBidi" w:cstheme="majorBidi"/>
          <w:sz w:val="28"/>
          <w:szCs w:val="28"/>
          <w:highlight w:val="white"/>
        </w:rPr>
        <w:t>е</w:t>
      </w:r>
      <w:r w:rsidRPr="00D3090E">
        <w:rPr>
          <w:rFonts w:asciiTheme="majorBidi" w:hAnsiTheme="majorBidi" w:cstheme="majorBidi"/>
          <w:sz w:val="28"/>
          <w:szCs w:val="28"/>
          <w:highlight w:val="white"/>
        </w:rPr>
        <w:t xml:space="preserve">лся на начальный этап существования государства в </w:t>
      </w:r>
      <w:proofErr w:type="spellStart"/>
      <w:r w:rsidRPr="00D3090E">
        <w:rPr>
          <w:rFonts w:asciiTheme="majorBidi" w:hAnsiTheme="majorBidi" w:cstheme="majorBidi"/>
          <w:sz w:val="28"/>
          <w:szCs w:val="28"/>
          <w:highlight w:val="white"/>
        </w:rPr>
        <w:t>Мехабаде</w:t>
      </w:r>
      <w:proofErr w:type="spellEnd"/>
      <w:r w:rsidRPr="00D3090E">
        <w:rPr>
          <w:rFonts w:asciiTheme="majorBidi" w:hAnsiTheme="majorBidi" w:cstheme="majorBidi"/>
          <w:sz w:val="28"/>
          <w:szCs w:val="28"/>
          <w:highlight w:val="white"/>
        </w:rPr>
        <w:t>, после чего интенсивность контактов пошла на спад, отчасти из-за некоторой пассивности Москвы в вопросе дальнейшего сохранения республики</w:t>
      </w:r>
      <w:r w:rsidRPr="00D3090E">
        <w:rPr>
          <w:rFonts w:asciiTheme="majorBidi" w:hAnsiTheme="majorBidi" w:cstheme="majorBidi"/>
          <w:sz w:val="28"/>
          <w:szCs w:val="28"/>
          <w:highlight w:val="white"/>
          <w:vertAlign w:val="superscript"/>
        </w:rPr>
        <w:footnoteReference w:id="226"/>
      </w:r>
      <w:r w:rsidRPr="00D3090E">
        <w:rPr>
          <w:rFonts w:asciiTheme="majorBidi" w:hAnsiTheme="majorBidi" w:cstheme="majorBidi"/>
          <w:sz w:val="28"/>
          <w:szCs w:val="28"/>
          <w:highlight w:val="white"/>
        </w:rPr>
        <w:t xml:space="preserve">. 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highlight w:val="white"/>
        </w:rPr>
      </w:pPr>
      <w:r w:rsidRPr="00D3090E">
        <w:rPr>
          <w:rFonts w:asciiTheme="majorBidi" w:hAnsiTheme="majorBidi" w:cstheme="majorBidi"/>
          <w:sz w:val="28"/>
          <w:szCs w:val="28"/>
          <w:highlight w:val="white"/>
        </w:rPr>
        <w:tab/>
        <w:t xml:space="preserve">Более того, несмотря на то, что прямого столкновения удалось избежать, конфронтация СССР и США в Курдистане оставалась одним из определяющих для всего региона факторов. В 50-е гг. ХХ </w:t>
      </w:r>
      <w:proofErr w:type="gramStart"/>
      <w:r w:rsidRPr="00D3090E">
        <w:rPr>
          <w:rFonts w:asciiTheme="majorBidi" w:hAnsiTheme="majorBidi" w:cstheme="majorBidi"/>
          <w:sz w:val="28"/>
          <w:szCs w:val="28"/>
          <w:highlight w:val="white"/>
        </w:rPr>
        <w:t>в</w:t>
      </w:r>
      <w:proofErr w:type="gramEnd"/>
      <w:r w:rsidRPr="00D3090E">
        <w:rPr>
          <w:rFonts w:asciiTheme="majorBidi" w:hAnsiTheme="majorBidi" w:cstheme="majorBidi"/>
          <w:sz w:val="28"/>
          <w:szCs w:val="28"/>
          <w:highlight w:val="white"/>
        </w:rPr>
        <w:t xml:space="preserve">., когда </w:t>
      </w:r>
      <w:proofErr w:type="gramStart"/>
      <w:r w:rsidRPr="00D3090E">
        <w:rPr>
          <w:rFonts w:asciiTheme="majorBidi" w:hAnsiTheme="majorBidi" w:cstheme="majorBidi"/>
          <w:sz w:val="28"/>
          <w:szCs w:val="28"/>
          <w:highlight w:val="white"/>
        </w:rPr>
        <w:t>Америка</w:t>
      </w:r>
      <w:proofErr w:type="gramEnd"/>
      <w:r w:rsidRPr="00D3090E">
        <w:rPr>
          <w:rFonts w:asciiTheme="majorBidi" w:hAnsiTheme="majorBidi" w:cstheme="majorBidi"/>
          <w:sz w:val="28"/>
          <w:szCs w:val="28"/>
          <w:highlight w:val="white"/>
        </w:rPr>
        <w:t xml:space="preserve"> постепенно стала вытеснять на Ближнем Востоке Британию, это противостояние усилилось. На протяжении всех 50-х гг., а также и 60-70-х гг., на пике Холодной войны, курдский вопрос продолжал занимать в политике СССР особое место и по-прежнему использовался в качестве способа ослабления влияния западных стран в регионе. 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highlight w:val="white"/>
        </w:rPr>
      </w:pPr>
      <w:r w:rsidRPr="00D3090E">
        <w:rPr>
          <w:rFonts w:asciiTheme="majorBidi" w:hAnsiTheme="majorBidi" w:cstheme="majorBidi"/>
          <w:sz w:val="28"/>
          <w:szCs w:val="28"/>
          <w:highlight w:val="white"/>
        </w:rPr>
        <w:tab/>
        <w:t xml:space="preserve">Важной вехой стал 1958 г., когда в результате военного переворота в Ираке была свергнута монархия и установлена республика. Новый республиканский режим начал выстраивать отношения с СССР на новой основе, что позитивно отразилось и на советско-курдских отношениях. Годом ранее, делегация иракских курдов, во главе с </w:t>
      </w:r>
      <w:proofErr w:type="spellStart"/>
      <w:r w:rsidRPr="00D3090E">
        <w:rPr>
          <w:rFonts w:asciiTheme="majorBidi" w:hAnsiTheme="majorBidi" w:cstheme="majorBidi"/>
          <w:sz w:val="28"/>
          <w:szCs w:val="28"/>
          <w:highlight w:val="white"/>
        </w:rPr>
        <w:t>Джалалом</w:t>
      </w:r>
      <w:proofErr w:type="spellEnd"/>
      <w:r w:rsidRPr="00D3090E">
        <w:rPr>
          <w:rFonts w:asciiTheme="majorBidi" w:hAnsiTheme="majorBidi" w:cstheme="majorBidi"/>
          <w:sz w:val="28"/>
          <w:szCs w:val="28"/>
          <w:highlight w:val="white"/>
        </w:rPr>
        <w:t xml:space="preserve"> </w:t>
      </w:r>
      <w:proofErr w:type="spellStart"/>
      <w:r w:rsidRPr="00D3090E">
        <w:rPr>
          <w:rFonts w:asciiTheme="majorBidi" w:hAnsiTheme="majorBidi" w:cstheme="majorBidi"/>
          <w:sz w:val="28"/>
          <w:szCs w:val="28"/>
          <w:highlight w:val="white"/>
        </w:rPr>
        <w:t>Талабани</w:t>
      </w:r>
      <w:proofErr w:type="spellEnd"/>
      <w:r w:rsidRPr="00D3090E">
        <w:rPr>
          <w:rFonts w:asciiTheme="majorBidi" w:hAnsiTheme="majorBidi" w:cstheme="majorBidi"/>
          <w:sz w:val="28"/>
          <w:szCs w:val="28"/>
          <w:highlight w:val="white"/>
        </w:rPr>
        <w:t>, на тот момент членом Политбюро ДПК, который в будущем окажется президентом Ирака (2005-2014),  приняла участие на московском Фестивале молодежи и студентов</w:t>
      </w:r>
      <w:r w:rsidRPr="00D3090E">
        <w:rPr>
          <w:rFonts w:asciiTheme="majorBidi" w:hAnsiTheme="majorBidi" w:cstheme="majorBidi"/>
          <w:sz w:val="28"/>
          <w:szCs w:val="28"/>
          <w:highlight w:val="white"/>
          <w:vertAlign w:val="superscript"/>
        </w:rPr>
        <w:footnoteReference w:id="227"/>
      </w:r>
      <w:r w:rsidRPr="00D3090E">
        <w:rPr>
          <w:rFonts w:asciiTheme="majorBidi" w:hAnsiTheme="majorBidi" w:cstheme="majorBidi"/>
          <w:sz w:val="28"/>
          <w:szCs w:val="28"/>
          <w:highlight w:val="white"/>
        </w:rPr>
        <w:t xml:space="preserve">. А через год после переворота в Ирак прибыло </w:t>
      </w:r>
      <w:proofErr w:type="gramStart"/>
      <w:r w:rsidRPr="00D3090E">
        <w:rPr>
          <w:rFonts w:asciiTheme="majorBidi" w:hAnsiTheme="majorBidi" w:cstheme="majorBidi"/>
          <w:sz w:val="28"/>
          <w:szCs w:val="28"/>
          <w:highlight w:val="white"/>
        </w:rPr>
        <w:t>около тысячи курдов-репатриантов</w:t>
      </w:r>
      <w:proofErr w:type="gramEnd"/>
      <w:r w:rsidRPr="00D3090E">
        <w:rPr>
          <w:rFonts w:asciiTheme="majorBidi" w:hAnsiTheme="majorBidi" w:cstheme="majorBidi"/>
          <w:sz w:val="28"/>
          <w:szCs w:val="28"/>
          <w:highlight w:val="white"/>
        </w:rPr>
        <w:t xml:space="preserve"> из СССР, во главе с М. Барзани.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  <w:highlight w:val="white"/>
        </w:rPr>
        <w:t>В феврале 1959 г. состоялась встреча между новым л</w:t>
      </w:r>
      <w:r w:rsidR="00263D4A">
        <w:rPr>
          <w:rFonts w:asciiTheme="majorBidi" w:hAnsiTheme="majorBidi" w:cstheme="majorBidi"/>
          <w:sz w:val="28"/>
          <w:szCs w:val="28"/>
          <w:highlight w:val="white"/>
        </w:rPr>
        <w:t xml:space="preserve">идером страны </w:t>
      </w:r>
      <w:proofErr w:type="spellStart"/>
      <w:r w:rsidR="00263D4A">
        <w:rPr>
          <w:rFonts w:asciiTheme="majorBidi" w:hAnsiTheme="majorBidi" w:cstheme="majorBidi"/>
          <w:sz w:val="28"/>
          <w:szCs w:val="28"/>
          <w:highlight w:val="white"/>
        </w:rPr>
        <w:t>Касемом</w:t>
      </w:r>
      <w:proofErr w:type="spellEnd"/>
      <w:r w:rsidR="00263D4A">
        <w:rPr>
          <w:rFonts w:asciiTheme="majorBidi" w:hAnsiTheme="majorBidi" w:cstheme="majorBidi"/>
          <w:sz w:val="28"/>
          <w:szCs w:val="28"/>
          <w:highlight w:val="white"/>
        </w:rPr>
        <w:t xml:space="preserve"> и Барзани, последний</w:t>
      </w:r>
      <w:r w:rsidRPr="00D3090E">
        <w:rPr>
          <w:rFonts w:asciiTheme="majorBidi" w:hAnsiTheme="majorBidi" w:cstheme="majorBidi"/>
          <w:sz w:val="28"/>
          <w:szCs w:val="28"/>
          <w:highlight w:val="white"/>
        </w:rPr>
        <w:t xml:space="preserve"> заявил, что все патриотические силы Курдистана приветствуют новый политический ку</w:t>
      </w:r>
      <w:proofErr w:type="gramStart"/>
      <w:r w:rsidRPr="00D3090E">
        <w:rPr>
          <w:rFonts w:asciiTheme="majorBidi" w:hAnsiTheme="majorBidi" w:cstheme="majorBidi"/>
          <w:sz w:val="28"/>
          <w:szCs w:val="28"/>
          <w:highlight w:val="white"/>
        </w:rPr>
        <w:t>рс стр</w:t>
      </w:r>
      <w:proofErr w:type="gramEnd"/>
      <w:r w:rsidRPr="00D3090E">
        <w:rPr>
          <w:rFonts w:asciiTheme="majorBidi" w:hAnsiTheme="majorBidi" w:cstheme="majorBidi"/>
          <w:sz w:val="28"/>
          <w:szCs w:val="28"/>
          <w:highlight w:val="white"/>
        </w:rPr>
        <w:t>аны, где были предусмо</w:t>
      </w:r>
      <w:r w:rsidRPr="00D3090E">
        <w:rPr>
          <w:rFonts w:asciiTheme="majorBidi" w:hAnsiTheme="majorBidi" w:cstheme="majorBidi"/>
          <w:sz w:val="28"/>
          <w:szCs w:val="28"/>
        </w:rPr>
        <w:t>трено равноправие всем меньшинствам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28"/>
      </w:r>
      <w:r w:rsidRPr="00D3090E">
        <w:rPr>
          <w:rFonts w:asciiTheme="majorBidi" w:hAnsiTheme="majorBidi" w:cstheme="majorBidi"/>
          <w:sz w:val="28"/>
          <w:szCs w:val="28"/>
        </w:rPr>
        <w:t xml:space="preserve">. Курды выразили свою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горячую благодарность Советскому Союзу за ту поддержку, которую он оказал им в годы репрессий. В свою очередь, руководство СССР настоятельно рекомендовало курдам оказать вс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 возможное содействие новому иракскому правительству.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29"/>
      </w:r>
    </w:p>
    <w:p w:rsidR="00D61B87" w:rsidRPr="00D3090E" w:rsidRDefault="00D61B87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Но к концу 1960 г. отношения между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Касемом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и Барзани стали охлаждаться: в политике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Касема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начинает проявляться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антикурдский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характер. Лидер курдов встретился с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Касемом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, но встреча не принесла желаемого результата. Пребывание членов ДПК и самого Барзани в Багдаде </w:t>
      </w:r>
      <w:r w:rsidR="00263D4A">
        <w:rPr>
          <w:rFonts w:asciiTheme="majorBidi" w:hAnsiTheme="majorBidi" w:cstheme="majorBidi"/>
          <w:sz w:val="28"/>
          <w:szCs w:val="28"/>
        </w:rPr>
        <w:t>стало</w:t>
      </w:r>
      <w:r w:rsidRPr="00D3090E">
        <w:rPr>
          <w:rFonts w:asciiTheme="majorBidi" w:hAnsiTheme="majorBidi" w:cstheme="majorBidi"/>
          <w:sz w:val="28"/>
          <w:szCs w:val="28"/>
        </w:rPr>
        <w:t xml:space="preserve"> опасным, поэтому руководители ДПК перебрались на север страны, в Курдистан.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Касем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>, посчитав этот шаг прямым объявлением себя оппозицией властям Багдада, в ответ объявил ДПК вне закона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30"/>
      </w:r>
      <w:r w:rsidRPr="00D3090E">
        <w:rPr>
          <w:rFonts w:asciiTheme="majorBidi" w:hAnsiTheme="majorBidi" w:cstheme="majorBidi"/>
          <w:sz w:val="28"/>
          <w:szCs w:val="28"/>
        </w:rPr>
        <w:t>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На этом фоне, Москва пригласила к себе Барзани, чтобы продемонстрировать мировому сообществу, что курдское движение находится под опекой (и отчасти контролем) СССР. Младший сын Мустафы Барзани,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Масуд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Барзани напишет в своих мемуарах: «эта поездка оказалась очень важна для курдов, так как СССР пообещал, что в случае войны между правительством Ирака и курдами, Москва окажет помощь курдскому движению»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31"/>
      </w:r>
      <w:r w:rsidRPr="00D3090E">
        <w:rPr>
          <w:rFonts w:asciiTheme="majorBidi" w:hAnsiTheme="majorBidi" w:cstheme="majorBidi"/>
          <w:sz w:val="28"/>
          <w:szCs w:val="28"/>
        </w:rPr>
        <w:t xml:space="preserve">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В момент встречи Мустафы Барзани с советским руководством Москва не могла немедленно предоставить курдам вооружение, и тогда Барзани попросил</w:t>
      </w:r>
      <w:r w:rsidR="00263D4A">
        <w:rPr>
          <w:rFonts w:asciiTheme="majorBidi" w:hAnsiTheme="majorBidi" w:cstheme="majorBidi"/>
          <w:sz w:val="28"/>
          <w:szCs w:val="28"/>
        </w:rPr>
        <w:t>, чтобы СССР оказал</w:t>
      </w:r>
      <w:r w:rsidRPr="00D3090E">
        <w:rPr>
          <w:rFonts w:asciiTheme="majorBidi" w:hAnsiTheme="majorBidi" w:cstheme="majorBidi"/>
          <w:sz w:val="28"/>
          <w:szCs w:val="28"/>
        </w:rPr>
        <w:t xml:space="preserve"> давление на правительство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Касема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>, чтобы оно предоставило автономию курдам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32"/>
      </w:r>
      <w:r w:rsidRPr="00D3090E">
        <w:rPr>
          <w:rFonts w:asciiTheme="majorBidi" w:hAnsiTheme="majorBidi" w:cstheme="majorBidi"/>
          <w:sz w:val="28"/>
          <w:szCs w:val="28"/>
        </w:rPr>
        <w:t xml:space="preserve">. С точки зрения политической и финансовой помощи Советский Союз оставался важным и влиятельным игроков мировой и региональной арены. Однако такая прямая просьба окончательно превратила отношения между Барзани и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Касемом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во враждебные; негативно откликнулись и западные страны. В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европейской прессе за Барзани закрепилось прозвище «красный мулла», потому что долгое время прожи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л в СССР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и, при этом, конечно, делался акцент на том, что он является марионеткой Москвы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33"/>
      </w:r>
      <w:r w:rsidRPr="00D3090E">
        <w:rPr>
          <w:rFonts w:asciiTheme="majorBidi" w:hAnsiTheme="majorBidi" w:cstheme="majorBidi"/>
          <w:sz w:val="28"/>
          <w:szCs w:val="28"/>
        </w:rPr>
        <w:t>. СССР, однако, не скрывал этого, как и не скрывал своего недовольства новой политикой руководства Ирака. Поэтому</w:t>
      </w:r>
      <w:r w:rsidR="00263D4A">
        <w:rPr>
          <w:rFonts w:asciiTheme="majorBidi" w:hAnsiTheme="majorBidi" w:cstheme="majorBidi"/>
          <w:sz w:val="28"/>
          <w:szCs w:val="28"/>
        </w:rPr>
        <w:t>,</w:t>
      </w:r>
      <w:r w:rsidRPr="00D3090E">
        <w:rPr>
          <w:rFonts w:asciiTheme="majorBidi" w:hAnsiTheme="majorBidi" w:cstheme="majorBidi"/>
          <w:sz w:val="28"/>
          <w:szCs w:val="28"/>
        </w:rPr>
        <w:t xml:space="preserve"> нужно отметить, что курды были важны для Москвы уже тем, что при помощи их оппозиционного движения Советский Союз мог  оказывать давление на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Касема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>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В сентябре 1961 г. Мустафа Барзани объявил о начале восстания, чтобы добиться для Иракского Курдистана автономии и расширения прав и свобод. Он направил письмо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в посольство СССР в Багдаде с просьбой о помощи для поддержки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революции. Так как Советский  Союз  брал на себя обязательство поддержать, в случае конфронтации с Багдадом, курдское национальное движение, в Москве началась разработка планов действия военной помощи. Первый план назывался «секретная миссия на Ближний Восток» и предполагал отправку курдам большого количества л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>гкого вооружения. Вооружение погрузили на корабль и направили в сторону Курдистана, но оружие так и не попало в руки адресатов, и миссия оказалась провальной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34"/>
      </w:r>
      <w:r w:rsidRPr="00D3090E">
        <w:rPr>
          <w:rFonts w:asciiTheme="majorBidi" w:hAnsiTheme="majorBidi" w:cstheme="majorBidi"/>
          <w:sz w:val="28"/>
          <w:szCs w:val="28"/>
        </w:rPr>
        <w:t>.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Председатель КГБ СССР в сво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>м докладе руководству страны настаивал на том, что надо любыми силами поддержать курдов, которые по-прежнему могли стать важным балансирующим фактором в регионе. После согласия советского правительства на поддержку курдского движения были предложены следующие меры: просоветским странам следовало начать оказывать давление на Ирак, советским представителям надлежало ещ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 раз встретит</w:t>
      </w:r>
      <w:r w:rsidR="00263D4A">
        <w:rPr>
          <w:rFonts w:asciiTheme="majorBidi" w:hAnsiTheme="majorBidi" w:cstheme="majorBidi"/>
          <w:sz w:val="28"/>
          <w:szCs w:val="28"/>
        </w:rPr>
        <w:t>ь</w:t>
      </w:r>
      <w:r w:rsidRPr="00D3090E">
        <w:rPr>
          <w:rFonts w:asciiTheme="majorBidi" w:hAnsiTheme="majorBidi" w:cstheme="majorBidi"/>
          <w:sz w:val="28"/>
          <w:szCs w:val="28"/>
        </w:rPr>
        <w:t>ся с Барзани для подтверждения поддержки и координации действий, чтобы мировое сообщество не видело в выступлении курдов действие Москвы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35"/>
      </w:r>
      <w:r w:rsidRPr="00D3090E">
        <w:rPr>
          <w:rFonts w:asciiTheme="majorBidi" w:hAnsiTheme="majorBidi" w:cstheme="majorBidi"/>
          <w:sz w:val="28"/>
          <w:szCs w:val="28"/>
        </w:rPr>
        <w:t>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lastRenderedPageBreak/>
        <w:t xml:space="preserve">Таким образом, Советский Союз поддержал повстанцев политически и военным путем (после неудачи миссии осуществлялись некоторые поставки оружия через Иран), однако этого не хватало для достижения независимости Курдистана. Первоначальные успехи курдов были обречены из-за отсутствия и ограниченности военных резервов и материально-технической базы, а также из-за нежелания Москвы выступить в защиту курдского движения открыто и прямо.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В сложившийся ситуации СССР предложил Барзани встретиться с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Касемом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для решения курдской проблемы мирным путем. Они договорились провести переговоры в Иракском Курдистане, но на месте предполагаемой встречи иракские ВВС нанесли ракетные удары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36"/>
      </w:r>
      <w:r w:rsidRPr="00D3090E">
        <w:rPr>
          <w:rFonts w:asciiTheme="majorBidi" w:hAnsiTheme="majorBidi" w:cstheme="majorBidi"/>
          <w:sz w:val="28"/>
          <w:szCs w:val="28"/>
        </w:rPr>
        <w:t>. Барзани, впрочем, остался невредим.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С наступлением весны 1962 г. Барзани выступил на юго-восток Курдистана и соединил свои полки с отрядами Политбюро ДПК, занял важные стратегические пункты и города, которые связаны дорогой между Иракским Курдистаном и Ираном (эта дорога играла ключевую роль для снабжения курдов, ввиду введ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>нной Багдадом блокады). Выступив затем на запад к горам Сафин, Барзани вместе со своей армией заблокировал крупные армейские подразделения Ирака, и для правительства Ирака это было серь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>зным ударом.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Неудача режима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Касема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в борьбе Барзани стала одной из причин его свержения в феврале 1963 года, когда путем военного переворота к власти пришла партия ПАСВ (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Баас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>). Барзани оказался в тайных контактах с членами партии ПАСВ (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Баас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), и те обещали ему предоставить автономию Курдистану. После взятия власти в свои руки баасисты прекратили боевые действия; в Багдад прибыла для ведения переговоров делегация во главе с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Джалалом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Талабани</w:t>
      </w:r>
      <w:proofErr w:type="spellEnd"/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37"/>
      </w:r>
      <w:r w:rsidRPr="00D3090E">
        <w:rPr>
          <w:rFonts w:asciiTheme="majorBidi" w:hAnsiTheme="majorBidi" w:cstheme="majorBidi"/>
          <w:sz w:val="28"/>
          <w:szCs w:val="28"/>
        </w:rPr>
        <w:t xml:space="preserve">. Однако, в свою очередь баасисты, вместо ранее предложенной автономии, предоставили курдам план децентрализации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(передачи провинциям прав сокращ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нного местного самоуправления). Этот вариант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был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отвергнут делегацией, поскольку курды ожидали от Багдада более решительных шагов.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Переговоры ни к чему не привели, тем более что в то же время в Иракском Курдистане были сконцентрированы правительственные  войска. 9 июня курдская делегация в Багдаде была арестована, а 10 июня армия начала наступление на позиции повстанцев.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3090E">
        <w:rPr>
          <w:rFonts w:asciiTheme="majorBidi" w:hAnsiTheme="majorBidi" w:cstheme="majorBidi"/>
          <w:sz w:val="28"/>
          <w:szCs w:val="28"/>
        </w:rPr>
        <w:t>В этот важный момент огромное значение для курдского движения сыграла позиция СССР: руководство Союза осудило военную операцию Ирака против курдов и выразило поддержку последним, утверждая, что права курдов на  автономию вполне обоснованы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38"/>
      </w:r>
      <w:r w:rsidRPr="00D3090E">
        <w:rPr>
          <w:rFonts w:asciiTheme="majorBidi" w:hAnsiTheme="majorBidi" w:cstheme="majorBidi"/>
          <w:sz w:val="28"/>
          <w:szCs w:val="28"/>
        </w:rPr>
        <w:t>. Позиция СССР сыграла важную роль и в том, чтобы не допустить уничтожения курдов и вмешательства военным пут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>м соседей Ирака, членов блока СЕНТО, в частности, Ирана и Турции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39"/>
      </w:r>
      <w:r w:rsidRPr="00D3090E">
        <w:rPr>
          <w:rFonts w:asciiTheme="majorBidi" w:hAnsiTheme="majorBidi" w:cstheme="majorBidi"/>
          <w:sz w:val="28"/>
          <w:szCs w:val="28"/>
        </w:rPr>
        <w:t>. Более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того, помимо Ирана и Турции в дела Ирака на стороне Багдада могли вмешаться и вооруж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нные силы Сирии, где отношения с курдами складывались также довольно сложно.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В противовес позиции Сирии, поддержку курдским ополченцам намеревался оказать глава Египта (в то время официально ОАР)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Гамаль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Абдель Насер, что ускорило наступление иракских войск, желавших закрыть вопрос до вмешательства египтян. Поддержка ОАР курдам была обсуждена на встрече в Москве Н.С. Хрущ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ва и вице-президента ОАР Абдель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Хакима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Ам</w:t>
      </w:r>
      <w:r w:rsidR="00D65BDF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>ра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и поощрялась со стороны руководства СССР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40"/>
      </w:r>
      <w:r w:rsidRPr="00D3090E">
        <w:rPr>
          <w:rFonts w:asciiTheme="majorBidi" w:hAnsiTheme="majorBidi" w:cstheme="majorBidi"/>
          <w:sz w:val="28"/>
          <w:szCs w:val="28"/>
        </w:rPr>
        <w:t>. Само оно также выпустило официальное заявление о поддержке в адрес курдов, выразив явное нежелание ликвидации курдского национального движения.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Талиб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Шабиб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, министр иностранных дел Ирака, позже в своих мемуарах писал, что «СССР оказывал серьезное влияние на курдское движение», и что причиной ухудшения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курдо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-иракских отношений на деле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 xml:space="preserve">была позиция Москвы. Исходя из этого, можно видеть, что СССР на то момент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являлся для Ирака является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«и другом, и врагом»: именно так охара</w:t>
      </w:r>
      <w:r w:rsidR="00D65BDF">
        <w:rPr>
          <w:rFonts w:asciiTheme="majorBidi" w:hAnsiTheme="majorBidi" w:cstheme="majorBidi"/>
          <w:sz w:val="28"/>
          <w:szCs w:val="28"/>
        </w:rPr>
        <w:t>ктеризовал сложившуюся ситуацию</w:t>
      </w:r>
      <w:r w:rsidRPr="00D3090E">
        <w:rPr>
          <w:rFonts w:asciiTheme="majorBidi" w:hAnsiTheme="majorBidi" w:cstheme="majorBidi"/>
          <w:sz w:val="28"/>
          <w:szCs w:val="28"/>
        </w:rPr>
        <w:t xml:space="preserve"> заместитель министра иностранных дел Ирака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Амер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Саади. В ответ, советские власти направили иракскому правительству заявление о том, что вмешательство иностранных государств в иракские дела (тут имелись в виду Турция, Иран, Сирия) создают угрозу безопасности не только региону, но и южным областям Советского Союза, и Москва считает себя обязанной поддержать стабильность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41"/>
      </w:r>
      <w:r w:rsidRPr="00D3090E">
        <w:rPr>
          <w:rFonts w:asciiTheme="majorBidi" w:hAnsiTheme="majorBidi" w:cstheme="majorBidi"/>
          <w:sz w:val="28"/>
          <w:szCs w:val="28"/>
        </w:rPr>
        <w:t xml:space="preserve">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Это вызвало антисоветскую кампанию в политических кругах Багдада: для руководства ПАСВ (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Баас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>) заявление СССР было открытым заявлением о вмешательстве во внутренние дела Ирака, которое ничем бы не отличалось от вмешательства Турции или Ирана. Это привело к тому, что прежний баланс Москвы между курдами и Багдадом нарушился: отношения с СССР опять испортились.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Тогда Москва сделала попытку приостановить ход военных действий между сторонами, чтобы предотвратить дальнейший рост масштабов войны, который мог бы привести к поражению курдов. В частности, Москва решила </w:t>
      </w:r>
      <w:r w:rsidR="00D65BDF">
        <w:rPr>
          <w:rFonts w:asciiTheme="majorBidi" w:hAnsiTheme="majorBidi" w:cstheme="majorBidi"/>
          <w:sz w:val="28"/>
          <w:szCs w:val="28"/>
        </w:rPr>
        <w:t>привлечь</w:t>
      </w:r>
      <w:r w:rsidRPr="00D3090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СБ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ООН и обратить внимание мирового сообщества на иракские события; официальным предлогом для созыва Совета Безопасности стало утверждение об уничтожении иракскими войсками мирных курдских деревень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42"/>
      </w:r>
      <w:r w:rsidRPr="00D3090E">
        <w:rPr>
          <w:rFonts w:asciiTheme="majorBidi" w:hAnsiTheme="majorBidi" w:cstheme="majorBidi"/>
          <w:sz w:val="28"/>
          <w:szCs w:val="28"/>
        </w:rPr>
        <w:t xml:space="preserve">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Правительства некоторых западных держав вообще никак не отреагировали на заявление Москвы. Более того, США и Великобритания поддерживали баасистский режим в Ираке, поставляли вооружения и оказывали финансовую помощь, так что вряд ли созыв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СБ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ООН стал бы эффективной мерой предотвращения эскалации конфликта.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В июле 1963 г. на очередной сессии Экономической и социальной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комисс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ии ОО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>Н в Женеве Секретариат ООН распространил проект резолюции делегации СССР, которая осуждала иракскую политику против курдов. В проекте резолюции эти действия отмечались как акт геноцида. Резолюция содержала настоятельное требование к Ираку прекратить все военные действия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43"/>
      </w:r>
      <w:r w:rsidRPr="00D3090E">
        <w:rPr>
          <w:rFonts w:asciiTheme="majorBidi" w:hAnsiTheme="majorBidi" w:cstheme="majorBidi"/>
          <w:sz w:val="28"/>
          <w:szCs w:val="28"/>
        </w:rPr>
        <w:t>. Однако документ так и не был принят: западные страны отклонили проект как несущественный и не имеющий под собой серь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>зных оснований.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 xml:space="preserve">Помимо Запада, оппозицию составили Турция, Иран и Сирия, </w:t>
      </w:r>
      <w:r w:rsidR="00D65BDF">
        <w:rPr>
          <w:rFonts w:asciiTheme="majorBidi" w:hAnsiTheme="majorBidi" w:cstheme="majorBidi"/>
          <w:sz w:val="28"/>
          <w:szCs w:val="28"/>
        </w:rPr>
        <w:t>в</w:t>
      </w:r>
      <w:r w:rsidRPr="00D3090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которых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помощь СССР курдами воспринималась как прямая угроза для внутренней стабильности и безопасности из-за собственного курдского населения. Однако предпринятые СССР шаги превратили курдскую проблему из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локальной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иракской в международную, что стало новым мощным импульсом для развития национально-освободительного движения. Этому же способствовала и информационная кампания, проводимая СССР в социалистических странах. </w:t>
      </w:r>
      <w:r w:rsidRPr="00D3090E">
        <w:rPr>
          <w:rFonts w:asciiTheme="majorBidi" w:hAnsiTheme="majorBidi" w:cstheme="majorBidi"/>
          <w:sz w:val="28"/>
          <w:szCs w:val="28"/>
        </w:rPr>
        <w:tab/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>В ноябре 1963 г. президент Ирака Абд</w:t>
      </w:r>
      <w:r w:rsidR="00D65BDF">
        <w:rPr>
          <w:rFonts w:asciiTheme="majorBidi" w:hAnsiTheme="majorBidi" w:cstheme="majorBidi"/>
          <w:sz w:val="28"/>
          <w:szCs w:val="28"/>
        </w:rPr>
        <w:t>ель</w:t>
      </w:r>
      <w:r w:rsidRPr="00D3090E">
        <w:rPr>
          <w:rFonts w:asciiTheme="majorBidi" w:hAnsiTheme="majorBidi" w:cstheme="majorBidi"/>
          <w:sz w:val="28"/>
          <w:szCs w:val="28"/>
        </w:rPr>
        <w:t xml:space="preserve"> Салам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Ареф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совершил новый переворот, свергнув баасистский режим, который прив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л его к власти, и сформировав военное правительство. Но боевые действия в Иракском Курдистане продолжились. Для достижения мира между новым правительством Ирака и курдскими силами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важным значением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имела позиция  СССР. Новое правительство предприняло некоторые шаги для нормализации отношения с Москвой и мирного урегулирования курдской проблемы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44"/>
      </w:r>
      <w:r w:rsidRPr="00D3090E">
        <w:rPr>
          <w:rFonts w:asciiTheme="majorBidi" w:hAnsiTheme="majorBidi" w:cstheme="majorBidi"/>
          <w:sz w:val="28"/>
          <w:szCs w:val="28"/>
        </w:rPr>
        <w:t xml:space="preserve">. Глава МИДа Ирака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Талил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Шабиб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заявил, что ранее подписанные соглашения между СССР и Ираком успешно осуществляются и не пересматриваются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45"/>
      </w:r>
      <w:r w:rsidRPr="00D3090E">
        <w:rPr>
          <w:rFonts w:asciiTheme="majorBidi" w:hAnsiTheme="majorBidi" w:cstheme="majorBidi"/>
          <w:sz w:val="28"/>
          <w:szCs w:val="28"/>
        </w:rPr>
        <w:t>.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 xml:space="preserve">В свою очередь, в начале 1964 г. СССР выступил в роли посредника между курдами и иракским правительством. Для осуществления этой цели в феврале того же года Е.М. Примаков посетил штаб Барзани в Иракском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Курдистане. Он пытался убедить Барзани сесть за стол переговоров для заключения соглашения с Багдадом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46"/>
      </w:r>
      <w:r w:rsidRPr="00D3090E">
        <w:rPr>
          <w:rFonts w:asciiTheme="majorBidi" w:hAnsiTheme="majorBidi" w:cstheme="majorBidi"/>
          <w:sz w:val="28"/>
          <w:szCs w:val="28"/>
        </w:rPr>
        <w:t>. 10 февраля было подписано соглашение  о прекращении огня. Соглашение гарантировало права курдам и предусматривало позитивные меры для урегулирования курдской проблемы. Оно было встречено удовлетворительно со стороны как Курдистана и Ирака, так и Советского Союза.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>Но окончательного урегулирования так и не удалось достичь. Военные действия возобновились в марте 1965 г.; СССР вновь призвал стороны отказаться от войны и сесть за стол переговоров для достижения  мирного решения и рекомендовал властям Ирака дать права курдам согласно ранее подписанному соглашению с ДПК.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 xml:space="preserve">Однако эти меры со стороны Москвы были уже менее решительными: к тому времени у СССР наметились хорошие отношения с иракским правительством. В свою очередь, </w:t>
      </w:r>
      <w:r w:rsidR="00D65BDF">
        <w:rPr>
          <w:rFonts w:asciiTheme="majorBidi" w:hAnsiTheme="majorBidi" w:cstheme="majorBidi"/>
          <w:sz w:val="28"/>
          <w:szCs w:val="28"/>
        </w:rPr>
        <w:t>Иракская К</w:t>
      </w:r>
      <w:r w:rsidRPr="00D3090E">
        <w:rPr>
          <w:rFonts w:asciiTheme="majorBidi" w:hAnsiTheme="majorBidi" w:cstheme="majorBidi"/>
          <w:sz w:val="28"/>
          <w:szCs w:val="28"/>
        </w:rPr>
        <w:t xml:space="preserve">оммунистическая партия (ИПК) поддерживала курдское движение и принимала участие в военных действиях. Некоторые члены ИПК являлись связующими между курдскими  повстанцами и СССР. Формально оставаясь в стороне, Москва продолжала воздействовать на расстановку сил в конфликте. 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>В феврале 1966 г. к Иракскому правительству обращается исполком Союза обще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ств Кр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>асного креста и Красного Полумесяца СССР с требованием прекратить военное действие  против курдов; он выразил готовность Союза оказать помощь курдскому населению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47"/>
      </w:r>
      <w:r w:rsidRPr="00D3090E">
        <w:rPr>
          <w:rFonts w:asciiTheme="majorBidi" w:hAnsiTheme="majorBidi" w:cstheme="majorBidi"/>
          <w:sz w:val="28"/>
          <w:szCs w:val="28"/>
        </w:rPr>
        <w:t>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Весной 1966 г. вооруженные силы Ирака наметили серьезную наступательную операцию для взятия контроля над «дорогой Гамильтона»,  однако неожиданный  разгром иракцев в мае в сражении под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Ревандузом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сорвал этот план. 15 июня 1966 г. премьер-министр Ирака Абдель-Рахман аль-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Баззаз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был вынужден выступить с призывом к началу мирных переговоров. Через две недели была принята специальная договоренность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о прекращении огня, которая была отмечена Советским Союзом как позитивный шаг на пути к решению проблемы. Руководство СССР направило официальное поздравление в адрес правительства Ирака и лидеров курдского движения. Позже Е.М. Примаков писал, что это действие иракских властей привело к крупной победе правительства страны в нормализации внутренней жизни, так как оно нашло поддержку со стороны большинства иракского народа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48"/>
      </w:r>
      <w:r w:rsidRPr="00D3090E">
        <w:rPr>
          <w:rFonts w:asciiTheme="majorBidi" w:hAnsiTheme="majorBidi" w:cstheme="majorBidi"/>
          <w:sz w:val="28"/>
          <w:szCs w:val="28"/>
        </w:rPr>
        <w:t xml:space="preserve">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В июле 1967 г. в Москву с официальным визитом прибывает</w:t>
      </w:r>
      <w:r w:rsidR="00D65BDF">
        <w:rPr>
          <w:rFonts w:asciiTheme="majorBidi" w:hAnsiTheme="majorBidi" w:cstheme="majorBidi"/>
          <w:sz w:val="28"/>
          <w:szCs w:val="28"/>
        </w:rPr>
        <w:t xml:space="preserve"> премьер-министр Ирака аль-</w:t>
      </w:r>
      <w:proofErr w:type="spellStart"/>
      <w:r w:rsidR="00D65BDF">
        <w:rPr>
          <w:rFonts w:asciiTheme="majorBidi" w:hAnsiTheme="majorBidi" w:cstheme="majorBidi"/>
          <w:sz w:val="28"/>
          <w:szCs w:val="28"/>
        </w:rPr>
        <w:t>Базз</w:t>
      </w:r>
      <w:r w:rsidRPr="00D3090E">
        <w:rPr>
          <w:rFonts w:asciiTheme="majorBidi" w:hAnsiTheme="majorBidi" w:cstheme="majorBidi"/>
          <w:sz w:val="28"/>
          <w:szCs w:val="28"/>
        </w:rPr>
        <w:t>аз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>. Результат визита был положительный: Ирак постепенно укреплял отношения с Москвой, заключались новые соглашения и договоры о введении совместных проектов. Также советская сторона была проинформирована о том, что предпринимаются меры по урегулированию конфликта на севере Ирака, с учетом национальных прав курдов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49"/>
      </w:r>
      <w:r w:rsidRPr="00D3090E">
        <w:rPr>
          <w:rFonts w:asciiTheme="majorBidi" w:hAnsiTheme="majorBidi" w:cstheme="majorBidi"/>
          <w:sz w:val="28"/>
          <w:szCs w:val="28"/>
        </w:rPr>
        <w:t xml:space="preserve">. СССР выразил удовлетворение по поводу шагов, которое осуществляет правительство Ирака, на основе сохранения территориальной целостности государства. Ранее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посетивший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Москву глава МИДа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Аднан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Пачачи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>, главной целью которого было остановить помощ</w:t>
      </w:r>
      <w:r w:rsidR="00D65BDF">
        <w:rPr>
          <w:rFonts w:asciiTheme="majorBidi" w:hAnsiTheme="majorBidi" w:cstheme="majorBidi"/>
          <w:sz w:val="28"/>
          <w:szCs w:val="28"/>
        </w:rPr>
        <w:t xml:space="preserve">ь курдам со стороны Москвы, </w:t>
      </w:r>
      <w:r w:rsidRPr="00D3090E">
        <w:rPr>
          <w:rFonts w:asciiTheme="majorBidi" w:hAnsiTheme="majorBidi" w:cstheme="majorBidi"/>
          <w:sz w:val="28"/>
          <w:szCs w:val="28"/>
        </w:rPr>
        <w:t xml:space="preserve"> заявил, что Советскому Союзу стоит продолжить поставки вооружения и военного оборудования для вооруженных сил Ирака. </w:t>
      </w:r>
    </w:p>
    <w:p w:rsidR="00D61B87" w:rsidRPr="00D3090E" w:rsidRDefault="00D61B87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Таким образом, отношение СССР в период 1958-1967 к курдской проблеме было вполне прямым, определ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нным и ясным, но конкретные шаги и меры зачастую зависели от отношений с официальным Багдадом. Курдское движение в этот период пыталось установить стратегические связи с СССР, так как его представители рассчитывали на помощь и поддержку. Однако для Советского Союза определяющим фактором политики в регионе было соперничестве с Соединенными Штатами в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различных областях. Изначально, после революции 1958 г. для СССР в качестве основного приоритета выступили отношения с Багдадом, но приход к власти баасистов 1963 г. и их антисоветская пропаганда привели к тому, что советское руководство оказывало давление на режим в Ираке и активно поддерживало курдов. В период 1964-67 гг. у СССР наметился курс к изменению отношения к курдскому движению: за мирное решение проблемы, но без активной помощи. Несмотря на важность поддержки СССР в это время, советская позиция не было четкой и решительной, как прежде.</w:t>
      </w:r>
    </w:p>
    <w:p w:rsidR="00D65BDF" w:rsidRPr="00D3090E" w:rsidRDefault="00D65BDF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  <w:r w:rsidRPr="00D3090E">
        <w:rPr>
          <w:rFonts w:asciiTheme="majorBidi" w:hAnsiTheme="majorBidi" w:cstheme="majorBidi"/>
          <w:b/>
          <w:sz w:val="28"/>
          <w:szCs w:val="28"/>
        </w:rPr>
        <w:t>Советский Союз и Ирак и инициативы СССР по курдскому вопросу 1968-1975 гг.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В этот период в политической жизни Ирака произошли серьезные изменения. 17 июля 1968 г. произош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л переворот, и власть захватили офицеры из Арабского революционного движения и баасисты. Президентом страны стал Ахмед Хасан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Бакр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>. Новое руководство страны выдвинул</w:t>
      </w:r>
      <w:r w:rsidR="00BC652F">
        <w:rPr>
          <w:rFonts w:asciiTheme="majorBidi" w:hAnsiTheme="majorBidi" w:cstheme="majorBidi"/>
          <w:sz w:val="28"/>
          <w:szCs w:val="28"/>
        </w:rPr>
        <w:t>о</w:t>
      </w:r>
      <w:r w:rsidRPr="00D3090E">
        <w:rPr>
          <w:rFonts w:asciiTheme="majorBidi" w:hAnsiTheme="majorBidi" w:cstheme="majorBidi"/>
          <w:sz w:val="28"/>
          <w:szCs w:val="28"/>
        </w:rPr>
        <w:t xml:space="preserve"> программу действия для стабилизации внутренней и внешней политики. Однако, новая временная конституция 1968 г. не содержала статей, которые касались бы важнейших моментов политической жизни Ирака, в том числе и вопросов о дальнейшем статусе Курдистана. Поэтому курдский вопрос оставался нерешенным и продолжал быть одним из наиболее существенных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дестабилизационных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факторов в стране.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50"/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В свою очередь, советско-иракские </w:t>
      </w:r>
      <w:r w:rsidR="00BC652F" w:rsidRPr="00D3090E">
        <w:rPr>
          <w:rFonts w:asciiTheme="majorBidi" w:hAnsiTheme="majorBidi" w:cstheme="majorBidi"/>
          <w:sz w:val="28"/>
          <w:szCs w:val="28"/>
        </w:rPr>
        <w:t xml:space="preserve">отношения </w:t>
      </w:r>
      <w:r w:rsidRPr="00D3090E">
        <w:rPr>
          <w:rFonts w:asciiTheme="majorBidi" w:hAnsiTheme="majorBidi" w:cstheme="majorBidi"/>
          <w:sz w:val="28"/>
          <w:szCs w:val="28"/>
        </w:rPr>
        <w:t xml:space="preserve">в данный период были стабильными. Приход нового баасистского режима ознаменовал существенные преобразования в социально-экономической жизни страны. Большое внимание стало уделяться государственному сектору в национальной экономике, что импонировало Москве, поскольку за образец бралась не капиталистическая, а социалистическая модель. При советской поддержке были построены важные промышленные объекты  в Ираке, в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том числе стекольный, электротехнический заводы, сельскохозяйственные предприятия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51"/>
      </w:r>
      <w:r w:rsidRPr="00D3090E">
        <w:rPr>
          <w:rFonts w:asciiTheme="majorBidi" w:hAnsiTheme="majorBidi" w:cstheme="majorBidi"/>
          <w:sz w:val="28"/>
          <w:szCs w:val="28"/>
        </w:rPr>
        <w:t xml:space="preserve">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25 марта 1969 г. в Москву с визитом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прибыл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глава МИДа Ирака Абдель Карим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аш-Шейхли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>, который встретился с председателем Совета министров СССР А.Н. Косыгиным и председателем Верховного Совета СССР Н.В. Подгорным. Переговоры затрагивали важные темы двустороннего сотрудничества, развитие экономических и политических связей, а также мирное решение проблем в регионе. Был подписан большой пакет советско-иракских соглашений в различных областях, что дало толчок развитию культурно-деловых связей между странами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52"/>
      </w:r>
      <w:r w:rsidRPr="00D3090E">
        <w:rPr>
          <w:rFonts w:asciiTheme="majorBidi" w:hAnsiTheme="majorBidi" w:cstheme="majorBidi"/>
          <w:sz w:val="28"/>
          <w:szCs w:val="28"/>
        </w:rPr>
        <w:t>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Советский Союз оказал поддержку </w:t>
      </w:r>
      <w:r w:rsidR="00BC652F">
        <w:rPr>
          <w:rFonts w:asciiTheme="majorBidi" w:hAnsiTheme="majorBidi" w:cstheme="majorBidi"/>
          <w:sz w:val="28"/>
          <w:szCs w:val="28"/>
        </w:rPr>
        <w:t>Ираку в достижении политической</w:t>
      </w:r>
      <w:r w:rsidRPr="00D3090E">
        <w:rPr>
          <w:rFonts w:asciiTheme="majorBidi" w:hAnsiTheme="majorBidi" w:cstheme="majorBidi"/>
          <w:sz w:val="28"/>
          <w:szCs w:val="28"/>
        </w:rPr>
        <w:t xml:space="preserve"> и экономической свободы от </w:t>
      </w:r>
      <w:r w:rsidR="00BC652F">
        <w:rPr>
          <w:rFonts w:asciiTheme="majorBidi" w:hAnsiTheme="majorBidi" w:cstheme="majorBidi"/>
          <w:sz w:val="28"/>
          <w:szCs w:val="28"/>
        </w:rPr>
        <w:t>капиталистических</w:t>
      </w:r>
      <w:r w:rsidRPr="00D3090E">
        <w:rPr>
          <w:rFonts w:asciiTheme="majorBidi" w:hAnsiTheme="majorBidi" w:cstheme="majorBidi"/>
          <w:sz w:val="28"/>
          <w:szCs w:val="28"/>
        </w:rPr>
        <w:t xml:space="preserve"> стран, способствовал скорейшему проведению курса национализации в экономике страны. Одним из этих достижений стала нефтяная независимость: западные компании лишились доступа к иракской нефти. В июле 1969 г. в Москве был подписан договор о развитии национальной нефтедобывающей  промышленности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53"/>
      </w:r>
      <w:r w:rsidRPr="00D3090E">
        <w:rPr>
          <w:rFonts w:asciiTheme="majorBidi" w:hAnsiTheme="majorBidi" w:cstheme="majorBidi"/>
          <w:sz w:val="28"/>
          <w:szCs w:val="28"/>
        </w:rPr>
        <w:t xml:space="preserve">. СССР также обещал провести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георазведку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>, поднять уровень добычи нефти,  построить нефтепровод до Персидского залива, что было своевременной и крайне необходимой помощью для Ирака, состояние экономики в котором после разрыва с Западом было несколько сложным. Кроме того, СССР увеличил экспорт своих товаров, в том числе и вооружения.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Для развития отношений во всех областях в марте 1970 г. была сформирована постоянная Советско-иракская комиссия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54"/>
      </w:r>
      <w:r w:rsidRPr="00D3090E">
        <w:rPr>
          <w:rFonts w:asciiTheme="majorBidi" w:hAnsiTheme="majorBidi" w:cstheme="majorBidi"/>
          <w:sz w:val="28"/>
          <w:szCs w:val="28"/>
        </w:rPr>
        <w:t xml:space="preserve">. Заседание комиссии проходило раз в год поочередно в Москве и Багдаде. Основное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е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 xml:space="preserve"> предназначение состояло в том, что комиссия искала возможности расширения и развития связей  между странами, подготавливала предложения по эволюции сотрудничества.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3090E">
        <w:rPr>
          <w:rFonts w:asciiTheme="majorBidi" w:hAnsiTheme="majorBidi" w:cstheme="majorBidi"/>
          <w:sz w:val="28"/>
          <w:szCs w:val="28"/>
        </w:rPr>
        <w:t>11 марта 1970 г. в Ираке были подписаны «Мартовские соглашения» между руководствами Ирака и лидерами курдского движения о мирном решении курдской проблемы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55"/>
      </w:r>
      <w:r w:rsidRPr="00D3090E">
        <w:rPr>
          <w:rFonts w:asciiTheme="majorBidi" w:hAnsiTheme="majorBidi" w:cstheme="majorBidi"/>
          <w:sz w:val="28"/>
          <w:szCs w:val="28"/>
        </w:rPr>
        <w:t xml:space="preserve">. Советский Союз сыграл важное значение в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деэскалации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конфликта между курдами и властями Ирака, потому что стабильность ситуации в регионе должна была способствовать расширению объ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>мов торговли между СССР и Ираком.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Советская пресса приветствовала это соглашение мира между враждующими сторонами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56"/>
      </w:r>
      <w:r w:rsidRPr="00D3090E">
        <w:rPr>
          <w:rFonts w:asciiTheme="majorBidi" w:hAnsiTheme="majorBidi" w:cstheme="majorBidi"/>
          <w:sz w:val="28"/>
          <w:szCs w:val="28"/>
        </w:rPr>
        <w:t>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14 августа 1970 г. был подписан новый торгово-экономический протокол между странами, согласно которому СССР собирался закупать сырую нефть у Ирака на протяжении шести лет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57"/>
      </w:r>
      <w:r w:rsidRPr="00D3090E">
        <w:rPr>
          <w:rFonts w:asciiTheme="majorBidi" w:hAnsiTheme="majorBidi" w:cstheme="majorBidi"/>
          <w:sz w:val="28"/>
          <w:szCs w:val="28"/>
        </w:rPr>
        <w:t xml:space="preserve">. Также в протоколе упоминалась помощь СССР в строительстве газопровода из Южного Ирака к Средиземному морю и строительство нефтеперерабатывающего завода в Курдистане.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В ноябре 1971 г. президентом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Бакром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 была опубликована «Хартия национально</w:t>
      </w:r>
      <w:r w:rsidR="00BC652F">
        <w:rPr>
          <w:rFonts w:asciiTheme="majorBidi" w:hAnsiTheme="majorBidi" w:cstheme="majorBidi"/>
          <w:sz w:val="28"/>
          <w:szCs w:val="28"/>
        </w:rPr>
        <w:t>го</w:t>
      </w:r>
      <w:r w:rsidRPr="00D3090E">
        <w:rPr>
          <w:rFonts w:asciiTheme="majorBidi" w:hAnsiTheme="majorBidi" w:cstheme="majorBidi"/>
          <w:sz w:val="28"/>
          <w:szCs w:val="28"/>
        </w:rPr>
        <w:t xml:space="preserve"> действия»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58"/>
      </w:r>
      <w:r w:rsidRPr="00D3090E">
        <w:rPr>
          <w:rFonts w:asciiTheme="majorBidi" w:hAnsiTheme="majorBidi" w:cstheme="majorBidi"/>
          <w:sz w:val="28"/>
          <w:szCs w:val="28"/>
        </w:rPr>
        <w:t xml:space="preserve">, политическая программа правительства, которая провозглашала необходимость укрепить независимость страны путем развития отношений с СССР и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соцблоком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. 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 xml:space="preserve">Помимо стабильно развивающихся советско-иракских связей, плодотворно развивались и сами советско-курдские  отношения. В апреле 1971 г. на очередном съезде КПСС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присутствовала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в том числе и курдская делегация.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 xml:space="preserve">С официальным дружественным визитом в апреле 1972 г. Ирак посетил А.Н. Косыгин с большой правительственной делегацией. Этот визит стал важным моментом в развитии двусторонних отношений между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Москвой и Багдадом, так как в его ходе был подписан Договор о дружбе  и сотрудничестве между Советским Союзом и Иракской республикой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59"/>
      </w:r>
      <w:r w:rsidRPr="00D3090E">
        <w:rPr>
          <w:rFonts w:asciiTheme="majorBidi" w:hAnsiTheme="majorBidi" w:cstheme="majorBidi"/>
          <w:sz w:val="28"/>
          <w:szCs w:val="28"/>
        </w:rPr>
        <w:t>. После заключения этого Договора отношения резко пошли вверх. Частые поездки официальных делегаций  двух стран, вносили свой вклад в развитие отношений. Этим Договором СССР хотел заверить как иракцев, так и курдов в том, что советская поддержка будет им оказана.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>Укрепление и развитие советско-иракских отношений не могли остаться без реакции западных стран. Американская и европейская пресса писала о том, что целью договора для  СССР является стремление прочно обосноваться регионе, и найти удобный выход в Персидский  залив, закрепить за собой все возможные геостратегические выгоды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60"/>
      </w:r>
      <w:r w:rsidRPr="00D3090E">
        <w:rPr>
          <w:rFonts w:asciiTheme="majorBidi" w:hAnsiTheme="majorBidi" w:cstheme="majorBidi"/>
          <w:sz w:val="28"/>
          <w:szCs w:val="28"/>
        </w:rPr>
        <w:t xml:space="preserve">.  По сути, Советский Союз действительно занял место англичан после их ухода из региона. 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 xml:space="preserve">СССР поставлял в Ирак  промышленное оборудование в медицинской, химической сферах, различные товары. Он импортировал нефть, кожу, ковры, печатную продукцию. Сотрудничество с СССР и странами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соцблока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>, в свою очередь, позволило Ираку осуществить крупные проекты. Одним из таких проектов стала подготовка и проведение национализации нефтедобывающей промышленности, строительство крупных объектов, которые позволили развивать сектор и без участия западного капитала.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 xml:space="preserve">Однако, несмотря на все позитивные моменты советско-иракской дружбы, в отношениях между странами были и сложные вопросы, связанные 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 xml:space="preserve"> внутриполитической ситуация в Ираке. Целый комплекс сложностей был связан с обострением отношений между ПАСВ (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Баас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) и ИКП в первой половине 70-х гг. ХХ в. Этот конфликт поставил в неудобное и затруднительное  положение СССР, поскольку Москва стремилась избежать резкого похолодания отношений между странами,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однако проигнорировать репрессии против коммунистической партии также не имела возможности. Москва не критиковала Багдад активно и публично за репрессивную политику иракских властей, но за кулисами были предприняты попытки оказать давление и смягчить антикоммунистическую политику. Соответствующие требования были выдвинуты секретарю Иракского регионального отделения ПАСВ Саддаму Хусейну во время его визита в Москву в 1971 г. Некоторые требования предъявлялись и к руководству ИКП: Москва надеялась, что иракские коммунисты станут более гибкими в выборе политики и лозунгов и смогут пойти на компромиссы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61"/>
      </w:r>
      <w:r w:rsidRPr="00D3090E">
        <w:rPr>
          <w:rFonts w:asciiTheme="majorBidi" w:hAnsiTheme="majorBidi" w:cstheme="majorBidi"/>
          <w:sz w:val="28"/>
          <w:szCs w:val="28"/>
        </w:rPr>
        <w:t>.</w:t>
      </w:r>
    </w:p>
    <w:p w:rsidR="00D61B87" w:rsidRPr="00D3090E" w:rsidRDefault="000773B0" w:rsidP="00FD5BC8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ab/>
        <w:t>В результате такой миротворческой деятельности, в июле 1973 г. коммунисты Ирака и баасисты объявили, что создают Прогрессивный Национально-патриотический фронт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62"/>
      </w:r>
      <w:r w:rsidRPr="00D3090E">
        <w:rPr>
          <w:rFonts w:asciiTheme="majorBidi" w:hAnsiTheme="majorBidi" w:cstheme="majorBidi"/>
          <w:sz w:val="28"/>
          <w:szCs w:val="28"/>
        </w:rPr>
        <w:t xml:space="preserve">. Это была первая попытка ИКП с 1934 г. легализоваться на политическом ландшафте Ирака. СССР ожидал,  что в этот Фронт войдет еще и ДПК, но было очевидно, что </w:t>
      </w:r>
      <w:proofErr w:type="spellStart"/>
      <w:r w:rsidRPr="00D3090E">
        <w:rPr>
          <w:rFonts w:asciiTheme="majorBidi" w:hAnsiTheme="majorBidi" w:cstheme="majorBidi"/>
          <w:sz w:val="28"/>
          <w:szCs w:val="28"/>
        </w:rPr>
        <w:t>бааситско</w:t>
      </w:r>
      <w:proofErr w:type="spellEnd"/>
      <w:r w:rsidRPr="00D3090E">
        <w:rPr>
          <w:rFonts w:asciiTheme="majorBidi" w:hAnsiTheme="majorBidi" w:cstheme="majorBidi"/>
          <w:sz w:val="28"/>
          <w:szCs w:val="28"/>
        </w:rPr>
        <w:t xml:space="preserve">-коммунистический альянс очень зыбок и не имеет прочных связей, и курды воздержались от присоединения.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Курдский вопрос сам по себе оставался важным моментом в развитии советско-иракских связей, поскольку у двух сторон имелись определ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>нные расхождения и разногласия по поводу его статуса. В Ираке полагали, что курдский вопрос – это внутренние дела государства. Руководство страны с осторожностью воспринимало предложения СССР для мирного урегулирования  проблемы. Эту ситуацию использовали в своих интересах США и Иран. Они сумели привлечь Мустафу Барзани на свою сторону: что иранский шах предложил курдам военную помощь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63"/>
      </w:r>
      <w:r w:rsidRPr="00D3090E">
        <w:rPr>
          <w:rFonts w:asciiTheme="majorBidi" w:hAnsiTheme="majorBidi" w:cstheme="majorBidi"/>
          <w:sz w:val="28"/>
          <w:szCs w:val="28"/>
        </w:rPr>
        <w:t xml:space="preserve">. Таким образом, Советский Союз лишился инициативы в определении роли курдов на Ближнем Востоке. 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Как и предполагалось ранее, спустя четыре года, 11 марта 1974 г., в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Ираке вышел закон «О предоставлении автономии району Курдистан»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64"/>
      </w:r>
      <w:r w:rsidRPr="00D3090E">
        <w:rPr>
          <w:rFonts w:asciiTheme="majorBidi" w:hAnsiTheme="majorBidi" w:cstheme="majorBidi"/>
          <w:sz w:val="28"/>
          <w:szCs w:val="28"/>
        </w:rPr>
        <w:t>. Автономия предоставлялась тем районам, где курды составляли свыше 50% населения по переписи 1957 г.; СССР активно поддержал  шаги властей Ирака, которые наконец-то эффективно решали курдскую проблему.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Однако сами курды не согласились с условиями, которые были прописаны в законе, полагая, что в рамках автономии им должно было быть предоставлено больше внутренних прав. Они посчитали, что их обманули, и вооруженный конфли</w:t>
      </w:r>
      <w:proofErr w:type="gramStart"/>
      <w:r w:rsidRPr="00D3090E">
        <w:rPr>
          <w:rFonts w:asciiTheme="majorBidi" w:hAnsiTheme="majorBidi" w:cstheme="majorBidi"/>
          <w:sz w:val="28"/>
          <w:szCs w:val="28"/>
        </w:rPr>
        <w:t>кт всп</w:t>
      </w:r>
      <w:proofErr w:type="gramEnd"/>
      <w:r w:rsidRPr="00D3090E">
        <w:rPr>
          <w:rFonts w:asciiTheme="majorBidi" w:hAnsiTheme="majorBidi" w:cstheme="majorBidi"/>
          <w:sz w:val="28"/>
          <w:szCs w:val="28"/>
        </w:rPr>
        <w:t>ыхнул вновь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65"/>
      </w:r>
      <w:r w:rsidRPr="00D3090E">
        <w:rPr>
          <w:rFonts w:asciiTheme="majorBidi" w:hAnsiTheme="majorBidi" w:cstheme="majorBidi"/>
          <w:sz w:val="28"/>
          <w:szCs w:val="28"/>
        </w:rPr>
        <w:t>. Поначалу руководство СССР не спешило поддерживать курдов, потому что ранее с правительством Ирака был подписан важный Договор о дружбе. Москва пыталась примирить противоборствующие стороны, для этой цели Е.М. Примаков направился в Курдистан, чтобы создать канал общения с курдами, и понять, чего они добиваются на этот раз</w:t>
      </w:r>
      <w:r w:rsidR="00BC652F">
        <w:rPr>
          <w:rFonts w:asciiTheme="majorBidi" w:hAnsiTheme="majorBidi" w:cstheme="majorBidi"/>
          <w:sz w:val="28"/>
          <w:szCs w:val="28"/>
        </w:rPr>
        <w:t>,</w:t>
      </w:r>
      <w:r w:rsidRPr="00D3090E">
        <w:rPr>
          <w:rFonts w:asciiTheme="majorBidi" w:hAnsiTheme="majorBidi" w:cstheme="majorBidi"/>
          <w:sz w:val="28"/>
          <w:szCs w:val="28"/>
        </w:rPr>
        <w:t xml:space="preserve"> и есть ли какой-либо действенный способ заставить курдских лидеров сесть за стол переговоров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66"/>
      </w:r>
      <w:r w:rsidRPr="00D3090E">
        <w:rPr>
          <w:rFonts w:asciiTheme="majorBidi" w:hAnsiTheme="majorBidi" w:cstheme="majorBidi"/>
          <w:sz w:val="28"/>
          <w:szCs w:val="28"/>
        </w:rPr>
        <w:t>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Советская позиция в данной ситуации склонялась к балансированию между сторонами и максимальному нейтралитету. Так, советские газеты  писали, что это «братоубийственная война», которая разжигается из-за рубежа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67"/>
      </w:r>
      <w:r w:rsidRPr="00D3090E">
        <w:rPr>
          <w:rFonts w:asciiTheme="majorBidi" w:hAnsiTheme="majorBidi" w:cstheme="majorBidi"/>
          <w:sz w:val="28"/>
          <w:szCs w:val="28"/>
        </w:rPr>
        <w:t>: таким образом, СМИ не возлагали вину в конфликте ни на одну из сторон. Когда стало очевидно, что военный конфликт перерастает в настоящую гражданскую войну и может привести к расколу советско-иракской дружбы, СССР открыто отказался от поддержки курдского движения, но встал на сторону официально правительства Ирака, которому оказал военную и политическую помощь. Советское руководство сделало ставку на бааси</w:t>
      </w:r>
      <w:r w:rsidR="004D0D7B">
        <w:rPr>
          <w:rFonts w:asciiTheme="majorBidi" w:hAnsiTheme="majorBidi" w:cstheme="majorBidi"/>
          <w:sz w:val="28"/>
          <w:szCs w:val="28"/>
        </w:rPr>
        <w:t>с</w:t>
      </w:r>
      <w:r w:rsidRPr="00D3090E">
        <w:rPr>
          <w:rFonts w:asciiTheme="majorBidi" w:hAnsiTheme="majorBidi" w:cstheme="majorBidi"/>
          <w:sz w:val="28"/>
          <w:szCs w:val="28"/>
        </w:rPr>
        <w:t xml:space="preserve">тский режим, исходя из своих внешнеполитических интересов, фактически бросило в этот момент курдское движение на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произвол судьбы.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Несмотря на советскую поддержку, отношения между Москвой и Багдадом стали охлаждаться. Этому послужило подписание Алжирского соглашения между Ираном и Ираком в 1975 г., в котором были урегулированы пограничные претензии обеих сторон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68"/>
      </w:r>
      <w:r w:rsidRPr="00D3090E">
        <w:rPr>
          <w:rFonts w:asciiTheme="majorBidi" w:hAnsiTheme="majorBidi" w:cstheme="majorBidi"/>
          <w:sz w:val="28"/>
          <w:szCs w:val="28"/>
        </w:rPr>
        <w:t>. Также шах Пехлеви отказывался поддерживать курдов, и курдская проблема для Ирака стала менее острой. Советский Союз высоко оценил достигнутое соглашение, полагая, что теперь он в равной степени эффективно будет развивать отношения с обеими странами. Однако результат для СССР оказался прямо противоположный: иракское руководство теперь не хотело зависеть от военной и экономической  помощи Москвы, так как обе серь</w:t>
      </w:r>
      <w:r w:rsidR="00AF1793">
        <w:rPr>
          <w:rFonts w:asciiTheme="majorBidi" w:hAnsiTheme="majorBidi" w:cstheme="majorBidi"/>
          <w:sz w:val="28"/>
          <w:szCs w:val="28"/>
        </w:rPr>
        <w:t>е</w:t>
      </w:r>
      <w:r w:rsidRPr="00D3090E">
        <w:rPr>
          <w:rFonts w:asciiTheme="majorBidi" w:hAnsiTheme="majorBidi" w:cstheme="majorBidi"/>
          <w:sz w:val="28"/>
          <w:szCs w:val="28"/>
        </w:rPr>
        <w:t>зные угрозы, со стороны курдов и со стороны Ирана, оказались устранены, и поддержка потеряла актуальность. Вторым фактором стал резкий рост цен на нефть в связи с кризисом 1973 г., после которого Запад стал активнее</w:t>
      </w:r>
      <w:r w:rsidR="00BC652F">
        <w:rPr>
          <w:rFonts w:asciiTheme="majorBidi" w:hAnsiTheme="majorBidi" w:cstheme="majorBidi"/>
          <w:sz w:val="28"/>
          <w:szCs w:val="28"/>
        </w:rPr>
        <w:t xml:space="preserve"> закупать нефть у различных поставщ</w:t>
      </w:r>
      <w:r w:rsidRPr="00D3090E">
        <w:rPr>
          <w:rFonts w:asciiTheme="majorBidi" w:hAnsiTheme="majorBidi" w:cstheme="majorBidi"/>
          <w:sz w:val="28"/>
          <w:szCs w:val="28"/>
        </w:rPr>
        <w:t>иков из других арабских</w:t>
      </w:r>
      <w:r w:rsidR="00BC652F">
        <w:rPr>
          <w:rFonts w:asciiTheme="majorBidi" w:hAnsiTheme="majorBidi" w:cstheme="majorBidi"/>
          <w:sz w:val="28"/>
          <w:szCs w:val="28"/>
        </w:rPr>
        <w:t xml:space="preserve"> стран</w:t>
      </w:r>
      <w:r w:rsidRPr="00D3090E">
        <w:rPr>
          <w:rFonts w:asciiTheme="majorBidi" w:hAnsiTheme="majorBidi" w:cstheme="majorBidi"/>
          <w:sz w:val="28"/>
          <w:szCs w:val="28"/>
        </w:rPr>
        <w:t>, не делая ставку лишь на государства Аравийского полуострова. С этого момента Ирак начал выстраивать новые экономические связи со странами Запада, и к концу 1970-х гг. советско-иракская торговля была сведена к минимуму, показатели оказались незначительными</w:t>
      </w:r>
      <w:r w:rsidRPr="00D3090E">
        <w:rPr>
          <w:rFonts w:asciiTheme="majorBidi" w:hAnsiTheme="majorBidi" w:cstheme="majorBidi"/>
          <w:sz w:val="28"/>
          <w:szCs w:val="28"/>
          <w:vertAlign w:val="superscript"/>
        </w:rPr>
        <w:footnoteReference w:id="269"/>
      </w:r>
      <w:r w:rsidRPr="00D3090E">
        <w:rPr>
          <w:rFonts w:asciiTheme="majorBidi" w:hAnsiTheme="majorBidi" w:cstheme="majorBidi"/>
          <w:sz w:val="28"/>
          <w:szCs w:val="28"/>
        </w:rPr>
        <w:t>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 xml:space="preserve">Результаты рассматриваемого периода были неутешительны. С геополитической точки зрения, Ирак в этот период был самым важным союзником в регионе для Москвы в силу его местоположения на побережье Персидского залива, и благодаря своему нефтяному богатству он мог обеспечить Советский Союз сырьем в обмен на военно-экономическую помощь. СССР проводил широкую политику присутствия в регионе для защиты своих интересов. Несмотря на серьезные расхождения позиций по курдской проблеме и давление на ИПК, Ирак был </w:t>
      </w:r>
      <w:r w:rsidRPr="00D3090E">
        <w:rPr>
          <w:rFonts w:asciiTheme="majorBidi" w:hAnsiTheme="majorBidi" w:cstheme="majorBidi"/>
          <w:sz w:val="28"/>
          <w:szCs w:val="28"/>
        </w:rPr>
        <w:lastRenderedPageBreak/>
        <w:t>особенно важным партнером в регионе в этот период.</w:t>
      </w:r>
    </w:p>
    <w:p w:rsidR="00D61B87" w:rsidRPr="00D3090E" w:rsidRDefault="000773B0" w:rsidP="00FD5BC8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3090E">
        <w:rPr>
          <w:rFonts w:asciiTheme="majorBidi" w:hAnsiTheme="majorBidi" w:cstheme="majorBidi"/>
          <w:sz w:val="28"/>
          <w:szCs w:val="28"/>
        </w:rPr>
        <w:t>Курдская проблема в это время начинает играть важную роль во внешней политике СССР в регионе, и советская позиция по этой проблеме мешает развивать прочным  связям  между Москвой и Багдадом, где СССР пытался всеми силами примирить курдов и иракцев. Вершиной советско-иракских отношений было подписание Договора о дружбе и сотрудничестве в 1972 г., однако отсутствие решительности со стороны Москвы оставалось важным негативным фактором. Когда советское руководство</w:t>
      </w:r>
      <w:r w:rsidR="00BC652F">
        <w:rPr>
          <w:rFonts w:asciiTheme="majorBidi" w:hAnsiTheme="majorBidi" w:cstheme="majorBidi"/>
          <w:sz w:val="28"/>
          <w:szCs w:val="28"/>
        </w:rPr>
        <w:t>,</w:t>
      </w:r>
      <w:r w:rsidRPr="00D3090E">
        <w:rPr>
          <w:rFonts w:asciiTheme="majorBidi" w:hAnsiTheme="majorBidi" w:cstheme="majorBidi"/>
          <w:sz w:val="28"/>
          <w:szCs w:val="28"/>
        </w:rPr>
        <w:t xml:space="preserve"> наконец</w:t>
      </w:r>
      <w:r w:rsidR="00BC652F">
        <w:rPr>
          <w:rFonts w:asciiTheme="majorBidi" w:hAnsiTheme="majorBidi" w:cstheme="majorBidi"/>
          <w:sz w:val="28"/>
          <w:szCs w:val="28"/>
        </w:rPr>
        <w:t>,</w:t>
      </w:r>
      <w:r w:rsidRPr="00D3090E">
        <w:rPr>
          <w:rFonts w:asciiTheme="majorBidi" w:hAnsiTheme="majorBidi" w:cstheme="majorBidi"/>
          <w:sz w:val="28"/>
          <w:szCs w:val="28"/>
        </w:rPr>
        <w:t xml:space="preserve"> выразило полную поддержку Багдаду и осудило очередные выступления курдов, эти меры были запоздалыми: Ирак заключил договор с Ираном и практически нейтрализовал проблему. </w:t>
      </w:r>
    </w:p>
    <w:p w:rsidR="00D61B87" w:rsidRDefault="00D61B87" w:rsidP="00FD5BC8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D61B87" w:rsidRDefault="00D61B87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846A3E" w:rsidRDefault="00846A3E" w:rsidP="00FD5BC8">
      <w:pPr>
        <w:spacing w:line="360" w:lineRule="auto"/>
        <w:ind w:firstLine="720"/>
        <w:contextualSpacing/>
        <w:jc w:val="both"/>
        <w:rPr>
          <w:sz w:val="28"/>
          <w:szCs w:val="28"/>
          <w:highlight w:val="white"/>
        </w:rPr>
      </w:pP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Заключение</w:t>
      </w:r>
    </w:p>
    <w:p w:rsidR="00D61B87" w:rsidRDefault="00D61B87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мировое сообщество </w:t>
      </w:r>
      <w:r w:rsidR="00E52155">
        <w:rPr>
          <w:rFonts w:ascii="Times New Roman" w:eastAsia="Times New Roman" w:hAnsi="Times New Roman" w:cs="Times New Roman"/>
          <w:sz w:val="28"/>
          <w:szCs w:val="28"/>
        </w:rPr>
        <w:t>сталкивается с рядом неразрешимых 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Появляются новые угрозы, а старые остаются нерешенными. В истории Ближнего Востока есть несколько ключевых затяжных конфликтов национального характера, которые вносят свой вклад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весь мировой политический и геостратегический расклад сил.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Курдский вопрос – проблема политического самоопределения курдского народа в ряде госуда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рств Бл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ижнего Востока и в системе международных отношений в этом регионе – существует не менее двух столетий. Проблема создания национального государства Курдистан оста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тся одной из самых неразрешимых задач в регионе, в котором сложился комплекс острейших противоречий; и без е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мир будет по-прежнему находиться под угрозой различного вида конфликтов.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Первопричиной его появления на исторической сцене стала освободительная борьба курдов, разделенных с начала XVI в. между Османской империей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Сефевидским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Ираном. Единого понимания курдской нации в их полуавтономных эмиратах ещ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было: племенные элиты лишь надеялись освободиться от налогового гн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 двух империй и получить независимость для реализации собственных политических и экономических амбиций. К началу ХХ в. появился новый фактор, который затронул внутреннюю ситуацию на вс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Ближнем Востоке – курдский национализм, главной политической целью приверженцев которого было объединение разрозненных курдских земель и создание единого централизованного государства. Именно этот фактор стал в будущем играть решающую роль в курдском вопросе.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внешней политики России в отношении ближневосточных государств и негосударственных игроков обширный исторический опыт, однако, несмотря на все предпосылки, контакты с курдами долгое время сводились к минимуму.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Хотя трансформация отношений Москвы и курдов началась ещ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Октябрьской революции, в наиболее выраженном виде они развивались на фоне окончания Второй Мировой войны. Соперничество с Великобританией и США за влияние в регионе требовало от Советского Союза концентрации, в том числе, и на малых народах, меньшинствах, и курды использовались Москвой в качестве инструмента для проникновения на Ближний Восток, в частности, в Ирак. Поддержка, которую Москва оказала курдскому национально-освободительному движению в 1940-1950-х гг., стала прочной базой развития отношений в рассмотренный в работе период – в 1958-1975 гг.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1960-1970-х гг. курдская проблема наиболее остро стояла на повестке внешнеполитического курса Советского Союза. Во-первых, после падения монархии в Ираке стали по-другому складываться взаимоотношения с Багдадом, и на фоне нового типа взаимодействий требовалось искать более гибкий подход к вопросу. Во-вторых, на этот же период пришлось Сентябрьское восстание, сыгравшее в истории курдов и трансформации их национального самоопределения огромную роль. Сентябрьское восстание не </w:t>
      </w:r>
      <w:r w:rsidR="00E52155">
        <w:rPr>
          <w:rFonts w:ascii="Times New Roman" w:eastAsia="Times New Roman" w:hAnsi="Times New Roman" w:cs="Times New Roman"/>
          <w:sz w:val="28"/>
          <w:szCs w:val="28"/>
        </w:rPr>
        <w:t>только подняло самооценку и сам</w:t>
      </w:r>
      <w:r>
        <w:rPr>
          <w:rFonts w:ascii="Times New Roman" w:eastAsia="Times New Roman" w:hAnsi="Times New Roman" w:cs="Times New Roman"/>
          <w:sz w:val="28"/>
          <w:szCs w:val="28"/>
        </w:rPr>
        <w:t>осознание курдов как нации, не только продемонстрировало самые различные формы борьбы (вооруж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нной, идеологической, и т.д.), но и заложило фундамент современной государственности в Иракском Курдистане, предоставило исторический прецедент курдского самостоятельного образования.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этот период советское руководство умело развивало отношения  как с иракской стороной, так с курдскими повстанцами, поддерживая национально-освободительное движение. Для СССР курды были «антиимпериалистическим резервом», но этот резерв и его роль в закреплении советских позиций в регионе могли меняться в зависимости от актуальной конъюнктуры международных отношений. В свою очередь, Советский Союз был важен для курдов как основной центр поддержки в ходе национально-освободительной борьбы. </w:t>
      </w:r>
    </w:p>
    <w:p w:rsidR="00D61B87" w:rsidRDefault="00D61B87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Позднее эти тесные связи стали неравноценными и неоднозначными.  Укрепление позиции Советского Союза на Ближнем Востоке и в Ираке, прежде всего, было непосредственно связано с курдским освободительным движением. Однако во второй половине 1950-х гг. приоритетом в советской внешней политике стала необходимость выстраивать хорошие отношения с арабскими странами, в частности, с Ираком, пик дружеских контактов с которым пришелся на первую половину 70-х гг. ХХ в. Интересы курдского движения в этот период часто играли для СССР второстепенную роль. Поэтому в первой половине 70-х гг. большинство курдских организаций и лидеров начали процесс переориентации в сторону Запада. Влияние Советского Союза на дальнейшее развитие движения падало – а после 1975 г., как ни парадоксально, упал и уровень отношений с Ираком, для которого перестало быть актуальным поддержание тесных дружеских контактов с Москвой. </w:t>
      </w:r>
    </w:p>
    <w:p w:rsidR="00D61B87" w:rsidRDefault="000773B0" w:rsidP="00FD5B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указанного периода можно отметить, что советская модель взаимоотношений с курдами и правительством Багдада одновременно лишь в некоторых случаях была удобна и эффективна для всех тр</w:t>
      </w:r>
      <w:r w:rsidR="00AF17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 сторон, тогда как обычно развивать контакты с обоими игроками на фоне сложившихся между ними острых противоречий было попросту невозможно. Однако этот исторический опыт может по-прежнему рассматриваться как пример для выстраивания внешнеполитической модели Российской Федерации на сегодняшний день.</w:t>
      </w:r>
    </w:p>
    <w:p w:rsidR="00D61B87" w:rsidRDefault="00D61B87" w:rsidP="00FD5BC8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61B87" w:rsidRDefault="00D61B87" w:rsidP="00FD5BC8">
      <w:pPr>
        <w:contextualSpacing/>
        <w:jc w:val="both"/>
      </w:pPr>
      <w:bookmarkStart w:id="2" w:name="_30j0zll" w:colFirst="0" w:colLast="0"/>
      <w:bookmarkEnd w:id="2"/>
    </w:p>
    <w:p w:rsidR="00846A3E" w:rsidRDefault="00846A3E" w:rsidP="00FD5BC8">
      <w:pPr>
        <w:contextualSpacing/>
        <w:jc w:val="both"/>
      </w:pPr>
    </w:p>
    <w:p w:rsidR="004D0D7B" w:rsidRDefault="004D0D7B" w:rsidP="00FD5BC8">
      <w:pPr>
        <w:contextualSpacing/>
        <w:jc w:val="both"/>
      </w:pPr>
    </w:p>
    <w:p w:rsidR="004D0D7B" w:rsidRDefault="004D0D7B" w:rsidP="00FD5BC8">
      <w:pPr>
        <w:contextualSpacing/>
        <w:jc w:val="both"/>
      </w:pPr>
    </w:p>
    <w:p w:rsidR="004D0D7B" w:rsidRDefault="004D0D7B" w:rsidP="00FD5BC8">
      <w:pPr>
        <w:contextualSpacing/>
        <w:jc w:val="both"/>
      </w:pPr>
    </w:p>
    <w:p w:rsidR="004D0D7B" w:rsidRDefault="004D0D7B" w:rsidP="00FD5BC8">
      <w:pPr>
        <w:contextualSpacing/>
        <w:jc w:val="both"/>
      </w:pPr>
    </w:p>
    <w:p w:rsidR="004D0D7B" w:rsidRDefault="004D0D7B" w:rsidP="00FD5BC8">
      <w:pPr>
        <w:contextualSpacing/>
        <w:jc w:val="both"/>
      </w:pPr>
    </w:p>
    <w:p w:rsidR="004D0D7B" w:rsidRDefault="004D0D7B" w:rsidP="00FD5BC8">
      <w:pPr>
        <w:contextualSpacing/>
        <w:jc w:val="both"/>
      </w:pPr>
    </w:p>
    <w:p w:rsidR="00846A3E" w:rsidRDefault="00846A3E" w:rsidP="00FD5BC8">
      <w:pPr>
        <w:contextualSpacing/>
        <w:jc w:val="both"/>
      </w:pPr>
    </w:p>
    <w:p w:rsidR="00846A3E" w:rsidRPr="00846A3E" w:rsidRDefault="00846A3E" w:rsidP="00FD5BC8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846A3E">
        <w:rPr>
          <w:rFonts w:asciiTheme="majorBidi" w:hAnsiTheme="majorBidi" w:cstheme="majorBidi"/>
          <w:b/>
          <w:bCs/>
          <w:color w:val="auto"/>
          <w:sz w:val="28"/>
          <w:szCs w:val="28"/>
        </w:rPr>
        <w:lastRenderedPageBreak/>
        <w:t>Список источников и литературы</w:t>
      </w:r>
    </w:p>
    <w:p w:rsidR="00846A3E" w:rsidRDefault="00846A3E" w:rsidP="00FD5BC8">
      <w:pPr>
        <w:spacing w:line="360" w:lineRule="auto"/>
        <w:contextualSpacing/>
        <w:rPr>
          <w:rFonts w:asciiTheme="majorBidi" w:hAnsiTheme="majorBidi" w:cstheme="majorBidi"/>
          <w:color w:val="auto"/>
          <w:sz w:val="28"/>
          <w:szCs w:val="28"/>
        </w:rPr>
      </w:pPr>
    </w:p>
    <w:p w:rsidR="00846A3E" w:rsidRPr="00846A3E" w:rsidRDefault="00846A3E" w:rsidP="00FD5BC8">
      <w:pPr>
        <w:spacing w:line="360" w:lineRule="auto"/>
        <w:contextualSpacing/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</w:pPr>
      <w:r w:rsidRPr="00846A3E">
        <w:rPr>
          <w:rFonts w:asciiTheme="majorBidi" w:hAnsiTheme="majorBidi" w:cstheme="majorBidi"/>
          <w:b/>
          <w:bCs/>
          <w:color w:val="auto"/>
          <w:sz w:val="28"/>
          <w:szCs w:val="28"/>
        </w:rPr>
        <w:t>Источники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Англо-советское торговое соглашение 1921 года. 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</w:t>
      </w:r>
      <w:r w:rsidRPr="00844C26">
        <w:rPr>
          <w:rFonts w:asciiTheme="majorBidi" w:eastAsia="Times New Roman" w:hAnsiTheme="majorBidi" w:cstheme="majorBidi"/>
          <w:sz w:val="28"/>
          <w:szCs w:val="28"/>
          <w:lang w:bidi="ar-LY"/>
        </w:rPr>
        <w:t>: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http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://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www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doc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20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vek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ru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node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/3532.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Багдадский пакт. 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URL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: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http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://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doc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20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vek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ru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/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node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/3749.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Берлинский  трактат 1878 г.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</w:t>
      </w:r>
      <w:r w:rsidRPr="00844C26">
        <w:rPr>
          <w:rFonts w:asciiTheme="majorBidi" w:eastAsia="Times New Roman" w:hAnsiTheme="majorBidi" w:cstheme="majorBidi"/>
          <w:sz w:val="28"/>
          <w:szCs w:val="28"/>
          <w:lang w:bidi="ar-LY"/>
        </w:rPr>
        <w:t>: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 http://www.hist.msu.ru/ER/Etext/FOREIGN/berlin.htm.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Times New Roman" w:hAnsiTheme="majorBidi" w:cstheme="majorBidi"/>
          <w:sz w:val="28"/>
          <w:szCs w:val="28"/>
        </w:rPr>
        <w:t>Внешняя политика иракской республики в документах прогрессивного национально-патриотического фронта // Серия</w:t>
      </w:r>
      <w:proofErr w:type="gramStart"/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:</w:t>
      </w:r>
      <w:proofErr w:type="gramEnd"/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Востоковедение. – Ташкент, 1985.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</w:rPr>
        <w:t>Гюлистанский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мирный договор. 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</w:t>
      </w:r>
      <w:r w:rsidRPr="00844C26">
        <w:rPr>
          <w:rFonts w:asciiTheme="majorBidi" w:eastAsia="Times New Roman" w:hAnsiTheme="majorBidi" w:cstheme="majorBidi"/>
          <w:sz w:val="28"/>
          <w:szCs w:val="28"/>
          <w:lang w:bidi="ar-LY"/>
        </w:rPr>
        <w:t>: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http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://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www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hrono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ru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/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dokum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/1800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dok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/18131012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ru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_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per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php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Договор о дружбе и сотрудничестве между СССР и Ираком. 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</w:t>
      </w:r>
      <w:r w:rsidRPr="00844C26">
        <w:rPr>
          <w:rFonts w:asciiTheme="majorBidi" w:eastAsia="Times New Roman" w:hAnsiTheme="majorBidi" w:cstheme="majorBidi"/>
          <w:sz w:val="28"/>
          <w:szCs w:val="28"/>
          <w:lang w:bidi="ar-LY"/>
        </w:rPr>
        <w:t>: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http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://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old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lawru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info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base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28/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part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0/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28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ru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0161.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htm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hAnsiTheme="majorBidi" w:cstheme="majorBidi"/>
          <w:sz w:val="28"/>
          <w:szCs w:val="28"/>
          <w:highlight w:val="white"/>
        </w:rPr>
        <w:t xml:space="preserve">Киселев А. В.  Секретная миссия на Ближнем Востоке. – </w:t>
      </w: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</w:rPr>
        <w:t>Информэйшн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</w:rPr>
        <w:t xml:space="preserve"> </w:t>
      </w: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</w:rPr>
        <w:t>Груп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</w:rPr>
        <w:t>, 2000</w:t>
      </w:r>
      <w:r w:rsidRPr="00844C26">
        <w:rPr>
          <w:rFonts w:asciiTheme="majorBidi" w:hAnsiTheme="majorBidi" w:cstheme="majorBidi"/>
          <w:sz w:val="28"/>
          <w:szCs w:val="28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Масуд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Б. Мустафа Барзани и курдское освободительное движение. – 2005.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hAnsiTheme="majorBidi" w:cstheme="majorBidi"/>
          <w:sz w:val="28"/>
          <w:szCs w:val="28"/>
        </w:rPr>
        <w:t xml:space="preserve">Минорский В.Ф. История курдов. 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</w:t>
      </w:r>
      <w:r w:rsidRPr="00844C26">
        <w:rPr>
          <w:rFonts w:asciiTheme="majorBidi" w:eastAsia="Times New Roman" w:hAnsiTheme="majorBidi" w:cstheme="majorBidi"/>
          <w:sz w:val="28"/>
          <w:szCs w:val="28"/>
          <w:lang w:bidi="ar-LY"/>
        </w:rPr>
        <w:t xml:space="preserve">: 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844C26">
        <w:rPr>
          <w:rFonts w:asciiTheme="majorBidi" w:hAnsiTheme="majorBidi" w:cstheme="majorBidi"/>
          <w:sz w:val="28"/>
          <w:szCs w:val="28"/>
        </w:rPr>
        <w:t>://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>www</w:t>
      </w:r>
      <w:r w:rsidRPr="00844C26">
        <w:rPr>
          <w:rFonts w:asciiTheme="majorBidi" w:hAnsiTheme="majorBidi" w:cstheme="majorBidi"/>
          <w:sz w:val="28"/>
          <w:szCs w:val="28"/>
        </w:rPr>
        <w:t>.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>countries</w:t>
      </w:r>
      <w:r w:rsidRPr="00844C26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ru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>/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>library</w:t>
      </w:r>
      <w:r w:rsidRPr="00844C26">
        <w:rPr>
          <w:rFonts w:asciiTheme="majorBidi" w:hAnsiTheme="majorBidi" w:cstheme="majorBidi"/>
          <w:sz w:val="28"/>
          <w:szCs w:val="28"/>
        </w:rPr>
        <w:t>/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>orient</w:t>
      </w:r>
      <w:r w:rsidRPr="00844C26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iraq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kurds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htm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</w:rPr>
        <w:t>Оджалан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 xml:space="preserve"> А. Курдистанская действительность с XIX века по настоящее время и движение РПК. – М., 1998.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hAnsiTheme="majorBidi" w:cstheme="majorBidi"/>
          <w:sz w:val="28"/>
          <w:szCs w:val="28"/>
        </w:rPr>
        <w:t>Примаков Е.М. Встречи на перекр</w:t>
      </w:r>
      <w:r w:rsidR="004D0D7B">
        <w:rPr>
          <w:rFonts w:asciiTheme="majorBidi" w:hAnsiTheme="majorBidi" w:cstheme="majorBidi"/>
          <w:sz w:val="28"/>
          <w:szCs w:val="28"/>
        </w:rPr>
        <w:t>е</w:t>
      </w:r>
      <w:r w:rsidRPr="00844C26">
        <w:rPr>
          <w:rFonts w:asciiTheme="majorBidi" w:hAnsiTheme="majorBidi" w:cstheme="majorBidi"/>
          <w:sz w:val="28"/>
          <w:szCs w:val="28"/>
        </w:rPr>
        <w:t xml:space="preserve">стках. – М.: </w:t>
      </w:r>
      <w:proofErr w:type="spellStart"/>
      <w:r w:rsidRPr="00844C26">
        <w:rPr>
          <w:rFonts w:asciiTheme="majorBidi" w:hAnsiTheme="majorBidi" w:cstheme="majorBidi"/>
          <w:sz w:val="28"/>
          <w:szCs w:val="28"/>
        </w:rPr>
        <w:t>Центрополиграф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>, 2015.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Times New Roman" w:hAnsiTheme="majorBidi" w:cstheme="majorBidi"/>
          <w:sz w:val="28"/>
          <w:szCs w:val="28"/>
        </w:rPr>
        <w:t>Советско-иракские отношения в прессе и документах 1958-1979 гг. // В 20 т. / под ред. Е.М. Примакова. – М., 2008.</w:t>
      </w:r>
    </w:p>
    <w:p w:rsidR="00846A3E" w:rsidRPr="00FA6542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Советско-турецкий договор о дружбе и братстве. 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</w:t>
      </w:r>
      <w:r w:rsidRPr="00844C26">
        <w:rPr>
          <w:rFonts w:asciiTheme="majorBidi" w:eastAsia="Times New Roman" w:hAnsiTheme="majorBidi" w:cstheme="majorBidi"/>
          <w:sz w:val="28"/>
          <w:szCs w:val="28"/>
          <w:lang w:bidi="ar-LY"/>
        </w:rPr>
        <w:t>: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http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://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doc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20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vek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ru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/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node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/3214.</w:t>
      </w:r>
    </w:p>
    <w:p w:rsidR="00846A3E" w:rsidRPr="00FA6542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A6542">
        <w:rPr>
          <w:rFonts w:asciiTheme="majorBidi" w:hAnsiTheme="majorBidi" w:cstheme="majorBidi"/>
          <w:sz w:val="28"/>
          <w:szCs w:val="28"/>
        </w:rPr>
        <w:lastRenderedPageBreak/>
        <w:t>С</w:t>
      </w:r>
      <w:r w:rsidRPr="00FA6542">
        <w:rPr>
          <w:rFonts w:asciiTheme="majorBidi" w:eastAsia="Times New Roman" w:hAnsiTheme="majorBidi" w:cstheme="majorBidi"/>
          <w:sz w:val="28"/>
          <w:szCs w:val="28"/>
        </w:rPr>
        <w:t xml:space="preserve">оглашение между правительством </w:t>
      </w:r>
      <w:r>
        <w:rPr>
          <w:rFonts w:asciiTheme="majorBidi" w:eastAsia="Times New Roman" w:hAnsiTheme="majorBidi" w:cstheme="majorBidi"/>
          <w:sz w:val="28"/>
          <w:szCs w:val="28"/>
        </w:rPr>
        <w:t>СССР</w:t>
      </w:r>
      <w:r w:rsidRPr="00FA6542">
        <w:rPr>
          <w:rFonts w:asciiTheme="majorBidi" w:eastAsia="Times New Roman" w:hAnsiTheme="majorBidi" w:cstheme="majorBidi"/>
          <w:sz w:val="28"/>
          <w:szCs w:val="28"/>
        </w:rPr>
        <w:t xml:space="preserve"> и правительством иракской республики об учреждении постоянной советско-иракской комиссии по экономическому и техническому сотрудничеству (вместе с положением о постоянной советско-иракской комиссии)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. – </w:t>
      </w:r>
      <w:r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</w:t>
      </w:r>
      <w:r w:rsidRPr="00FA6542">
        <w:rPr>
          <w:rFonts w:asciiTheme="majorBidi" w:eastAsia="Times New Roman" w:hAnsiTheme="majorBidi" w:cstheme="majorBidi"/>
          <w:sz w:val="28"/>
          <w:szCs w:val="28"/>
          <w:lang w:bidi="ar-LY"/>
        </w:rPr>
        <w:t>:</w:t>
      </w:r>
      <w:r w:rsidRPr="00FA6542">
        <w:rPr>
          <w:rFonts w:asciiTheme="majorBidi" w:eastAsia="Times New Roman" w:hAnsiTheme="majorBidi" w:cstheme="majorBidi"/>
          <w:sz w:val="28"/>
          <w:szCs w:val="28"/>
        </w:rPr>
        <w:br/>
        <w:t>http://www.lawrussia.ru/texts/legal_310/doc310a655x390.htm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Times New Roman" w:hAnsiTheme="majorBidi" w:cstheme="majorBidi"/>
          <w:sz w:val="28"/>
          <w:szCs w:val="28"/>
        </w:rPr>
        <w:t>СССР и арабские страны 1917-1960. Документы и материалы. М., 1961.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>Судоплатов П.А. Разведка и Кремль. Записки нежелательного свидетеля. – М.: Гея, 1997.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</w:rPr>
        <w:t>Страбон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 xml:space="preserve">. География. 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</w:t>
      </w:r>
      <w:r w:rsidRPr="00844C26">
        <w:rPr>
          <w:rFonts w:asciiTheme="majorBidi" w:eastAsia="Times New Roman" w:hAnsiTheme="majorBidi" w:cstheme="majorBidi"/>
          <w:sz w:val="28"/>
          <w:szCs w:val="28"/>
          <w:lang w:bidi="ar-LY"/>
        </w:rPr>
        <w:t>:</w:t>
      </w:r>
      <w:r w:rsidRPr="00844C26">
        <w:rPr>
          <w:rFonts w:asciiTheme="majorBidi" w:hAnsiTheme="majorBidi" w:cstheme="majorBidi"/>
          <w:sz w:val="28"/>
          <w:szCs w:val="28"/>
        </w:rPr>
        <w:t xml:space="preserve"> 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844C26">
        <w:rPr>
          <w:rFonts w:asciiTheme="majorBidi" w:hAnsiTheme="majorBidi" w:cstheme="majorBidi"/>
          <w:sz w:val="28"/>
          <w:szCs w:val="28"/>
        </w:rPr>
        <w:t>://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ancientrome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ru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antlitr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>/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>t</w:t>
      </w:r>
      <w:r w:rsidRPr="00844C26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htm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>?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>a</w:t>
      </w:r>
      <w:r w:rsidRPr="00844C26">
        <w:rPr>
          <w:rFonts w:asciiTheme="majorBidi" w:hAnsiTheme="majorBidi" w:cstheme="majorBidi"/>
          <w:sz w:val="28"/>
          <w:szCs w:val="28"/>
        </w:rPr>
        <w:t>=1260110000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Телеграмма первого заместителя Министра Иностранных дел СССР послам СССР в Болгарии, Венгрии, ГДР, Польше, Чехословакии, ДРВ, Монголии, КНДР, Кубе (1 июля 1967 г.) // Ближневосточный конфликт, 1947-1967. – В 2 т. – Т. 2. России ХХ Документы / под ред.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ак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. А.Н. Яковлева. – М., 1998. 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</w:rPr>
        <w:t>Тюркманчайский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мирный договор. 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</w:t>
      </w:r>
      <w:r w:rsidRPr="00844C26">
        <w:rPr>
          <w:rFonts w:asciiTheme="majorBidi" w:eastAsia="Times New Roman" w:hAnsiTheme="majorBidi" w:cstheme="majorBidi"/>
          <w:sz w:val="28"/>
          <w:szCs w:val="28"/>
          <w:lang w:bidi="ar-LY"/>
        </w:rPr>
        <w:t>: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https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://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ru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wikisource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.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org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/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wiki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/%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A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2%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1%83%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1%80%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BA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BC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1%87%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9%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1%81%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BA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8%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9_%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BC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8%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1%80%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1%8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9_%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4%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BE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3%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BE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2%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0%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BE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%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1%80. 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Armistice of 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Mudros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. 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URL: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 http://www.ttk.org.tr/templates/resimler/File/ktpbelge/antlasmalar/mondros.pdf.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CIA / </w:t>
      </w:r>
      <w:proofErr w:type="gramStart"/>
      <w:r w:rsidRPr="00844C26">
        <w:rPr>
          <w:rFonts w:asciiTheme="majorBidi" w:hAnsiTheme="majorBidi" w:cstheme="majorBidi"/>
          <w:sz w:val="28"/>
          <w:szCs w:val="28"/>
          <w:lang w:val="en-US"/>
        </w:rPr>
        <w:t>The</w:t>
      </w:r>
      <w:proofErr w:type="gramEnd"/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World 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Factbook</w:t>
      </w:r>
      <w:proofErr w:type="spellEnd"/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. 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URL: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https://www.cia.gov/library/publications/the-world-factbook/.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Interim Constitution of Iraq 1958. 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URL: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http://confinder.richmond.edu/admin/docs/1958_Interim_Constitution__English_.PDF.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Iranian Kurdistan. – URL: http://www.unpo.org/content/view/7882/115/.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Kissinger H. Years of upheaval. Simon and Schuster, 2011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hAnsiTheme="majorBidi" w:cstheme="majorBidi"/>
          <w:sz w:val="28"/>
          <w:szCs w:val="28"/>
          <w:lang w:val="en-US"/>
        </w:rPr>
        <w:t>Lawrence T.E. Syria, the Raw Material (1915). – URL: http://www.telstudies.org/writings/works/articles_essays/1915_syria_the_raw_material.shtml.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Religion in Kurdistan. 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URL: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http://www.kurdistanica.com/?q=book/export/html/95.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Treaty of Lausanne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 w:bidi="ar-LY"/>
        </w:rPr>
        <w:t xml:space="preserve">. – URL: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https://wwi.lib.byu.edu/index.php/Treaty_of_Lausanne.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Treaty of Sevres. 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URL: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https://wwi.lib.byu.edu/index.php/Section_I,_Articles_1_-_260.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hAnsiTheme="majorBidi" w:cstheme="majorBidi"/>
          <w:sz w:val="28"/>
          <w:szCs w:val="28"/>
          <w:rtl/>
          <w:lang w:bidi="ar-LY"/>
        </w:rPr>
        <w:t>اتفاقية الجزائر.</w:t>
      </w:r>
    </w:p>
    <w:p w:rsidR="00846A3E" w:rsidRPr="00844C26" w:rsidRDefault="00846A3E" w:rsidP="00FD5BC8">
      <w:pPr>
        <w:pStyle w:val="af"/>
        <w:spacing w:line="360" w:lineRule="auto"/>
        <w:ind w:firstLine="0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– 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>URL:</w:t>
      </w: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http://www.marefa.org/%D8%A7%D8%AA%D9%81%D8%A7%D9%82%D9%8A%D8%A9_%D8%A7%D9%84%D8%AC%D8%B2%D8%A7%D8%A6%D8%B1_1975.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844C26">
        <w:rPr>
          <w:rFonts w:asciiTheme="majorBidi" w:hAnsiTheme="majorBidi" w:cstheme="majorBidi"/>
          <w:sz w:val="28"/>
          <w:szCs w:val="28"/>
          <w:rtl/>
          <w:lang w:bidi="ar-LY"/>
        </w:rPr>
        <w:t>قانون الحكم الذاتي لمنطقة كردستان العراق.</w:t>
      </w:r>
    </w:p>
    <w:p w:rsidR="00846A3E" w:rsidRPr="00846A3E" w:rsidRDefault="00846A3E" w:rsidP="00FD5BC8">
      <w:pPr>
        <w:pStyle w:val="af"/>
        <w:spacing w:line="360" w:lineRule="auto"/>
        <w:ind w:firstLine="0"/>
        <w:rPr>
          <w:rFonts w:asciiTheme="majorBidi" w:eastAsia="Helvetica Neue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Times New Roman" w:hAnsiTheme="majorBidi" w:cstheme="majorBidi"/>
          <w:sz w:val="28"/>
          <w:szCs w:val="28"/>
          <w:lang w:val="en-US" w:bidi="ar-LY"/>
        </w:rPr>
        <w:t xml:space="preserve">– URL: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http://www.betnahrain.net/Arabic/Documents/H1974.htm.</w:t>
      </w:r>
    </w:p>
    <w:p w:rsidR="00846A3E" w:rsidRPr="00844C26" w:rsidRDefault="00846A3E" w:rsidP="00FD5BC8">
      <w:pPr>
        <w:pStyle w:val="af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Xenophon.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 w:bidi="ar-LY"/>
        </w:rPr>
        <w:t xml:space="preserve"> Anabasis //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Xenophontis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opera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omnia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. –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 w:bidi="ar-LY"/>
        </w:rPr>
        <w:t>V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ol. 3. – Oxford, Clarendon Press. 1904 (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repr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. 1961).</w:t>
      </w:r>
    </w:p>
    <w:p w:rsidR="00846A3E" w:rsidRPr="00846A3E" w:rsidRDefault="00846A3E" w:rsidP="00FD5BC8">
      <w:pPr>
        <w:spacing w:line="360" w:lineRule="auto"/>
        <w:contextualSpacing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846A3E">
        <w:rPr>
          <w:rFonts w:asciiTheme="majorBidi" w:hAnsiTheme="majorBidi" w:cstheme="majorBidi"/>
          <w:b/>
          <w:bCs/>
          <w:color w:val="auto"/>
          <w:sz w:val="28"/>
          <w:szCs w:val="28"/>
        </w:rPr>
        <w:t>Литература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</w:rPr>
        <w:t>Адил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</w:rPr>
        <w:t xml:space="preserve"> А. Курдский вопрос в Ираке (1958-91 гг.)</w:t>
      </w:r>
      <w:proofErr w:type="gramStart"/>
      <w:r w:rsidRPr="00844C26">
        <w:rPr>
          <w:rFonts w:asciiTheme="majorBidi" w:hAnsiTheme="majorBidi" w:cstheme="majorBidi"/>
          <w:sz w:val="28"/>
          <w:szCs w:val="28"/>
          <w:highlight w:val="white"/>
        </w:rPr>
        <w:t xml:space="preserve"> :</w:t>
      </w:r>
      <w:proofErr w:type="gramEnd"/>
      <w:r w:rsidRPr="00844C26">
        <w:rPr>
          <w:rFonts w:asciiTheme="majorBidi" w:hAnsiTheme="majorBidi" w:cstheme="majorBidi"/>
          <w:sz w:val="28"/>
          <w:szCs w:val="28"/>
          <w:highlight w:val="white"/>
        </w:rPr>
        <w:t xml:space="preserve"> </w:t>
      </w: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</w:rPr>
        <w:t>диссерт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</w:rPr>
        <w:t>. – М.: Ин-т востоковедения РАН, 2004</w:t>
      </w:r>
      <w:r w:rsidRPr="00844C26">
        <w:rPr>
          <w:rFonts w:asciiTheme="majorBidi" w:hAnsiTheme="majorBidi" w:cstheme="majorBidi"/>
          <w:sz w:val="28"/>
          <w:szCs w:val="28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Times New Roman" w:hAnsiTheme="majorBidi" w:cstheme="majorBidi"/>
          <w:sz w:val="28"/>
          <w:szCs w:val="28"/>
        </w:rPr>
        <w:t>Айрапетов О.Р. Внешняя политика Российской империи (1801-1914). – М., 2006.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lastRenderedPageBreak/>
        <w:t>Алаев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Л.Б.,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Белокриницкий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В.Я., Воскресенский А.Д. Конфликты на Востоке: этнические и конфессиональные. – М.: Аспект-Пресс, 2008.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>Андреев А., Шумов С. Ирак: история, народ, культура. Документальное историческое исследование. – М.: Монолит-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Евролинц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-Традиция, 2002.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</w:rPr>
        <w:t>Аширян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 xml:space="preserve"> Ш.Ч. Курдская проблема в Ираке 70-80-е гг. – М., 1989.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Барышев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А.П. Советский Союз и арабские страны. – М.,1982.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Варданян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Г. Араратская республика и Красный Курдистан. –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URL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: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http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://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www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diplomat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am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load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public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/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araratskaja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_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respublika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_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i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_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krasnyj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_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kurdistan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_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chast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_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iii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/5-1-0-215.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>Васильев А.Д. Паломники из России у шиитских святынь Ирака. Конец XIX века / Восточный архив. – 2013. – №1(27). – С. 9-16.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Восточный вопрос во внешней политике России. Конец XVIII - начало XX вв. / отв. ред.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Киняпина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Н.С. – М.: Наука, 1978.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sz w:val="28"/>
          <w:szCs w:val="28"/>
        </w:rPr>
        <w:t>Геллнер</w:t>
      </w:r>
      <w:proofErr w:type="spellEnd"/>
      <w:r w:rsidRPr="00844C26">
        <w:rPr>
          <w:sz w:val="28"/>
          <w:szCs w:val="28"/>
        </w:rPr>
        <w:t xml:space="preserve"> Э. Нации и национализм. – М.: Прогресс, 1991.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</w:rPr>
        <w:t>Желобцов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 xml:space="preserve"> Ф.Ф.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44C26">
        <w:rPr>
          <w:rFonts w:asciiTheme="majorBidi" w:hAnsiTheme="majorBidi" w:cstheme="majorBidi"/>
          <w:sz w:val="28"/>
          <w:szCs w:val="28"/>
        </w:rPr>
        <w:t>Советско-турецкие отношения в 1950-е гг. по материалам демократического еженедельника «</w:t>
      </w:r>
      <w:proofErr w:type="spellStart"/>
      <w:r w:rsidRPr="00844C26">
        <w:rPr>
          <w:rFonts w:asciiTheme="majorBidi" w:hAnsiTheme="majorBidi" w:cstheme="majorBidi"/>
          <w:sz w:val="28"/>
          <w:szCs w:val="28"/>
        </w:rPr>
        <w:t>Акис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 xml:space="preserve">». – </w:t>
      </w:r>
      <w:proofErr w:type="gramStart"/>
      <w:r w:rsidRPr="00844C26">
        <w:rPr>
          <w:rFonts w:asciiTheme="majorBidi" w:hAnsiTheme="majorBidi" w:cstheme="majorBidi"/>
          <w:sz w:val="28"/>
          <w:szCs w:val="28"/>
        </w:rPr>
        <w:t>Известия (</w:t>
      </w:r>
      <w:proofErr w:type="spellStart"/>
      <w:r w:rsidRPr="00844C26">
        <w:rPr>
          <w:rFonts w:asciiTheme="majorBidi" w:hAnsiTheme="majorBidi" w:cstheme="majorBidi"/>
          <w:sz w:val="28"/>
          <w:szCs w:val="28"/>
        </w:rPr>
        <w:t>Алт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844C2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844C26">
        <w:rPr>
          <w:rFonts w:asciiTheme="majorBidi" w:hAnsiTheme="majorBidi" w:cstheme="majorBidi"/>
          <w:sz w:val="28"/>
          <w:szCs w:val="28"/>
        </w:rPr>
        <w:t>Гос. Ун-т). – 2010. – № 4.1.</w:t>
      </w:r>
      <w:proofErr w:type="gramEnd"/>
      <w:r w:rsidRPr="00844C26">
        <w:rPr>
          <w:rFonts w:asciiTheme="majorBidi" w:hAnsiTheme="majorBidi" w:cstheme="majorBidi"/>
          <w:sz w:val="28"/>
          <w:szCs w:val="28"/>
        </w:rPr>
        <w:t xml:space="preserve"> – С. 98-101.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</w:rPr>
        <w:t>Жигалина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 xml:space="preserve"> О.И. Курдский вопрос в Западной Азии // Восточный архив. – 2006. – Сборник </w:t>
      </w:r>
      <w:r w:rsidRPr="00844C26">
        <w:rPr>
          <w:rFonts w:asciiTheme="majorBidi" w:hAnsiTheme="majorBidi" w:cstheme="majorBidi"/>
          <w:sz w:val="28"/>
          <w:szCs w:val="28"/>
          <w:lang w:val="en-US" w:bidi="ar-LY"/>
        </w:rPr>
        <w:t>XXI</w:t>
      </w:r>
      <w:r w:rsidRPr="00844C26">
        <w:rPr>
          <w:rFonts w:asciiTheme="majorBidi" w:hAnsiTheme="majorBidi" w:cstheme="majorBidi"/>
          <w:sz w:val="28"/>
          <w:szCs w:val="28"/>
          <w:lang w:bidi="ar-LY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  <w:lang w:bidi="ar-LY"/>
        </w:rPr>
        <w:t>Жигалина</w:t>
      </w:r>
      <w:proofErr w:type="spellEnd"/>
      <w:r w:rsidRPr="00844C26">
        <w:rPr>
          <w:rFonts w:asciiTheme="majorBidi" w:hAnsiTheme="majorBidi" w:cstheme="majorBidi"/>
          <w:sz w:val="28"/>
          <w:szCs w:val="28"/>
          <w:lang w:bidi="ar-LY"/>
        </w:rPr>
        <w:t xml:space="preserve"> О.И. Мулла Мустафа Барзани: исторический портрет. – М.: ИВ РАН, 2013.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Загорнова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Е.В. Этапы становления и взаимоотношения наиболее влиятельных курдских партий // Ближний Восток и современность. – 2005. –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Вып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. 26.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</w:rPr>
        <w:t>Зоваров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</w:rPr>
        <w:t>Ф.Социально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-экономическое преобразование иракской республики 1958-1976. – М., 1979.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История Курдистана // под ред. М.С. Лазарева, Ш.Х.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Мгои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. М.: Восточная литература, 1999.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</w:rPr>
        <w:lastRenderedPageBreak/>
        <w:t>Карасова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</w:rPr>
        <w:t xml:space="preserve"> Т. Израиль и США: Основные этапы становления стратегического партнерства 1948–2014. – </w:t>
      </w: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</w:rPr>
        <w:t>ЛитСовет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</w:rPr>
        <w:t xml:space="preserve">, </w:t>
      </w: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</w:rPr>
        <w:t>Dialar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</w:rPr>
        <w:t xml:space="preserve"> </w:t>
      </w: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</w:rPr>
        <w:t>Navigator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</w:rPr>
        <w:t xml:space="preserve"> BV, 2016</w:t>
      </w:r>
      <w:r w:rsidRPr="00844C26">
        <w:rPr>
          <w:rFonts w:asciiTheme="majorBidi" w:hAnsiTheme="majorBidi" w:cstheme="majorBidi"/>
          <w:sz w:val="28"/>
          <w:szCs w:val="28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Кива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А.В. Социалистическая ориентация: аномалия или естественная фаза мирового развития? – URL: http://ecsocman.hse.ru/data/033/836/1231/003Kiva.pdf.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</w:rPr>
        <w:t>Кумахов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 xml:space="preserve"> А. М. Роль советской экономической и технической помощи в укреплении политической и экономической независимости развивающихся стран (на примере Ирака и Сирии). // Повышение роли развивающихся стран в международных отношениях. – 1979. – Вып.5.</w:t>
      </w:r>
    </w:p>
    <w:p w:rsidR="00846A3E" w:rsidRPr="00CC1C0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Times New Roman" w:hAnsiTheme="majorBidi" w:cstheme="majorBidi"/>
          <w:sz w:val="28"/>
          <w:szCs w:val="28"/>
        </w:rPr>
        <w:t>Курдов. К.К. Грамматика курдского языка. – Академия наук СССР, 1957.</w:t>
      </w:r>
    </w:p>
    <w:p w:rsidR="00846A3E" w:rsidRPr="00CC1C0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C1C06">
        <w:rPr>
          <w:rFonts w:asciiTheme="majorBidi" w:hAnsiTheme="majorBidi" w:cstheme="majorBidi"/>
          <w:sz w:val="28"/>
          <w:szCs w:val="28"/>
        </w:rPr>
        <w:t xml:space="preserve">Курдская </w:t>
      </w:r>
      <w:proofErr w:type="spellStart"/>
      <w:r w:rsidRPr="00CC1C06">
        <w:rPr>
          <w:rFonts w:asciiTheme="majorBidi" w:hAnsiTheme="majorBidi" w:cstheme="majorBidi"/>
          <w:sz w:val="28"/>
          <w:szCs w:val="28"/>
        </w:rPr>
        <w:t>Мехабадская</w:t>
      </w:r>
      <w:proofErr w:type="spellEnd"/>
      <w:r w:rsidRPr="00CC1C06">
        <w:rPr>
          <w:rFonts w:asciiTheme="majorBidi" w:hAnsiTheme="majorBidi" w:cstheme="majorBidi"/>
          <w:sz w:val="28"/>
          <w:szCs w:val="28"/>
        </w:rPr>
        <w:t xml:space="preserve"> республика</w:t>
      </w:r>
      <w:r>
        <w:rPr>
          <w:rFonts w:asciiTheme="majorBidi" w:hAnsiTheme="majorBidi" w:cstheme="majorBidi"/>
          <w:sz w:val="28"/>
          <w:szCs w:val="28"/>
        </w:rPr>
        <w:t xml:space="preserve">. – </w:t>
      </w:r>
      <w:r>
        <w:rPr>
          <w:rFonts w:asciiTheme="majorBidi" w:hAnsiTheme="majorBidi" w:cstheme="majorBidi"/>
          <w:sz w:val="28"/>
          <w:szCs w:val="28"/>
          <w:lang w:val="en-US" w:bidi="ar-LY"/>
        </w:rPr>
        <w:t>URL</w:t>
      </w:r>
      <w:r w:rsidRPr="00CC1C06">
        <w:rPr>
          <w:rFonts w:asciiTheme="majorBidi" w:hAnsiTheme="majorBidi" w:cstheme="majorBidi"/>
          <w:sz w:val="28"/>
          <w:szCs w:val="28"/>
          <w:lang w:bidi="ar-LY"/>
        </w:rPr>
        <w:t>:</w:t>
      </w:r>
      <w:r w:rsidRPr="00CC1C06">
        <w:rPr>
          <w:rFonts w:asciiTheme="majorBidi" w:hAnsiTheme="majorBidi" w:cstheme="majorBidi"/>
          <w:sz w:val="28"/>
          <w:szCs w:val="28"/>
        </w:rPr>
        <w:t xml:space="preserve"> http://kurdistan.ru/2012/01/21/news-14051_Kurdskoy_Mehabadskoy.html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hAnsiTheme="majorBidi" w:cstheme="majorBidi"/>
          <w:sz w:val="28"/>
          <w:szCs w:val="28"/>
        </w:rPr>
        <w:t xml:space="preserve">Курдское движение в новое и новейшее время / отв. ред. М.С. </w:t>
      </w:r>
      <w:proofErr w:type="spellStart"/>
      <w:r w:rsidRPr="00844C26">
        <w:rPr>
          <w:rFonts w:asciiTheme="majorBidi" w:hAnsiTheme="majorBidi" w:cstheme="majorBidi"/>
          <w:sz w:val="28"/>
          <w:szCs w:val="28"/>
        </w:rPr>
        <w:t>Гасратян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>. – М., 1987.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</w:rPr>
        <w:t>Кходейда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 xml:space="preserve"> А.С. Советско-иранские отношения и позиция СССР по курдской проблеме в 1958-1991 гг. – Диссертация на соискание ученой степени кандидата исторических наук. – Ростов-на-Дону: Южный федеральный университет, 2010.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Лазарев М.С. Империализм и курдский вопрос 1917-1923. – М.: 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«Наука», Глав</w:t>
      </w:r>
      <w:proofErr w:type="gramStart"/>
      <w:r w:rsidRPr="00844C26"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Pr="00844C26">
        <w:rPr>
          <w:rFonts w:asciiTheme="majorBidi" w:eastAsia="Times New Roman" w:hAnsiTheme="majorBidi" w:cstheme="majorBidi"/>
          <w:sz w:val="28"/>
          <w:szCs w:val="28"/>
        </w:rPr>
        <w:t>р</w:t>
      </w:r>
      <w:proofErr w:type="gramEnd"/>
      <w:r w:rsidRPr="00844C26">
        <w:rPr>
          <w:rFonts w:asciiTheme="majorBidi" w:eastAsia="Times New Roman" w:hAnsiTheme="majorBidi" w:cstheme="majorBidi"/>
          <w:sz w:val="28"/>
          <w:szCs w:val="28"/>
        </w:rPr>
        <w:t>ед. восточной лит-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</w:rPr>
        <w:t>ры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, 1989.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Лазарев М.С. Курдистан и курдский вопрос 1923-1945. М., 2005. 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Times New Roman" w:hAnsiTheme="majorBidi" w:cstheme="majorBidi"/>
          <w:sz w:val="28"/>
          <w:szCs w:val="28"/>
        </w:rPr>
        <w:t>Лазарев М.С. Курдский вопрос в новой геополитической ситуации</w:t>
      </w:r>
      <w:r w:rsidRPr="00844C26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// Курдский вопрос на рубеже тысячелетий (круглый стол 19.02.2004 г.).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Helvetica Neue" w:hAnsiTheme="majorBidi" w:cstheme="majorBidi"/>
          <w:iCs/>
          <w:sz w:val="28"/>
          <w:szCs w:val="28"/>
        </w:rPr>
        <w:t xml:space="preserve">Лазарев М.С. Курды и курдский вопрос. </w:t>
      </w:r>
      <w:r w:rsidRPr="00844C26">
        <w:rPr>
          <w:rFonts w:asciiTheme="majorBidi" w:eastAsia="Helvetica Neue" w:hAnsiTheme="majorBidi" w:cstheme="majorBidi"/>
          <w:iCs/>
          <w:sz w:val="28"/>
          <w:szCs w:val="28"/>
          <w:lang w:val="en-US"/>
        </w:rPr>
        <w:t>URL: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http://www.kurdipedia.org/documents/87721/0001.PDF.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</w:rPr>
        <w:lastRenderedPageBreak/>
        <w:t>Лебский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М. Курды. </w:t>
      </w:r>
      <w:proofErr w:type="gramStart"/>
      <w:r w:rsidRPr="00844C26">
        <w:rPr>
          <w:rFonts w:asciiTheme="majorBidi" w:eastAsia="Times New Roman" w:hAnsiTheme="majorBidi" w:cstheme="majorBidi"/>
          <w:sz w:val="28"/>
          <w:szCs w:val="28"/>
        </w:rPr>
        <w:t>Потерянные</w:t>
      </w:r>
      <w:proofErr w:type="gramEnd"/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на Ближнем Востоке. – М.: «Алгоритм», 2016.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hAnsiTheme="majorBidi" w:cstheme="majorBidi"/>
          <w:sz w:val="28"/>
          <w:szCs w:val="28"/>
        </w:rPr>
        <w:t xml:space="preserve">Литвинов В.П. Государственное регулирование паломничества мусульман-шиитов Туркестана (конец XIX - начало XX вв.) // Вестник Кыргызско-Российского славянского ун-та. 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– </w:t>
      </w:r>
      <w:r w:rsidRPr="00844C26">
        <w:rPr>
          <w:rFonts w:asciiTheme="majorBidi" w:hAnsiTheme="majorBidi" w:cstheme="majorBidi"/>
          <w:sz w:val="28"/>
          <w:szCs w:val="28"/>
        </w:rPr>
        <w:t xml:space="preserve">2014. 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– </w:t>
      </w:r>
      <w:r w:rsidRPr="00844C26">
        <w:rPr>
          <w:rFonts w:asciiTheme="majorBidi" w:hAnsiTheme="majorBidi" w:cstheme="majorBidi"/>
          <w:sz w:val="28"/>
          <w:szCs w:val="28"/>
        </w:rPr>
        <w:t xml:space="preserve">Т. 14. 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>–</w:t>
      </w:r>
      <w:r w:rsidRPr="00844C26">
        <w:rPr>
          <w:rFonts w:asciiTheme="majorBidi" w:hAnsiTheme="majorBidi" w:cstheme="majorBidi"/>
          <w:sz w:val="28"/>
          <w:szCs w:val="28"/>
        </w:rPr>
        <w:t xml:space="preserve"> № 3.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</w:rPr>
        <w:t>Марр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</w:rPr>
        <w:t xml:space="preserve"> Н. Я. Избранные работы</w:t>
      </w:r>
      <w:r w:rsidRPr="00844C26">
        <w:rPr>
          <w:rFonts w:asciiTheme="majorBidi" w:hAnsiTheme="majorBidi" w:cstheme="majorBidi"/>
          <w:sz w:val="28"/>
          <w:szCs w:val="28"/>
        </w:rPr>
        <w:t>. – Т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ом 4</w:t>
      </w:r>
      <w:r w:rsidRPr="00844C26">
        <w:rPr>
          <w:rFonts w:asciiTheme="majorBidi" w:hAnsiTheme="majorBidi" w:cstheme="majorBidi"/>
          <w:sz w:val="28"/>
          <w:szCs w:val="28"/>
          <w:highlight w:val="white"/>
        </w:rPr>
        <w:t xml:space="preserve">. – </w:t>
      </w: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</w:rPr>
        <w:t>Directmedia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</w:rPr>
        <w:t>, 2013</w:t>
      </w:r>
      <w:r w:rsidRPr="00844C26">
        <w:rPr>
          <w:rFonts w:asciiTheme="majorBidi" w:hAnsiTheme="majorBidi" w:cstheme="majorBidi"/>
          <w:sz w:val="28"/>
          <w:szCs w:val="28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</w:rPr>
        <w:t>Мгои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 xml:space="preserve"> Ш.Х. Курдский национальный вопрос в Ираке в новейшее время. – М., 1991.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</w:rPr>
        <w:t>Мгои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</w:rPr>
        <w:t xml:space="preserve"> Ш.Х. Проблема национальной автономии курдского народа в Иракской республике (1958 - 1970 гг.). – Ереван: Изд-во АН Армянской ССР, 1977</w:t>
      </w:r>
      <w:r w:rsidRPr="00844C26">
        <w:rPr>
          <w:rFonts w:asciiTheme="majorBidi" w:hAnsiTheme="majorBidi" w:cstheme="majorBidi"/>
          <w:sz w:val="28"/>
          <w:szCs w:val="28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</w:rPr>
        <w:t>Млечин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 xml:space="preserve"> Л.М. Шок и трепет: Кто следующий? – М.: </w:t>
      </w:r>
      <w:proofErr w:type="spellStart"/>
      <w:r w:rsidRPr="00844C26">
        <w:rPr>
          <w:rFonts w:asciiTheme="majorBidi" w:hAnsiTheme="majorBidi" w:cstheme="majorBidi"/>
          <w:sz w:val="28"/>
          <w:szCs w:val="28"/>
        </w:rPr>
        <w:t>Эксмо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>, 2003.</w:t>
      </w:r>
    </w:p>
    <w:p w:rsidR="00846A3E" w:rsidRPr="00846A3E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>Никитин</w:t>
      </w:r>
      <w:r w:rsidRPr="00846A3E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В</w:t>
      </w:r>
      <w:r w:rsidRPr="00846A3E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. 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П</w:t>
      </w:r>
      <w:r w:rsidRPr="00846A3E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. 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Курды</w:t>
      </w:r>
      <w:r w:rsidRPr="00846A3E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. –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Progress</w:t>
      </w:r>
      <w:r w:rsidRPr="00846A3E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, 1964. 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Times New Roman" w:hAnsiTheme="majorBidi" w:cstheme="majorBidi"/>
          <w:sz w:val="28"/>
          <w:szCs w:val="28"/>
        </w:rPr>
        <w:t>Окороков А. В. Секретные войны Советского Союза: первая полная энциклопедия. – М.: ЭКСМО, 2008.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hAnsiTheme="majorBidi" w:cstheme="majorBidi"/>
          <w:sz w:val="28"/>
          <w:szCs w:val="28"/>
        </w:rPr>
        <w:t xml:space="preserve">Панченко К. А. </w:t>
      </w:r>
      <w:proofErr w:type="spellStart"/>
      <w:r w:rsidRPr="00844C26">
        <w:rPr>
          <w:rFonts w:asciiTheme="majorBidi" w:hAnsiTheme="majorBidi" w:cstheme="majorBidi"/>
          <w:sz w:val="28"/>
          <w:szCs w:val="28"/>
        </w:rPr>
        <w:t>Айюбиды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 xml:space="preserve">. 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– </w:t>
      </w:r>
      <w:r w:rsidRPr="00844C26">
        <w:rPr>
          <w:rFonts w:asciiTheme="majorBidi" w:hAnsiTheme="majorBidi" w:cstheme="majorBidi"/>
          <w:sz w:val="28"/>
          <w:szCs w:val="28"/>
          <w:lang w:val="en-US" w:bidi="ar-LY"/>
        </w:rPr>
        <w:t>URL</w:t>
      </w:r>
      <w:r w:rsidRPr="00844C26">
        <w:rPr>
          <w:rFonts w:asciiTheme="majorBidi" w:hAnsiTheme="majorBidi" w:cstheme="majorBidi"/>
          <w:sz w:val="28"/>
          <w:szCs w:val="28"/>
          <w:lang w:bidi="ar-LY"/>
        </w:rPr>
        <w:t>:</w:t>
      </w:r>
      <w:r w:rsidRPr="00844C26">
        <w:rPr>
          <w:rFonts w:asciiTheme="majorBidi" w:hAnsiTheme="majorBidi" w:cstheme="majorBidi"/>
          <w:sz w:val="28"/>
          <w:szCs w:val="28"/>
        </w:rPr>
        <w:t xml:space="preserve">  http://www.pravenc.ru/text/63746.html.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hAnsiTheme="majorBidi" w:cstheme="majorBidi"/>
          <w:sz w:val="28"/>
          <w:szCs w:val="28"/>
        </w:rPr>
        <w:t xml:space="preserve">Период имперского российского и британского влияния на Персию (XIX — начало XX века). </w:t>
      </w:r>
      <w:r w:rsidRPr="00844C26">
        <w:rPr>
          <w:rFonts w:asciiTheme="majorBidi" w:hAnsiTheme="majorBidi" w:cstheme="majorBidi"/>
          <w:sz w:val="28"/>
          <w:szCs w:val="28"/>
          <w:lang w:bidi="ar-LY"/>
        </w:rPr>
        <w:t xml:space="preserve">– </w:t>
      </w:r>
      <w:r w:rsidRPr="00844C26">
        <w:rPr>
          <w:rFonts w:asciiTheme="majorBidi" w:hAnsiTheme="majorBidi" w:cstheme="majorBidi"/>
          <w:sz w:val="28"/>
          <w:szCs w:val="28"/>
          <w:lang w:val="en-US" w:bidi="ar-LY"/>
        </w:rPr>
        <w:t>URL</w:t>
      </w:r>
      <w:r w:rsidRPr="00844C26">
        <w:rPr>
          <w:rFonts w:asciiTheme="majorBidi" w:hAnsiTheme="majorBidi" w:cstheme="majorBidi"/>
          <w:sz w:val="28"/>
          <w:szCs w:val="28"/>
          <w:lang w:bidi="ar-LY"/>
        </w:rPr>
        <w:t>:</w:t>
      </w: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44C26">
        <w:rPr>
          <w:rFonts w:asciiTheme="majorBidi" w:hAnsiTheme="majorBidi" w:cstheme="majorBidi"/>
          <w:sz w:val="28"/>
          <w:szCs w:val="28"/>
        </w:rPr>
        <w:t>http://www.hyno.ru/tom2/501.html.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>Примаков Е.М. Анатомия ближневосточного конфликта. – М.,1978.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Примаков Е.М. Ближневосточный курс России. –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URL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:  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http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://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www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centrasia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ru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/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newsA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php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?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st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=1358140200. 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Примаков Е. М. Конфиденциально. Ближний Восток на сцене и за кулисами. – Российская газета, 2012. 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hAnsiTheme="majorBidi" w:cstheme="majorBidi"/>
          <w:sz w:val="28"/>
          <w:szCs w:val="28"/>
        </w:rPr>
        <w:t>Салтанов А.Ф. Советско-арабские дружественные отношения. – М., 1961.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СССР и страны востока накануне и в годы Второй Мировой войны / отв. ред.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Наумкин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В.В. – М.: РАН, 2010.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Times New Roman" w:hAnsiTheme="majorBidi" w:cstheme="majorBidi"/>
          <w:sz w:val="28"/>
          <w:szCs w:val="28"/>
        </w:rPr>
        <w:t xml:space="preserve">Степанова Н. Курдская проблема в Ираке // Аналитические записки (МГИМО). – Август 2005. – 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</w:rPr>
        <w:t>Вып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</w:rPr>
        <w:t>. 10 (12).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sz w:val="28"/>
          <w:szCs w:val="28"/>
        </w:rPr>
        <w:lastRenderedPageBreak/>
        <w:t xml:space="preserve">Стефаненко Т.Г. Этнопсихология. – М.: </w:t>
      </w:r>
      <w:proofErr w:type="spellStart"/>
      <w:r w:rsidRPr="00844C26">
        <w:rPr>
          <w:sz w:val="28"/>
          <w:szCs w:val="28"/>
        </w:rPr>
        <w:t>АспектПресс</w:t>
      </w:r>
      <w:proofErr w:type="spellEnd"/>
      <w:r w:rsidRPr="00844C26">
        <w:rPr>
          <w:sz w:val="28"/>
          <w:szCs w:val="28"/>
        </w:rPr>
        <w:t>, 2004.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sz w:val="28"/>
          <w:szCs w:val="28"/>
        </w:rPr>
        <w:t>Тишков В.А. Очерки истории и политики этничности в России. – М.: Русский мир, 1997.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Тюкалов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Михаил. Борьба за Иракскую нефть и «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Мосульский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конфликт» (1923-1926 гг.) в контексте «Восточного вопроса» . –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URL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: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http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://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www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adjara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gov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ge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uploads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Docs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/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b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5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f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1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e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72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e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0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b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25469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94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d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743793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e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13.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pdf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hAnsiTheme="majorBidi" w:cstheme="majorBidi"/>
          <w:sz w:val="28"/>
          <w:szCs w:val="28"/>
        </w:rPr>
        <w:t>Федченко А.Ф. Ирак в Борьбе за независимость (1917-1969). – М., 1970.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Фролов А.  Россия: непростое возвращение в Ирак. –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URL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: 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http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://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analyticsmz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.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ru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/?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p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>=112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Халфин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 Н. А. Борьба за Курдистан. – М., 1963.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</w:rPr>
        <w:t>Хитрунина</w:t>
      </w:r>
      <w:proofErr w:type="spellEnd"/>
      <w:r w:rsidRPr="00844C26">
        <w:rPr>
          <w:rFonts w:asciiTheme="majorBidi" w:hAnsiTheme="majorBidi" w:cstheme="majorBidi"/>
          <w:sz w:val="28"/>
          <w:szCs w:val="28"/>
        </w:rPr>
        <w:t xml:space="preserve"> Ю.П. Политика России (СССР) на Ближнем Востоке (на примере российско-иракских отношений 1979-2003). – М., 2005.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hAnsiTheme="majorBidi" w:cstheme="majorBidi"/>
          <w:sz w:val="28"/>
          <w:szCs w:val="28"/>
        </w:rPr>
        <w:t xml:space="preserve">Царская Россия-СССР-современная Россия: вехи в курдской геополитике Часть 1. – 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844C26">
        <w:rPr>
          <w:rFonts w:asciiTheme="majorBidi" w:hAnsiTheme="majorBidi" w:cstheme="majorBidi"/>
          <w:sz w:val="28"/>
          <w:szCs w:val="28"/>
        </w:rPr>
        <w:t xml:space="preserve">: </w:t>
      </w:r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http://kurdistan.ru/2010/07/12/news-5939_Carskaya_RossiyaSSSR.html. 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</w:rPr>
        <w:t>Шишкин В.А. Становление внешней политики послереволюционной России (1917-1930 годы) и капиталистический мир. – СПб</w:t>
      </w:r>
      <w:proofErr w:type="gramStart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.: </w:t>
      </w:r>
      <w:proofErr w:type="gramEnd"/>
      <w:r w:rsidRPr="00844C26">
        <w:rPr>
          <w:rFonts w:asciiTheme="majorBidi" w:eastAsia="Helvetica Neue" w:hAnsiTheme="majorBidi" w:cstheme="majorBidi"/>
          <w:sz w:val="28"/>
          <w:szCs w:val="28"/>
        </w:rPr>
        <w:t xml:space="preserve">Дмитрий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</w:rPr>
        <w:t>Буланин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</w:rPr>
        <w:t>, 2002.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Bozarslan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H. 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Conflit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Kurde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. Le 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brasier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oiblie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du </w:t>
      </w:r>
      <w:proofErr w:type="spell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Moyen</w:t>
      </w:r>
      <w:proofErr w:type="spellEnd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-Orient. – Paris, 2009.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hAnsiTheme="majorBidi" w:cstheme="majorBidi"/>
          <w:sz w:val="28"/>
          <w:szCs w:val="28"/>
          <w:highlight w:val="white"/>
          <w:lang w:val="en-US"/>
        </w:rPr>
        <w:t xml:space="preserve">Dann U. Iraq under </w:t>
      </w: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  <w:lang w:val="en-US"/>
        </w:rPr>
        <w:t>Qassem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  <w:lang w:val="en-US"/>
        </w:rPr>
        <w:t xml:space="preserve">: a political history, 1958-1963. New </w:t>
      </w:r>
      <w:proofErr w:type="gramStart"/>
      <w:r w:rsidRPr="00844C26">
        <w:rPr>
          <w:rFonts w:asciiTheme="majorBidi" w:hAnsiTheme="majorBidi" w:cstheme="majorBidi"/>
          <w:sz w:val="28"/>
          <w:szCs w:val="28"/>
          <w:highlight w:val="white"/>
          <w:lang w:val="en-US"/>
        </w:rPr>
        <w:t>York :</w:t>
      </w:r>
      <w:proofErr w:type="gramEnd"/>
      <w:r w:rsidRPr="00844C26">
        <w:rPr>
          <w:rFonts w:asciiTheme="majorBidi" w:hAnsiTheme="majorBidi" w:cstheme="majorBidi"/>
          <w:sz w:val="28"/>
          <w:szCs w:val="28"/>
          <w:highlight w:val="white"/>
          <w:lang w:val="en-US"/>
        </w:rPr>
        <w:t xml:space="preserve"> </w:t>
      </w: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  <w:lang w:val="en-US"/>
        </w:rPr>
        <w:t>Praeger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  <w:lang w:val="en-US"/>
        </w:rPr>
        <w:t>, 1969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Arial Unicode MS" w:hAnsiTheme="majorBidi" w:cstheme="majorBidi"/>
          <w:sz w:val="28"/>
          <w:szCs w:val="28"/>
          <w:lang w:val="en-US"/>
        </w:rPr>
        <w:t xml:space="preserve">Fukuyama F. The Soviet Union and Iraq </w:t>
      </w:r>
      <w:proofErr w:type="gramStart"/>
      <w:r w:rsidRPr="00844C26">
        <w:rPr>
          <w:rFonts w:asciiTheme="majorBidi" w:eastAsia="Arial Unicode MS" w:hAnsiTheme="majorBidi" w:cstheme="majorBidi"/>
          <w:sz w:val="28"/>
          <w:szCs w:val="28"/>
          <w:lang w:val="en-US"/>
        </w:rPr>
        <w:t>Since</w:t>
      </w:r>
      <w:proofErr w:type="gramEnd"/>
      <w:r w:rsidRPr="00844C26">
        <w:rPr>
          <w:rFonts w:asciiTheme="majorBidi" w:eastAsia="Arial Unicode MS" w:hAnsiTheme="majorBidi" w:cstheme="majorBidi"/>
          <w:sz w:val="28"/>
          <w:szCs w:val="28"/>
          <w:lang w:val="en-US"/>
        </w:rPr>
        <w:t xml:space="preserve"> 1968. – Santa Monica: </w:t>
      </w:r>
      <w:r w:rsidRPr="00844C26">
        <w:rPr>
          <w:rFonts w:asciiTheme="majorBidi" w:eastAsia="Arial Unicode MS" w:hAnsiTheme="majorBidi" w:cstheme="majorBidi"/>
          <w:sz w:val="28"/>
          <w:szCs w:val="28"/>
          <w:lang w:val="en-US" w:bidi="ar-LY"/>
        </w:rPr>
        <w:t>Rand, 1980.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Harris G.S. Ethnic Conflict and the Kurds // Annals of the American Academy of Political and Social Science. – 1977.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44C26">
        <w:rPr>
          <w:rStyle w:val="exldetailsdisplayval"/>
          <w:rFonts w:asciiTheme="majorBidi" w:hAnsiTheme="majorBidi" w:cstheme="majorBidi"/>
          <w:sz w:val="28"/>
          <w:szCs w:val="28"/>
          <w:lang w:val="en-US"/>
        </w:rPr>
        <w:lastRenderedPageBreak/>
        <w:t>Hourani</w:t>
      </w:r>
      <w:proofErr w:type="spellEnd"/>
      <w:r w:rsidRPr="00844C26">
        <w:rPr>
          <w:rStyle w:val="exldetailsdisplayval"/>
          <w:rFonts w:asciiTheme="majorBidi" w:hAnsiTheme="majorBidi" w:cstheme="majorBidi"/>
          <w:sz w:val="28"/>
          <w:szCs w:val="28"/>
          <w:lang w:val="en-US"/>
        </w:rPr>
        <w:t xml:space="preserve"> A. The emergence of the modern Middle East. – </w:t>
      </w:r>
      <w:proofErr w:type="gramStart"/>
      <w:r w:rsidRPr="00844C26">
        <w:rPr>
          <w:rStyle w:val="exldetailsdisplayval"/>
          <w:rFonts w:asciiTheme="majorBidi" w:hAnsiTheme="majorBidi" w:cstheme="majorBidi"/>
          <w:sz w:val="28"/>
          <w:szCs w:val="28"/>
          <w:lang w:val="en-US"/>
        </w:rPr>
        <w:t>Berkeley ;</w:t>
      </w:r>
      <w:proofErr w:type="gramEnd"/>
      <w:r w:rsidRPr="00844C26">
        <w:rPr>
          <w:rStyle w:val="exldetailsdisplayval"/>
          <w:rFonts w:asciiTheme="majorBidi" w:hAnsiTheme="majorBidi" w:cstheme="majorBidi"/>
          <w:sz w:val="28"/>
          <w:szCs w:val="28"/>
          <w:lang w:val="en-US"/>
        </w:rPr>
        <w:t xml:space="preserve"> Los Angeles : Univ. of California press, 1981.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Ismael T.Y. The Rise and </w:t>
      </w:r>
      <w:proofErr w:type="gramStart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Fall</w:t>
      </w:r>
      <w:proofErr w:type="gramEnd"/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of the Communist Party of Iraq. – Cambridge University Press, 2007. 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Khadduri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. M. Independent Iraq 1932-1958: A Study in Iraqi Relations. – L.: Oxford University Press, 1960.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rPr>
          <w:rFonts w:asciiTheme="majorBidi" w:hAnsiTheme="majorBidi" w:cstheme="majorBidi"/>
          <w:b/>
          <w:sz w:val="28"/>
          <w:szCs w:val="28"/>
          <w:lang w:val="en-US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Kılıç</w:t>
      </w:r>
      <w:proofErr w:type="spellEnd"/>
      <w:r w:rsidRPr="00844C26">
        <w:rPr>
          <w:rFonts w:asciiTheme="majorBidi" w:hAnsiTheme="majorBidi" w:cstheme="majorBidi"/>
          <w:sz w:val="28"/>
          <w:szCs w:val="28"/>
          <w:lang w:val="en-US" w:bidi="ar-LY"/>
        </w:rPr>
        <w:t xml:space="preserve"> R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Osmanli</w:t>
      </w:r>
      <w:proofErr w:type="spellEnd"/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– </w:t>
      </w:r>
      <w:proofErr w:type="spellStart"/>
      <w:proofErr w:type="gramStart"/>
      <w:r w:rsidRPr="00844C26">
        <w:rPr>
          <w:rFonts w:asciiTheme="majorBidi" w:hAnsiTheme="majorBidi" w:cstheme="majorBidi"/>
          <w:sz w:val="28"/>
          <w:szCs w:val="28"/>
          <w:lang w:val="en-US"/>
        </w:rPr>
        <w:t>iran</w:t>
      </w:r>
      <w:proofErr w:type="spellEnd"/>
      <w:proofErr w:type="gramEnd"/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arasinda</w:t>
      </w:r>
      <w:proofErr w:type="spellEnd"/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kasr-i</w:t>
      </w:r>
      <w:proofErr w:type="spellEnd"/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şirin</w:t>
      </w:r>
      <w:proofErr w:type="spellEnd"/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bariş</w:t>
      </w:r>
      <w:proofErr w:type="spellEnd"/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antlaşmasi</w:t>
      </w:r>
      <w:proofErr w:type="spellEnd"/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(1639). – URL: http://remzikilic.com/osmanli-iran-arasinda-kasr-i-sirin-baris-antlasmasi-1639.html.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Klemens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L. Das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verratene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Volk (die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Kurden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im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Irak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). – </w:t>
      </w:r>
      <w:proofErr w:type="spellStart"/>
      <w:proofErr w:type="gram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Rowolht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,1991</w:t>
      </w:r>
      <w:proofErr w:type="gram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44C26">
        <w:rPr>
          <w:rStyle w:val="exldetailsdisplayval"/>
          <w:rFonts w:asciiTheme="majorBidi" w:hAnsiTheme="majorBidi" w:cstheme="majorBidi"/>
          <w:sz w:val="28"/>
          <w:szCs w:val="28"/>
          <w:lang w:val="en-US"/>
        </w:rPr>
        <w:t>Lenczowski</w:t>
      </w:r>
      <w:proofErr w:type="spellEnd"/>
      <w:r w:rsidRPr="00844C26">
        <w:rPr>
          <w:rStyle w:val="exldetailsdisplayval"/>
          <w:rFonts w:asciiTheme="majorBidi" w:hAnsiTheme="majorBidi" w:cstheme="majorBidi"/>
          <w:sz w:val="28"/>
          <w:szCs w:val="28"/>
          <w:lang w:val="en-US"/>
        </w:rPr>
        <w:t xml:space="preserve"> G. The Middle East in world affairs. – Ithaca, N. </w:t>
      </w:r>
      <w:proofErr w:type="gramStart"/>
      <w:r w:rsidRPr="00844C26">
        <w:rPr>
          <w:rStyle w:val="exldetailsdisplayval"/>
          <w:rFonts w:asciiTheme="majorBidi" w:hAnsiTheme="majorBidi" w:cstheme="majorBidi"/>
          <w:sz w:val="28"/>
          <w:szCs w:val="28"/>
          <w:lang w:val="en-US"/>
        </w:rPr>
        <w:t>Y :</w:t>
      </w:r>
      <w:proofErr w:type="gramEnd"/>
      <w:r w:rsidRPr="00844C26">
        <w:rPr>
          <w:rStyle w:val="exldetailsdisplayval"/>
          <w:rFonts w:asciiTheme="majorBidi" w:hAnsiTheme="majorBidi" w:cstheme="majorBidi"/>
          <w:sz w:val="28"/>
          <w:szCs w:val="28"/>
          <w:lang w:val="en-US"/>
        </w:rPr>
        <w:t xml:space="preserve"> Cornell </w:t>
      </w:r>
      <w:proofErr w:type="spellStart"/>
      <w:r w:rsidRPr="00844C26">
        <w:rPr>
          <w:rStyle w:val="exldetailsdisplayval"/>
          <w:rFonts w:asciiTheme="majorBidi" w:hAnsiTheme="majorBidi" w:cstheme="majorBidi"/>
          <w:sz w:val="28"/>
          <w:szCs w:val="28"/>
          <w:lang w:val="en-US"/>
        </w:rPr>
        <w:t>univ.</w:t>
      </w:r>
      <w:proofErr w:type="spellEnd"/>
      <w:r w:rsidRPr="00844C26">
        <w:rPr>
          <w:rStyle w:val="exldetailsdisplayval"/>
          <w:rFonts w:asciiTheme="majorBidi" w:hAnsiTheme="majorBidi" w:cstheme="majorBidi"/>
          <w:sz w:val="28"/>
          <w:szCs w:val="28"/>
          <w:lang w:val="en-US"/>
        </w:rPr>
        <w:t xml:space="preserve"> press, 1957.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Limbert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J. The Origins and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Appeareance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of the Kurds in Pre-Islamic Iran // Iranian Studies. – 1968. – Vol. 1, №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 w:bidi="ar-LY"/>
        </w:rPr>
        <w:t xml:space="preserve"> 2. – P. 41-51. 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Times New Roman" w:hAnsiTheme="majorBidi" w:cstheme="majorBidi"/>
          <w:sz w:val="28"/>
          <w:szCs w:val="28"/>
          <w:lang w:val="en-US"/>
        </w:rPr>
        <w:t>McDowall D. Modern History of the Kurds. – IB Tauris, 2003.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bCs/>
          <w:sz w:val="28"/>
          <w:szCs w:val="28"/>
          <w:lang w:val="en-US"/>
        </w:rPr>
      </w:pPr>
      <w:proofErr w:type="spellStart"/>
      <w:r w:rsidRPr="00844C26">
        <w:rPr>
          <w:rFonts w:asciiTheme="majorBidi" w:eastAsia="Helvetica Neue" w:hAnsiTheme="majorBidi" w:cstheme="majorBidi"/>
          <w:bCs/>
          <w:sz w:val="28"/>
          <w:szCs w:val="28"/>
          <w:lang w:val="en-US"/>
        </w:rPr>
        <w:t>MacKenzie</w:t>
      </w:r>
      <w:proofErr w:type="spellEnd"/>
      <w:r w:rsidRPr="00844C26">
        <w:rPr>
          <w:rFonts w:asciiTheme="majorBidi" w:eastAsia="Helvetica Neue" w:hAnsiTheme="majorBidi" w:cstheme="majorBidi"/>
          <w:bCs/>
          <w:sz w:val="28"/>
          <w:szCs w:val="28"/>
          <w:lang w:val="en-US"/>
        </w:rPr>
        <w:t xml:space="preserve"> David Neil. The Origins of Kurdish. // Transactions of the Philological Society. – 1961. – P. 69-86.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Milton-Edwards B. Contemporary politics in the Middle East Polity. – L.: WILEY, 2011.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  <w:highlight w:val="white"/>
          <w:lang w:val="en-US"/>
        </w:rPr>
        <w:t>Parsi</w:t>
      </w:r>
      <w:proofErr w:type="spellEnd"/>
      <w:r w:rsidRPr="00844C26">
        <w:rPr>
          <w:rFonts w:asciiTheme="majorBidi" w:hAnsiTheme="majorBidi" w:cstheme="majorBidi"/>
          <w:sz w:val="28"/>
          <w:szCs w:val="28"/>
          <w:highlight w:val="white"/>
          <w:lang w:val="en-US"/>
        </w:rPr>
        <w:t xml:space="preserve"> T. Treacherous alliance: the secret dealings of Israel, Iran, and the United States. – Yale University Press, 2007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hAnsiTheme="majorBidi" w:cstheme="majorBidi"/>
          <w:sz w:val="28"/>
          <w:szCs w:val="28"/>
          <w:lang w:val="en-US"/>
        </w:rPr>
        <w:t>Russian-Iraqi Relations: A Historical and Political Analysis</w:t>
      </w:r>
      <w:r w:rsidRPr="00844C26">
        <w:rPr>
          <w:rFonts w:asciiTheme="majorBidi" w:hAnsiTheme="majorBidi" w:cstheme="majorBidi"/>
          <w:sz w:val="28"/>
          <w:szCs w:val="28"/>
          <w:lang w:val="en-US" w:bidi="ar-LY"/>
        </w:rPr>
        <w:t xml:space="preserve">. – URL: 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>https://www.thefreelibrary.com/Russian-Iraqi+Relations%3A+A+Historical+and+Political+Analysis.-a080966042.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Smolansky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O.M.,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Smolansky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B. M. The USSR and Iraq: the Soviet quest for influence. – Duke University Press, 1991.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Soviet relations with </w:t>
      </w: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t>baathists</w:t>
      </w:r>
      <w:proofErr w:type="spellEnd"/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in Iraq and Syria. – URL: https://www.cia.gov/library/readingroom/docs/DOC_0000772106.pdf.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hAnsiTheme="majorBidi" w:cstheme="majorBidi"/>
          <w:sz w:val="28"/>
          <w:szCs w:val="28"/>
          <w:lang w:val="en-US"/>
        </w:rPr>
        <w:t>The Kurdish diaspora</w:t>
      </w:r>
      <w:r w:rsidRPr="00844C26">
        <w:rPr>
          <w:rFonts w:asciiTheme="majorBidi" w:hAnsiTheme="majorBidi" w:cstheme="majorBidi"/>
          <w:sz w:val="28"/>
          <w:szCs w:val="28"/>
          <w:lang w:val="en-US" w:bidi="ar-LY"/>
        </w:rPr>
        <w:t>. – URL:</w:t>
      </w:r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http://www.institutkurde.org/en/kurdorama/.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44C26">
        <w:rPr>
          <w:rFonts w:asciiTheme="majorBidi" w:hAnsiTheme="majorBidi" w:cstheme="majorBidi"/>
          <w:sz w:val="28"/>
          <w:szCs w:val="28"/>
          <w:lang w:val="en-US"/>
        </w:rPr>
        <w:lastRenderedPageBreak/>
        <w:t>Waisy</w:t>
      </w:r>
      <w:proofErr w:type="spellEnd"/>
      <w:r w:rsidRPr="00844C26">
        <w:rPr>
          <w:rFonts w:asciiTheme="majorBidi" w:hAnsiTheme="majorBidi" w:cstheme="majorBidi"/>
          <w:sz w:val="28"/>
          <w:szCs w:val="28"/>
          <w:lang w:val="en-US"/>
        </w:rPr>
        <w:t xml:space="preserve"> K.S. The Kurdish issue in Iraq and the British Policy //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Journal of Islamic and Human Advanced Research. – Vol. 5, Issue 1. – 2015.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Yenigun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 xml:space="preserve"> C. Foreign Policy of Iraq. – Berlin: </w:t>
      </w:r>
      <w:proofErr w:type="spellStart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Wiesenschaftlicher</w:t>
      </w:r>
      <w:proofErr w:type="spellEnd"/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, 2005.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Helvetica Neue" w:hAnsiTheme="majorBidi" w:cstheme="majorBidi"/>
          <w:sz w:val="28"/>
          <w:szCs w:val="28"/>
          <w:rtl/>
          <w:lang w:bidi="ar-LY"/>
        </w:rPr>
        <w:t>العلاقات الروسية العراقية.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 w:bidi="ar-LY"/>
        </w:rPr>
        <w:t xml:space="preserve"> </w:t>
      </w:r>
    </w:p>
    <w:p w:rsidR="00846A3E" w:rsidRPr="00844C26" w:rsidRDefault="00846A3E" w:rsidP="00FD5BC8">
      <w:pPr>
        <w:pStyle w:val="af"/>
        <w:spacing w:line="360" w:lineRule="auto"/>
        <w:ind w:firstLine="0"/>
        <w:rPr>
          <w:rFonts w:asciiTheme="majorBidi" w:eastAsia="Helvetica Neue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Helvetica Neue" w:hAnsiTheme="majorBidi" w:cstheme="majorBidi"/>
          <w:sz w:val="28"/>
          <w:szCs w:val="28"/>
          <w:lang w:val="en-US" w:bidi="ar-LY"/>
        </w:rPr>
        <w:t xml:space="preserve">– URL: 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/>
        </w:rPr>
        <w:t>http://www.marefa.org/%D8%A7%D9%84%D8%B9%D9%84%D8%A7%D9%82%D8%A7%D8%AA_%D8%A7%D9%84%D8%B1%D9%88%D8%B3%D9%8A%D8%A9_%D8%A7%D9%84%D8%B9%D8%B1%D8%A7%D9%82%D9%8A%D8%A9#.D8.A7.D9.84.D8.AA.D8.B9.D8.A7.D9.88.D9.86_.D9.82.D8.A8.D9.84_.D8.A7.D8.AC.D8.AA.D9.8A.D8.A7.D8.AD_.D8.A7.D9.84.D8.B9.D8.B1.D8.A7.D9.82_.D9.84.D9.84.D9.83.D9.88.D9.8A.D8.AA.</w:t>
      </w:r>
    </w:p>
    <w:p w:rsidR="00846A3E" w:rsidRPr="00844C26" w:rsidRDefault="00846A3E" w:rsidP="00FD5BC8">
      <w:pPr>
        <w:pStyle w:val="af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44C26">
        <w:rPr>
          <w:rFonts w:asciiTheme="majorBidi" w:eastAsia="Helvetica Neue" w:hAnsiTheme="majorBidi" w:cstheme="majorBidi"/>
          <w:sz w:val="28"/>
          <w:szCs w:val="28"/>
          <w:rtl/>
          <w:lang w:bidi="ar-LY"/>
        </w:rPr>
        <w:t>السمر</w:t>
      </w:r>
      <w:r w:rsidRPr="00844C26">
        <w:rPr>
          <w:rFonts w:asciiTheme="majorBidi" w:eastAsia="Helvetica Neue" w:hAnsiTheme="majorBidi" w:cstheme="majorBidi" w:hint="cs"/>
          <w:sz w:val="28"/>
          <w:szCs w:val="28"/>
          <w:rtl/>
          <w:lang w:bidi="ar-LY"/>
        </w:rPr>
        <w:t>،</w:t>
      </w:r>
      <w:r w:rsidRPr="00844C26">
        <w:rPr>
          <w:rFonts w:asciiTheme="majorBidi" w:eastAsia="Helvetica Neue" w:hAnsiTheme="majorBidi" w:cstheme="majorBidi"/>
          <w:sz w:val="28"/>
          <w:szCs w:val="28"/>
          <w:rtl/>
          <w:lang w:bidi="ar-LY"/>
        </w:rPr>
        <w:t xml:space="preserve"> عمار علي. شمال العراق 1958-1975. الدراسة السياسية.</w:t>
      </w:r>
      <w:r w:rsidRPr="00844C26">
        <w:rPr>
          <w:rFonts w:asciiTheme="majorBidi" w:eastAsia="Helvetica Neue" w:hAnsiTheme="majorBidi" w:cstheme="majorBidi"/>
          <w:sz w:val="28"/>
          <w:szCs w:val="28"/>
          <w:lang w:val="en-US" w:bidi="ar-LY"/>
        </w:rPr>
        <w:t xml:space="preserve"> </w:t>
      </w:r>
    </w:p>
    <w:p w:rsidR="00846A3E" w:rsidRPr="00844C26" w:rsidRDefault="00846A3E" w:rsidP="00FD5BC8">
      <w:pPr>
        <w:pStyle w:val="af"/>
        <w:spacing w:line="360" w:lineRule="auto"/>
        <w:ind w:firstLine="0"/>
        <w:rPr>
          <w:rFonts w:asciiTheme="majorBidi" w:hAnsiTheme="majorBidi" w:cstheme="majorBidi"/>
          <w:sz w:val="28"/>
          <w:szCs w:val="28"/>
          <w:lang w:val="en-US"/>
        </w:rPr>
      </w:pPr>
      <w:r w:rsidRPr="00844C26">
        <w:rPr>
          <w:rFonts w:asciiTheme="majorBidi" w:eastAsia="Helvetica Neue" w:hAnsiTheme="majorBidi" w:cstheme="majorBidi"/>
          <w:sz w:val="28"/>
          <w:szCs w:val="28"/>
          <w:lang w:val="en-US" w:bidi="ar-LY"/>
        </w:rPr>
        <w:t xml:space="preserve">– URL: </w:t>
      </w:r>
      <w:r w:rsidRPr="00844C26">
        <w:rPr>
          <w:rFonts w:asciiTheme="majorBidi" w:hAnsiTheme="majorBidi" w:cstheme="majorBidi"/>
          <w:sz w:val="28"/>
          <w:szCs w:val="28"/>
          <w:u w:val="single"/>
          <w:lang w:val="en-US"/>
        </w:rPr>
        <w:t>https://books.google.ru/books?id=oHqtDQAAQBAJ&amp;pg=PT288&amp;lpg=PT288&amp;dq=%D9%85%D9%8A%D8%AB%D8%A7%D9%82+%D8%A7%D9%84%D8%B9%D9%85%D9%84+%D8%A7%D9%84%D9%88%D8%B7%D9%86%D9%8A%D8%8C+%D8%A7%D9%84%D8%B9%D8%B1%D8%A7%D9%82%D9%8A&amp;source=bl&amp;ots=v8YFCmiiHE&amp;sig=BYN3lVFLnamhAsx5WDngBBUXUH0&amp;hl=ru&amp;sa=X&amp;ved=0ahUKEwjn8PKGqIfUAhVCKpoKHTdvDvoQ6AEIZTAM#v=onepage&amp;q=%D9%85%D9%8A%D8%AB%D8%A7%D9%82%20%D8%A7%D9%84%D8%B9%D9%85%D9%84%20%D8%A7%D9%84%D9%88%D8%B7%D9%86%D9%8A%D8%8C%20%D8%A7%D9%84%D8%B9%D8%B1%D8%A7%D9%82%D9%8A&amp;f=false.</w:t>
      </w:r>
    </w:p>
    <w:p w:rsidR="00846A3E" w:rsidRPr="00846A3E" w:rsidRDefault="00846A3E" w:rsidP="00FD5BC8">
      <w:pPr>
        <w:contextualSpacing/>
        <w:jc w:val="both"/>
        <w:rPr>
          <w:lang w:val="en-US"/>
        </w:rPr>
      </w:pPr>
    </w:p>
    <w:sectPr w:rsidR="00846A3E" w:rsidRPr="00846A3E" w:rsidSect="00FD27D0">
      <w:footerReference w:type="default" r:id="rId9"/>
      <w:pgSz w:w="11909" w:h="16834"/>
      <w:pgMar w:top="1134" w:right="851" w:bottom="1134" w:left="1985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6D" w:rsidRDefault="00307A6D">
      <w:pPr>
        <w:spacing w:line="240" w:lineRule="auto"/>
      </w:pPr>
      <w:r>
        <w:separator/>
      </w:r>
    </w:p>
  </w:endnote>
  <w:endnote w:type="continuationSeparator" w:id="0">
    <w:p w:rsidR="00307A6D" w:rsidRDefault="00307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275148691"/>
      <w:docPartObj>
        <w:docPartGallery w:val="Page Numbers (Bottom of Page)"/>
        <w:docPartUnique/>
      </w:docPartObj>
    </w:sdtPr>
    <w:sdtContent>
      <w:p w:rsidR="00FD27D0" w:rsidRPr="008C05FE" w:rsidRDefault="00FD27D0" w:rsidP="00FD27D0">
        <w:pPr>
          <w:pStyle w:val="ad"/>
          <w:jc w:val="center"/>
          <w:rPr>
            <w:rFonts w:asciiTheme="majorBidi" w:hAnsiTheme="majorBidi" w:cstheme="majorBidi"/>
          </w:rPr>
        </w:pPr>
        <w:r w:rsidRPr="008C05FE">
          <w:rPr>
            <w:rFonts w:asciiTheme="majorBidi" w:hAnsiTheme="majorBidi" w:cstheme="majorBidi"/>
          </w:rPr>
          <w:fldChar w:fldCharType="begin"/>
        </w:r>
        <w:r w:rsidRPr="008C05FE">
          <w:rPr>
            <w:rFonts w:asciiTheme="majorBidi" w:hAnsiTheme="majorBidi" w:cstheme="majorBidi"/>
          </w:rPr>
          <w:instrText xml:space="preserve"> PAGE   \* MERGEFORMAT </w:instrText>
        </w:r>
        <w:r w:rsidRPr="008C05FE">
          <w:rPr>
            <w:rFonts w:asciiTheme="majorBidi" w:hAnsiTheme="majorBidi" w:cstheme="majorBidi"/>
          </w:rPr>
          <w:fldChar w:fldCharType="separate"/>
        </w:r>
        <w:r w:rsidR="002F7795">
          <w:rPr>
            <w:rFonts w:asciiTheme="majorBidi" w:hAnsiTheme="majorBidi" w:cstheme="majorBidi"/>
            <w:noProof/>
          </w:rPr>
          <w:t>9</w:t>
        </w:r>
        <w:r w:rsidRPr="008C05FE">
          <w:rPr>
            <w:rFonts w:asciiTheme="majorBidi" w:hAnsiTheme="majorBidi" w:cstheme="majorBidi"/>
          </w:rPr>
          <w:fldChar w:fldCharType="end"/>
        </w:r>
      </w:p>
    </w:sdtContent>
  </w:sdt>
  <w:p w:rsidR="00FD27D0" w:rsidRPr="008C05FE" w:rsidRDefault="00FD27D0">
    <w:pPr>
      <w:pStyle w:val="ad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6D" w:rsidRDefault="00307A6D">
      <w:pPr>
        <w:spacing w:line="240" w:lineRule="auto"/>
      </w:pPr>
      <w:r>
        <w:separator/>
      </w:r>
    </w:p>
  </w:footnote>
  <w:footnote w:type="continuationSeparator" w:id="0">
    <w:p w:rsidR="00307A6D" w:rsidRDefault="00307A6D">
      <w:pPr>
        <w:spacing w:line="240" w:lineRule="auto"/>
      </w:pPr>
      <w:r>
        <w:continuationSeparator/>
      </w:r>
    </w:p>
  </w:footnote>
  <w:footnote w:id="1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Багдадский пакт.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URL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: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http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://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doc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20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vek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.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ru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/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node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/3749.</w:t>
      </w:r>
    </w:p>
  </w:footnote>
  <w:footnote w:id="2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Гюлистанский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мирный договор.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>URL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bidi="ar-LY"/>
        </w:rPr>
        <w:t>: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http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://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www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.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hrono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.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ru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/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dokum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/1800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dok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/18131012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ru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_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per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.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php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.</w:t>
      </w:r>
    </w:p>
  </w:footnote>
  <w:footnote w:id="3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Тюркманчайский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мирный договор.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>URL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bidi="ar-LY"/>
        </w:rPr>
        <w:t>: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https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://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ru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.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wikisource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.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org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/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wiki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/%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A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2%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1%83%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1%80%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BA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BC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1%87%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9%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1%81%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BA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8%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9_%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BC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8%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1%80%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1%8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9_%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4%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BE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3%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BE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2%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0%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BE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%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1%80.</w:t>
      </w:r>
    </w:p>
  </w:footnote>
  <w:footnote w:id="4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Берлинский  трактат 1878 г.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>URL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bidi="ar-LY"/>
        </w:rPr>
        <w:t>: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 http://www.hist.msu.ru/ER/Etext/FOREIGN/berlin.htm.</w:t>
      </w:r>
    </w:p>
  </w:footnote>
  <w:footnote w:id="5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Treaty of Sevres.</w:t>
      </w:r>
      <w:proofErr w:type="gram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>URL: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https://wwi.lib.byu.edu/index.php/Section_I,_Articles_1_-_260.</w:t>
      </w:r>
    </w:p>
  </w:footnote>
  <w:footnote w:id="6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Treaty of Lausanne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 w:bidi="ar-LY"/>
        </w:rPr>
        <w:t>.</w:t>
      </w:r>
      <w:proofErr w:type="gram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 w:bidi="ar-LY"/>
        </w:rPr>
        <w:t xml:space="preserve"> URL: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https://wwi.lib.byu.edu/index.php/Treaty_of_Lausanne.</w:t>
      </w:r>
    </w:p>
  </w:footnote>
  <w:footnote w:id="7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Armistice of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Mudros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.</w:t>
      </w:r>
      <w:proofErr w:type="gram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>URL: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 http://www.ttk.org.tr/templates/resimler/File/ktpbelge/antlasmalar/mondros.pdf.</w:t>
      </w:r>
    </w:p>
  </w:footnote>
  <w:footnote w:id="8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Телеграмма первого заместителя Министра Иностранных дел СССР послам СССР в Болгарии, Венгрии, ГДР, Польше, Чехословакии, ДРВ, Монголии, КНДР, Кубе (1 июля 1967 г.) // Ближневосточный конфликт, 1947-1967. В 2 т. Т. 2. России ХХ Документы / под ред.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ак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. А.Н. Яковлева. М., 1998. </w:t>
      </w:r>
    </w:p>
  </w:footnote>
  <w:footnote w:id="9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Договор о дружбе и сотрудничестве между СССР и Ираком.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>URL: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http://old.lawru.info/base28/part0/d28ru0161.htm.</w:t>
      </w:r>
    </w:p>
  </w:footnote>
  <w:footnote w:id="10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Советско-турецкий договор о дружбе и братстве.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>URL: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http://doc20vek.ru/node/3214.</w:t>
      </w:r>
    </w:p>
  </w:footnote>
  <w:footnote w:id="11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  <w:lang w:val="en-US"/>
        </w:rPr>
      </w:pPr>
      <w:r w:rsidRPr="00846A3E">
        <w:rPr>
          <w:rStyle w:val="a7"/>
          <w:rFonts w:asciiTheme="majorBidi" w:hAnsiTheme="majorBidi" w:cstheme="majorBidi"/>
          <w:color w:val="auto"/>
        </w:rPr>
        <w:footnoteRef/>
      </w:r>
      <w:r w:rsidRPr="00846A3E">
        <w:rPr>
          <w:rFonts w:asciiTheme="majorBidi" w:hAnsiTheme="majorBidi" w:cstheme="majorBidi"/>
          <w:color w:val="auto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</w:rPr>
        <w:t xml:space="preserve">Англо-советское торговое соглашение 1921 года. </w:t>
      </w:r>
      <w:r w:rsidRPr="00846A3E">
        <w:rPr>
          <w:rFonts w:asciiTheme="majorBidi" w:eastAsia="Times New Roman" w:hAnsiTheme="majorBidi" w:cstheme="majorBidi"/>
          <w:color w:val="auto"/>
          <w:lang w:val="en-US" w:bidi="ar-LY"/>
        </w:rPr>
        <w:t>URL:</w:t>
      </w:r>
      <w:r w:rsidRPr="00846A3E">
        <w:rPr>
          <w:rFonts w:asciiTheme="majorBidi" w:eastAsia="Helvetica Neue" w:hAnsiTheme="majorBidi" w:cstheme="majorBidi"/>
          <w:color w:val="auto"/>
          <w:lang w:val="en-US"/>
        </w:rPr>
        <w:t xml:space="preserve">  http://www.doc20vek.ru/node/3532.</w:t>
      </w:r>
    </w:p>
  </w:footnote>
  <w:footnote w:id="12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rtl/>
        </w:rPr>
        <w:t>اتفاقية الجزائر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.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>URL: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http://www.marefa.org/%D8%A7%D8%AA%D9%81%D8%A7%D9%82%D9%8A%D8%A9_%D8%A7%D9%84%D8%AC%D8%B2%D8%A7%D8%A6%D8%B1_1975.</w:t>
      </w:r>
    </w:p>
  </w:footnote>
  <w:footnote w:id="13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>Interim Constitution of Iraq 1958.</w:t>
      </w:r>
      <w:proofErr w:type="gramEnd"/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>URL:</w:t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http://confinder.richmond.edu/admin/docs/1958_Interim_Constitution__English_.PDF.</w:t>
      </w:r>
    </w:p>
  </w:footnote>
  <w:footnote w:id="14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rtl/>
          <w:lang w:bidi="ar-LY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color w:val="auto"/>
          <w:sz w:val="20"/>
          <w:szCs w:val="20"/>
          <w:rtl/>
          <w:lang w:bidi="ar-LY"/>
        </w:rPr>
        <w:t>قانون الحكم الذاتي لمنطقة كردستان العراق.</w:t>
      </w:r>
    </w:p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</w:pP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 xml:space="preserve">URL: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http://www.betnahrain.net/Arabic/Documents/H1974.htm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>.</w:t>
      </w:r>
    </w:p>
  </w:footnote>
  <w:footnote w:id="15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СССР и арабские страны 1917-1960. Документы и материалы. М., 1961.</w:t>
      </w:r>
    </w:p>
  </w:footnote>
  <w:footnote w:id="16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Советско-иракские отношения в прессе и документах 1958-1979 гг. // В 20 т. / под ред. Е.М. Примакова. М., 2008.</w:t>
      </w:r>
    </w:p>
  </w:footnote>
  <w:footnote w:id="17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Внешняя политика иракской республики в документах прогрессивного национально-патриотического фронта // Серия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:</w:t>
      </w:r>
      <w:proofErr w:type="gram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Востоковедение. Ташкент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, 1985.</w:t>
      </w:r>
    </w:p>
  </w:footnote>
  <w:footnote w:id="18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Xenophon. Anabasis //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Xenophontis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opera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omnia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. </w:t>
      </w:r>
      <w:proofErr w:type="gram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 w:bidi="ar-LY"/>
        </w:rPr>
        <w:t>V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ol. 3.</w:t>
      </w:r>
      <w:proofErr w:type="gram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Oxford, Clarendon Press.</w:t>
      </w:r>
      <w:proofErr w:type="gram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</w:t>
      </w:r>
      <w:r w:rsidRPr="00B06894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1904 (repr.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1961).</w:t>
      </w:r>
    </w:p>
  </w:footnote>
  <w:footnote w:id="19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</w:rPr>
        <w:t>Страбон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. География.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>URL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bidi="ar-LY"/>
        </w:rPr>
        <w:t>:</w:t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>http</w:t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>://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>ancientrome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>.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>ru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>/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>antlitr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>/</w:t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>t</w:t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>.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>htm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>?</w:t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>a</w:t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>=1260110000</w:t>
      </w:r>
    </w:p>
  </w:footnote>
  <w:footnote w:id="20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Примаков Е.М. Встречи на перекр</w:t>
      </w:r>
      <w:r w:rsidR="004D0D7B">
        <w:rPr>
          <w:rFonts w:asciiTheme="majorBidi" w:hAnsiTheme="majorBidi" w:cstheme="majorBidi"/>
          <w:color w:val="auto"/>
          <w:sz w:val="20"/>
          <w:szCs w:val="20"/>
        </w:rPr>
        <w:t>е</w:t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стках. М.: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</w:rPr>
        <w:t>Центрополиграф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, 2015. </w:t>
      </w:r>
    </w:p>
  </w:footnote>
  <w:footnote w:id="21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Судоплатов П.А. Разведка и Кремль. Записки нежелательного свидетеля. М.: Гея, 1997.</w:t>
      </w:r>
    </w:p>
  </w:footnote>
  <w:footnote w:id="22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Kissinger H. Years of upheaval.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Simon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and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Schuster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, 2011.</w:t>
      </w:r>
      <w:proofErr w:type="gramEnd"/>
    </w:p>
  </w:footnote>
  <w:footnote w:id="23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</w:rPr>
        <w:t>Оджалан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А. Курдистанская действительность с XIX века по настоящее время и движение РПК. М., 1998.</w:t>
      </w:r>
    </w:p>
  </w:footnote>
  <w:footnote w:id="24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Минорский В.Ф. История курдов.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 xml:space="preserve">URL: </w:t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http://www.countries.ru/library/orient/iraq/kurds.htm </w:t>
      </w:r>
    </w:p>
  </w:footnote>
  <w:footnote w:id="25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 xml:space="preserve">Киселев А. В.  Секретная миссия на Ближнем Востоке.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Информэйшн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Груп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, 2000.</w:t>
      </w:r>
    </w:p>
  </w:footnote>
  <w:footnote w:id="26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Масуд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 Б. Мустафа Барзани и курдское освободительное движение.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2005.</w:t>
      </w:r>
    </w:p>
  </w:footnote>
  <w:footnote w:id="27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CIA / </w:t>
      </w:r>
      <w:proofErr w:type="gramStart"/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>The</w:t>
      </w:r>
      <w:proofErr w:type="gramEnd"/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World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>Factbook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.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>URL:</w:t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https://www.cia.gov/library/publications/the-world-factbook/.</w:t>
      </w:r>
    </w:p>
  </w:footnote>
  <w:footnote w:id="28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Iranian Kurdistan.</w:t>
      </w:r>
      <w:proofErr w:type="gram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URL: http://www.unpo.org/content/view/7882/115/.</w:t>
      </w:r>
    </w:p>
  </w:footnote>
  <w:footnote w:id="29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Religion in Kurdistan.</w:t>
      </w:r>
      <w:proofErr w:type="gram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 w:bidi="ar-LY"/>
        </w:rPr>
        <w:t>URL: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http://www.kurdistanica.com/?q=book/export/html/95.</w:t>
      </w:r>
    </w:p>
  </w:footnote>
  <w:footnote w:id="30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</w:rPr>
        <w:t>Аширян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Ш.Ч. Курдская проблема в Ираке 70-80-е гг. М., 1989.</w:t>
      </w:r>
    </w:p>
  </w:footnote>
  <w:footnote w:id="31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</w:rPr>
        <w:t>Мгои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Ш.Х. Курдский национальный вопрос в Ираке в новейшее время. М., 1991.</w:t>
      </w:r>
    </w:p>
  </w:footnote>
  <w:footnote w:id="32">
    <w:p w:rsidR="00FD27D0" w:rsidRPr="00846A3E" w:rsidRDefault="00FD27D0" w:rsidP="00846A3E">
      <w:pPr>
        <w:contextualSpacing/>
        <w:rPr>
          <w:rFonts w:asciiTheme="majorBidi" w:eastAsia="Helvetica Neue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Лазарев М.С. Империализм и курдский вопрос 1917-1923. М.: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«Наука», Глав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.</w:t>
      </w:r>
      <w:proofErr w:type="gram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р</w:t>
      </w:r>
      <w:proofErr w:type="gram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ед. восточной лит-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ры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, 1989.</w:t>
      </w:r>
    </w:p>
    <w:p w:rsidR="00FD27D0" w:rsidRPr="00846A3E" w:rsidRDefault="00FD27D0" w:rsidP="00846A3E">
      <w:pPr>
        <w:contextualSpacing/>
        <w:rPr>
          <w:rFonts w:asciiTheme="majorBidi" w:eastAsia="Helvetica Neue" w:hAnsiTheme="majorBidi" w:cstheme="majorBidi"/>
          <w:color w:val="auto"/>
          <w:sz w:val="20"/>
          <w:szCs w:val="20"/>
        </w:rPr>
      </w:pP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Лазарев М.С. Курдистан и курдский вопрос 1923-1945. М., 2005.</w:t>
      </w:r>
    </w:p>
    <w:p w:rsidR="00FD27D0" w:rsidRPr="00846A3E" w:rsidRDefault="00FD27D0" w:rsidP="00846A3E">
      <w:pPr>
        <w:contextualSpacing/>
        <w:rPr>
          <w:rFonts w:asciiTheme="majorBidi" w:eastAsia="Helvetica Neue" w:hAnsiTheme="majorBidi" w:cstheme="majorBidi"/>
          <w:color w:val="auto"/>
          <w:sz w:val="20"/>
          <w:szCs w:val="20"/>
        </w:rPr>
      </w:pP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Лазарев М.С. Курдский вопрос в новой геополитической ситуации // Курдский вопрос на рубеже тысячелетий (круглый стол 19.02.2004 г.).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br/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История Курдистана // под ред. М.С. Лазарева, Ш.Х.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Мгои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. М.: Восточная литература, 1999.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br/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Лазарев М.С. Курды и курдский вопрос. URL: http://www.kurdipedia.org/documents/87721/0001.PDF.</w:t>
      </w:r>
    </w:p>
  </w:footnote>
  <w:footnote w:id="33">
    <w:p w:rsidR="00FD27D0" w:rsidRPr="00846A3E" w:rsidRDefault="00FD27D0" w:rsidP="00846A3E">
      <w:pPr>
        <w:contextualSpacing/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Примаков Е.М. Ближневосточный курс России.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URL:   http://www.centrasia.ru/newsA.php?st=1358140200.</w:t>
      </w:r>
    </w:p>
    <w:p w:rsidR="00FD27D0" w:rsidRPr="00846A3E" w:rsidRDefault="00FD27D0" w:rsidP="00846A3E">
      <w:pPr>
        <w:contextualSpacing/>
        <w:rPr>
          <w:rFonts w:asciiTheme="majorBidi" w:eastAsia="Helvetica Neue" w:hAnsiTheme="majorBidi" w:cstheme="majorBidi"/>
          <w:color w:val="auto"/>
          <w:sz w:val="20"/>
          <w:szCs w:val="20"/>
        </w:rPr>
      </w:pP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Примаков Е. М. Конфиденциально. Ближний Восток на сцене и за кулисами. Российская газета, 2012.</w:t>
      </w:r>
    </w:p>
  </w:footnote>
  <w:footnote w:id="34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Марр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 xml:space="preserve"> Н. Я. Избранные работы</w:t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>. Т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ом 4</w:t>
      </w:r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 xml:space="preserve">.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Directmedia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, 2013.</w:t>
      </w:r>
    </w:p>
  </w:footnote>
  <w:footnote w:id="35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Курдов. К.К. Грамматика курдского языка. Академия наук СССР, 1957.</w:t>
      </w:r>
    </w:p>
  </w:footnote>
  <w:footnote w:id="36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Курдское движение в новое и новейшее время / отв. ред. М.С.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</w:rPr>
        <w:t>Гасратян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>. М., 1987.</w:t>
      </w:r>
    </w:p>
  </w:footnote>
  <w:footnote w:id="37">
    <w:p w:rsidR="00FD27D0" w:rsidRPr="00B06894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Никитин</w:t>
      </w:r>
      <w:r w:rsidRPr="00B06894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В</w:t>
      </w:r>
      <w:r w:rsidRPr="00B06894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.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П</w:t>
      </w:r>
      <w:r w:rsidRPr="00B06894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.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Курды</w:t>
      </w:r>
      <w:r w:rsidRPr="00B06894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. </w:t>
      </w:r>
      <w:proofErr w:type="gram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Progress</w:t>
      </w:r>
      <w:r w:rsidRPr="00B06894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, 1964.</w:t>
      </w:r>
      <w:proofErr w:type="gramEnd"/>
    </w:p>
  </w:footnote>
  <w:footnote w:id="38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Халфин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 Н. А. Борьба за Курдистан. М., 1963.</w:t>
      </w:r>
    </w:p>
  </w:footnote>
  <w:footnote w:id="39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Тюкалов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 Михаил. Борьба за Иракскую нефть и «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Мосульский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 конфликт» (1923-1926 гг.) в контексте «Восточного вопроса» .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URL: http://www.adjara.gov.ge/uploads/Docs/b5f1e72e0b25469d94d743793e13.pdf.</w:t>
      </w:r>
    </w:p>
  </w:footnote>
  <w:footnote w:id="40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Андреев А., Шумов С. Ирак: история, народ, культура. Документальное историческое исследование. М.: Монолит-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Евролинц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-Традиция, 2002.</w:t>
      </w:r>
    </w:p>
  </w:footnote>
  <w:footnote w:id="41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Загорнова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 Е.В. Этапы становления и взаимоотношения наиболее влиятельных курдских партий // Ближний Восток и современность. 2005.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Вып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. 26. </w:t>
      </w:r>
    </w:p>
  </w:footnote>
  <w:footnote w:id="42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Степанова Н. Курдская проблема в Ираке // Аналитические записки (МГИМО). Август 2005.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Вып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. 10 (12). </w:t>
      </w:r>
    </w:p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</w:rPr>
        <w:t>Степанова Н.В. Межконфессиональный и межэтнический конфликт в Ираке. - Конфликты на Востоке: этнические и конфессиональные. М. Аспект Пресс, 2008</w:t>
      </w:r>
    </w:p>
  </w:footnote>
  <w:footnote w:id="43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Восточный вопрос во внешней политике России. Конец XVIII - начало XX вв. / отв. ред.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Киняпина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 Н.С. М.: Наука, 1978.</w:t>
      </w:r>
    </w:p>
  </w:footnote>
  <w:footnote w:id="44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СССР и страны востока накануне и в годы Второй Мировой войны / отв. ред.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Наумкин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 В.В. М.: РАН, 2010.</w:t>
      </w:r>
    </w:p>
  </w:footnote>
  <w:footnote w:id="45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</w:rPr>
        <w:t>Желобцов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Ф.Ф.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>Советско-турецкие отношения в 1950-е гг. по материалам демократического еженедельника «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</w:rPr>
        <w:t>Акис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». </w:t>
      </w:r>
      <w:proofErr w:type="gramStart"/>
      <w:r w:rsidRPr="00846A3E">
        <w:rPr>
          <w:rFonts w:asciiTheme="majorBidi" w:hAnsiTheme="majorBidi" w:cstheme="majorBidi"/>
          <w:color w:val="auto"/>
          <w:sz w:val="20"/>
          <w:szCs w:val="20"/>
        </w:rPr>
        <w:t>Известия (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</w:rPr>
        <w:t>Алт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color w:val="auto"/>
          <w:sz w:val="20"/>
          <w:szCs w:val="20"/>
        </w:rPr>
        <w:t>Гос. Ун-т). 2010. № 4.1.</w:t>
      </w:r>
      <w:proofErr w:type="gramEnd"/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С. 98-101.</w:t>
      </w:r>
    </w:p>
  </w:footnote>
  <w:footnote w:id="46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Окороков А. В. Секретные войны Советского Союза: первая полная энциклопедия. М.: ЭКСМО, 2008. </w:t>
      </w:r>
    </w:p>
  </w:footnote>
  <w:footnote w:id="47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</w:rPr>
        <w:t>Млечин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Л.М. Шок и трепет: Кто следующий? М.: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</w:rPr>
        <w:t>Эксмо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>, 2003.</w:t>
      </w:r>
    </w:p>
  </w:footnote>
  <w:footnote w:id="48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Варданян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 Г. Араратская республика и Красный Курдистан.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URL: http://www.diplomat.am/load/public/araratskaja_respublika_i_krasnyj_kurdistan_chast_iii/5-1-0-215.</w:t>
      </w:r>
    </w:p>
  </w:footnote>
  <w:footnote w:id="49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Адил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 xml:space="preserve"> А. Курдский вопрос в Ираке (1958-91 гг.)</w:t>
      </w:r>
      <w:proofErr w:type="gram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 xml:space="preserve"> :</w:t>
      </w:r>
      <w:proofErr w:type="gram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диссерт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. М.: Ин-т востоковедения РАН, 2004.</w:t>
      </w:r>
    </w:p>
  </w:footnote>
  <w:footnote w:id="50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</w:rPr>
      </w:pPr>
      <w:r w:rsidRPr="00846A3E">
        <w:rPr>
          <w:rStyle w:val="a7"/>
          <w:rFonts w:asciiTheme="majorBidi" w:hAnsiTheme="majorBidi" w:cstheme="majorBidi"/>
          <w:color w:val="auto"/>
        </w:rPr>
        <w:footnoteRef/>
      </w:r>
      <w:r w:rsidRPr="00846A3E">
        <w:rPr>
          <w:rFonts w:asciiTheme="majorBidi" w:hAnsiTheme="majorBidi" w:cstheme="majorBidi"/>
          <w:color w:val="auto"/>
        </w:rPr>
        <w:t xml:space="preserve"> Панченко К. А. </w:t>
      </w:r>
      <w:proofErr w:type="spellStart"/>
      <w:r w:rsidRPr="00846A3E">
        <w:rPr>
          <w:rFonts w:asciiTheme="majorBidi" w:hAnsiTheme="majorBidi" w:cstheme="majorBidi"/>
          <w:color w:val="auto"/>
        </w:rPr>
        <w:t>Айюбиды</w:t>
      </w:r>
      <w:proofErr w:type="spellEnd"/>
      <w:r w:rsidRPr="00846A3E">
        <w:rPr>
          <w:rFonts w:asciiTheme="majorBidi" w:hAnsiTheme="majorBidi" w:cstheme="majorBidi"/>
          <w:color w:val="auto"/>
        </w:rPr>
        <w:t xml:space="preserve">. </w:t>
      </w:r>
      <w:r w:rsidRPr="00846A3E">
        <w:rPr>
          <w:rFonts w:asciiTheme="majorBidi" w:hAnsiTheme="majorBidi" w:cstheme="majorBidi"/>
          <w:color w:val="auto"/>
          <w:lang w:val="en-US" w:bidi="ar-LY"/>
        </w:rPr>
        <w:t>URL</w:t>
      </w:r>
      <w:r w:rsidRPr="00846A3E">
        <w:rPr>
          <w:rFonts w:asciiTheme="majorBidi" w:hAnsiTheme="majorBidi" w:cstheme="majorBidi"/>
          <w:color w:val="auto"/>
          <w:lang w:bidi="ar-LY"/>
        </w:rPr>
        <w:t>:</w:t>
      </w:r>
      <w:r w:rsidRPr="00846A3E">
        <w:rPr>
          <w:rFonts w:asciiTheme="majorBidi" w:hAnsiTheme="majorBidi" w:cstheme="majorBidi"/>
          <w:color w:val="auto"/>
        </w:rPr>
        <w:t xml:space="preserve">  http://www.pravenc.ru/text/63746.html. </w:t>
      </w:r>
    </w:p>
  </w:footnote>
  <w:footnote w:id="51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Салтанов А.Ф. Советско-арабские дружественные отношения. М., 1961.</w:t>
      </w:r>
    </w:p>
  </w:footnote>
  <w:footnote w:id="52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Федченко А.Ф. Ирак в Борьбе за независимость (1917-1969). М., 1970.</w:t>
      </w:r>
    </w:p>
  </w:footnote>
  <w:footnote w:id="53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Примаков Е.М. Анатомия ближневосточного конфликта. М.,1978.</w:t>
      </w:r>
    </w:p>
  </w:footnote>
  <w:footnote w:id="54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</w:rPr>
        <w:t>Кумахов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А. М. Роль советской экономической и технической помощи в укреплении политической и экономической независимости развивающихся стран (на примере Ирака и Сирии). // Повышение роли развивающихся стран в международных отношениях. 1979. Вып.5. </w:t>
      </w:r>
    </w:p>
  </w:footnote>
  <w:footnote w:id="55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</w:rPr>
        <w:t>Хитрунина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Ю.П. Политика России (СССР) на Ближнем Востоке (на примере российско-иракских отношений 1979-2003). М., 2005.</w:t>
      </w:r>
    </w:p>
  </w:footnote>
  <w:footnote w:id="56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Барышев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 А.П. Советский Союз и арабские страны. М.,1982.</w:t>
      </w:r>
    </w:p>
  </w:footnote>
  <w:footnote w:id="57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Айрапетов О.Р. Внешняя политика Российской империи (1801-1914). М., 2006.</w:t>
      </w:r>
    </w:p>
  </w:footnote>
  <w:footnote w:id="58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Лебский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М. Курды.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Потерянные</w:t>
      </w:r>
      <w:proofErr w:type="gram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на Ближнем Востоке. М.: «Алгоритм», 2016.</w:t>
      </w:r>
    </w:p>
  </w:footnote>
  <w:footnote w:id="59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Васильев А.Д. Паломники из России у шиитских святынь Ирака. Конец XIX века / Восточный архив. 2013. №1(27). С. 9-16.</w:t>
      </w:r>
    </w:p>
  </w:footnote>
  <w:footnote w:id="60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Литвинов В.П. Государственное регулирование паломничества мусульман-шиитов Туркестана (конец XIX - начало XX вв.) // Вестник Кыргызско-Российского славянского университета. 2014. Т. 14. № 3.</w:t>
      </w:r>
    </w:p>
  </w:footnote>
  <w:footnote w:id="61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Шишкин В.А. Становление внешней политики послереволюционной России (1917-1930 годы) и капиталистический мир. СПб</w:t>
      </w:r>
      <w:proofErr w:type="gram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.: </w:t>
      </w:r>
      <w:proofErr w:type="gram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Дмитрий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Буланин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, 2002. </w:t>
      </w:r>
    </w:p>
  </w:footnote>
  <w:footnote w:id="62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Фролов А.  Россия: непростое возвращение в Ирак.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URL:  http://analyticsmz.ru/?p=112.</w:t>
      </w:r>
    </w:p>
  </w:footnote>
  <w:footnote w:id="63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Карасова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 xml:space="preserve"> Т. Израиль и США: Основные этапы становления стратегического партнерства 1948–2014.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ЛитСовет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 xml:space="preserve">,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Dialar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Navigator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 xml:space="preserve"> BV, 2016.</w:t>
      </w:r>
    </w:p>
  </w:footnote>
  <w:footnote w:id="64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Алаев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 Л.Б.,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Белокриницкий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 В.Я., Воскресенский А.Д. Конфликты на Востоке: этнические и конфессиональные. М.: Аспект-Пресс, 2008.</w:t>
      </w:r>
    </w:p>
  </w:footnote>
  <w:footnote w:id="65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</w:rPr>
      </w:pPr>
      <w:r w:rsidRPr="00846A3E">
        <w:rPr>
          <w:rStyle w:val="a7"/>
          <w:rFonts w:asciiTheme="majorBidi" w:hAnsiTheme="majorBidi" w:cstheme="majorBidi"/>
          <w:color w:val="auto"/>
        </w:rPr>
        <w:footnoteRef/>
      </w:r>
      <w:r w:rsidRPr="00846A3E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</w:rPr>
        <w:t>Геллнер</w:t>
      </w:r>
      <w:proofErr w:type="spellEnd"/>
      <w:r w:rsidRPr="00846A3E">
        <w:rPr>
          <w:rFonts w:asciiTheme="majorBidi" w:hAnsiTheme="majorBidi" w:cstheme="majorBidi"/>
          <w:color w:val="auto"/>
        </w:rPr>
        <w:t xml:space="preserve"> Э. Нации и национализм. М.: Прогресс, 1991.</w:t>
      </w:r>
    </w:p>
  </w:footnote>
  <w:footnote w:id="66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</w:rPr>
      </w:pPr>
      <w:r w:rsidRPr="00846A3E">
        <w:rPr>
          <w:rStyle w:val="a7"/>
          <w:rFonts w:asciiTheme="majorBidi" w:hAnsiTheme="majorBidi" w:cstheme="majorBidi"/>
          <w:color w:val="auto"/>
        </w:rPr>
        <w:footnoteRef/>
      </w:r>
      <w:r w:rsidRPr="00846A3E">
        <w:rPr>
          <w:rFonts w:asciiTheme="majorBidi" w:hAnsiTheme="majorBidi" w:cstheme="majorBidi"/>
          <w:color w:val="auto"/>
        </w:rPr>
        <w:t xml:space="preserve"> Стефаненко Т.Г. Этнопсихология. М.: </w:t>
      </w:r>
      <w:proofErr w:type="spellStart"/>
      <w:r w:rsidRPr="00846A3E">
        <w:rPr>
          <w:rFonts w:asciiTheme="majorBidi" w:hAnsiTheme="majorBidi" w:cstheme="majorBidi"/>
          <w:color w:val="auto"/>
        </w:rPr>
        <w:t>АспектПресс</w:t>
      </w:r>
      <w:proofErr w:type="spellEnd"/>
      <w:r w:rsidRPr="00846A3E">
        <w:rPr>
          <w:rFonts w:asciiTheme="majorBidi" w:hAnsiTheme="majorBidi" w:cstheme="majorBidi"/>
          <w:color w:val="auto"/>
        </w:rPr>
        <w:t>, 2004.</w:t>
      </w:r>
    </w:p>
  </w:footnote>
  <w:footnote w:id="67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</w:rPr>
      </w:pPr>
      <w:r w:rsidRPr="00846A3E">
        <w:rPr>
          <w:rStyle w:val="a7"/>
          <w:rFonts w:asciiTheme="majorBidi" w:hAnsiTheme="majorBidi" w:cstheme="majorBidi"/>
          <w:color w:val="auto"/>
        </w:rPr>
        <w:footnoteRef/>
      </w:r>
      <w:r w:rsidRPr="00846A3E">
        <w:rPr>
          <w:rFonts w:asciiTheme="majorBidi" w:hAnsiTheme="majorBidi" w:cstheme="majorBidi"/>
          <w:color w:val="auto"/>
        </w:rPr>
        <w:t xml:space="preserve"> Тишков В.А. Очерки истории и политики этничности в России. М.: Русский мир, 1997.</w:t>
      </w:r>
    </w:p>
  </w:footnote>
  <w:footnote w:id="68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Зоваров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Ф.Социально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-экономическое преобразование иракской республики 1958-1976. М., 1979.</w:t>
      </w:r>
    </w:p>
  </w:footnote>
  <w:footnote w:id="69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>Кива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</w:rPr>
        <w:t xml:space="preserve"> А.В. Социалистическая ориентация: аномалия или естественная фаза мирового развития?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URL: http://ecsocman.hse.ru/data/033/836/1231/003Kiva.pdf.</w:t>
      </w:r>
    </w:p>
  </w:footnote>
  <w:footnote w:id="70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Smolansky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O.M.,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Smolansky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B. M. The USSR and Iraq: the Soviet quest for influence. Duke University Press, 1991.</w:t>
      </w:r>
    </w:p>
  </w:footnote>
  <w:footnote w:id="71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eastAsia="Arial Unicode MS" w:hAnsiTheme="majorBidi" w:cstheme="majorBidi"/>
          <w:color w:val="auto"/>
          <w:sz w:val="20"/>
          <w:szCs w:val="20"/>
          <w:lang w:val="en-US"/>
        </w:rPr>
        <w:t>Fukuyama F.</w:t>
      </w:r>
      <w:proofErr w:type="gramEnd"/>
      <w:r w:rsidRPr="00846A3E">
        <w:rPr>
          <w:rFonts w:asciiTheme="majorBidi" w:eastAsia="Arial Unicode MS" w:hAnsiTheme="majorBidi" w:cstheme="majorBidi"/>
          <w:color w:val="auto"/>
          <w:sz w:val="20"/>
          <w:szCs w:val="20"/>
          <w:lang w:val="en-US"/>
        </w:rPr>
        <w:t xml:space="preserve"> The Soviet Union and Iraq </w:t>
      </w:r>
      <w:proofErr w:type="gramStart"/>
      <w:r w:rsidRPr="00846A3E">
        <w:rPr>
          <w:rFonts w:asciiTheme="majorBidi" w:eastAsia="Arial Unicode MS" w:hAnsiTheme="majorBidi" w:cstheme="majorBidi"/>
          <w:color w:val="auto"/>
          <w:sz w:val="20"/>
          <w:szCs w:val="20"/>
          <w:lang w:val="en-US"/>
        </w:rPr>
        <w:t>Since</w:t>
      </w:r>
      <w:proofErr w:type="gramEnd"/>
      <w:r w:rsidRPr="00846A3E">
        <w:rPr>
          <w:rFonts w:asciiTheme="majorBidi" w:eastAsia="Arial Unicode MS" w:hAnsiTheme="majorBidi" w:cstheme="majorBidi"/>
          <w:color w:val="auto"/>
          <w:sz w:val="20"/>
          <w:szCs w:val="20"/>
          <w:lang w:val="en-US"/>
        </w:rPr>
        <w:t xml:space="preserve"> 1968. Santa Monica: </w:t>
      </w:r>
      <w:r w:rsidRPr="00846A3E">
        <w:rPr>
          <w:rFonts w:asciiTheme="majorBidi" w:eastAsia="Arial Unicode MS" w:hAnsiTheme="majorBidi" w:cstheme="majorBidi"/>
          <w:color w:val="auto"/>
          <w:sz w:val="20"/>
          <w:szCs w:val="20"/>
          <w:lang w:val="en-US" w:bidi="ar-LY"/>
        </w:rPr>
        <w:t>Rand, 1980.</w:t>
      </w:r>
      <w:r w:rsidRPr="00846A3E">
        <w:rPr>
          <w:rFonts w:asciiTheme="majorBidi" w:eastAsia="Arial Unicode MS" w:hAnsiTheme="majorBidi" w:cstheme="majorBidi"/>
          <w:color w:val="auto"/>
          <w:sz w:val="20"/>
          <w:szCs w:val="20"/>
          <w:lang w:val="en-US"/>
        </w:rPr>
        <w:t xml:space="preserve"> </w:t>
      </w:r>
    </w:p>
  </w:footnote>
  <w:footnote w:id="72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Milton-Edwards B. Contemporary politics in the Middle East Polity.</w:t>
      </w:r>
      <w:proofErr w:type="gram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L.: WILEY, 2011.</w:t>
      </w:r>
    </w:p>
  </w:footnote>
  <w:footnote w:id="73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McDowall D. Modern History of the Kurds.</w:t>
      </w:r>
      <w:proofErr w:type="gram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IB Tauris, 2003.</w:t>
      </w:r>
      <w:proofErr w:type="gramEnd"/>
    </w:p>
  </w:footnote>
  <w:footnote w:id="74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Ismael T.Y. The Rise and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Fall</w:t>
      </w:r>
      <w:proofErr w:type="gram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of the Communist Party of Iraq.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Cambridge University Press, 2007.</w:t>
      </w:r>
      <w:proofErr w:type="gramEnd"/>
    </w:p>
  </w:footnote>
  <w:footnote w:id="75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Khadduri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.</w:t>
      </w:r>
      <w:proofErr w:type="gram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M. Independent Iraq 1932-1958: A Study in Iraqi Relations. L.: Oxford University Press, 1960.</w:t>
      </w:r>
    </w:p>
  </w:footnote>
  <w:footnote w:id="76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Yenigun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C. Foreign Policy of Iraq.</w:t>
      </w:r>
      <w:proofErr w:type="gram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Berlin: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Wiesenschaftlicher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, 2005.</w:t>
      </w:r>
    </w:p>
  </w:footnote>
  <w:footnote w:id="77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  <w:lang w:val="en-US"/>
        </w:rPr>
        <w:t xml:space="preserve">Dann U. Iraq under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  <w:lang w:val="en-US"/>
        </w:rPr>
        <w:t>Qassem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  <w:lang w:val="en-US"/>
        </w:rPr>
        <w:t xml:space="preserve">: a political history, 1958-1963. New </w:t>
      </w:r>
      <w:proofErr w:type="gram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  <w:lang w:val="en-US"/>
        </w:rPr>
        <w:t>York :</w:t>
      </w:r>
      <w:proofErr w:type="gram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  <w:lang w:val="en-US"/>
        </w:rPr>
        <w:t>Praeger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  <w:lang w:val="en-US"/>
        </w:rPr>
        <w:t>, 1969.</w:t>
      </w:r>
    </w:p>
  </w:footnote>
  <w:footnote w:id="78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Klemens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L. Das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verratene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Volk (die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Kurden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im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Irak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). </w:t>
      </w:r>
      <w:proofErr w:type="spellStart"/>
      <w:proofErr w:type="gramStart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Rowolht</w:t>
      </w:r>
      <w:proofErr w:type="spell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 ,1991</w:t>
      </w:r>
      <w:proofErr w:type="gramEnd"/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 xml:space="preserve">. </w:t>
      </w:r>
    </w:p>
  </w:footnote>
  <w:footnote w:id="79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  <w:lang w:val="en-US"/>
        </w:rPr>
        <w:t>Parsi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  <w:lang w:val="en-US"/>
        </w:rPr>
        <w:t xml:space="preserve"> T. Treacherous alliance: the secret dealings of Israel, Iran, and the United States. </w:t>
      </w:r>
      <w:proofErr w:type="gram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  <w:lang w:val="en-US"/>
        </w:rPr>
        <w:t>Yale University Press, 2007.</w:t>
      </w:r>
      <w:proofErr w:type="gramEnd"/>
    </w:p>
  </w:footnote>
  <w:footnote w:id="80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Harris G.S. Ethnic Conflict and the Kurds // Annals of the American Academy of Political and Social Science. 1977.</w:t>
      </w:r>
    </w:p>
  </w:footnote>
  <w:footnote w:id="81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>Waisy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K.S. The Kurdish issue in Iraq and the British Policy // </w:t>
      </w:r>
      <w:r w:rsidRPr="00846A3E">
        <w:rPr>
          <w:rFonts w:asciiTheme="majorBidi" w:eastAsia="Helvetica Neue" w:hAnsiTheme="majorBidi" w:cstheme="majorBidi"/>
          <w:color w:val="auto"/>
          <w:sz w:val="20"/>
          <w:szCs w:val="20"/>
          <w:lang w:val="en-US"/>
        </w:rPr>
        <w:t>Journal of Islamic and Human Advanced Research. Vol. 5, Issue 1. 2015.</w:t>
      </w:r>
    </w:p>
  </w:footnote>
  <w:footnote w:id="82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Bozarslan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H.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Conflit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Kurde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.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Le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brasier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oiblie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du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Moyen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-Orient.</w:t>
      </w:r>
      <w:proofErr w:type="gram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  <w:lang w:val="en-US"/>
        </w:rPr>
        <w:t>Paris, 2009.</w:t>
      </w:r>
      <w:proofErr w:type="gramEnd"/>
    </w:p>
  </w:footnote>
  <w:footnote w:id="83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  <w:lang w:val="en-US"/>
        </w:rPr>
      </w:pPr>
      <w:r w:rsidRPr="00846A3E">
        <w:rPr>
          <w:rStyle w:val="a7"/>
          <w:rFonts w:asciiTheme="majorBidi" w:hAnsiTheme="majorBidi" w:cstheme="majorBidi"/>
          <w:color w:val="auto"/>
        </w:rPr>
        <w:footnoteRef/>
      </w:r>
      <w:r w:rsidRPr="00846A3E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846A3E">
        <w:rPr>
          <w:rFonts w:asciiTheme="majorBidi" w:eastAsia="Helvetica Neue" w:hAnsiTheme="majorBidi" w:cstheme="majorBidi"/>
          <w:color w:val="auto"/>
          <w:lang w:val="en-US"/>
        </w:rPr>
        <w:t>MacKenzie</w:t>
      </w:r>
      <w:proofErr w:type="spellEnd"/>
      <w:r w:rsidRPr="00846A3E">
        <w:rPr>
          <w:rFonts w:asciiTheme="majorBidi" w:eastAsia="Helvetica Neue" w:hAnsiTheme="majorBidi" w:cstheme="majorBidi"/>
          <w:color w:val="auto"/>
          <w:lang w:val="en-US"/>
        </w:rPr>
        <w:t xml:space="preserve"> David Neil. </w:t>
      </w:r>
      <w:proofErr w:type="gramStart"/>
      <w:r w:rsidRPr="00846A3E">
        <w:rPr>
          <w:rFonts w:asciiTheme="majorBidi" w:eastAsia="Helvetica Neue" w:hAnsiTheme="majorBidi" w:cstheme="majorBidi"/>
          <w:color w:val="auto"/>
          <w:lang w:val="en-US"/>
        </w:rPr>
        <w:t>The Origins of Kurdish.</w:t>
      </w:r>
      <w:proofErr w:type="gramEnd"/>
      <w:r w:rsidRPr="00846A3E">
        <w:rPr>
          <w:rFonts w:asciiTheme="majorBidi" w:eastAsia="Helvetica Neue" w:hAnsiTheme="majorBidi" w:cstheme="majorBidi"/>
          <w:color w:val="auto"/>
          <w:lang w:val="en-US"/>
        </w:rPr>
        <w:t xml:space="preserve"> // Transactions of the Philological Society. 1961. P. 69-86.</w:t>
      </w:r>
    </w:p>
  </w:footnote>
  <w:footnote w:id="84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  <w:lang w:val="en-US"/>
        </w:rPr>
      </w:pPr>
      <w:r w:rsidRPr="00846A3E">
        <w:rPr>
          <w:rStyle w:val="a7"/>
          <w:rFonts w:asciiTheme="majorBidi" w:hAnsiTheme="majorBidi" w:cstheme="majorBidi"/>
          <w:color w:val="auto"/>
        </w:rPr>
        <w:footnoteRef/>
      </w:r>
      <w:r w:rsidRPr="00846A3E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846A3E">
        <w:rPr>
          <w:rFonts w:asciiTheme="majorBidi" w:eastAsia="Helvetica Neue" w:hAnsiTheme="majorBidi" w:cstheme="majorBidi"/>
          <w:color w:val="auto"/>
          <w:lang w:val="en-US"/>
        </w:rPr>
        <w:t>Limbert</w:t>
      </w:r>
      <w:proofErr w:type="spellEnd"/>
      <w:r w:rsidRPr="00846A3E">
        <w:rPr>
          <w:rFonts w:asciiTheme="majorBidi" w:eastAsia="Helvetica Neue" w:hAnsiTheme="majorBidi" w:cstheme="majorBidi"/>
          <w:color w:val="auto"/>
          <w:lang w:val="en-US"/>
        </w:rPr>
        <w:t xml:space="preserve"> J. The Origins and </w:t>
      </w:r>
      <w:proofErr w:type="spellStart"/>
      <w:r w:rsidRPr="00846A3E">
        <w:rPr>
          <w:rFonts w:asciiTheme="majorBidi" w:eastAsia="Helvetica Neue" w:hAnsiTheme="majorBidi" w:cstheme="majorBidi"/>
          <w:color w:val="auto"/>
          <w:lang w:val="en-US"/>
        </w:rPr>
        <w:t>Appeareance</w:t>
      </w:r>
      <w:proofErr w:type="spellEnd"/>
      <w:r w:rsidRPr="00846A3E">
        <w:rPr>
          <w:rFonts w:asciiTheme="majorBidi" w:eastAsia="Helvetica Neue" w:hAnsiTheme="majorBidi" w:cstheme="majorBidi"/>
          <w:color w:val="auto"/>
          <w:lang w:val="en-US"/>
        </w:rPr>
        <w:t xml:space="preserve"> of the Kurds in Pre-Islamic Iran // Iranian Studies. </w:t>
      </w:r>
      <w:proofErr w:type="gramStart"/>
      <w:r w:rsidRPr="00846A3E">
        <w:rPr>
          <w:rFonts w:asciiTheme="majorBidi" w:eastAsia="Helvetica Neue" w:hAnsiTheme="majorBidi" w:cstheme="majorBidi"/>
          <w:color w:val="auto"/>
          <w:lang w:val="en-US"/>
        </w:rPr>
        <w:t>1968. Vol. 1, №</w:t>
      </w:r>
      <w:r w:rsidRPr="00846A3E">
        <w:rPr>
          <w:rFonts w:asciiTheme="majorBidi" w:eastAsia="Helvetica Neue" w:hAnsiTheme="majorBidi" w:cstheme="majorBidi"/>
          <w:color w:val="auto"/>
          <w:lang w:val="en-US" w:bidi="ar-LY"/>
        </w:rPr>
        <w:t xml:space="preserve"> 2.</w:t>
      </w:r>
      <w:proofErr w:type="gramEnd"/>
      <w:r w:rsidRPr="00846A3E">
        <w:rPr>
          <w:rFonts w:asciiTheme="majorBidi" w:eastAsia="Helvetica Neue" w:hAnsiTheme="majorBidi" w:cstheme="majorBidi"/>
          <w:color w:val="auto"/>
          <w:lang w:val="en-US" w:bidi="ar-LY"/>
        </w:rPr>
        <w:t xml:space="preserve"> P. 41-51.</w:t>
      </w:r>
    </w:p>
  </w:footnote>
  <w:footnote w:id="85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  <w:lang w:val="en-US"/>
        </w:rPr>
      </w:pPr>
      <w:r w:rsidRPr="00846A3E">
        <w:rPr>
          <w:rStyle w:val="a7"/>
          <w:rFonts w:asciiTheme="majorBidi" w:hAnsiTheme="majorBidi" w:cstheme="majorBidi"/>
          <w:color w:val="auto"/>
        </w:rPr>
        <w:footnoteRef/>
      </w:r>
      <w:r w:rsidRPr="00846A3E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lang w:val="en-US"/>
        </w:rPr>
        <w:t>Kılıç</w:t>
      </w:r>
      <w:proofErr w:type="spellEnd"/>
      <w:r w:rsidRPr="00846A3E">
        <w:rPr>
          <w:rFonts w:asciiTheme="majorBidi" w:hAnsiTheme="majorBidi" w:cstheme="majorBidi"/>
          <w:color w:val="auto"/>
          <w:lang w:val="en-US" w:bidi="ar-LY"/>
        </w:rPr>
        <w:t xml:space="preserve"> R</w:t>
      </w:r>
      <w:r w:rsidRPr="00846A3E">
        <w:rPr>
          <w:rFonts w:asciiTheme="majorBidi" w:hAnsiTheme="majorBidi" w:cstheme="majorBidi"/>
          <w:color w:val="auto"/>
          <w:lang w:val="en-US"/>
        </w:rPr>
        <w:t xml:space="preserve">. </w:t>
      </w:r>
      <w:proofErr w:type="spellStart"/>
      <w:r w:rsidRPr="00846A3E">
        <w:rPr>
          <w:rFonts w:asciiTheme="majorBidi" w:hAnsiTheme="majorBidi" w:cstheme="majorBidi"/>
          <w:color w:val="auto"/>
          <w:lang w:val="en-US"/>
        </w:rPr>
        <w:t>Osmanli</w:t>
      </w:r>
      <w:proofErr w:type="spellEnd"/>
      <w:r w:rsidRPr="00846A3E">
        <w:rPr>
          <w:rFonts w:asciiTheme="majorBidi" w:hAnsiTheme="majorBidi" w:cstheme="majorBidi"/>
          <w:color w:val="auto"/>
          <w:lang w:val="en-US"/>
        </w:rPr>
        <w:t xml:space="preserve"> – </w:t>
      </w:r>
      <w:proofErr w:type="spellStart"/>
      <w:proofErr w:type="gramStart"/>
      <w:r w:rsidRPr="00846A3E">
        <w:rPr>
          <w:rFonts w:asciiTheme="majorBidi" w:hAnsiTheme="majorBidi" w:cstheme="majorBidi"/>
          <w:color w:val="auto"/>
          <w:lang w:val="en-US"/>
        </w:rPr>
        <w:t>iran</w:t>
      </w:r>
      <w:proofErr w:type="spellEnd"/>
      <w:proofErr w:type="gramEnd"/>
      <w:r w:rsidRPr="00846A3E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lang w:val="en-US"/>
        </w:rPr>
        <w:t>arasinda</w:t>
      </w:r>
      <w:proofErr w:type="spellEnd"/>
      <w:r w:rsidRPr="00846A3E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lang w:val="en-US"/>
        </w:rPr>
        <w:t>kasr-i</w:t>
      </w:r>
      <w:proofErr w:type="spellEnd"/>
      <w:r w:rsidRPr="00846A3E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lang w:val="en-US"/>
        </w:rPr>
        <w:t>şirin</w:t>
      </w:r>
      <w:proofErr w:type="spellEnd"/>
      <w:r w:rsidRPr="00846A3E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lang w:val="en-US"/>
        </w:rPr>
        <w:t>bariş</w:t>
      </w:r>
      <w:proofErr w:type="spellEnd"/>
      <w:r w:rsidRPr="00846A3E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lang w:val="en-US"/>
        </w:rPr>
        <w:t>antlaşmasi</w:t>
      </w:r>
      <w:proofErr w:type="spellEnd"/>
      <w:r w:rsidRPr="00846A3E">
        <w:rPr>
          <w:rFonts w:asciiTheme="majorBidi" w:hAnsiTheme="majorBidi" w:cstheme="majorBidi"/>
          <w:color w:val="auto"/>
          <w:lang w:val="en-US"/>
        </w:rPr>
        <w:t xml:space="preserve"> (1639). URL: http://remzikilic.com/osmanli-iran-arasinda-kasr-i-sirin-baris-antlasmasi-1639.html.</w:t>
      </w:r>
    </w:p>
  </w:footnote>
  <w:footnote w:id="86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  <w:lang w:val="en-US"/>
        </w:rPr>
      </w:pPr>
      <w:r w:rsidRPr="00846A3E">
        <w:rPr>
          <w:rStyle w:val="a7"/>
          <w:rFonts w:asciiTheme="majorBidi" w:hAnsiTheme="majorBidi" w:cstheme="majorBidi"/>
          <w:color w:val="auto"/>
        </w:rPr>
        <w:footnoteRef/>
      </w:r>
      <w:r w:rsidRPr="00846A3E">
        <w:rPr>
          <w:rFonts w:asciiTheme="majorBidi" w:hAnsiTheme="majorBidi" w:cstheme="majorBidi"/>
          <w:color w:val="auto"/>
        </w:rPr>
        <w:t xml:space="preserve"> </w:t>
      </w:r>
      <w:r w:rsidRPr="00846A3E">
        <w:rPr>
          <w:rFonts w:asciiTheme="majorBidi" w:eastAsia="Helvetica Neue" w:hAnsiTheme="majorBidi" w:cstheme="majorBidi"/>
          <w:color w:val="auto"/>
          <w:rtl/>
          <w:lang w:bidi="ar-LY"/>
        </w:rPr>
        <w:t>عمار علي السمر. شمال العراق 1958-1975. الدراسة السياسية</w:t>
      </w:r>
      <w:r w:rsidRPr="00846A3E">
        <w:rPr>
          <w:rFonts w:asciiTheme="majorBidi" w:eastAsia="Helvetica Neue" w:hAnsiTheme="majorBidi" w:cstheme="majorBidi"/>
          <w:color w:val="auto"/>
          <w:lang w:val="en-US" w:bidi="ar-LY"/>
        </w:rPr>
        <w:t xml:space="preserve">. – URL: </w:t>
      </w:r>
      <w:r w:rsidRPr="00846A3E">
        <w:rPr>
          <w:rFonts w:asciiTheme="majorBidi" w:hAnsiTheme="majorBidi" w:cstheme="majorBidi"/>
          <w:color w:val="auto"/>
          <w:u w:val="single"/>
          <w:lang w:val="en-US"/>
        </w:rPr>
        <w:t xml:space="preserve">https://books.google.ru/books?id=oHqtDQAAQBAJ&amp;pg=PT288&amp;lpg=PT288&amp;dq=%D9%85%D9%8A%D8%AB%D8%A7%D9%82+%D8%A7%D9%84%D8%B9%D9%85%D9%84+%D8%A7%D9%84%D9%88%D8%B7%D9%86%D9%8A%D8%8C+%D8%A7%D9%84%D8%B9%D8%B1%D8%A7%D9%82%D9%8A&amp;source=bl&amp;ots=v8YFCmiiHE&amp;sig=BYN3lVFLnamhAsx5WDngBBUXUH0&amp;hl=ru&amp;sa=X&amp;ved=0ahUKEwjn8PKGqIfUAhVCKpoKHTdvDvoQ6AEIZTAM#v=onepage&amp;q=%D9%85%D9%8A%D8%AB%D8%A7%D9%82%20%D8%A7%D9%84%D8%B9%D9%85%D9%84%20%D8%A7%D9%84%D9%88%D8%B7%D9%86%D9%8A%D8%8C%20%D8%A7%D9%84%D8%B9%D8%B1%D8%A7%D9%82%D9%8A&amp;f=false. </w:t>
      </w:r>
    </w:p>
  </w:footnote>
  <w:footnote w:id="87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  <w:lang w:val="en-US"/>
        </w:rPr>
      </w:pPr>
      <w:r w:rsidRPr="00846A3E">
        <w:rPr>
          <w:rStyle w:val="a7"/>
          <w:rFonts w:asciiTheme="majorBidi" w:hAnsiTheme="majorBidi" w:cstheme="majorBidi"/>
          <w:color w:val="auto"/>
        </w:rPr>
        <w:footnoteRef/>
      </w:r>
      <w:r w:rsidRPr="00846A3E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>Lenczowski</w:t>
      </w:r>
      <w:proofErr w:type="spellEnd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 xml:space="preserve"> G. </w:t>
      </w:r>
      <w:proofErr w:type="gramStart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>The Middle East in world affairs.</w:t>
      </w:r>
      <w:proofErr w:type="gramEnd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 xml:space="preserve"> Ithaca, N. </w:t>
      </w:r>
      <w:proofErr w:type="gramStart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>Y :</w:t>
      </w:r>
      <w:proofErr w:type="gramEnd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 xml:space="preserve"> Cornell </w:t>
      </w:r>
      <w:proofErr w:type="spellStart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>univ.</w:t>
      </w:r>
      <w:proofErr w:type="spellEnd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 xml:space="preserve"> press, 1957.</w:t>
      </w:r>
    </w:p>
  </w:footnote>
  <w:footnote w:id="88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  <w:lang w:val="en-US"/>
        </w:rPr>
      </w:pPr>
      <w:r w:rsidRPr="00846A3E">
        <w:rPr>
          <w:rStyle w:val="a7"/>
          <w:rFonts w:asciiTheme="majorBidi" w:hAnsiTheme="majorBidi" w:cstheme="majorBidi"/>
          <w:color w:val="auto"/>
        </w:rPr>
        <w:footnoteRef/>
      </w:r>
      <w:r w:rsidRPr="00846A3E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>Hourani</w:t>
      </w:r>
      <w:proofErr w:type="spellEnd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 xml:space="preserve"> A. </w:t>
      </w:r>
      <w:proofErr w:type="gramStart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>The emergence of the modern Middle East.</w:t>
      </w:r>
      <w:proofErr w:type="gramEnd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 xml:space="preserve"> </w:t>
      </w:r>
      <w:proofErr w:type="gramStart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>Berkeley ;</w:t>
      </w:r>
      <w:proofErr w:type="gramEnd"/>
      <w:r w:rsidRPr="00846A3E">
        <w:rPr>
          <w:rStyle w:val="exldetailsdisplayval"/>
          <w:rFonts w:asciiTheme="majorBidi" w:hAnsiTheme="majorBidi" w:cstheme="majorBidi"/>
          <w:color w:val="auto"/>
          <w:lang w:val="en-US"/>
        </w:rPr>
        <w:t xml:space="preserve"> Los Angeles : Univ. of California press, 1981.</w:t>
      </w:r>
    </w:p>
  </w:footnote>
  <w:footnote w:id="89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</w:rPr>
      </w:pPr>
      <w:r w:rsidRPr="00846A3E">
        <w:rPr>
          <w:rStyle w:val="a7"/>
          <w:rFonts w:asciiTheme="majorBidi" w:hAnsiTheme="majorBidi" w:cstheme="majorBidi"/>
        </w:rPr>
        <w:footnoteRef/>
      </w:r>
      <w:r w:rsidRPr="00846A3E">
        <w:rPr>
          <w:rFonts w:asciiTheme="majorBidi" w:hAnsiTheme="majorBidi" w:cstheme="majorBidi"/>
        </w:rPr>
        <w:t xml:space="preserve"> </w:t>
      </w:r>
      <w:proofErr w:type="spellStart"/>
      <w:r w:rsidRPr="00846A3E">
        <w:rPr>
          <w:rFonts w:asciiTheme="majorBidi" w:hAnsiTheme="majorBidi" w:cstheme="majorBidi"/>
        </w:rPr>
        <w:t>Кходейда</w:t>
      </w:r>
      <w:proofErr w:type="spellEnd"/>
      <w:r w:rsidRPr="00846A3E">
        <w:rPr>
          <w:rFonts w:asciiTheme="majorBidi" w:hAnsiTheme="majorBidi" w:cstheme="majorBidi"/>
        </w:rPr>
        <w:t xml:space="preserve"> А.С. Советско-иранские отношения и позиция СССР по курдской проблеме в 1958-1991 гг. Диссертация на соискание ученой степени кандидата исторических наук. Ростов-на-Дону: Южный федеральный университет, 2010.</w:t>
      </w:r>
    </w:p>
  </w:footnote>
  <w:footnote w:id="90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  <w:lang w:val="en-US"/>
        </w:rPr>
      </w:pPr>
      <w:r w:rsidRPr="00846A3E">
        <w:rPr>
          <w:rStyle w:val="a7"/>
          <w:rFonts w:asciiTheme="majorBidi" w:hAnsiTheme="majorBidi" w:cstheme="majorBidi"/>
          <w:color w:val="auto"/>
        </w:rPr>
        <w:footnoteRef/>
      </w:r>
      <w:r w:rsidRPr="00846A3E">
        <w:rPr>
          <w:rFonts w:asciiTheme="majorBidi" w:hAnsiTheme="majorBidi" w:cstheme="majorBidi"/>
          <w:color w:val="auto"/>
          <w:lang w:val="en-US"/>
        </w:rPr>
        <w:t xml:space="preserve"> </w:t>
      </w:r>
      <w:proofErr w:type="gramStart"/>
      <w:r w:rsidRPr="00846A3E">
        <w:rPr>
          <w:rFonts w:asciiTheme="majorBidi" w:hAnsiTheme="majorBidi" w:cstheme="majorBidi"/>
          <w:color w:val="auto"/>
          <w:lang w:val="en-US"/>
        </w:rPr>
        <w:t>The Kurdish diaspora</w:t>
      </w:r>
      <w:r w:rsidRPr="00846A3E">
        <w:rPr>
          <w:rFonts w:asciiTheme="majorBidi" w:hAnsiTheme="majorBidi" w:cstheme="majorBidi"/>
          <w:color w:val="auto"/>
          <w:lang w:val="en-US" w:bidi="ar-LY"/>
        </w:rPr>
        <w:t>.</w:t>
      </w:r>
      <w:proofErr w:type="gramEnd"/>
      <w:r w:rsidRPr="00846A3E">
        <w:rPr>
          <w:rFonts w:asciiTheme="majorBidi" w:hAnsiTheme="majorBidi" w:cstheme="majorBidi"/>
          <w:color w:val="auto"/>
          <w:lang w:val="en-US" w:bidi="ar-LY"/>
        </w:rPr>
        <w:t xml:space="preserve"> URL:</w:t>
      </w:r>
      <w:r w:rsidRPr="00846A3E">
        <w:rPr>
          <w:rFonts w:asciiTheme="majorBidi" w:hAnsiTheme="majorBidi" w:cstheme="majorBidi"/>
          <w:color w:val="auto"/>
          <w:lang w:val="en-US"/>
        </w:rPr>
        <w:t xml:space="preserve"> http://www.institutkurde.org/en/kurdorama/.</w:t>
      </w:r>
    </w:p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</w:rPr>
      </w:pPr>
      <w:r w:rsidRPr="00846A3E">
        <w:rPr>
          <w:rFonts w:asciiTheme="majorBidi" w:hAnsiTheme="majorBidi" w:cstheme="majorBidi"/>
          <w:color w:val="auto"/>
        </w:rPr>
        <w:t xml:space="preserve">Период имперского российского и британского влияния на Персию (XIX — начало XX века). </w:t>
      </w:r>
      <w:r w:rsidRPr="00846A3E">
        <w:rPr>
          <w:rFonts w:asciiTheme="majorBidi" w:hAnsiTheme="majorBidi" w:cstheme="majorBidi"/>
          <w:color w:val="auto"/>
          <w:lang w:val="en-US" w:bidi="ar-LY"/>
        </w:rPr>
        <w:t>URL</w:t>
      </w:r>
      <w:r w:rsidRPr="00846A3E">
        <w:rPr>
          <w:rFonts w:asciiTheme="majorBidi" w:hAnsiTheme="majorBidi" w:cstheme="majorBidi"/>
          <w:color w:val="auto"/>
          <w:lang w:bidi="ar-LY"/>
        </w:rPr>
        <w:t>:</w:t>
      </w:r>
      <w:r w:rsidRPr="00846A3E">
        <w:rPr>
          <w:rFonts w:asciiTheme="majorBidi" w:eastAsia="Times New Roman" w:hAnsiTheme="majorBidi" w:cstheme="majorBidi"/>
          <w:color w:val="auto"/>
        </w:rPr>
        <w:t xml:space="preserve"> </w:t>
      </w:r>
      <w:r w:rsidRPr="00846A3E">
        <w:rPr>
          <w:rFonts w:asciiTheme="majorBidi" w:hAnsiTheme="majorBidi" w:cstheme="majorBidi"/>
          <w:color w:val="auto"/>
        </w:rPr>
        <w:t xml:space="preserve">http://www.hyno.ru/tom2/501.html. </w:t>
      </w:r>
    </w:p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  <w:lang w:val="en-US"/>
        </w:rPr>
      </w:pPr>
      <w:proofErr w:type="gramStart"/>
      <w:r w:rsidRPr="00846A3E">
        <w:rPr>
          <w:rFonts w:asciiTheme="majorBidi" w:hAnsiTheme="majorBidi" w:cstheme="majorBidi"/>
          <w:color w:val="auto"/>
          <w:lang w:val="en-US"/>
        </w:rPr>
        <w:t>Russian-Iraqi Relations.</w:t>
      </w:r>
      <w:proofErr w:type="gramEnd"/>
    </w:p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eastAsia="Helvetica Neue" w:hAnsiTheme="majorBidi" w:cstheme="majorBidi"/>
          <w:color w:val="auto"/>
          <w:lang w:val="en-US"/>
        </w:rPr>
      </w:pPr>
      <w:r w:rsidRPr="00846A3E">
        <w:rPr>
          <w:rFonts w:asciiTheme="majorBidi" w:hAnsiTheme="majorBidi" w:cstheme="majorBidi"/>
          <w:color w:val="auto"/>
          <w:rtl/>
          <w:lang w:bidi="ar-LY"/>
        </w:rPr>
        <w:t xml:space="preserve">العلاقات الروسية العراقية. </w:t>
      </w:r>
      <w:r w:rsidRPr="00846A3E">
        <w:rPr>
          <w:rFonts w:asciiTheme="majorBidi" w:eastAsia="Helvetica Neue" w:hAnsiTheme="majorBidi" w:cstheme="majorBidi"/>
          <w:color w:val="auto"/>
          <w:lang w:val="en-US" w:bidi="ar-LY"/>
        </w:rPr>
        <w:t xml:space="preserve"> </w:t>
      </w:r>
    </w:p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eastAsia="Helvetica Neue" w:hAnsiTheme="majorBidi" w:cstheme="majorBidi"/>
          <w:color w:val="auto"/>
        </w:rPr>
      </w:pPr>
      <w:r w:rsidRPr="00846A3E">
        <w:rPr>
          <w:rFonts w:asciiTheme="majorBidi" w:hAnsiTheme="majorBidi" w:cstheme="majorBidi"/>
          <w:color w:val="auto"/>
        </w:rPr>
        <w:t>Царская Россия-СССР-современная Россия...</w:t>
      </w:r>
      <w:r w:rsidRPr="00846A3E">
        <w:rPr>
          <w:rFonts w:asciiTheme="majorBidi" w:eastAsia="Helvetica Neue" w:hAnsiTheme="majorBidi" w:cstheme="majorBidi"/>
          <w:color w:val="auto"/>
        </w:rPr>
        <w:t>.</w:t>
      </w:r>
    </w:p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  <w:lang w:bidi="ar-LY"/>
        </w:rPr>
      </w:pPr>
      <w:r w:rsidRPr="00846A3E">
        <w:rPr>
          <w:rFonts w:asciiTheme="majorBidi" w:hAnsiTheme="majorBidi" w:cstheme="majorBidi"/>
          <w:color w:val="auto"/>
          <w:lang w:val="en-US"/>
        </w:rPr>
        <w:t>Soviet</w:t>
      </w:r>
      <w:r w:rsidRPr="00846A3E">
        <w:rPr>
          <w:rFonts w:asciiTheme="majorBidi" w:hAnsiTheme="majorBidi" w:cstheme="majorBidi"/>
          <w:color w:val="auto"/>
        </w:rPr>
        <w:t xml:space="preserve"> </w:t>
      </w:r>
      <w:r w:rsidRPr="00846A3E">
        <w:rPr>
          <w:rFonts w:asciiTheme="majorBidi" w:hAnsiTheme="majorBidi" w:cstheme="majorBidi"/>
          <w:color w:val="auto"/>
          <w:lang w:val="en-US"/>
        </w:rPr>
        <w:t>relations</w:t>
      </w:r>
      <w:r w:rsidRPr="00846A3E">
        <w:rPr>
          <w:rFonts w:asciiTheme="majorBidi" w:hAnsiTheme="majorBidi" w:cstheme="majorBidi"/>
          <w:color w:val="auto"/>
        </w:rPr>
        <w:t xml:space="preserve"> </w:t>
      </w:r>
      <w:r w:rsidRPr="00846A3E">
        <w:rPr>
          <w:rFonts w:asciiTheme="majorBidi" w:hAnsiTheme="majorBidi" w:cstheme="majorBidi"/>
          <w:color w:val="auto"/>
          <w:lang w:val="en-US"/>
        </w:rPr>
        <w:t>with</w:t>
      </w:r>
      <w:r w:rsidRPr="00846A3E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lang w:val="en-US"/>
        </w:rPr>
        <w:t>baathists</w:t>
      </w:r>
      <w:proofErr w:type="spellEnd"/>
      <w:r w:rsidRPr="00846A3E">
        <w:rPr>
          <w:rFonts w:asciiTheme="majorBidi" w:hAnsiTheme="majorBidi" w:cstheme="majorBidi"/>
          <w:color w:val="auto"/>
        </w:rPr>
        <w:t xml:space="preserve"> …</w:t>
      </w:r>
    </w:p>
  </w:footnote>
  <w:footnote w:id="91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</w:rPr>
      </w:pPr>
      <w:r w:rsidRPr="00846A3E">
        <w:rPr>
          <w:rStyle w:val="a7"/>
          <w:rFonts w:asciiTheme="majorBidi" w:hAnsiTheme="majorBidi" w:cstheme="majorBidi"/>
        </w:rPr>
        <w:footnoteRef/>
      </w:r>
      <w:r w:rsidRPr="00846A3E">
        <w:rPr>
          <w:rFonts w:asciiTheme="majorBidi" w:hAnsiTheme="majorBidi" w:cstheme="majorBidi"/>
        </w:rPr>
        <w:t>Стефаненко Т.Г. Указ</w:t>
      </w:r>
      <w:proofErr w:type="gramStart"/>
      <w:r w:rsidRPr="00846A3E">
        <w:rPr>
          <w:rFonts w:asciiTheme="majorBidi" w:hAnsiTheme="majorBidi" w:cstheme="majorBidi"/>
        </w:rPr>
        <w:t>.</w:t>
      </w:r>
      <w:proofErr w:type="gramEnd"/>
      <w:r w:rsidRPr="00846A3E">
        <w:rPr>
          <w:rFonts w:asciiTheme="majorBidi" w:hAnsiTheme="majorBidi" w:cstheme="majorBidi"/>
        </w:rPr>
        <w:t xml:space="preserve"> </w:t>
      </w:r>
      <w:proofErr w:type="gramStart"/>
      <w:r w:rsidRPr="00846A3E">
        <w:rPr>
          <w:rFonts w:asciiTheme="majorBidi" w:hAnsiTheme="majorBidi" w:cstheme="majorBidi"/>
        </w:rPr>
        <w:t>с</w:t>
      </w:r>
      <w:proofErr w:type="gramEnd"/>
      <w:r w:rsidRPr="00846A3E">
        <w:rPr>
          <w:rFonts w:asciiTheme="majorBidi" w:hAnsiTheme="majorBidi" w:cstheme="majorBidi"/>
        </w:rPr>
        <w:t xml:space="preserve">оч. С. 28-30. </w:t>
      </w:r>
    </w:p>
  </w:footnote>
  <w:footnote w:id="92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</w:rPr>
      </w:pPr>
      <w:r w:rsidRPr="00846A3E">
        <w:rPr>
          <w:rStyle w:val="a7"/>
          <w:rFonts w:asciiTheme="majorBidi" w:hAnsiTheme="majorBidi" w:cstheme="majorBidi"/>
        </w:rPr>
        <w:footnoteRef/>
      </w:r>
      <w:r w:rsidRPr="00846A3E">
        <w:rPr>
          <w:rFonts w:asciiTheme="majorBidi" w:hAnsiTheme="majorBidi" w:cstheme="majorBidi"/>
        </w:rPr>
        <w:t xml:space="preserve"> Тишков В.А. С. 64. </w:t>
      </w:r>
    </w:p>
  </w:footnote>
  <w:footnote w:id="93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</w:rPr>
      </w:pPr>
      <w:r w:rsidRPr="00846A3E">
        <w:rPr>
          <w:rStyle w:val="a7"/>
          <w:rFonts w:asciiTheme="majorBidi" w:hAnsiTheme="majorBidi" w:cstheme="majorBidi"/>
        </w:rPr>
        <w:footnoteRef/>
      </w:r>
      <w:r w:rsidRPr="00846A3E">
        <w:rPr>
          <w:rFonts w:asciiTheme="majorBidi" w:hAnsiTheme="majorBidi" w:cstheme="majorBidi"/>
        </w:rPr>
        <w:t xml:space="preserve"> Там же. С. 61. </w:t>
      </w:r>
    </w:p>
  </w:footnote>
  <w:footnote w:id="94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</w:rPr>
      </w:pPr>
      <w:r w:rsidRPr="00846A3E">
        <w:rPr>
          <w:rStyle w:val="a7"/>
          <w:rFonts w:asciiTheme="majorBidi" w:hAnsiTheme="majorBidi" w:cstheme="majorBidi"/>
        </w:rPr>
        <w:footnoteRef/>
      </w:r>
      <w:r w:rsidRPr="00846A3E">
        <w:rPr>
          <w:rFonts w:asciiTheme="majorBidi" w:hAnsiTheme="majorBidi" w:cstheme="majorBidi"/>
        </w:rPr>
        <w:t xml:space="preserve"> </w:t>
      </w:r>
      <w:proofErr w:type="spellStart"/>
      <w:r w:rsidRPr="00846A3E">
        <w:rPr>
          <w:rFonts w:asciiTheme="majorBidi" w:hAnsiTheme="majorBidi" w:cstheme="majorBidi"/>
        </w:rPr>
        <w:t>Геллнер</w:t>
      </w:r>
      <w:proofErr w:type="spellEnd"/>
      <w:r w:rsidRPr="00846A3E">
        <w:rPr>
          <w:rFonts w:asciiTheme="majorBidi" w:hAnsiTheme="majorBidi" w:cstheme="majorBidi"/>
        </w:rPr>
        <w:t xml:space="preserve"> Э. С. 88. </w:t>
      </w:r>
    </w:p>
  </w:footnote>
  <w:footnote w:id="95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</w:rPr>
      </w:pPr>
      <w:r w:rsidRPr="00846A3E">
        <w:rPr>
          <w:rStyle w:val="a7"/>
          <w:rFonts w:asciiTheme="majorBidi" w:hAnsiTheme="majorBidi" w:cstheme="majorBidi"/>
        </w:rPr>
        <w:footnoteRef/>
      </w:r>
      <w:r w:rsidRPr="00846A3E">
        <w:rPr>
          <w:rFonts w:asciiTheme="majorBidi" w:hAnsiTheme="majorBidi" w:cstheme="majorBidi"/>
        </w:rPr>
        <w:t xml:space="preserve"> О национализме диаспоры </w:t>
      </w:r>
      <w:proofErr w:type="gramStart"/>
      <w:r w:rsidRPr="00846A3E">
        <w:rPr>
          <w:rFonts w:asciiTheme="majorBidi" w:hAnsiTheme="majorBidi" w:cstheme="majorBidi"/>
        </w:rPr>
        <w:t>см</w:t>
      </w:r>
      <w:proofErr w:type="gramEnd"/>
      <w:r w:rsidRPr="00846A3E">
        <w:rPr>
          <w:rFonts w:asciiTheme="majorBidi" w:hAnsiTheme="majorBidi" w:cstheme="majorBidi"/>
        </w:rPr>
        <w:t>.:</w:t>
      </w:r>
    </w:p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</w:rPr>
      </w:pPr>
      <w:proofErr w:type="spellStart"/>
      <w:r w:rsidRPr="00846A3E">
        <w:rPr>
          <w:rFonts w:asciiTheme="majorBidi" w:hAnsiTheme="majorBidi" w:cstheme="majorBidi"/>
        </w:rPr>
        <w:t>Геллнер</w:t>
      </w:r>
      <w:proofErr w:type="spellEnd"/>
      <w:r w:rsidRPr="00846A3E">
        <w:rPr>
          <w:rFonts w:asciiTheme="majorBidi" w:hAnsiTheme="majorBidi" w:cstheme="majorBidi"/>
        </w:rPr>
        <w:t xml:space="preserve"> Э. С. 214-229. </w:t>
      </w:r>
    </w:p>
  </w:footnote>
  <w:footnote w:id="96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</w:rPr>
      </w:pPr>
      <w:r w:rsidRPr="00846A3E">
        <w:rPr>
          <w:rStyle w:val="a7"/>
          <w:rFonts w:asciiTheme="majorBidi" w:hAnsiTheme="majorBidi" w:cstheme="majorBidi"/>
        </w:rPr>
        <w:footnoteRef/>
      </w:r>
      <w:r w:rsidRPr="00846A3E">
        <w:rPr>
          <w:rFonts w:asciiTheme="majorBidi" w:hAnsiTheme="majorBidi" w:cstheme="majorBidi"/>
        </w:rPr>
        <w:t xml:space="preserve"> Стефаненко Т.Г. С. 29. </w:t>
      </w:r>
    </w:p>
  </w:footnote>
  <w:footnote w:id="97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Минорский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оч. </w:t>
      </w:r>
    </w:p>
  </w:footnote>
  <w:footnote w:id="98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Xenophon</w:t>
      </w:r>
      <w:r w:rsidRPr="00B06894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Op</w:t>
      </w:r>
      <w:r w:rsidRPr="00B06894">
        <w:rPr>
          <w:rFonts w:asciiTheme="majorBidi" w:hAnsiTheme="majorBidi" w:cstheme="majorBidi"/>
          <w:sz w:val="20"/>
          <w:szCs w:val="20"/>
          <w:lang w:bidi="ar-LY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cit</w:t>
      </w:r>
      <w:r w:rsidRPr="00B06894">
        <w:rPr>
          <w:rFonts w:asciiTheme="majorBidi" w:hAnsiTheme="majorBidi" w:cstheme="majorBidi"/>
          <w:sz w:val="20"/>
          <w:szCs w:val="20"/>
          <w:lang w:bidi="ar-LY"/>
        </w:rPr>
        <w:t>.</w:t>
      </w:r>
      <w:proofErr w:type="gramEnd"/>
      <w:r w:rsidRPr="00B06894">
        <w:rPr>
          <w:rFonts w:asciiTheme="majorBidi" w:hAnsiTheme="majorBidi" w:cstheme="majorBidi"/>
          <w:sz w:val="20"/>
          <w:szCs w:val="20"/>
          <w:lang w:bidi="ar-LY"/>
        </w:rPr>
        <w:t xml:space="preserve"> </w:t>
      </w:r>
    </w:p>
  </w:footnote>
  <w:footnote w:id="9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Страбон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>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оч., фол. 11.13.1. </w:t>
      </w:r>
    </w:p>
  </w:footnote>
  <w:footnote w:id="100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Марр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Н.Я.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>. 133.</w:t>
      </w:r>
    </w:p>
  </w:footnote>
  <w:footnote w:id="101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proofErr w:type="gramStart"/>
      <w:r w:rsidRPr="00846A3E">
        <w:rPr>
          <w:rFonts w:asciiTheme="majorBidi" w:hAnsiTheme="majorBidi" w:cstheme="majorBidi"/>
          <w:sz w:val="20"/>
          <w:szCs w:val="20"/>
          <w:lang w:val="en-US"/>
        </w:rPr>
        <w:t>Limbert</w:t>
      </w:r>
      <w:proofErr w:type="spellEnd"/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J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Op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cit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P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>.44-45.</w:t>
      </w:r>
      <w:proofErr w:type="gramEnd"/>
    </w:p>
  </w:footnote>
  <w:footnote w:id="102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Курдов К.К.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. 8-9.</w:t>
      </w:r>
    </w:p>
  </w:footnote>
  <w:footnote w:id="103">
    <w:p w:rsidR="00FD27D0" w:rsidRPr="00B06894" w:rsidRDefault="00FD27D0" w:rsidP="00846A3E">
      <w:pPr>
        <w:pStyle w:val="1"/>
        <w:spacing w:line="276" w:lineRule="auto"/>
        <w:contextualSpacing/>
        <w:rPr>
          <w:rFonts w:asciiTheme="majorBidi" w:hAnsiTheme="majorBidi" w:cstheme="majorBidi"/>
          <w:b w:val="0"/>
          <w:sz w:val="20"/>
          <w:szCs w:val="20"/>
        </w:rPr>
      </w:pPr>
      <w:r w:rsidRPr="00846A3E">
        <w:rPr>
          <w:rFonts w:asciiTheme="majorBidi" w:hAnsiTheme="majorBidi" w:cstheme="majorBidi"/>
          <w:b w:val="0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>MacKenzie</w:t>
      </w:r>
      <w:proofErr w:type="spellEnd"/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 xml:space="preserve"> D.N. Op. cit. P</w:t>
      </w:r>
      <w:r w:rsidRPr="00B06894">
        <w:rPr>
          <w:rFonts w:asciiTheme="majorBidi" w:hAnsiTheme="majorBidi" w:cstheme="majorBidi"/>
          <w:b w:val="0"/>
          <w:sz w:val="20"/>
          <w:szCs w:val="20"/>
        </w:rPr>
        <w:t>. 72-.</w:t>
      </w:r>
    </w:p>
  </w:footnote>
  <w:footnote w:id="104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Это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связано</w:t>
      </w:r>
      <w:r w:rsidRPr="00B06894">
        <w:rPr>
          <w:rFonts w:asciiTheme="majorBidi" w:hAnsiTheme="majorBidi" w:cstheme="majorBidi"/>
          <w:sz w:val="20"/>
          <w:szCs w:val="20"/>
        </w:rPr>
        <w:t xml:space="preserve">, </w:t>
      </w:r>
      <w:r w:rsidRPr="00846A3E">
        <w:rPr>
          <w:rFonts w:asciiTheme="majorBidi" w:hAnsiTheme="majorBidi" w:cstheme="majorBidi"/>
          <w:sz w:val="20"/>
          <w:szCs w:val="20"/>
        </w:rPr>
        <w:t>например</w:t>
      </w:r>
      <w:r w:rsidRPr="00B06894">
        <w:rPr>
          <w:rFonts w:asciiTheme="majorBidi" w:hAnsiTheme="majorBidi" w:cstheme="majorBidi"/>
          <w:sz w:val="20"/>
          <w:szCs w:val="20"/>
        </w:rPr>
        <w:t xml:space="preserve">, </w:t>
      </w:r>
      <w:r w:rsidRPr="00846A3E">
        <w:rPr>
          <w:rFonts w:asciiTheme="majorBidi" w:hAnsiTheme="majorBidi" w:cstheme="majorBidi"/>
          <w:sz w:val="20"/>
          <w:szCs w:val="20"/>
        </w:rPr>
        <w:t>с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политической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идеологией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правительства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Анкары</w:t>
      </w:r>
      <w:r w:rsidRPr="00B06894">
        <w:rPr>
          <w:rFonts w:asciiTheme="majorBidi" w:hAnsiTheme="majorBidi" w:cstheme="majorBidi"/>
          <w:sz w:val="20"/>
          <w:szCs w:val="20"/>
        </w:rPr>
        <w:t xml:space="preserve">, </w:t>
      </w:r>
      <w:r w:rsidRPr="00846A3E">
        <w:rPr>
          <w:rFonts w:asciiTheme="majorBidi" w:hAnsiTheme="majorBidi" w:cstheme="majorBidi"/>
          <w:sz w:val="20"/>
          <w:szCs w:val="20"/>
        </w:rPr>
        <w:t>согласно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которой</w:t>
      </w:r>
      <w:r w:rsidRPr="00B06894">
        <w:rPr>
          <w:rFonts w:asciiTheme="majorBidi" w:hAnsiTheme="majorBidi" w:cstheme="majorBidi"/>
          <w:sz w:val="20"/>
          <w:szCs w:val="20"/>
        </w:rPr>
        <w:t xml:space="preserve">, </w:t>
      </w:r>
      <w:r w:rsidRPr="00846A3E">
        <w:rPr>
          <w:rFonts w:asciiTheme="majorBidi" w:hAnsiTheme="majorBidi" w:cstheme="majorBidi"/>
          <w:sz w:val="20"/>
          <w:szCs w:val="20"/>
        </w:rPr>
        <w:t>в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 xml:space="preserve">Турции живут только турки, а других национальностей не предусмотрено. </w:t>
      </w:r>
    </w:p>
  </w:footnote>
  <w:footnote w:id="105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https://www.cia.gov/library/publications/the-world-factbook/geos/tu.html </w:t>
      </w:r>
    </w:p>
  </w:footnote>
  <w:footnote w:id="106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http://www.unpo.org/content/view/7882/115/</w:t>
      </w:r>
    </w:p>
  </w:footnote>
  <w:footnote w:id="107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https://www.cia.gov/library/publications/resources/the-world-factbook/geos/iz.html</w:t>
      </w:r>
    </w:p>
  </w:footnote>
  <w:footnote w:id="108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Milton-Edwards B. Op. cit. P. 231.</w:t>
      </w:r>
    </w:p>
  </w:footnote>
  <w:footnote w:id="10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  <w:lang w:val="en-US"/>
        </w:rPr>
        <w:t>The Kurdish diaspora.</w:t>
      </w:r>
      <w:proofErr w:type="gramEnd"/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</w:footnote>
  <w:footnote w:id="110">
    <w:p w:rsidR="00FD27D0" w:rsidRPr="00846A3E" w:rsidRDefault="00FD27D0" w:rsidP="00846A3E">
      <w:pPr>
        <w:pStyle w:val="1"/>
        <w:spacing w:line="276" w:lineRule="auto"/>
        <w:contextualSpacing/>
        <w:rPr>
          <w:rFonts w:asciiTheme="majorBidi" w:hAnsiTheme="majorBidi" w:cstheme="majorBidi"/>
          <w:b w:val="0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b w:val="0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>Religion in Kurdistan.</w:t>
      </w:r>
      <w:proofErr w:type="gramEnd"/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 xml:space="preserve"> </w:t>
      </w:r>
    </w:p>
  </w:footnote>
  <w:footnote w:id="111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McDowall D. Op. cit. P. 12.</w:t>
      </w:r>
    </w:p>
  </w:footnote>
  <w:footnote w:id="112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>Никитин В. П. Указ. Соч. С. 272.</w:t>
      </w:r>
    </w:p>
  </w:footnote>
  <w:footnote w:id="113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Там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же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</w:rPr>
        <w:t>С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. 266-267</w:t>
      </w:r>
      <w:r w:rsidRPr="00846A3E">
        <w:rPr>
          <w:rFonts w:asciiTheme="majorBidi" w:hAnsiTheme="majorBidi" w:cstheme="majorBidi"/>
          <w:sz w:val="20"/>
          <w:szCs w:val="20"/>
        </w:rPr>
        <w:t xml:space="preserve">. </w:t>
      </w:r>
    </w:p>
  </w:footnote>
  <w:footnote w:id="114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McDowall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D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Op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proofErr w:type="spellStart"/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cit</w:t>
      </w:r>
      <w:proofErr w:type="spellEnd"/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P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>. 25.</w:t>
      </w:r>
    </w:p>
  </w:footnote>
  <w:footnote w:id="115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К. А. Панченко.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оч. </w:t>
      </w:r>
    </w:p>
  </w:footnote>
  <w:footnote w:id="116">
    <w:p w:rsidR="00FD27D0" w:rsidRPr="00B06894" w:rsidRDefault="00FD27D0" w:rsidP="00846A3E">
      <w:pPr>
        <w:pStyle w:val="1"/>
        <w:spacing w:line="276" w:lineRule="auto"/>
        <w:contextualSpacing/>
        <w:rPr>
          <w:rFonts w:asciiTheme="majorBidi" w:hAnsiTheme="majorBidi" w:cstheme="majorBidi"/>
          <w:b w:val="0"/>
          <w:sz w:val="20"/>
          <w:szCs w:val="20"/>
        </w:rPr>
      </w:pPr>
      <w:r w:rsidRPr="00846A3E">
        <w:rPr>
          <w:rFonts w:asciiTheme="majorBidi" w:hAnsiTheme="majorBidi" w:cstheme="majorBidi"/>
          <w:b w:val="0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b w:val="0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>K</w:t>
      </w:r>
      <w:r w:rsidRPr="00846A3E">
        <w:rPr>
          <w:rFonts w:asciiTheme="majorBidi" w:hAnsiTheme="majorBidi" w:cstheme="majorBidi"/>
          <w:b w:val="0"/>
          <w:sz w:val="20"/>
          <w:szCs w:val="20"/>
        </w:rPr>
        <w:t>ı</w:t>
      </w:r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>l</w:t>
      </w:r>
      <w:proofErr w:type="spellStart"/>
      <w:r w:rsidRPr="00846A3E">
        <w:rPr>
          <w:rFonts w:asciiTheme="majorBidi" w:hAnsiTheme="majorBidi" w:cstheme="majorBidi"/>
          <w:b w:val="0"/>
          <w:sz w:val="20"/>
          <w:szCs w:val="20"/>
        </w:rPr>
        <w:t>ıç</w:t>
      </w:r>
      <w:proofErr w:type="spellEnd"/>
      <w:r w:rsidRPr="00846A3E">
        <w:rPr>
          <w:rFonts w:asciiTheme="majorBidi" w:hAnsiTheme="majorBidi" w:cstheme="majorBidi"/>
          <w:b w:val="0"/>
          <w:sz w:val="20"/>
          <w:szCs w:val="20"/>
          <w:lang w:val="en-US" w:bidi="ar-LY"/>
        </w:rPr>
        <w:t>R</w:t>
      </w:r>
      <w:r w:rsidRPr="00846A3E">
        <w:rPr>
          <w:rFonts w:asciiTheme="majorBidi" w:hAnsiTheme="majorBidi" w:cstheme="majorBidi"/>
          <w:b w:val="0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>Op</w:t>
      </w:r>
      <w:r w:rsidRPr="00B06894">
        <w:rPr>
          <w:rFonts w:asciiTheme="majorBidi" w:hAnsiTheme="majorBidi" w:cstheme="majorBidi"/>
          <w:b w:val="0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>cit</w:t>
      </w:r>
      <w:r w:rsidRPr="00B06894">
        <w:rPr>
          <w:rFonts w:asciiTheme="majorBidi" w:hAnsiTheme="majorBidi" w:cstheme="majorBidi"/>
          <w:b w:val="0"/>
          <w:sz w:val="20"/>
          <w:szCs w:val="20"/>
        </w:rPr>
        <w:t>.</w:t>
      </w:r>
      <w:proofErr w:type="gramEnd"/>
      <w:r w:rsidRPr="00B06894">
        <w:rPr>
          <w:rFonts w:asciiTheme="majorBidi" w:hAnsiTheme="majorBidi" w:cstheme="majorBidi"/>
          <w:b w:val="0"/>
          <w:sz w:val="20"/>
          <w:szCs w:val="20"/>
        </w:rPr>
        <w:t xml:space="preserve"> </w:t>
      </w:r>
    </w:p>
  </w:footnote>
  <w:footnote w:id="117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Оджалан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А.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36.</w:t>
      </w:r>
    </w:p>
  </w:footnote>
  <w:footnote w:id="118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Лебский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М.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64.</w:t>
      </w:r>
    </w:p>
  </w:footnote>
  <w:footnote w:id="11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Лазарев М.С. Курдистан и Курдский вопрос… С. 210.</w:t>
      </w:r>
    </w:p>
  </w:footnote>
  <w:footnote w:id="120">
    <w:p w:rsidR="00FD27D0" w:rsidRPr="00846A3E" w:rsidRDefault="00FD27D0" w:rsidP="00846A3E">
      <w:pPr>
        <w:pStyle w:val="3"/>
        <w:contextualSpacing/>
        <w:rPr>
          <w:rFonts w:asciiTheme="majorBidi" w:eastAsia="Times New Roman" w:hAnsiTheme="majorBidi" w:cstheme="majorBidi"/>
          <w:b w:val="0"/>
          <w:color w:val="000000"/>
          <w:sz w:val="20"/>
          <w:szCs w:val="20"/>
        </w:rPr>
      </w:pPr>
      <w:r w:rsidRPr="00846A3E">
        <w:rPr>
          <w:rFonts w:asciiTheme="majorBidi" w:hAnsiTheme="majorBidi" w:cstheme="majorBidi"/>
          <w:b w:val="0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eastAsia="Times New Roman" w:hAnsiTheme="majorBidi" w:cstheme="majorBidi"/>
          <w:b w:val="0"/>
          <w:color w:val="auto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b w:val="0"/>
          <w:color w:val="000000"/>
          <w:sz w:val="20"/>
          <w:szCs w:val="20"/>
        </w:rPr>
        <w:t>Период имперского российского и британского влияния на Персию…</w:t>
      </w:r>
    </w:p>
  </w:footnote>
  <w:footnote w:id="121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McDowall</w:t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D</w:t>
      </w:r>
      <w:r w:rsidRPr="00846A3E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cit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P</w:t>
      </w:r>
      <w:r w:rsidRPr="00846A3E">
        <w:rPr>
          <w:rFonts w:asciiTheme="majorBidi" w:hAnsiTheme="majorBidi" w:cstheme="majorBidi"/>
          <w:sz w:val="20"/>
          <w:szCs w:val="20"/>
        </w:rPr>
        <w:t>. 39</w:t>
      </w:r>
    </w:p>
  </w:footnote>
  <w:footnote w:id="122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Лебский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М.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69.</w:t>
      </w:r>
    </w:p>
  </w:footnote>
  <w:footnote w:id="123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Минорский В.Ф.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оч. </w:t>
      </w:r>
    </w:p>
  </w:footnote>
  <w:footnote w:id="124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Степанова Н.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6-7.</w:t>
      </w:r>
    </w:p>
  </w:footnote>
  <w:footnote w:id="125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Минорский В.Ф.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оч. </w:t>
      </w:r>
    </w:p>
  </w:footnote>
  <w:footnote w:id="126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Лебский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М.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74-75.</w:t>
      </w:r>
    </w:p>
  </w:footnote>
  <w:footnote w:id="127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McDowall D. Op. cit. P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>. 54.</w:t>
      </w:r>
    </w:p>
  </w:footnote>
  <w:footnote w:id="128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Лазарев М.С. Курдистан и Курдский вопрос… С.  152.</w:t>
      </w:r>
    </w:p>
  </w:footnote>
  <w:footnote w:id="12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Там же. С. 117.</w:t>
      </w:r>
    </w:p>
  </w:footnote>
  <w:footnote w:id="130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Там же. С. 139.</w:t>
      </w:r>
    </w:p>
  </w:footnote>
  <w:footnote w:id="131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Там же. </w:t>
      </w:r>
    </w:p>
  </w:footnote>
  <w:footnote w:id="132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Лазарев М.С. Курдский вопрос в новой геополитической ситуации… С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. 21.</w:t>
      </w:r>
    </w:p>
  </w:footnote>
  <w:footnote w:id="133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Там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же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</w:rPr>
        <w:t>С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. 3</w:t>
      </w:r>
      <w:r w:rsidRPr="00846A3E">
        <w:rPr>
          <w:rFonts w:asciiTheme="majorBidi" w:hAnsiTheme="majorBidi" w:cstheme="majorBidi"/>
          <w:sz w:val="20"/>
          <w:szCs w:val="20"/>
        </w:rPr>
        <w:t>.</w:t>
      </w:r>
    </w:p>
  </w:footnote>
  <w:footnote w:id="134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Lenczowski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G. Op. cit. P. 47.</w:t>
      </w:r>
    </w:p>
  </w:footnote>
  <w:footnote w:id="135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proofErr w:type="gramStart"/>
      <w:r w:rsidRPr="00846A3E">
        <w:rPr>
          <w:rFonts w:asciiTheme="majorBidi" w:hAnsiTheme="majorBidi" w:cstheme="majorBidi"/>
          <w:sz w:val="20"/>
          <w:szCs w:val="20"/>
          <w:lang w:val="en-US"/>
        </w:rPr>
        <w:t>Treaty of Sevres.</w:t>
      </w:r>
      <w:proofErr w:type="gramEnd"/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</w:footnote>
  <w:footnote w:id="136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proofErr w:type="gramStart"/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Armistice of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Mudros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</w:p>
  </w:footnote>
  <w:footnote w:id="137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  <w:lang w:val="en-US"/>
        </w:rPr>
        <w:t>Treaty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of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Lausanne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</w:p>
  </w:footnote>
  <w:footnote w:id="138">
    <w:p w:rsidR="00FD27D0" w:rsidRPr="00B06894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B06894">
        <w:rPr>
          <w:rFonts w:asciiTheme="majorBidi" w:eastAsia="Times New Roman" w:hAnsiTheme="majorBidi" w:cstheme="majorBidi"/>
          <w:sz w:val="20"/>
          <w:szCs w:val="20"/>
          <w:lang w:val="en-US"/>
        </w:rPr>
        <w:t> </w:t>
      </w:r>
      <w:proofErr w:type="spellStart"/>
      <w:r w:rsidRPr="00846A3E">
        <w:rPr>
          <w:rFonts w:asciiTheme="majorBidi" w:eastAsia="Times New Roman" w:hAnsiTheme="majorBidi" w:cstheme="majorBidi"/>
          <w:sz w:val="20"/>
          <w:szCs w:val="20"/>
        </w:rPr>
        <w:t>Тюкалов</w:t>
      </w:r>
      <w:proofErr w:type="spellEnd"/>
      <w:r w:rsidRPr="00B06894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>М</w:t>
      </w:r>
      <w:r w:rsidRPr="00B06894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>С</w:t>
      </w:r>
      <w:r w:rsidRPr="00B06894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. 64. </w:t>
      </w:r>
    </w:p>
  </w:footnote>
  <w:footnote w:id="13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М.С. Лазарев. Империализм и курдский вопрос… С.266-267.</w:t>
      </w:r>
    </w:p>
  </w:footnote>
  <w:footnote w:id="140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Жигалина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О.И. Курдский вопрос. С. 11.</w:t>
      </w:r>
    </w:p>
  </w:footnote>
  <w:footnote w:id="141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Лазарев М.С. Южный Курдистан в истории и политике. С. 6</w:t>
      </w:r>
    </w:p>
  </w:footnote>
  <w:footnote w:id="142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Лазарев М.С. Империализм и курдский вопрос… С. 279.</w:t>
      </w:r>
    </w:p>
  </w:footnote>
  <w:footnote w:id="143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Его же. Курдистан и Курдский вопрос… С</w:t>
      </w:r>
      <w:r w:rsidRPr="00B06894">
        <w:rPr>
          <w:rFonts w:asciiTheme="majorBidi" w:hAnsiTheme="majorBidi" w:cstheme="majorBidi"/>
          <w:sz w:val="20"/>
          <w:szCs w:val="20"/>
        </w:rPr>
        <w:t>. 13.</w:t>
      </w:r>
    </w:p>
  </w:footnote>
  <w:footnote w:id="144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Его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же</w:t>
      </w:r>
      <w:r w:rsidRPr="00B06894">
        <w:rPr>
          <w:rFonts w:asciiTheme="majorBidi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</w:rPr>
        <w:t>Курды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и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Курдский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вопрос</w:t>
      </w:r>
      <w:r w:rsidRPr="00B06894">
        <w:rPr>
          <w:rFonts w:asciiTheme="majorBidi" w:hAnsiTheme="majorBidi" w:cstheme="majorBidi"/>
          <w:sz w:val="20"/>
          <w:szCs w:val="20"/>
        </w:rPr>
        <w:t>.</w:t>
      </w:r>
    </w:p>
  </w:footnote>
  <w:footnote w:id="145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Hourani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A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.Op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proofErr w:type="gramStart"/>
      <w:r w:rsidRPr="00846A3E">
        <w:rPr>
          <w:rFonts w:asciiTheme="majorBidi" w:hAnsiTheme="majorBidi" w:cstheme="majorBidi"/>
          <w:sz w:val="20"/>
          <w:szCs w:val="20"/>
          <w:lang w:val="en-US"/>
        </w:rPr>
        <w:t>cit</w:t>
      </w:r>
      <w:proofErr w:type="gramEnd"/>
      <w:r w:rsidRPr="00846A3E">
        <w:rPr>
          <w:rFonts w:asciiTheme="majorBidi" w:hAnsiTheme="majorBidi" w:cstheme="majorBidi"/>
          <w:sz w:val="20"/>
          <w:szCs w:val="20"/>
          <w:lang w:val="en-US"/>
        </w:rPr>
        <w:t>. P. 87.</w:t>
      </w:r>
    </w:p>
  </w:footnote>
  <w:footnote w:id="146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  <w:lang w:val="en-US"/>
        </w:rPr>
        <w:t>Lawrence T.E. Syria, the Raw Material (1915).</w:t>
      </w:r>
      <w:proofErr w:type="gramEnd"/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URL: </w:t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>http://www.telstudies.org/writings/works/articles_essays/1915_syria_the_raw_material.shtml</w:t>
      </w:r>
    </w:p>
  </w:footnote>
  <w:footnote w:id="147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Мгои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Ш.Х.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69-70.</w:t>
      </w:r>
    </w:p>
  </w:footnote>
  <w:footnote w:id="148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Там же. С. 79</w:t>
      </w:r>
    </w:p>
  </w:footnote>
  <w:footnote w:id="149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Dann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U</w:t>
      </w:r>
      <w:r w:rsidRPr="00B06894">
        <w:rPr>
          <w:rFonts w:asciiTheme="majorBidi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Op</w:t>
      </w:r>
      <w:r w:rsidRPr="00B06894">
        <w:rPr>
          <w:rFonts w:asciiTheme="majorBidi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cit</w:t>
      </w:r>
      <w:r w:rsidRPr="00B06894">
        <w:rPr>
          <w:rFonts w:asciiTheme="majorBidi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P</w:t>
      </w:r>
      <w:r w:rsidRPr="00B06894">
        <w:rPr>
          <w:rFonts w:asciiTheme="majorBidi" w:hAnsiTheme="majorBidi" w:cstheme="majorBidi"/>
          <w:sz w:val="20"/>
          <w:szCs w:val="20"/>
        </w:rPr>
        <w:t>. 15.</w:t>
      </w:r>
    </w:p>
  </w:footnote>
  <w:footnote w:id="150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Лазарев М.С. Курды и курдский вопрос. URL: http://www.kurdipedia.org/documents/87721/0001.PDF (дата обращения: 20.10.2016).</w:t>
      </w:r>
    </w:p>
  </w:footnote>
  <w:footnote w:id="151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Мгои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Ш.Х.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оч. С. 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12. </w:t>
      </w:r>
    </w:p>
  </w:footnote>
  <w:footnote w:id="152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Андреев А., Шумов С. Указ</w:t>
      </w:r>
      <w:proofErr w:type="gramStart"/>
      <w:r w:rsidRPr="00846A3E">
        <w:rPr>
          <w:rFonts w:asciiTheme="majorBidi" w:eastAsia="Times New Roman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eastAsia="Times New Roman" w:hAnsiTheme="majorBidi" w:cstheme="majorBidi"/>
          <w:sz w:val="20"/>
          <w:szCs w:val="20"/>
        </w:rPr>
        <w:t>оч. Глава 4.</w:t>
      </w:r>
    </w:p>
  </w:footnote>
  <w:footnote w:id="153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sz w:val="20"/>
          <w:szCs w:val="20"/>
        </w:rPr>
        <w:t>Алаев</w:t>
      </w:r>
      <w:proofErr w:type="spellEnd"/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Л.Б., </w:t>
      </w:r>
      <w:proofErr w:type="spellStart"/>
      <w:r w:rsidRPr="00846A3E">
        <w:rPr>
          <w:rFonts w:asciiTheme="majorBidi" w:eastAsia="Times New Roman" w:hAnsiTheme="majorBidi" w:cstheme="majorBidi"/>
          <w:sz w:val="20"/>
          <w:szCs w:val="20"/>
        </w:rPr>
        <w:t>Белокриницкий</w:t>
      </w:r>
      <w:proofErr w:type="spellEnd"/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В.Я., Воскресенский А.Д. Указ</w:t>
      </w:r>
      <w:proofErr w:type="gramStart"/>
      <w:r w:rsidRPr="00846A3E">
        <w:rPr>
          <w:rFonts w:asciiTheme="majorBidi" w:eastAsia="Times New Roman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eastAsia="Times New Roman" w:hAnsiTheme="majorBidi" w:cstheme="majorBidi"/>
          <w:sz w:val="20"/>
          <w:szCs w:val="20"/>
        </w:rPr>
        <w:t>оч. С. 209.</w:t>
      </w:r>
    </w:p>
  </w:footnote>
  <w:footnote w:id="154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Примаков Е.М. Конфиденциально. Ближний Восток… С. 344.</w:t>
      </w:r>
    </w:p>
  </w:footnote>
  <w:footnote w:id="155">
    <w:p w:rsidR="00D64119" w:rsidRPr="00846A3E" w:rsidRDefault="00D64119" w:rsidP="00D64119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sz w:val="20"/>
          <w:szCs w:val="20"/>
        </w:rPr>
        <w:t>Загорнова</w:t>
      </w:r>
      <w:proofErr w:type="spellEnd"/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Е.В. Указ</w:t>
      </w:r>
      <w:proofErr w:type="gramStart"/>
      <w:r w:rsidRPr="00846A3E">
        <w:rPr>
          <w:rFonts w:asciiTheme="majorBidi" w:eastAsia="Times New Roman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eastAsia="Times New Roman" w:hAnsiTheme="majorBidi" w:cstheme="majorBidi"/>
          <w:sz w:val="20"/>
          <w:szCs w:val="20"/>
        </w:rPr>
        <w:t>оч. С. 183.</w:t>
      </w:r>
    </w:p>
  </w:footnote>
  <w:footnote w:id="156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Демченко П. Указ</w:t>
      </w:r>
      <w:proofErr w:type="gramStart"/>
      <w:r w:rsidRPr="00846A3E">
        <w:rPr>
          <w:rFonts w:asciiTheme="majorBidi" w:eastAsia="Times New Roman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eastAsia="Times New Roman" w:hAnsiTheme="majorBidi" w:cstheme="majorBidi"/>
          <w:sz w:val="20"/>
          <w:szCs w:val="20"/>
        </w:rPr>
        <w:t>оч. С. 25.</w:t>
      </w:r>
    </w:p>
  </w:footnote>
  <w:footnote w:id="157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sz w:val="20"/>
          <w:szCs w:val="20"/>
        </w:rPr>
        <w:t>Жигалина</w:t>
      </w:r>
      <w:proofErr w:type="spellEnd"/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О.И. Мулла Мустафа Барзани. Исторический портрет. М.: ИВ РАН, 2013. С. 119.</w:t>
      </w:r>
    </w:p>
  </w:footnote>
  <w:footnote w:id="158">
    <w:p w:rsidR="00FD27D0" w:rsidRPr="00B06894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>Степанова</w:t>
      </w:r>
      <w:r w:rsidRPr="00B06894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>Н</w:t>
      </w:r>
      <w:r w:rsidRPr="00B06894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>Указ</w:t>
      </w:r>
      <w:proofErr w:type="gramStart"/>
      <w:r w:rsidRPr="00B06894">
        <w:rPr>
          <w:rFonts w:asciiTheme="majorBidi" w:eastAsia="Times New Roman" w:hAnsiTheme="majorBidi" w:cstheme="majorBidi"/>
          <w:sz w:val="20"/>
          <w:szCs w:val="20"/>
        </w:rPr>
        <w:t>.</w:t>
      </w:r>
      <w:proofErr w:type="gramEnd"/>
      <w:r w:rsidRPr="00B06894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eastAsia="Times New Roman" w:hAnsiTheme="majorBidi" w:cstheme="majorBidi"/>
          <w:sz w:val="20"/>
          <w:szCs w:val="20"/>
        </w:rPr>
        <w:t>оч</w:t>
      </w:r>
      <w:r w:rsidRPr="00B06894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>С</w:t>
      </w:r>
      <w:r w:rsidRPr="00B06894">
        <w:rPr>
          <w:rFonts w:asciiTheme="majorBidi" w:eastAsia="Times New Roman" w:hAnsiTheme="majorBidi" w:cstheme="majorBidi"/>
          <w:sz w:val="20"/>
          <w:szCs w:val="20"/>
        </w:rPr>
        <w:t>. 10.</w:t>
      </w:r>
    </w:p>
  </w:footnote>
  <w:footnote w:id="159">
    <w:p w:rsidR="00CA0B98" w:rsidRPr="00846A3E" w:rsidRDefault="00CA0B98" w:rsidP="00CA0B98">
      <w:pPr>
        <w:contextualSpacing/>
        <w:rPr>
          <w:rFonts w:asciiTheme="majorBidi" w:eastAsia="Times New Roman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CA0B98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Harris</w:t>
      </w:r>
      <w:r w:rsidRPr="00CA0B98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,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G</w:t>
      </w:r>
      <w:r w:rsidRPr="00CA0B98">
        <w:rPr>
          <w:rFonts w:asciiTheme="majorBidi" w:eastAsia="Times New Roman" w:hAnsiTheme="majorBidi" w:cstheme="majorBidi"/>
          <w:sz w:val="20"/>
          <w:szCs w:val="20"/>
          <w:lang w:val="en-US"/>
        </w:rPr>
        <w:t>.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S</w:t>
      </w:r>
      <w:r w:rsidRPr="00CA0B98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Op</w:t>
      </w:r>
      <w:r w:rsidRPr="00CA0B98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cit</w:t>
      </w:r>
      <w:r w:rsidRPr="00CA0B98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P. 120. </w:t>
      </w:r>
    </w:p>
  </w:footnote>
  <w:footnote w:id="160">
    <w:p w:rsidR="00E923B2" w:rsidRPr="00846A3E" w:rsidRDefault="00E923B2" w:rsidP="00E923B2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Неудача </w:t>
      </w:r>
      <w:proofErr w:type="spellStart"/>
      <w:r w:rsidRPr="00846A3E">
        <w:rPr>
          <w:rFonts w:asciiTheme="majorBidi" w:eastAsia="Times New Roman" w:hAnsiTheme="majorBidi" w:cstheme="majorBidi"/>
          <w:sz w:val="20"/>
          <w:szCs w:val="20"/>
        </w:rPr>
        <w:t>Касема</w:t>
      </w:r>
      <w:proofErr w:type="spellEnd"/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в ряде сфер, в том числе и в решении курдского вопроса, вызвала военный переворот. Барзани к тому времени договорился с баасистами об автономии Курдистана и в 1963 г. поддержал их правительство, но вместо автономии Багдад предложил незначительную децентрализацию страны. План </w:t>
      </w:r>
      <w:proofErr w:type="gramStart"/>
      <w:r w:rsidRPr="00846A3E">
        <w:rPr>
          <w:rFonts w:asciiTheme="majorBidi" w:eastAsia="Times New Roman" w:hAnsiTheme="majorBidi" w:cstheme="majorBidi"/>
          <w:sz w:val="20"/>
          <w:szCs w:val="20"/>
        </w:rPr>
        <w:t>был</w:t>
      </w:r>
      <w:proofErr w:type="gramEnd"/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отвергнут курдами как неприемлемый, и отношения с баасистами прекратились (хотя в то время ненадолго прекращались, по инициативе Багдада, боевые действия).</w:t>
      </w:r>
    </w:p>
  </w:footnote>
  <w:footnote w:id="161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Степанова Н. Указ</w:t>
      </w:r>
      <w:proofErr w:type="gramStart"/>
      <w:r w:rsidRPr="00846A3E">
        <w:rPr>
          <w:rFonts w:asciiTheme="majorBidi" w:eastAsia="Times New Roman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eastAsia="Times New Roman" w:hAnsiTheme="majorBidi" w:cstheme="majorBidi"/>
          <w:sz w:val="20"/>
          <w:szCs w:val="20"/>
        </w:rPr>
        <w:t>оч. С. 12.</w:t>
      </w:r>
    </w:p>
  </w:footnote>
  <w:footnote w:id="162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eastAsia="Times New Roman" w:hAnsiTheme="majorBidi" w:cstheme="majorBidi"/>
          <w:sz w:val="20"/>
          <w:szCs w:val="20"/>
        </w:rPr>
        <w:t xml:space="preserve"> История Курдистана. С. 391.</w:t>
      </w:r>
    </w:p>
  </w:footnote>
  <w:footnote w:id="163">
    <w:p w:rsidR="004C4BE6" w:rsidRPr="00846A3E" w:rsidRDefault="004C4BE6" w:rsidP="004C4BE6">
      <w:pPr>
        <w:pStyle w:val="1"/>
        <w:spacing w:line="276" w:lineRule="auto"/>
        <w:contextualSpacing/>
        <w:rPr>
          <w:rFonts w:asciiTheme="majorBidi" w:hAnsiTheme="majorBidi" w:cstheme="majorBidi"/>
          <w:b w:val="0"/>
          <w:sz w:val="20"/>
          <w:szCs w:val="20"/>
        </w:rPr>
      </w:pPr>
      <w:r w:rsidRPr="00846A3E">
        <w:rPr>
          <w:rFonts w:asciiTheme="majorBidi" w:hAnsiTheme="majorBidi" w:cstheme="majorBidi"/>
          <w:b w:val="0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b w:val="0"/>
          <w:sz w:val="20"/>
          <w:szCs w:val="20"/>
        </w:rPr>
        <w:t xml:space="preserve"> Восточный вопрос во внешней политике России. С. 86.</w:t>
      </w:r>
    </w:p>
  </w:footnote>
  <w:footnote w:id="164">
    <w:p w:rsidR="00A63A17" w:rsidRPr="00846A3E" w:rsidRDefault="00A63A17" w:rsidP="00A63A17">
      <w:pPr>
        <w:pStyle w:val="1"/>
        <w:spacing w:line="276" w:lineRule="auto"/>
        <w:contextualSpacing/>
        <w:rPr>
          <w:rFonts w:asciiTheme="majorBidi" w:hAnsiTheme="majorBidi" w:cstheme="majorBidi"/>
          <w:b w:val="0"/>
          <w:sz w:val="20"/>
          <w:szCs w:val="20"/>
        </w:rPr>
      </w:pPr>
      <w:r w:rsidRPr="00846A3E">
        <w:rPr>
          <w:rFonts w:asciiTheme="majorBidi" w:hAnsiTheme="majorBidi" w:cstheme="majorBidi"/>
          <w:b w:val="0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b w:val="0"/>
          <w:sz w:val="20"/>
          <w:szCs w:val="20"/>
        </w:rPr>
        <w:t xml:space="preserve"> </w:t>
      </w:r>
      <w:r w:rsidRPr="00846A3E">
        <w:rPr>
          <w:rStyle w:val="fn"/>
          <w:rFonts w:asciiTheme="majorBidi" w:hAnsiTheme="majorBidi" w:cstheme="majorBidi"/>
          <w:b w:val="0"/>
          <w:sz w:val="20"/>
          <w:szCs w:val="20"/>
        </w:rPr>
        <w:t>Айрапетов О.Р.</w:t>
      </w:r>
      <w:r>
        <w:rPr>
          <w:rStyle w:val="fn"/>
          <w:rFonts w:asciiTheme="majorBidi" w:hAnsiTheme="majorBidi" w:cstheme="majorBidi"/>
          <w:b w:val="0"/>
          <w:sz w:val="20"/>
          <w:szCs w:val="20"/>
        </w:rPr>
        <w:t xml:space="preserve"> Указ</w:t>
      </w:r>
      <w:proofErr w:type="gramStart"/>
      <w:r>
        <w:rPr>
          <w:rStyle w:val="fn"/>
          <w:rFonts w:asciiTheme="majorBidi" w:hAnsiTheme="majorBidi" w:cstheme="majorBidi"/>
          <w:b w:val="0"/>
          <w:sz w:val="20"/>
          <w:szCs w:val="20"/>
        </w:rPr>
        <w:t>.</w:t>
      </w:r>
      <w:proofErr w:type="gramEnd"/>
      <w:r>
        <w:rPr>
          <w:rStyle w:val="fn"/>
          <w:rFonts w:asciiTheme="majorBidi" w:hAnsiTheme="majorBidi" w:cstheme="majorBidi"/>
          <w:b w:val="0"/>
          <w:sz w:val="20"/>
          <w:szCs w:val="20"/>
        </w:rPr>
        <w:t xml:space="preserve"> </w:t>
      </w:r>
      <w:proofErr w:type="gramStart"/>
      <w:r>
        <w:rPr>
          <w:rStyle w:val="fn"/>
          <w:rFonts w:asciiTheme="majorBidi" w:hAnsiTheme="majorBidi" w:cstheme="majorBidi"/>
          <w:b w:val="0"/>
          <w:sz w:val="20"/>
          <w:szCs w:val="20"/>
        </w:rPr>
        <w:t>с</w:t>
      </w:r>
      <w:proofErr w:type="gramEnd"/>
      <w:r>
        <w:rPr>
          <w:rStyle w:val="fn"/>
          <w:rFonts w:asciiTheme="majorBidi" w:hAnsiTheme="majorBidi" w:cstheme="majorBidi"/>
          <w:b w:val="0"/>
          <w:sz w:val="20"/>
          <w:szCs w:val="20"/>
        </w:rPr>
        <w:t>оч.</w:t>
      </w:r>
      <w:r w:rsidRPr="00846A3E">
        <w:rPr>
          <w:rStyle w:val="fn"/>
          <w:rFonts w:asciiTheme="majorBidi" w:hAnsiTheme="majorBidi" w:cstheme="majorBidi"/>
          <w:b w:val="0"/>
          <w:sz w:val="20"/>
          <w:szCs w:val="20"/>
        </w:rPr>
        <w:t xml:space="preserve"> С. 89. </w:t>
      </w:r>
    </w:p>
    <w:p w:rsidR="00A63A17" w:rsidRPr="00846A3E" w:rsidRDefault="00A63A17" w:rsidP="00A63A17">
      <w:pPr>
        <w:contextualSpacing/>
        <w:rPr>
          <w:rFonts w:asciiTheme="majorBidi" w:hAnsiTheme="majorBidi" w:cstheme="majorBidi"/>
          <w:sz w:val="20"/>
          <w:szCs w:val="20"/>
        </w:rPr>
      </w:pPr>
    </w:p>
  </w:footnote>
  <w:footnote w:id="165">
    <w:p w:rsidR="008E34D5" w:rsidRPr="00846A3E" w:rsidRDefault="008E34D5" w:rsidP="008E34D5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СССР и страны Востока… С. 5.</w:t>
      </w:r>
    </w:p>
  </w:footnote>
  <w:footnote w:id="166">
    <w:p w:rsidR="00531090" w:rsidRPr="00846A3E" w:rsidRDefault="00531090" w:rsidP="00531090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Густерин П.В.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</w:t>
      </w:r>
    </w:p>
  </w:footnote>
  <w:footnote w:id="167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vertAlign w:val="superscript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Примаков Е.М. Конфиденциально. Ближний Восток… С. 6.</w:t>
      </w:r>
    </w:p>
  </w:footnote>
  <w:footnote w:id="168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Там же.</w:t>
      </w:r>
    </w:p>
  </w:footnote>
  <w:footnote w:id="16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</w:p>
  </w:footnote>
  <w:footnote w:id="170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Style w:val="addmd"/>
          <w:rFonts w:asciiTheme="majorBidi" w:hAnsiTheme="majorBidi" w:cstheme="majorBidi"/>
          <w:sz w:val="20"/>
          <w:szCs w:val="20"/>
        </w:rPr>
        <w:t>Карасова</w:t>
      </w:r>
      <w:proofErr w:type="spellEnd"/>
      <w:r w:rsidRPr="00846A3E">
        <w:rPr>
          <w:rStyle w:val="addmd"/>
          <w:rFonts w:asciiTheme="majorBidi" w:hAnsiTheme="majorBidi" w:cstheme="majorBidi"/>
          <w:sz w:val="20"/>
          <w:szCs w:val="20"/>
        </w:rPr>
        <w:t xml:space="preserve"> Т. </w:t>
      </w:r>
      <w:r w:rsidRPr="00846A3E">
        <w:rPr>
          <w:rFonts w:asciiTheme="majorBidi" w:hAnsiTheme="majorBidi" w:cstheme="majorBidi"/>
          <w:sz w:val="20"/>
          <w:szCs w:val="20"/>
        </w:rPr>
        <w:t>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151.</w:t>
      </w:r>
    </w:p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</w:p>
  </w:footnote>
  <w:footnote w:id="171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Примаков Е.М. Ближневосточный курс России.  </w:t>
      </w:r>
    </w:p>
  </w:footnote>
  <w:footnote w:id="172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</w:p>
  </w:footnote>
  <w:footnote w:id="173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Кива</w:t>
      </w:r>
      <w:proofErr w:type="spell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А.В. Указ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.</w:t>
      </w:r>
      <w:proofErr w:type="gram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с</w:t>
      </w:r>
      <w:proofErr w:type="gramEnd"/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оч.</w:t>
      </w:r>
    </w:p>
  </w:footnote>
  <w:footnote w:id="174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Примаков Е.М. Конфиденциально. Ближний Восток. С. 77.</w:t>
      </w:r>
    </w:p>
  </w:footnote>
  <w:footnote w:id="175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Его же. Встреча на перекрестках. С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>. 119.</w:t>
      </w:r>
    </w:p>
  </w:footnote>
  <w:footnote w:id="176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bidi="ar-LY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Kissinger</w:t>
      </w:r>
      <w:r w:rsidRPr="00B06894">
        <w:rPr>
          <w:rFonts w:asciiTheme="majorBidi" w:hAnsiTheme="majorBidi" w:cstheme="majorBidi"/>
          <w:sz w:val="20"/>
          <w:szCs w:val="20"/>
          <w:lang w:val="en-US" w:bidi="ar-LY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H</w:t>
      </w:r>
      <w:r w:rsidRPr="00B06894">
        <w:rPr>
          <w:rFonts w:asciiTheme="majorBidi" w:hAnsiTheme="majorBidi" w:cstheme="majorBidi"/>
          <w:sz w:val="20"/>
          <w:szCs w:val="20"/>
          <w:lang w:val="en-US" w:bidi="ar-LY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Op</w:t>
      </w:r>
      <w:r w:rsidRPr="00B06894">
        <w:rPr>
          <w:rFonts w:asciiTheme="majorBidi" w:hAnsiTheme="majorBidi" w:cstheme="majorBidi"/>
          <w:sz w:val="20"/>
          <w:szCs w:val="20"/>
          <w:lang w:val="en-US" w:bidi="ar-LY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cit</w:t>
      </w:r>
      <w:r w:rsidRPr="00B06894">
        <w:rPr>
          <w:rFonts w:asciiTheme="majorBidi" w:hAnsiTheme="majorBidi" w:cstheme="majorBidi"/>
          <w:sz w:val="20"/>
          <w:szCs w:val="20"/>
          <w:lang w:val="en-US" w:bidi="ar-LY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P</w:t>
      </w:r>
      <w:r w:rsidRPr="00846A3E">
        <w:rPr>
          <w:rFonts w:asciiTheme="majorBidi" w:hAnsiTheme="majorBidi" w:cstheme="majorBidi"/>
          <w:sz w:val="20"/>
          <w:szCs w:val="20"/>
          <w:lang w:bidi="ar-LY"/>
        </w:rPr>
        <w:t>. 747.</w:t>
      </w:r>
    </w:p>
  </w:footnote>
  <w:footnote w:id="177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Телеграмма первого заместителя …</w:t>
      </w:r>
    </w:p>
  </w:footnote>
  <w:footnote w:id="178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Tareq</w:t>
      </w:r>
      <w:proofErr w:type="spellEnd"/>
      <w:r w:rsidRPr="00B06894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Y</w:t>
      </w:r>
      <w:r w:rsidRPr="00B06894">
        <w:rPr>
          <w:rFonts w:asciiTheme="majorBidi" w:eastAsia="Times New Roman" w:hAnsiTheme="majorBidi" w:cstheme="majorBidi"/>
          <w:sz w:val="20"/>
          <w:szCs w:val="20"/>
        </w:rPr>
        <w:t>.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 w:bidi="ar-LY"/>
        </w:rPr>
        <w:t>I</w:t>
      </w:r>
      <w:r w:rsidRPr="00B06894">
        <w:rPr>
          <w:rFonts w:asciiTheme="majorBidi" w:eastAsia="Times New Roman" w:hAnsiTheme="majorBidi" w:cstheme="majorBidi"/>
          <w:sz w:val="20"/>
          <w:szCs w:val="20"/>
          <w:lang w:bidi="ar-LY"/>
        </w:rPr>
        <w:t xml:space="preserve">.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Op</w:t>
      </w:r>
      <w:r w:rsidRPr="00B06894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cit</w:t>
      </w:r>
      <w:r w:rsidRPr="00B06894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P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>. 318.</w:t>
      </w:r>
    </w:p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</w:p>
  </w:footnote>
  <w:footnote w:id="179">
    <w:p w:rsidR="00FD27D0" w:rsidRPr="00846A3E" w:rsidRDefault="00FD27D0" w:rsidP="00846A3E">
      <w:pPr>
        <w:pStyle w:val="1"/>
        <w:spacing w:line="276" w:lineRule="auto"/>
        <w:contextualSpacing/>
        <w:rPr>
          <w:rFonts w:asciiTheme="majorBidi" w:hAnsiTheme="majorBidi" w:cstheme="majorBidi"/>
          <w:b w:val="0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b w:val="0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b w:val="0"/>
          <w:sz w:val="20"/>
          <w:szCs w:val="20"/>
        </w:rPr>
        <w:t xml:space="preserve"> Васильев А.Д. Указ</w:t>
      </w:r>
      <w:proofErr w:type="gramStart"/>
      <w:r w:rsidRPr="00846A3E">
        <w:rPr>
          <w:rFonts w:asciiTheme="majorBidi" w:hAnsiTheme="majorBidi" w:cstheme="majorBidi"/>
          <w:b w:val="0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b w:val="0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b w:val="0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b w:val="0"/>
          <w:sz w:val="20"/>
          <w:szCs w:val="20"/>
        </w:rPr>
        <w:t>оч. С</w:t>
      </w:r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 xml:space="preserve">. 9. </w:t>
      </w:r>
    </w:p>
  </w:footnote>
  <w:footnote w:id="180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t xml:space="preserve">  </w:t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>Литвинов В.П. Указ</w:t>
      </w:r>
      <w:proofErr w:type="gramStart"/>
      <w:r w:rsidRPr="00846A3E">
        <w:rPr>
          <w:rFonts w:asciiTheme="majorBidi" w:hAnsiTheme="majorBidi" w:cstheme="majorBidi"/>
          <w:color w:val="auto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color w:val="auto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color w:val="auto"/>
          <w:sz w:val="20"/>
          <w:szCs w:val="20"/>
        </w:rPr>
        <w:t>оч. С</w:t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>. 38 – 39.</w:t>
      </w:r>
    </w:p>
  </w:footnote>
  <w:footnote w:id="181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Багдадский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пакт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.</w:t>
      </w:r>
    </w:p>
  </w:footnote>
  <w:footnote w:id="182">
    <w:p w:rsidR="00FD27D0" w:rsidRPr="00846A3E" w:rsidRDefault="00FD27D0" w:rsidP="00846A3E">
      <w:pPr>
        <w:pStyle w:val="1"/>
        <w:spacing w:line="276" w:lineRule="auto"/>
        <w:contextualSpacing/>
        <w:rPr>
          <w:rFonts w:asciiTheme="majorBidi" w:hAnsiTheme="majorBidi" w:cstheme="majorBidi"/>
          <w:b w:val="0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b w:val="0"/>
          <w:sz w:val="20"/>
          <w:szCs w:val="20"/>
          <w:vertAlign w:val="superscript"/>
        </w:rPr>
        <w:footnoteRef/>
      </w:r>
      <w:proofErr w:type="gramStart"/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>Russian-Iraqi Relations.</w:t>
      </w:r>
      <w:proofErr w:type="gramEnd"/>
    </w:p>
  </w:footnote>
  <w:footnote w:id="183">
    <w:p w:rsidR="00FD27D0" w:rsidRPr="00B06894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color w:val="auto"/>
          <w:lang w:val="en-US"/>
        </w:rPr>
      </w:pPr>
      <w:r w:rsidRPr="00846A3E">
        <w:rPr>
          <w:rStyle w:val="a7"/>
          <w:rFonts w:asciiTheme="majorBidi" w:hAnsiTheme="majorBidi" w:cstheme="majorBidi"/>
          <w:color w:val="auto"/>
        </w:rPr>
        <w:footnoteRef/>
      </w:r>
      <w:r w:rsidRPr="00B06894">
        <w:rPr>
          <w:rFonts w:asciiTheme="majorBidi" w:hAnsiTheme="majorBidi" w:cstheme="majorBidi"/>
          <w:color w:val="auto"/>
          <w:lang w:val="en-US"/>
        </w:rPr>
        <w:t xml:space="preserve"> </w:t>
      </w:r>
      <w:r w:rsidRPr="00846A3E">
        <w:rPr>
          <w:rFonts w:asciiTheme="majorBidi" w:hAnsiTheme="majorBidi" w:cstheme="majorBidi"/>
          <w:color w:val="auto"/>
        </w:rPr>
        <w:t>Фролов</w:t>
      </w:r>
      <w:r w:rsidRPr="00B06894">
        <w:rPr>
          <w:rFonts w:asciiTheme="majorBidi" w:hAnsiTheme="majorBidi" w:cstheme="majorBidi"/>
          <w:color w:val="auto"/>
          <w:lang w:val="en-US"/>
        </w:rPr>
        <w:t xml:space="preserve"> </w:t>
      </w:r>
      <w:r w:rsidRPr="00846A3E">
        <w:rPr>
          <w:rFonts w:asciiTheme="majorBidi" w:hAnsiTheme="majorBidi" w:cstheme="majorBidi"/>
          <w:color w:val="auto"/>
        </w:rPr>
        <w:t>А</w:t>
      </w:r>
      <w:r w:rsidRPr="00B06894">
        <w:rPr>
          <w:rFonts w:asciiTheme="majorBidi" w:hAnsiTheme="majorBidi" w:cstheme="majorBidi"/>
          <w:color w:val="auto"/>
          <w:lang w:val="en-US"/>
        </w:rPr>
        <w:t xml:space="preserve">. </w:t>
      </w:r>
      <w:r w:rsidRPr="00846A3E">
        <w:rPr>
          <w:rFonts w:asciiTheme="majorBidi" w:hAnsiTheme="majorBidi" w:cstheme="majorBidi"/>
          <w:color w:val="auto"/>
        </w:rPr>
        <w:t>Указ</w:t>
      </w:r>
      <w:proofErr w:type="gramStart"/>
      <w:r w:rsidRPr="00B06894">
        <w:rPr>
          <w:rFonts w:asciiTheme="majorBidi" w:hAnsiTheme="majorBidi" w:cstheme="majorBidi"/>
          <w:color w:val="auto"/>
          <w:lang w:val="en-US"/>
        </w:rPr>
        <w:t>.</w:t>
      </w:r>
      <w:proofErr w:type="gramEnd"/>
      <w:r w:rsidRPr="00B06894">
        <w:rPr>
          <w:rFonts w:asciiTheme="majorBidi" w:hAnsiTheme="majorBidi" w:cstheme="majorBidi"/>
          <w:color w:val="auto"/>
          <w:lang w:val="en-US"/>
        </w:rPr>
        <w:t xml:space="preserve"> </w:t>
      </w:r>
      <w:proofErr w:type="gramStart"/>
      <w:r w:rsidRPr="00846A3E">
        <w:rPr>
          <w:rFonts w:asciiTheme="majorBidi" w:hAnsiTheme="majorBidi" w:cstheme="majorBidi"/>
          <w:color w:val="auto"/>
        </w:rPr>
        <w:t>с</w:t>
      </w:r>
      <w:proofErr w:type="gramEnd"/>
      <w:r w:rsidRPr="00846A3E">
        <w:rPr>
          <w:rFonts w:asciiTheme="majorBidi" w:hAnsiTheme="majorBidi" w:cstheme="majorBidi"/>
          <w:color w:val="auto"/>
        </w:rPr>
        <w:t>оч</w:t>
      </w:r>
      <w:r w:rsidRPr="00B06894">
        <w:rPr>
          <w:rFonts w:asciiTheme="majorBidi" w:hAnsiTheme="majorBidi" w:cstheme="majorBidi"/>
          <w:color w:val="auto"/>
          <w:lang w:val="en-US"/>
        </w:rPr>
        <w:t xml:space="preserve">. </w:t>
      </w:r>
    </w:p>
  </w:footnote>
  <w:footnote w:id="184">
    <w:p w:rsidR="00FD27D0" w:rsidRPr="00846A3E" w:rsidRDefault="00FD27D0" w:rsidP="00846A3E">
      <w:pPr>
        <w:pStyle w:val="1"/>
        <w:spacing w:line="276" w:lineRule="auto"/>
        <w:contextualSpacing/>
        <w:rPr>
          <w:rFonts w:asciiTheme="majorBidi" w:hAnsiTheme="majorBidi" w:cstheme="majorBidi"/>
          <w:b w:val="0"/>
          <w:sz w:val="20"/>
          <w:szCs w:val="20"/>
        </w:rPr>
      </w:pPr>
      <w:r w:rsidRPr="00846A3E">
        <w:rPr>
          <w:rFonts w:asciiTheme="majorBidi" w:hAnsiTheme="majorBidi" w:cstheme="majorBidi"/>
          <w:b w:val="0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b w:val="0"/>
          <w:sz w:val="20"/>
          <w:szCs w:val="20"/>
        </w:rPr>
        <w:t xml:space="preserve"> Шишкин В.А. Указ</w:t>
      </w:r>
      <w:proofErr w:type="gramStart"/>
      <w:r w:rsidRPr="00846A3E">
        <w:rPr>
          <w:rFonts w:asciiTheme="majorBidi" w:hAnsiTheme="majorBidi" w:cstheme="majorBidi"/>
          <w:b w:val="0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b w:val="0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b w:val="0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b w:val="0"/>
          <w:sz w:val="20"/>
          <w:szCs w:val="20"/>
        </w:rPr>
        <w:t>оч. С. 17-18.</w:t>
      </w:r>
    </w:p>
  </w:footnote>
  <w:footnote w:id="185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Англо-советское торговое соглашение 1921 г.</w:t>
      </w:r>
    </w:p>
  </w:footnote>
  <w:footnote w:id="186">
    <w:p w:rsidR="00FD27D0" w:rsidRPr="00846A3E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  <w:lang w:val="en-US"/>
        </w:rPr>
      </w:pPr>
      <w:r w:rsidRPr="00846A3E">
        <w:rPr>
          <w:rStyle w:val="a7"/>
          <w:rFonts w:asciiTheme="majorBidi" w:hAnsiTheme="majorBidi" w:cstheme="majorBidi"/>
        </w:rPr>
        <w:footnoteRef/>
      </w:r>
      <w:r w:rsidRPr="00846A3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lang w:val="en-US"/>
        </w:rPr>
        <w:t>Khadduri</w:t>
      </w:r>
      <w:proofErr w:type="spellEnd"/>
      <w:r w:rsidRPr="00846A3E">
        <w:rPr>
          <w:rFonts w:asciiTheme="majorBidi" w:hAnsiTheme="majorBidi" w:cstheme="majorBidi"/>
          <w:lang w:val="en-US"/>
        </w:rPr>
        <w:t xml:space="preserve"> </w:t>
      </w:r>
      <w:r w:rsidRPr="00846A3E">
        <w:rPr>
          <w:rFonts w:asciiTheme="majorBidi" w:hAnsiTheme="majorBidi" w:cstheme="majorBidi"/>
          <w:lang w:val="en-US" w:bidi="ar-LY"/>
        </w:rPr>
        <w:t>M. Op. cit. P</w:t>
      </w:r>
      <w:r w:rsidRPr="00846A3E">
        <w:rPr>
          <w:rFonts w:asciiTheme="majorBidi" w:hAnsiTheme="majorBidi" w:cstheme="majorBidi"/>
          <w:lang w:val="en-US"/>
        </w:rPr>
        <w:t>. 252.</w:t>
      </w:r>
    </w:p>
  </w:footnote>
  <w:footnote w:id="187">
    <w:p w:rsidR="00FD27D0" w:rsidRPr="00B06894" w:rsidRDefault="00FD27D0" w:rsidP="00846A3E">
      <w:pPr>
        <w:pStyle w:val="a5"/>
        <w:spacing w:line="276" w:lineRule="auto"/>
        <w:contextualSpacing/>
        <w:rPr>
          <w:rFonts w:asciiTheme="majorBidi" w:hAnsiTheme="majorBidi" w:cstheme="majorBidi"/>
        </w:rPr>
      </w:pPr>
      <w:r w:rsidRPr="00846A3E">
        <w:rPr>
          <w:rStyle w:val="a7"/>
          <w:rFonts w:asciiTheme="majorBidi" w:hAnsiTheme="majorBidi" w:cstheme="majorBidi"/>
        </w:rPr>
        <w:footnoteRef/>
      </w:r>
      <w:r w:rsidRPr="00846A3E">
        <w:rPr>
          <w:rFonts w:asciiTheme="majorBidi" w:hAnsiTheme="majorBidi" w:cstheme="majorBidi"/>
        </w:rPr>
        <w:t xml:space="preserve"> </w:t>
      </w:r>
      <w:proofErr w:type="spellStart"/>
      <w:r w:rsidRPr="00846A3E">
        <w:rPr>
          <w:rFonts w:asciiTheme="majorBidi" w:hAnsiTheme="majorBidi" w:cstheme="majorBidi"/>
        </w:rPr>
        <w:t>Желобцов</w:t>
      </w:r>
      <w:proofErr w:type="spellEnd"/>
      <w:r w:rsidRPr="00846A3E">
        <w:rPr>
          <w:rFonts w:asciiTheme="majorBidi" w:hAnsiTheme="majorBidi" w:cstheme="majorBidi"/>
        </w:rPr>
        <w:t xml:space="preserve"> Ф.Ф.. Указ</w:t>
      </w:r>
      <w:proofErr w:type="gramStart"/>
      <w:r w:rsidRPr="00846A3E">
        <w:rPr>
          <w:rFonts w:asciiTheme="majorBidi" w:hAnsiTheme="majorBidi" w:cstheme="majorBidi"/>
        </w:rPr>
        <w:t>.</w:t>
      </w:r>
      <w:proofErr w:type="gramEnd"/>
      <w:r w:rsidRPr="00846A3E">
        <w:rPr>
          <w:rFonts w:asciiTheme="majorBidi" w:hAnsiTheme="majorBidi" w:cstheme="majorBidi"/>
        </w:rPr>
        <w:t xml:space="preserve"> </w:t>
      </w:r>
      <w:proofErr w:type="gramStart"/>
      <w:r w:rsidRPr="00846A3E">
        <w:rPr>
          <w:rFonts w:asciiTheme="majorBidi" w:hAnsiTheme="majorBidi" w:cstheme="majorBidi"/>
        </w:rPr>
        <w:t>с</w:t>
      </w:r>
      <w:proofErr w:type="gramEnd"/>
      <w:r w:rsidRPr="00846A3E">
        <w:rPr>
          <w:rFonts w:asciiTheme="majorBidi" w:hAnsiTheme="majorBidi" w:cstheme="majorBidi"/>
        </w:rPr>
        <w:t>оч. С. 100.</w:t>
      </w:r>
    </w:p>
  </w:footnote>
  <w:footnote w:id="188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>Мгои</w:t>
      </w:r>
      <w:proofErr w:type="spellEnd"/>
      <w:r w:rsidRPr="00846A3E">
        <w:rPr>
          <w:rFonts w:asciiTheme="majorBidi" w:hAnsiTheme="majorBidi" w:cstheme="majorBidi"/>
          <w:color w:val="auto"/>
          <w:sz w:val="20"/>
          <w:szCs w:val="20"/>
          <w:highlight w:val="white"/>
        </w:rPr>
        <w:t xml:space="preserve"> Ш.Х. Проблема национальной автономии… С. 49</w:t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>.</w:t>
      </w:r>
    </w:p>
  </w:footnote>
  <w:footnote w:id="18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Генерал Барзани. Глава 9.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URL</w:t>
      </w:r>
      <w:r w:rsidRPr="00846A3E">
        <w:rPr>
          <w:rFonts w:asciiTheme="majorBidi" w:hAnsiTheme="majorBidi" w:cstheme="majorBidi"/>
          <w:sz w:val="20"/>
          <w:szCs w:val="20"/>
          <w:lang w:bidi="ar-LY"/>
        </w:rPr>
        <w:t>:</w:t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color w:val="auto"/>
          <w:sz w:val="20"/>
          <w:szCs w:val="20"/>
        </w:rPr>
        <w:t>http://www.kurdistan.com.ua/glava-9-barzani-aref-adil-kasem.</w:t>
      </w:r>
    </w:p>
  </w:footnote>
  <w:footnote w:id="190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СССР и Арабские страны. С. 673-674.</w:t>
      </w:r>
    </w:p>
  </w:footnote>
  <w:footnote w:id="191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Smolyanski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 xml:space="preserve"> O.,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Smolyanski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 xml:space="preserve"> M. Op. cit. P</w:t>
      </w:r>
      <w:r w:rsidRPr="00B06894">
        <w:rPr>
          <w:rFonts w:asciiTheme="majorBidi" w:hAnsiTheme="majorBidi" w:cstheme="majorBidi"/>
          <w:sz w:val="20"/>
          <w:szCs w:val="20"/>
          <w:lang w:bidi="ar-LY"/>
        </w:rPr>
        <w:t>.</w:t>
      </w:r>
      <w:r w:rsidRPr="00B06894">
        <w:rPr>
          <w:rFonts w:asciiTheme="majorBidi" w:hAnsiTheme="majorBidi" w:cstheme="majorBidi"/>
          <w:sz w:val="20"/>
          <w:szCs w:val="20"/>
        </w:rPr>
        <w:t xml:space="preserve"> 16.</w:t>
      </w:r>
    </w:p>
  </w:footnote>
  <w:footnote w:id="192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Федченко А.Ф. Указ. Соч. С. 230.</w:t>
      </w:r>
    </w:p>
  </w:footnote>
  <w:footnote w:id="193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СССР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и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арабские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страны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846A3E">
        <w:rPr>
          <w:rFonts w:asciiTheme="majorBidi" w:hAnsiTheme="majorBidi" w:cstheme="majorBidi"/>
          <w:sz w:val="20"/>
          <w:szCs w:val="20"/>
        </w:rPr>
        <w:t>стр</w:t>
      </w:r>
      <w:proofErr w:type="spellEnd"/>
      <w:proofErr w:type="gramEnd"/>
      <w:r w:rsidRPr="00B06894">
        <w:rPr>
          <w:rFonts w:asciiTheme="majorBidi" w:hAnsiTheme="majorBidi" w:cstheme="majorBidi"/>
          <w:sz w:val="20"/>
          <w:szCs w:val="20"/>
        </w:rPr>
        <w:t xml:space="preserve"> 694-700</w:t>
      </w:r>
    </w:p>
  </w:footnote>
  <w:footnote w:id="194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highlight w:val="white"/>
          <w:lang w:bidi="ar-LY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highlight w:val="white"/>
          <w:rtl/>
        </w:rPr>
        <w:t>العلاقات الروسية العراقية</w:t>
      </w:r>
      <w:r w:rsidRPr="00846A3E">
        <w:rPr>
          <w:rFonts w:asciiTheme="majorBidi" w:hAnsiTheme="majorBidi" w:cstheme="majorBidi"/>
          <w:sz w:val="20"/>
          <w:szCs w:val="20"/>
          <w:highlight w:val="white"/>
          <w:rtl/>
          <w:lang w:bidi="ar-LY"/>
        </w:rPr>
        <w:t>.</w:t>
      </w:r>
    </w:p>
  </w:footnote>
  <w:footnote w:id="195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Сотрудничество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СССР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с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арабскими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странами</w:t>
      </w:r>
      <w:r w:rsidRPr="00B06894">
        <w:rPr>
          <w:rFonts w:asciiTheme="majorBidi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</w:rPr>
        <w:t>С. 293.</w:t>
      </w:r>
    </w:p>
  </w:footnote>
  <w:footnote w:id="196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  <w:lang w:val="en-US"/>
        </w:rPr>
        <w:t>CCC</w:t>
      </w:r>
      <w:r w:rsidRPr="00846A3E">
        <w:rPr>
          <w:rFonts w:asciiTheme="majorBidi" w:hAnsiTheme="majorBidi" w:cstheme="majorBidi"/>
          <w:sz w:val="20"/>
          <w:szCs w:val="20"/>
        </w:rPr>
        <w:t>Р и арабские стран.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С. 707-708.</w:t>
      </w:r>
    </w:p>
  </w:footnote>
  <w:footnote w:id="197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Smolyanski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bidi="ar-LY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O</w:t>
      </w:r>
      <w:r w:rsidRPr="00846A3E">
        <w:rPr>
          <w:rFonts w:asciiTheme="majorBidi" w:hAnsiTheme="majorBidi" w:cstheme="majorBidi"/>
          <w:sz w:val="20"/>
          <w:szCs w:val="20"/>
          <w:lang w:bidi="ar-LY"/>
        </w:rPr>
        <w:t xml:space="preserve">.,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Smolyanski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bidi="ar-LY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M</w:t>
      </w:r>
      <w:r w:rsidRPr="00846A3E">
        <w:rPr>
          <w:rFonts w:asciiTheme="majorBidi" w:hAnsiTheme="majorBidi" w:cstheme="majorBidi"/>
          <w:sz w:val="20"/>
          <w:szCs w:val="20"/>
          <w:lang w:bidi="ar-LY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Op</w:t>
      </w:r>
      <w:r w:rsidRPr="00846A3E">
        <w:rPr>
          <w:rFonts w:asciiTheme="majorBidi" w:hAnsiTheme="majorBidi" w:cstheme="majorBidi"/>
          <w:sz w:val="20"/>
          <w:szCs w:val="20"/>
          <w:lang w:bidi="ar-LY"/>
        </w:rPr>
        <w:t xml:space="preserve">.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cit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bidi="ar-LY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P</w:t>
      </w:r>
      <w:r w:rsidRPr="00846A3E">
        <w:rPr>
          <w:rFonts w:asciiTheme="majorBidi" w:hAnsiTheme="majorBidi" w:cstheme="majorBidi"/>
          <w:sz w:val="20"/>
          <w:szCs w:val="20"/>
          <w:lang w:bidi="ar-LY"/>
        </w:rPr>
        <w:t>.</w:t>
      </w:r>
      <w:r w:rsidRPr="00846A3E">
        <w:rPr>
          <w:rFonts w:asciiTheme="majorBidi" w:hAnsiTheme="majorBidi" w:cstheme="majorBidi"/>
          <w:sz w:val="20"/>
          <w:szCs w:val="20"/>
        </w:rPr>
        <w:t xml:space="preserve"> 19.</w:t>
      </w:r>
    </w:p>
  </w:footnote>
  <w:footnote w:id="198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Окороков А.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95.</w:t>
      </w:r>
    </w:p>
  </w:footnote>
  <w:footnote w:id="19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Первый заместитель Председателя Совета Министров СССР</w:t>
      </w:r>
    </w:p>
  </w:footnote>
  <w:footnote w:id="200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Кхудейда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А.С.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>. 79.</w:t>
      </w:r>
    </w:p>
  </w:footnote>
  <w:footnote w:id="201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Tareq</w:t>
      </w:r>
      <w:proofErr w:type="spellEnd"/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 Y. I. Op. cit. P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>. 183.</w:t>
      </w:r>
    </w:p>
  </w:footnote>
  <w:footnote w:id="202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Мгои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Ш.Х. Проблема национальной автономии. С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.269.</w:t>
      </w:r>
    </w:p>
  </w:footnote>
  <w:footnote w:id="203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Fukuyama F. Op. cit. P</w:t>
      </w:r>
      <w:r w:rsidRPr="00846A3E">
        <w:rPr>
          <w:rFonts w:asciiTheme="majorBidi" w:hAnsiTheme="majorBidi" w:cstheme="majorBidi"/>
          <w:sz w:val="20"/>
          <w:szCs w:val="20"/>
        </w:rPr>
        <w:t>. 29.</w:t>
      </w:r>
    </w:p>
  </w:footnote>
  <w:footnote w:id="204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Вертяев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К.В., Иванов С.М.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58.</w:t>
      </w:r>
    </w:p>
  </w:footnote>
  <w:footnote w:id="205">
    <w:p w:rsidR="00FD27D0" w:rsidRPr="00846A3E" w:rsidRDefault="00FD27D0" w:rsidP="00846A3E">
      <w:pPr>
        <w:pStyle w:val="3"/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b w:val="0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b w:val="0"/>
          <w:color w:val="auto"/>
          <w:sz w:val="20"/>
          <w:szCs w:val="20"/>
        </w:rPr>
        <w:t xml:space="preserve"> Царская Россия-СССР-современная Россия…</w:t>
      </w:r>
    </w:p>
  </w:footnote>
  <w:footnote w:id="206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Гюлистанский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мирный договор.</w:t>
      </w:r>
    </w:p>
  </w:footnote>
  <w:footnote w:id="207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Тюркманчайский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мирный договор.</w:t>
      </w:r>
    </w:p>
  </w:footnote>
  <w:footnote w:id="208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 Берлинский  трактат 1878 г. </w:t>
      </w:r>
    </w:p>
  </w:footnote>
  <w:footnote w:id="20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М.С. Лазарев. Империализм и курдский вопрос. С. 87.</w:t>
      </w:r>
    </w:p>
  </w:footnote>
  <w:footnote w:id="210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Советско-турецкий договор о дружбе и братстве.</w:t>
      </w:r>
    </w:p>
  </w:footnote>
  <w:footnote w:id="211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Вертяев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К.В., Иванов С.М.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153.</w:t>
      </w:r>
    </w:p>
  </w:footnote>
  <w:footnote w:id="212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Там же. С. 154.</w:t>
      </w:r>
    </w:p>
  </w:footnote>
  <w:footnote w:id="213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Варданян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Г.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</w:t>
      </w:r>
    </w:p>
  </w:footnote>
  <w:footnote w:id="214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Саадабадский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пакт.</w:t>
      </w:r>
    </w:p>
  </w:footnote>
  <w:footnote w:id="215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846A3E">
        <w:rPr>
          <w:rFonts w:asciiTheme="majorBidi" w:hAnsiTheme="majorBidi" w:cstheme="majorBidi"/>
          <w:sz w:val="20"/>
          <w:szCs w:val="20"/>
          <w:lang w:val="en-US"/>
        </w:rPr>
        <w:t>Yenigun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С.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Op</w:t>
      </w:r>
      <w:r w:rsidRPr="00846A3E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cit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</w:p>
  </w:footnote>
  <w:footnote w:id="216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Лазарев М.С. Курдистан и Курдский вопрос… С. 192-193.</w:t>
      </w:r>
    </w:p>
  </w:footnote>
  <w:footnote w:id="217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Степанова Н.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209.</w:t>
      </w:r>
    </w:p>
  </w:footnote>
  <w:footnote w:id="218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Лазарев М.С. Курдистан и Курдский вопрос… С. 227.</w:t>
      </w:r>
    </w:p>
  </w:footnote>
  <w:footnote w:id="21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Жигалина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О.И. Мулла Мустафа Барзани. С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. 72-73.</w:t>
      </w:r>
    </w:p>
  </w:footnote>
  <w:footnote w:id="220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proofErr w:type="gramStart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The Kurdish problem in perspective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</w:p>
  </w:footnote>
  <w:footnote w:id="221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Курдская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Мехабадская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республика.</w:t>
      </w:r>
    </w:p>
  </w:footnote>
  <w:footnote w:id="222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McDowall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D</w:t>
      </w:r>
      <w:r w:rsidRPr="00B06894">
        <w:rPr>
          <w:rFonts w:asciiTheme="majorBidi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Op</w:t>
      </w:r>
      <w:r w:rsidRPr="00B06894">
        <w:rPr>
          <w:rFonts w:asciiTheme="majorBidi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cit</w:t>
      </w:r>
      <w:r w:rsidRPr="00B06894">
        <w:rPr>
          <w:rFonts w:asciiTheme="majorBidi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P. 245-246.</w:t>
      </w:r>
    </w:p>
  </w:footnote>
  <w:footnote w:id="223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Waisy</w:t>
      </w:r>
      <w:proofErr w:type="spellEnd"/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 K.S. Op. cit. P</w:t>
      </w:r>
      <w:r w:rsidRPr="00B06894">
        <w:rPr>
          <w:rFonts w:asciiTheme="majorBidi" w:eastAsia="Times New Roman" w:hAnsiTheme="majorBidi" w:cstheme="majorBidi"/>
          <w:sz w:val="20"/>
          <w:szCs w:val="20"/>
        </w:rPr>
        <w:t>. 12-30.</w:t>
      </w:r>
    </w:p>
  </w:footnote>
  <w:footnote w:id="224">
    <w:p w:rsidR="00FD27D0" w:rsidRPr="00B06894" w:rsidRDefault="00FD27D0" w:rsidP="00846A3E">
      <w:pPr>
        <w:pStyle w:val="1"/>
        <w:spacing w:line="276" w:lineRule="auto"/>
        <w:contextualSpacing/>
        <w:rPr>
          <w:rFonts w:asciiTheme="majorBidi" w:hAnsiTheme="majorBidi" w:cstheme="majorBidi"/>
          <w:b w:val="0"/>
          <w:sz w:val="20"/>
          <w:szCs w:val="20"/>
          <w:lang w:val="en-US" w:bidi="ar-LY"/>
        </w:rPr>
      </w:pPr>
      <w:r w:rsidRPr="00846A3E">
        <w:rPr>
          <w:rFonts w:asciiTheme="majorBidi" w:hAnsiTheme="majorBidi" w:cstheme="majorBidi"/>
          <w:b w:val="0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b w:val="0"/>
          <w:sz w:val="20"/>
          <w:szCs w:val="20"/>
        </w:rPr>
        <w:t xml:space="preserve"> Подробнее см.: </w:t>
      </w:r>
      <w:proofErr w:type="spellStart"/>
      <w:r w:rsidRPr="00846A3E">
        <w:rPr>
          <w:rFonts w:asciiTheme="majorBidi" w:hAnsiTheme="majorBidi" w:cstheme="majorBidi"/>
          <w:b w:val="0"/>
          <w:sz w:val="20"/>
          <w:szCs w:val="20"/>
        </w:rPr>
        <w:t>Мехабадская</w:t>
      </w:r>
      <w:proofErr w:type="spellEnd"/>
      <w:r w:rsidRPr="00846A3E">
        <w:rPr>
          <w:rFonts w:asciiTheme="majorBidi" w:hAnsiTheme="majorBidi" w:cstheme="majorBidi"/>
          <w:b w:val="0"/>
          <w:sz w:val="20"/>
          <w:szCs w:val="20"/>
        </w:rPr>
        <w:t xml:space="preserve"> республика: советский след в героической борьбе курдов. </w:t>
      </w:r>
      <w:r w:rsidRPr="00846A3E">
        <w:rPr>
          <w:rFonts w:asciiTheme="majorBidi" w:hAnsiTheme="majorBidi" w:cstheme="majorBidi"/>
          <w:b w:val="0"/>
          <w:sz w:val="20"/>
          <w:szCs w:val="20"/>
          <w:lang w:val="en-US" w:bidi="ar-LY"/>
        </w:rPr>
        <w:t>URL:</w:t>
      </w:r>
    </w:p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https://topwar.ru/60908-mehabadskaya-respublika-sovetskiy-sled-v-geroicheskoy-borbe-kurdov.html</w:t>
      </w:r>
    </w:p>
  </w:footnote>
  <w:footnote w:id="225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Судовплатов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П.А.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322-323.</w:t>
      </w:r>
    </w:p>
  </w:footnote>
  <w:footnote w:id="226">
    <w:p w:rsidR="00FD27D0" w:rsidRPr="00846A3E" w:rsidRDefault="00FD27D0" w:rsidP="00846A3E">
      <w:pPr>
        <w:pStyle w:val="1"/>
        <w:spacing w:line="276" w:lineRule="auto"/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b w:val="0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b w:val="0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b w:val="0"/>
          <w:sz w:val="20"/>
          <w:szCs w:val="20"/>
        </w:rPr>
        <w:t>Мехабадская</w:t>
      </w:r>
      <w:proofErr w:type="spellEnd"/>
      <w:r w:rsidRPr="00846A3E">
        <w:rPr>
          <w:rFonts w:asciiTheme="majorBidi" w:hAnsiTheme="majorBidi" w:cstheme="majorBidi"/>
          <w:b w:val="0"/>
          <w:sz w:val="20"/>
          <w:szCs w:val="20"/>
        </w:rPr>
        <w:t xml:space="preserve"> республика: советский след …</w:t>
      </w:r>
    </w:p>
  </w:footnote>
  <w:footnote w:id="227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стр. 30 http://arsivakurd.org/images/arsiva_kurd/kovar/birnebun/birnebun_27.pdf </w:t>
      </w:r>
    </w:p>
  </w:footnote>
  <w:footnote w:id="228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Курдское движение в новое … С. 202.</w:t>
      </w:r>
    </w:p>
  </w:footnote>
  <w:footnote w:id="22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Салатанов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А.Ф.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76.</w:t>
      </w:r>
    </w:p>
  </w:footnote>
  <w:footnote w:id="230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Млечин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>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110.</w:t>
      </w:r>
    </w:p>
  </w:footnote>
  <w:footnote w:id="231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Барзани М.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94.</w:t>
      </w:r>
    </w:p>
  </w:footnote>
  <w:footnote w:id="232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Вертяев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К.В. Иванов С.М.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. 190.</w:t>
      </w:r>
    </w:p>
  </w:footnote>
  <w:footnote w:id="233">
    <w:p w:rsidR="00FD27D0" w:rsidRPr="00846A3E" w:rsidRDefault="00FD27D0" w:rsidP="00846A3E">
      <w:pPr>
        <w:pStyle w:val="1"/>
        <w:spacing w:line="276" w:lineRule="auto"/>
        <w:contextualSpacing/>
        <w:rPr>
          <w:rFonts w:asciiTheme="majorBidi" w:hAnsiTheme="majorBidi" w:cstheme="majorBidi"/>
          <w:b w:val="0"/>
          <w:sz w:val="20"/>
          <w:szCs w:val="20"/>
        </w:rPr>
      </w:pPr>
      <w:r w:rsidRPr="00846A3E">
        <w:rPr>
          <w:rFonts w:asciiTheme="majorBidi" w:hAnsiTheme="majorBidi" w:cstheme="majorBidi"/>
          <w:b w:val="0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b w:val="0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>Parsi</w:t>
      </w:r>
      <w:proofErr w:type="spellEnd"/>
      <w:r w:rsidRPr="00B06894">
        <w:rPr>
          <w:rFonts w:asciiTheme="majorBidi" w:hAnsiTheme="majorBidi" w:cstheme="majorBidi"/>
          <w:b w:val="0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>T</w:t>
      </w:r>
      <w:r w:rsidRPr="00B06894">
        <w:rPr>
          <w:rFonts w:asciiTheme="majorBidi" w:hAnsiTheme="majorBidi" w:cstheme="majorBidi"/>
          <w:b w:val="0"/>
          <w:sz w:val="20"/>
          <w:szCs w:val="20"/>
          <w:lang w:val="en-US"/>
        </w:rPr>
        <w:t xml:space="preserve">. </w:t>
      </w:r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>Op</w:t>
      </w:r>
      <w:r w:rsidRPr="00B06894">
        <w:rPr>
          <w:rFonts w:asciiTheme="majorBidi" w:hAnsiTheme="majorBidi" w:cstheme="majorBidi"/>
          <w:b w:val="0"/>
          <w:sz w:val="20"/>
          <w:szCs w:val="20"/>
          <w:lang w:val="en-US"/>
        </w:rPr>
        <w:t xml:space="preserve">. </w:t>
      </w:r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>cit</w:t>
      </w:r>
      <w:r w:rsidRPr="00B06894">
        <w:rPr>
          <w:rFonts w:asciiTheme="majorBidi" w:hAnsiTheme="majorBidi" w:cstheme="majorBidi"/>
          <w:b w:val="0"/>
          <w:sz w:val="20"/>
          <w:szCs w:val="20"/>
          <w:lang w:val="en-US"/>
        </w:rPr>
        <w:t xml:space="preserve">. </w:t>
      </w:r>
      <w:r w:rsidRPr="00846A3E">
        <w:rPr>
          <w:rFonts w:asciiTheme="majorBidi" w:hAnsiTheme="majorBidi" w:cstheme="majorBidi"/>
          <w:b w:val="0"/>
          <w:sz w:val="20"/>
          <w:szCs w:val="20"/>
          <w:lang w:val="en-US"/>
        </w:rPr>
        <w:t>P</w:t>
      </w:r>
      <w:r w:rsidRPr="00846A3E">
        <w:rPr>
          <w:rFonts w:asciiTheme="majorBidi" w:hAnsiTheme="majorBidi" w:cstheme="majorBidi"/>
          <w:b w:val="0"/>
          <w:sz w:val="20"/>
          <w:szCs w:val="20"/>
        </w:rPr>
        <w:t>. 53.</w:t>
      </w:r>
    </w:p>
  </w:footnote>
  <w:footnote w:id="234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Киселев А.В.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95.</w:t>
      </w:r>
    </w:p>
  </w:footnote>
  <w:footnote w:id="235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Генерал Барзани. Глава 13. </w:t>
      </w:r>
    </w:p>
  </w:footnote>
  <w:footnote w:id="236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Демченко П.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</w:t>
      </w:r>
      <w:r w:rsidRPr="00B06894">
        <w:rPr>
          <w:rFonts w:asciiTheme="majorBidi" w:hAnsiTheme="majorBidi" w:cstheme="majorBidi"/>
          <w:sz w:val="20"/>
          <w:szCs w:val="20"/>
        </w:rPr>
        <w:t>. 34.</w:t>
      </w:r>
    </w:p>
  </w:footnote>
  <w:footnote w:id="237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Ludwig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K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Op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cit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P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>72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.</w:t>
      </w:r>
    </w:p>
  </w:footnote>
  <w:footnote w:id="238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Мгои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Ш.Х.. Курдский национальный вопрос. С. 215.</w:t>
      </w:r>
    </w:p>
  </w:footnote>
  <w:footnote w:id="23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Аширян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Ш. Ч.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72.</w:t>
      </w:r>
    </w:p>
  </w:footnote>
  <w:footnote w:id="240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Кхудейда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А.С.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83.</w:t>
      </w:r>
    </w:p>
  </w:footnote>
  <w:footnote w:id="241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Мгои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Ш.Х. Курдский национальный вопрос. С. 216.</w:t>
      </w:r>
    </w:p>
  </w:footnote>
  <w:footnote w:id="242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Там же.</w:t>
      </w:r>
    </w:p>
  </w:footnote>
  <w:footnote w:id="243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Аширян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>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72.</w:t>
      </w:r>
    </w:p>
  </w:footnote>
  <w:footnote w:id="244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Мгои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Ш.Х. Проблема национальной автономии. С. 207.</w:t>
      </w:r>
    </w:p>
  </w:footnote>
  <w:footnote w:id="245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Кхудейда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А.С.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С. 91.</w:t>
      </w:r>
    </w:p>
  </w:footnote>
  <w:footnote w:id="246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Е.М. Примаков. Конфиденциально. Ближний Восток. С. 326.</w:t>
      </w:r>
    </w:p>
  </w:footnote>
  <w:footnote w:id="247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>Советско-иракские отношения в прессе и документах 1958-1979 гг. Правда, 1966, 7 февраля</w:t>
      </w:r>
      <w:r w:rsidRPr="00846A3E">
        <w:rPr>
          <w:rFonts w:asciiTheme="majorBidi" w:hAnsiTheme="majorBidi" w:cstheme="majorBidi"/>
          <w:sz w:val="20"/>
          <w:szCs w:val="20"/>
        </w:rPr>
        <w:t>.</w:t>
      </w:r>
    </w:p>
  </w:footnote>
  <w:footnote w:id="248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Примаков Е.М. Конфиденциально. Ближний Восток. С. 337.</w:t>
      </w:r>
    </w:p>
  </w:footnote>
  <w:footnote w:id="24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Мгои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Ш.Х. Проблема национальной автономии. С. 254.</w:t>
      </w:r>
    </w:p>
  </w:footnote>
  <w:footnote w:id="250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Адил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А. 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оч.  С. 57.</w:t>
      </w:r>
    </w:p>
  </w:footnote>
  <w:footnote w:id="251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Внешняя политика иракской республики … С</w:t>
      </w:r>
      <w:r w:rsidRPr="00B06894">
        <w:rPr>
          <w:rFonts w:asciiTheme="majorBidi" w:hAnsiTheme="majorBidi" w:cstheme="majorBidi"/>
          <w:sz w:val="20"/>
          <w:szCs w:val="20"/>
        </w:rPr>
        <w:t>. 75.</w:t>
      </w:r>
    </w:p>
  </w:footnote>
  <w:footnote w:id="252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Soviet relations with </w:t>
      </w:r>
      <w:r w:rsidR="004D0D7B" w:rsidRPr="00846A3E">
        <w:rPr>
          <w:rFonts w:asciiTheme="majorBidi" w:hAnsiTheme="majorBidi" w:cstheme="majorBidi"/>
          <w:sz w:val="20"/>
          <w:szCs w:val="20"/>
          <w:lang w:val="en-US"/>
        </w:rPr>
        <w:t>Baathist</w:t>
      </w:r>
      <w:r w:rsidR="004D0D7B" w:rsidRPr="00846A3E">
        <w:rPr>
          <w:rFonts w:asciiTheme="majorBidi" w:hAnsiTheme="majorBidi" w:cstheme="majorBidi"/>
          <w:sz w:val="20"/>
          <w:szCs w:val="20"/>
          <w:lang w:val="en-US" w:bidi="ar-LY"/>
        </w:rPr>
        <w:t>s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in Iraq and Syria </w:t>
      </w:r>
    </w:p>
  </w:footnote>
  <w:footnote w:id="253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="004D0D7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D0D7B">
        <w:rPr>
          <w:rFonts w:asciiTheme="majorBidi" w:hAnsiTheme="majorBidi" w:cstheme="majorBidi"/>
          <w:sz w:val="20"/>
          <w:szCs w:val="20"/>
        </w:rPr>
        <w:t>Зоваров</w:t>
      </w:r>
      <w:proofErr w:type="spellEnd"/>
      <w:r w:rsidR="004D0D7B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Ф.</w:t>
      </w:r>
      <w:r w:rsidR="004D0D7B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Указ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 xml:space="preserve">оч. С. 74. </w:t>
      </w:r>
    </w:p>
  </w:footnote>
  <w:footnote w:id="254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С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t>оглашение между правительством СССР и правительством иракской республики об учреждении постоянной советско-иракской комиссии по экономическому и техническому сотрудничеству (вместе с "положением о постоянной советско-иракской комиссии)</w:t>
      </w:r>
      <w:r w:rsidRPr="00846A3E">
        <w:rPr>
          <w:rFonts w:asciiTheme="majorBidi" w:eastAsia="Times New Roman" w:hAnsiTheme="majorBidi" w:cstheme="majorBidi"/>
          <w:sz w:val="20"/>
          <w:szCs w:val="20"/>
        </w:rPr>
        <w:br/>
      </w:r>
      <w:r w:rsidRPr="00846A3E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http://www.lawrussia.ru/texts/legal_310/doc310a655x390.htm. </w:t>
      </w:r>
    </w:p>
  </w:footnote>
  <w:footnote w:id="255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Bozarslan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H. Op. cit.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P. 55.</w:t>
      </w:r>
    </w:p>
  </w:footnote>
  <w:footnote w:id="256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Smolyanski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 xml:space="preserve"> O.,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Smolyanski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 xml:space="preserve"> M. Op. cit. P.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82.</w:t>
      </w:r>
    </w:p>
  </w:footnote>
  <w:footnote w:id="257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846A3E">
        <w:rPr>
          <w:rFonts w:asciiTheme="majorBidi" w:eastAsia="Times New Roman" w:hAnsiTheme="majorBidi" w:cstheme="majorBidi"/>
          <w:sz w:val="20"/>
          <w:szCs w:val="20"/>
          <w:lang w:val="en-US" w:bidi="ar-LY"/>
        </w:rPr>
        <w:t>Ibid. P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. 54.</w:t>
      </w:r>
      <w:proofErr w:type="gramEnd"/>
    </w:p>
  </w:footnote>
  <w:footnote w:id="258">
    <w:p w:rsidR="00FD27D0" w:rsidRPr="00846A3E" w:rsidRDefault="00FD27D0" w:rsidP="00846A3E">
      <w:pPr>
        <w:contextualSpacing/>
        <w:rPr>
          <w:rFonts w:asciiTheme="majorBidi" w:hAnsiTheme="majorBidi" w:cstheme="majorBidi"/>
          <w:color w:val="auto"/>
          <w:sz w:val="20"/>
          <w:szCs w:val="20"/>
          <w:lang w:val="en-US" w:bidi="ar-LY"/>
        </w:rPr>
      </w:pPr>
      <w:r w:rsidRPr="00846A3E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color w:val="auto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color w:val="auto"/>
          <w:sz w:val="20"/>
          <w:szCs w:val="20"/>
          <w:rtl/>
          <w:lang w:bidi="ar-LY"/>
        </w:rPr>
        <w:t>السمر، علي عمار. ص. 353.</w:t>
      </w:r>
    </w:p>
  </w:footnote>
  <w:footnote w:id="25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Договор о дружбе и сотрудничестве между СССР и Ираком</w:t>
      </w:r>
      <w:r w:rsidRPr="00B06894">
        <w:rPr>
          <w:rFonts w:asciiTheme="majorBidi" w:hAnsiTheme="majorBidi" w:cstheme="majorBidi"/>
          <w:sz w:val="20"/>
          <w:szCs w:val="20"/>
        </w:rPr>
        <w:t>.</w:t>
      </w:r>
    </w:p>
  </w:footnote>
  <w:footnote w:id="260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Smolyanski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 xml:space="preserve"> O.,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Smolyanski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 xml:space="preserve"> M. Op. cit. P.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eastAsia="Times New Roman" w:hAnsiTheme="majorBidi" w:cstheme="majorBidi"/>
          <w:sz w:val="20"/>
          <w:szCs w:val="20"/>
          <w:lang w:val="en-US"/>
        </w:rPr>
        <w:t>285.</w:t>
      </w:r>
    </w:p>
  </w:footnote>
  <w:footnote w:id="261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Хитрунина</w:t>
      </w:r>
      <w:proofErr w:type="spellEnd"/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Ю</w:t>
      </w:r>
      <w:r w:rsidRPr="00B06894">
        <w:rPr>
          <w:rFonts w:asciiTheme="majorBidi" w:hAnsiTheme="majorBidi" w:cstheme="majorBidi"/>
          <w:sz w:val="20"/>
          <w:szCs w:val="20"/>
        </w:rPr>
        <w:t>.</w:t>
      </w:r>
      <w:r w:rsidRPr="00846A3E">
        <w:rPr>
          <w:rFonts w:asciiTheme="majorBidi" w:hAnsiTheme="majorBidi" w:cstheme="majorBidi"/>
          <w:sz w:val="20"/>
          <w:szCs w:val="20"/>
        </w:rPr>
        <w:t>П</w:t>
      </w:r>
      <w:r w:rsidRPr="00B06894">
        <w:rPr>
          <w:rFonts w:asciiTheme="majorBidi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</w:rPr>
        <w:t>Указ</w:t>
      </w:r>
      <w:proofErr w:type="gramStart"/>
      <w:r w:rsidRPr="00B06894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46A3E">
        <w:rPr>
          <w:rFonts w:asciiTheme="majorBidi" w:hAnsiTheme="majorBidi" w:cstheme="majorBidi"/>
          <w:sz w:val="20"/>
          <w:szCs w:val="20"/>
        </w:rPr>
        <w:t>с</w:t>
      </w:r>
      <w:proofErr w:type="gramEnd"/>
      <w:r w:rsidRPr="00846A3E">
        <w:rPr>
          <w:rFonts w:asciiTheme="majorBidi" w:hAnsiTheme="majorBidi" w:cstheme="majorBidi"/>
          <w:sz w:val="20"/>
          <w:szCs w:val="20"/>
        </w:rPr>
        <w:t>оч</w:t>
      </w:r>
      <w:r w:rsidRPr="00B06894">
        <w:rPr>
          <w:rFonts w:asciiTheme="majorBidi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</w:rPr>
        <w:t>С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. 20-25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>.</w:t>
      </w:r>
    </w:p>
  </w:footnote>
  <w:footnote w:id="262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Klemens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L. Op. cit. P</w:t>
      </w:r>
      <w:r w:rsidRPr="00B06894">
        <w:rPr>
          <w:rFonts w:asciiTheme="majorBidi" w:hAnsiTheme="majorBidi" w:cstheme="majorBidi"/>
          <w:sz w:val="20"/>
          <w:szCs w:val="20"/>
        </w:rPr>
        <w:t>. 75.</w:t>
      </w:r>
    </w:p>
  </w:footnote>
  <w:footnote w:id="263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</w:rPr>
        <w:t>Жигалина</w:t>
      </w:r>
      <w:proofErr w:type="spellEnd"/>
      <w:r w:rsidRPr="00846A3E">
        <w:rPr>
          <w:rFonts w:asciiTheme="majorBidi" w:hAnsiTheme="majorBidi" w:cstheme="majorBidi"/>
          <w:sz w:val="20"/>
          <w:szCs w:val="20"/>
        </w:rPr>
        <w:t xml:space="preserve"> Щ.И.</w:t>
      </w:r>
      <w:r w:rsidRPr="00B06894">
        <w:rPr>
          <w:rFonts w:asciiTheme="majorBidi" w:hAnsiTheme="majorBidi" w:cstheme="majorBidi"/>
          <w:sz w:val="20"/>
          <w:szCs w:val="20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</w:rPr>
        <w:t>Мустафа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Барзани.</w:t>
      </w:r>
      <w:r w:rsidRPr="00B06894">
        <w:rPr>
          <w:rFonts w:asciiTheme="majorBidi" w:hAnsiTheme="majorBidi" w:cstheme="majorBidi"/>
          <w:sz w:val="20"/>
          <w:szCs w:val="20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С.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214</w:t>
      </w:r>
      <w:r w:rsidRPr="00846A3E">
        <w:rPr>
          <w:rFonts w:asciiTheme="majorBidi" w:hAnsiTheme="majorBidi" w:cstheme="majorBidi"/>
          <w:sz w:val="20"/>
          <w:szCs w:val="20"/>
        </w:rPr>
        <w:t>.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</w:footnote>
  <w:footnote w:id="264">
    <w:p w:rsidR="00FD27D0" w:rsidRPr="00846A3E" w:rsidRDefault="00FD27D0" w:rsidP="00846A3E">
      <w:pPr>
        <w:contextualSpacing/>
        <w:rPr>
          <w:rFonts w:asciiTheme="majorBidi" w:eastAsia="Times New Roman" w:hAnsiTheme="majorBidi" w:cstheme="majorBidi"/>
          <w:sz w:val="20"/>
          <w:szCs w:val="20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eastAsia="Times New Roman" w:hAnsiTheme="majorBidi" w:cstheme="majorBidi"/>
          <w:sz w:val="20"/>
          <w:szCs w:val="20"/>
          <w:shd w:val="clear" w:color="auto" w:fill="F8F8F8"/>
          <w:rtl/>
        </w:rPr>
        <w:t>قانون الحكم الذاتي لمنطقة كردستان العراق</w:t>
      </w:r>
      <w:r w:rsidRPr="00846A3E">
        <w:rPr>
          <w:rFonts w:asciiTheme="majorBidi" w:eastAsia="Times New Roman" w:hAnsiTheme="majorBidi" w:cstheme="majorBidi"/>
          <w:sz w:val="20"/>
          <w:szCs w:val="20"/>
          <w:shd w:val="clear" w:color="auto" w:fill="F8F8F8"/>
        </w:rPr>
        <w:t xml:space="preserve"> </w:t>
      </w:r>
    </w:p>
  </w:footnote>
  <w:footnote w:id="265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Bozarslan</w:t>
      </w:r>
      <w:proofErr w:type="spellEnd"/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H</w:t>
      </w:r>
      <w:r w:rsidRPr="00B06894">
        <w:rPr>
          <w:rFonts w:asciiTheme="majorBidi" w:hAnsiTheme="majorBidi" w:cstheme="majorBidi"/>
          <w:sz w:val="20"/>
          <w:szCs w:val="20"/>
          <w:lang w:val="en-US" w:bidi="ar-LY"/>
        </w:rPr>
        <w:t>.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Op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cit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>P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>. 57.</w:t>
      </w:r>
    </w:p>
  </w:footnote>
  <w:footnote w:id="266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</w:rPr>
        <w:t xml:space="preserve"> Примаков Е.М. Ближний Восток. С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>. 333.</w:t>
      </w:r>
    </w:p>
  </w:footnote>
  <w:footnote w:id="267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Smolyanski</w:t>
      </w:r>
      <w:proofErr w:type="spellEnd"/>
      <w:r w:rsidRPr="00B06894">
        <w:rPr>
          <w:rFonts w:asciiTheme="majorBidi" w:hAnsiTheme="majorBidi" w:cstheme="majorBidi"/>
          <w:sz w:val="20"/>
          <w:szCs w:val="20"/>
          <w:lang w:val="en-US" w:bidi="ar-LY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O</w:t>
      </w:r>
      <w:r w:rsidRPr="00B06894">
        <w:rPr>
          <w:rFonts w:asciiTheme="majorBidi" w:hAnsiTheme="majorBidi" w:cstheme="majorBidi"/>
          <w:sz w:val="20"/>
          <w:szCs w:val="20"/>
          <w:lang w:val="en-US" w:bidi="ar-LY"/>
        </w:rPr>
        <w:t xml:space="preserve">.,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Smolyanski</w:t>
      </w:r>
      <w:proofErr w:type="spellEnd"/>
      <w:r w:rsidRPr="00B06894">
        <w:rPr>
          <w:rFonts w:asciiTheme="majorBidi" w:hAnsiTheme="majorBidi" w:cstheme="majorBidi"/>
          <w:sz w:val="20"/>
          <w:szCs w:val="20"/>
          <w:lang w:val="en-US" w:bidi="ar-LY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M</w:t>
      </w:r>
      <w:r w:rsidRPr="00B06894">
        <w:rPr>
          <w:rFonts w:asciiTheme="majorBidi" w:hAnsiTheme="majorBidi" w:cstheme="majorBidi"/>
          <w:sz w:val="20"/>
          <w:szCs w:val="20"/>
          <w:lang w:val="en-US" w:bidi="ar-LY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Op</w:t>
      </w:r>
      <w:r w:rsidRPr="00B06894">
        <w:rPr>
          <w:rFonts w:asciiTheme="majorBidi" w:hAnsiTheme="majorBidi" w:cstheme="majorBidi"/>
          <w:sz w:val="20"/>
          <w:szCs w:val="20"/>
          <w:lang w:val="en-US" w:bidi="ar-LY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cit</w:t>
      </w:r>
      <w:r w:rsidRPr="00B06894">
        <w:rPr>
          <w:rFonts w:asciiTheme="majorBidi" w:hAnsiTheme="majorBidi" w:cstheme="majorBidi"/>
          <w:sz w:val="20"/>
          <w:szCs w:val="20"/>
          <w:lang w:val="en-US" w:bidi="ar-LY"/>
        </w:rPr>
        <w:t xml:space="preserve">. </w:t>
      </w:r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P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>. 89-90.</w:t>
      </w:r>
    </w:p>
  </w:footnote>
  <w:footnote w:id="268">
    <w:p w:rsidR="00FD27D0" w:rsidRPr="00B06894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Алжирское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846A3E">
        <w:rPr>
          <w:rFonts w:asciiTheme="majorBidi" w:hAnsiTheme="majorBidi" w:cstheme="majorBidi"/>
          <w:sz w:val="20"/>
          <w:szCs w:val="20"/>
        </w:rPr>
        <w:t>соглашение</w:t>
      </w:r>
      <w:r w:rsidRPr="00B068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</w:footnote>
  <w:footnote w:id="269">
    <w:p w:rsidR="00FD27D0" w:rsidRPr="00846A3E" w:rsidRDefault="00FD27D0" w:rsidP="00846A3E">
      <w:pPr>
        <w:contextualSpacing/>
        <w:rPr>
          <w:rFonts w:asciiTheme="majorBidi" w:hAnsiTheme="majorBidi" w:cstheme="majorBidi"/>
          <w:sz w:val="20"/>
          <w:szCs w:val="20"/>
          <w:lang w:val="en-US"/>
        </w:rPr>
      </w:pPr>
      <w:r w:rsidRPr="00846A3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/>
        </w:rPr>
        <w:t>Smolyanski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 xml:space="preserve"> O., </w:t>
      </w:r>
      <w:proofErr w:type="spellStart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>Smolyanski</w:t>
      </w:r>
      <w:proofErr w:type="spellEnd"/>
      <w:r w:rsidRPr="00846A3E">
        <w:rPr>
          <w:rFonts w:asciiTheme="majorBidi" w:hAnsiTheme="majorBidi" w:cstheme="majorBidi"/>
          <w:sz w:val="20"/>
          <w:szCs w:val="20"/>
          <w:lang w:val="en-US" w:bidi="ar-LY"/>
        </w:rPr>
        <w:t xml:space="preserve"> M. Op. cit. P.</w:t>
      </w:r>
      <w:r w:rsidRPr="00846A3E">
        <w:rPr>
          <w:rFonts w:asciiTheme="majorBidi" w:hAnsiTheme="majorBidi" w:cstheme="majorBidi"/>
          <w:sz w:val="20"/>
          <w:szCs w:val="20"/>
          <w:lang w:val="en-US"/>
        </w:rPr>
        <w:t xml:space="preserve"> 28-29.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87F"/>
    <w:multiLevelType w:val="multilevel"/>
    <w:tmpl w:val="E78202B4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b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">
    <w:nsid w:val="08E03625"/>
    <w:multiLevelType w:val="hybridMultilevel"/>
    <w:tmpl w:val="AE3E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572"/>
    <w:multiLevelType w:val="multilevel"/>
    <w:tmpl w:val="C6540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9951BA1"/>
    <w:multiLevelType w:val="hybridMultilevel"/>
    <w:tmpl w:val="20AE2628"/>
    <w:lvl w:ilvl="0" w:tplc="2F24E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1B87"/>
    <w:rsid w:val="00010907"/>
    <w:rsid w:val="000438A6"/>
    <w:rsid w:val="00055777"/>
    <w:rsid w:val="00062B66"/>
    <w:rsid w:val="000773B0"/>
    <w:rsid w:val="00077FFE"/>
    <w:rsid w:val="00083B3F"/>
    <w:rsid w:val="000B5D8B"/>
    <w:rsid w:val="001157C5"/>
    <w:rsid w:val="00143A03"/>
    <w:rsid w:val="00160595"/>
    <w:rsid w:val="001668ED"/>
    <w:rsid w:val="001A55FD"/>
    <w:rsid w:val="001A575B"/>
    <w:rsid w:val="001E547A"/>
    <w:rsid w:val="00263D4A"/>
    <w:rsid w:val="00273302"/>
    <w:rsid w:val="002832A9"/>
    <w:rsid w:val="002D44B1"/>
    <w:rsid w:val="002E3160"/>
    <w:rsid w:val="002F7795"/>
    <w:rsid w:val="00307A6D"/>
    <w:rsid w:val="00366E27"/>
    <w:rsid w:val="00380043"/>
    <w:rsid w:val="003D10AC"/>
    <w:rsid w:val="003D17E1"/>
    <w:rsid w:val="003F61A6"/>
    <w:rsid w:val="00422BA0"/>
    <w:rsid w:val="004239B0"/>
    <w:rsid w:val="00441839"/>
    <w:rsid w:val="0049394D"/>
    <w:rsid w:val="004A0B14"/>
    <w:rsid w:val="004C4BE6"/>
    <w:rsid w:val="004D0D7B"/>
    <w:rsid w:val="004F7BCA"/>
    <w:rsid w:val="0052449E"/>
    <w:rsid w:val="00531090"/>
    <w:rsid w:val="00587F10"/>
    <w:rsid w:val="005A4D9F"/>
    <w:rsid w:val="005A7C54"/>
    <w:rsid w:val="005B1F70"/>
    <w:rsid w:val="005B2521"/>
    <w:rsid w:val="005B687E"/>
    <w:rsid w:val="005D6A32"/>
    <w:rsid w:val="005F63C5"/>
    <w:rsid w:val="00615150"/>
    <w:rsid w:val="006349F2"/>
    <w:rsid w:val="00647088"/>
    <w:rsid w:val="0066212F"/>
    <w:rsid w:val="00692028"/>
    <w:rsid w:val="006C70E7"/>
    <w:rsid w:val="00747424"/>
    <w:rsid w:val="0076489D"/>
    <w:rsid w:val="0079210D"/>
    <w:rsid w:val="007E4787"/>
    <w:rsid w:val="008101C8"/>
    <w:rsid w:val="008111A1"/>
    <w:rsid w:val="00811FD5"/>
    <w:rsid w:val="0081463E"/>
    <w:rsid w:val="0083492E"/>
    <w:rsid w:val="00846A3E"/>
    <w:rsid w:val="00851FD2"/>
    <w:rsid w:val="0088360C"/>
    <w:rsid w:val="00892E9A"/>
    <w:rsid w:val="008C05FE"/>
    <w:rsid w:val="008E2AD6"/>
    <w:rsid w:val="008E34D5"/>
    <w:rsid w:val="00946E39"/>
    <w:rsid w:val="00960148"/>
    <w:rsid w:val="00971A73"/>
    <w:rsid w:val="00976F09"/>
    <w:rsid w:val="009B4D77"/>
    <w:rsid w:val="009E0758"/>
    <w:rsid w:val="00A175F2"/>
    <w:rsid w:val="00A3544F"/>
    <w:rsid w:val="00A5500F"/>
    <w:rsid w:val="00A63A17"/>
    <w:rsid w:val="00A87E13"/>
    <w:rsid w:val="00A91ADF"/>
    <w:rsid w:val="00A93647"/>
    <w:rsid w:val="00AB263F"/>
    <w:rsid w:val="00AC7F73"/>
    <w:rsid w:val="00AF1793"/>
    <w:rsid w:val="00B06894"/>
    <w:rsid w:val="00B90CCC"/>
    <w:rsid w:val="00B92C39"/>
    <w:rsid w:val="00BA788E"/>
    <w:rsid w:val="00BC652F"/>
    <w:rsid w:val="00BD6190"/>
    <w:rsid w:val="00BD6646"/>
    <w:rsid w:val="00C0226A"/>
    <w:rsid w:val="00C051EA"/>
    <w:rsid w:val="00C46AFD"/>
    <w:rsid w:val="00C55B4C"/>
    <w:rsid w:val="00C61493"/>
    <w:rsid w:val="00C7561F"/>
    <w:rsid w:val="00C92EEA"/>
    <w:rsid w:val="00CA0B98"/>
    <w:rsid w:val="00CD6EE3"/>
    <w:rsid w:val="00CF130D"/>
    <w:rsid w:val="00CF3E8A"/>
    <w:rsid w:val="00CF789D"/>
    <w:rsid w:val="00D042AD"/>
    <w:rsid w:val="00D06126"/>
    <w:rsid w:val="00D1568B"/>
    <w:rsid w:val="00D201A4"/>
    <w:rsid w:val="00D2133B"/>
    <w:rsid w:val="00D25A9A"/>
    <w:rsid w:val="00D3090E"/>
    <w:rsid w:val="00D439C9"/>
    <w:rsid w:val="00D50E52"/>
    <w:rsid w:val="00D52423"/>
    <w:rsid w:val="00D5378F"/>
    <w:rsid w:val="00D61B87"/>
    <w:rsid w:val="00D64119"/>
    <w:rsid w:val="00D65BDF"/>
    <w:rsid w:val="00DA1C68"/>
    <w:rsid w:val="00E17E2D"/>
    <w:rsid w:val="00E4552C"/>
    <w:rsid w:val="00E52155"/>
    <w:rsid w:val="00E62134"/>
    <w:rsid w:val="00E923B2"/>
    <w:rsid w:val="00E96EC5"/>
    <w:rsid w:val="00EA59F4"/>
    <w:rsid w:val="00EC2B7B"/>
    <w:rsid w:val="00EC4C04"/>
    <w:rsid w:val="00F05D8E"/>
    <w:rsid w:val="00F313BD"/>
    <w:rsid w:val="00F47E97"/>
    <w:rsid w:val="00FB4662"/>
    <w:rsid w:val="00FB5EED"/>
    <w:rsid w:val="00FD27D0"/>
    <w:rsid w:val="00FD5BC8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dmd">
    <w:name w:val="addmd"/>
    <w:basedOn w:val="a0"/>
    <w:rsid w:val="00A3544F"/>
  </w:style>
  <w:style w:type="paragraph" w:styleId="a5">
    <w:name w:val="footnote text"/>
    <w:basedOn w:val="a"/>
    <w:link w:val="a6"/>
    <w:uiPriority w:val="99"/>
    <w:semiHidden/>
    <w:unhideWhenUsed/>
    <w:rsid w:val="0081463E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463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463E"/>
    <w:rPr>
      <w:vertAlign w:val="superscript"/>
    </w:rPr>
  </w:style>
  <w:style w:type="character" w:customStyle="1" w:styleId="fn">
    <w:name w:val="fn"/>
    <w:basedOn w:val="a0"/>
    <w:rsid w:val="00D042AD"/>
  </w:style>
  <w:style w:type="character" w:customStyle="1" w:styleId="10">
    <w:name w:val="Подзаголовок1"/>
    <w:basedOn w:val="a0"/>
    <w:rsid w:val="00D042AD"/>
  </w:style>
  <w:style w:type="character" w:styleId="a8">
    <w:name w:val="Hyperlink"/>
    <w:basedOn w:val="a0"/>
    <w:uiPriority w:val="99"/>
    <w:semiHidden/>
    <w:unhideWhenUsed/>
    <w:rsid w:val="00D042A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157C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1157C5"/>
    <w:rPr>
      <w:b/>
      <w:bCs/>
    </w:rPr>
  </w:style>
  <w:style w:type="character" w:customStyle="1" w:styleId="exldetailsdisplayval">
    <w:name w:val="exldetailsdisplayval"/>
    <w:basedOn w:val="a0"/>
    <w:rsid w:val="00A175F2"/>
  </w:style>
  <w:style w:type="paragraph" w:styleId="ab">
    <w:name w:val="header"/>
    <w:basedOn w:val="a"/>
    <w:link w:val="ac"/>
    <w:uiPriority w:val="99"/>
    <w:unhideWhenUsed/>
    <w:rsid w:val="003800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0043"/>
  </w:style>
  <w:style w:type="paragraph" w:styleId="ad">
    <w:name w:val="footer"/>
    <w:basedOn w:val="a"/>
    <w:link w:val="ae"/>
    <w:uiPriority w:val="99"/>
    <w:unhideWhenUsed/>
    <w:rsid w:val="003800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0043"/>
  </w:style>
  <w:style w:type="paragraph" w:styleId="af">
    <w:name w:val="List Paragraph"/>
    <w:basedOn w:val="a"/>
    <w:uiPriority w:val="34"/>
    <w:qFormat/>
    <w:rsid w:val="00846A3E"/>
    <w:pPr>
      <w:widowControl/>
      <w:spacing w:after="200"/>
      <w:ind w:left="720" w:firstLine="567"/>
      <w:contextualSpacing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dmd">
    <w:name w:val="addmd"/>
    <w:basedOn w:val="a0"/>
    <w:rsid w:val="00A3544F"/>
  </w:style>
  <w:style w:type="paragraph" w:styleId="a5">
    <w:name w:val="footnote text"/>
    <w:basedOn w:val="a"/>
    <w:link w:val="a6"/>
    <w:uiPriority w:val="99"/>
    <w:semiHidden/>
    <w:unhideWhenUsed/>
    <w:rsid w:val="0081463E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463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463E"/>
    <w:rPr>
      <w:vertAlign w:val="superscript"/>
    </w:rPr>
  </w:style>
  <w:style w:type="character" w:customStyle="1" w:styleId="fn">
    <w:name w:val="fn"/>
    <w:basedOn w:val="a0"/>
    <w:rsid w:val="00D042AD"/>
  </w:style>
  <w:style w:type="character" w:customStyle="1" w:styleId="10">
    <w:name w:val="Подзаголовок1"/>
    <w:basedOn w:val="a0"/>
    <w:rsid w:val="00D042AD"/>
  </w:style>
  <w:style w:type="character" w:styleId="a8">
    <w:name w:val="Hyperlink"/>
    <w:basedOn w:val="a0"/>
    <w:uiPriority w:val="99"/>
    <w:semiHidden/>
    <w:unhideWhenUsed/>
    <w:rsid w:val="00D042A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157C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1157C5"/>
    <w:rPr>
      <w:b/>
      <w:bCs/>
    </w:rPr>
  </w:style>
  <w:style w:type="character" w:customStyle="1" w:styleId="exldetailsdisplayval">
    <w:name w:val="exldetailsdisplayval"/>
    <w:basedOn w:val="a0"/>
    <w:rsid w:val="00A175F2"/>
  </w:style>
  <w:style w:type="paragraph" w:styleId="ab">
    <w:name w:val="header"/>
    <w:basedOn w:val="a"/>
    <w:link w:val="ac"/>
    <w:uiPriority w:val="99"/>
    <w:unhideWhenUsed/>
    <w:rsid w:val="003800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0043"/>
  </w:style>
  <w:style w:type="paragraph" w:styleId="ad">
    <w:name w:val="footer"/>
    <w:basedOn w:val="a"/>
    <w:link w:val="ae"/>
    <w:uiPriority w:val="99"/>
    <w:unhideWhenUsed/>
    <w:rsid w:val="003800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0043"/>
  </w:style>
  <w:style w:type="paragraph" w:styleId="af">
    <w:name w:val="List Paragraph"/>
    <w:basedOn w:val="a"/>
    <w:uiPriority w:val="34"/>
    <w:qFormat/>
    <w:rsid w:val="00846A3E"/>
    <w:pPr>
      <w:widowControl/>
      <w:spacing w:after="200"/>
      <w:ind w:left="720" w:firstLine="567"/>
      <w:contextualSpacing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A800B04-179F-49DF-A5C2-4611DA43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22742</Words>
  <Characters>129634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newval</cp:lastModifiedBy>
  <cp:revision>9</cp:revision>
  <dcterms:created xsi:type="dcterms:W3CDTF">2017-05-24T17:09:00Z</dcterms:created>
  <dcterms:modified xsi:type="dcterms:W3CDTF">2017-05-30T11:52:00Z</dcterms:modified>
</cp:coreProperties>
</file>