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60" w:rsidRPr="003B622B" w:rsidRDefault="003B622B" w:rsidP="003B622B">
      <w:pPr>
        <w:jc w:val="center"/>
      </w:pPr>
      <w:r w:rsidRPr="003B622B">
        <w:t>Отзыв</w:t>
      </w:r>
    </w:p>
    <w:p w:rsidR="00C76183" w:rsidRDefault="003B622B" w:rsidP="00C76183">
      <w:pPr>
        <w:jc w:val="center"/>
      </w:pPr>
      <w:r w:rsidRPr="003B622B">
        <w:t>о магистерской диссертации</w:t>
      </w:r>
      <w:r w:rsidR="00D50560" w:rsidRPr="003B622B">
        <w:t xml:space="preserve"> </w:t>
      </w:r>
      <w:r w:rsidR="00C76183" w:rsidRPr="00C76183">
        <w:t>В</w:t>
      </w:r>
      <w:r w:rsidR="00C76183">
        <w:t>оробьевой Вероники Алексеевны</w:t>
      </w:r>
    </w:p>
    <w:p w:rsidR="00D50560" w:rsidRDefault="00C76183" w:rsidP="00C76183">
      <w:pPr>
        <w:jc w:val="center"/>
      </w:pPr>
      <w:r w:rsidRPr="00C76183">
        <w:t>ГЕНДЕРНАЯ ПРОБЛЕМАТИКА В ТВОРЧЕСТВЕ ЦУСИМА ЮКО</w:t>
      </w:r>
    </w:p>
    <w:p w:rsidR="003B622B" w:rsidRPr="003B622B" w:rsidRDefault="003B622B" w:rsidP="003B622B">
      <w:pPr>
        <w:jc w:val="center"/>
      </w:pPr>
    </w:p>
    <w:p w:rsidR="00F928C2" w:rsidRDefault="00D50560" w:rsidP="00F928C2">
      <w:pPr>
        <w:ind w:firstLine="709"/>
        <w:jc w:val="both"/>
      </w:pPr>
      <w:r w:rsidRPr="00F928C2">
        <w:t xml:space="preserve">Магистерская диссертация </w:t>
      </w:r>
      <w:r w:rsidR="009D1F18" w:rsidRPr="00F928C2">
        <w:t>Воробьевой Вероники Алексеевны</w:t>
      </w:r>
      <w:r w:rsidRPr="00F928C2">
        <w:t xml:space="preserve"> </w:t>
      </w:r>
      <w:r w:rsidR="00C503EC" w:rsidRPr="00F928C2">
        <w:t xml:space="preserve">посвящена </w:t>
      </w:r>
      <w:r w:rsidR="009D1F18" w:rsidRPr="00F928C2">
        <w:t>творчествам Цусима Юко</w:t>
      </w:r>
      <w:r w:rsidR="00834382" w:rsidRPr="00F928C2">
        <w:t xml:space="preserve"> и гендерной проблематике в японском обществе через призму ее творчества</w:t>
      </w:r>
      <w:r w:rsidR="009D1F18" w:rsidRPr="00F928C2">
        <w:t xml:space="preserve">. </w:t>
      </w:r>
      <w:r w:rsidR="00F30658" w:rsidRPr="00F928C2">
        <w:t>Тема исследования представляется актуальной</w:t>
      </w:r>
      <w:r w:rsidR="00871600" w:rsidRPr="00F928C2">
        <w:t>.</w:t>
      </w:r>
      <w:r w:rsidR="009D1F18" w:rsidRPr="00F928C2">
        <w:t xml:space="preserve"> </w:t>
      </w:r>
    </w:p>
    <w:p w:rsidR="00F928C2" w:rsidRDefault="00F72DD4" w:rsidP="00F928C2">
      <w:pPr>
        <w:ind w:firstLine="709"/>
        <w:jc w:val="both"/>
      </w:pPr>
      <w:r w:rsidRPr="00F928C2">
        <w:t>Магистерская</w:t>
      </w:r>
      <w:r w:rsidR="00D50560" w:rsidRPr="00F928C2">
        <w:t xml:space="preserve"> диссертация</w:t>
      </w:r>
      <w:r w:rsidR="004007F6" w:rsidRPr="00F928C2">
        <w:t xml:space="preserve"> состоит из введения, тре</w:t>
      </w:r>
      <w:r w:rsidR="00D50560" w:rsidRPr="00F928C2">
        <w:t>х гл</w:t>
      </w:r>
      <w:r w:rsidR="004007F6" w:rsidRPr="00F928C2">
        <w:t>ав,</w:t>
      </w:r>
      <w:r w:rsidR="005308E8" w:rsidRPr="00F928C2">
        <w:t xml:space="preserve"> </w:t>
      </w:r>
      <w:r w:rsidR="00D50560" w:rsidRPr="00F928C2">
        <w:t xml:space="preserve">заключения, списка </w:t>
      </w:r>
      <w:r w:rsidR="0095242C" w:rsidRPr="00F928C2">
        <w:t>использ</w:t>
      </w:r>
      <w:r w:rsidR="005308E8" w:rsidRPr="00F928C2">
        <w:t xml:space="preserve">ованной </w:t>
      </w:r>
      <w:r w:rsidR="00D50560" w:rsidRPr="00F928C2">
        <w:t xml:space="preserve">литературы, </w:t>
      </w:r>
      <w:r w:rsidR="007F0E79" w:rsidRPr="00F928C2">
        <w:t>1</w:t>
      </w:r>
      <w:r w:rsidR="00FE409D" w:rsidRPr="00F928C2">
        <w:t xml:space="preserve"> </w:t>
      </w:r>
      <w:r w:rsidR="0054591F" w:rsidRPr="00F928C2">
        <w:t>приложени</w:t>
      </w:r>
      <w:r w:rsidR="00FE409D" w:rsidRPr="00F928C2">
        <w:t xml:space="preserve">й </w:t>
      </w:r>
      <w:r w:rsidR="007F0E79" w:rsidRPr="00F928C2">
        <w:t>с переводом «безмолвные торговцы»</w:t>
      </w:r>
      <w:r w:rsidR="00D50560" w:rsidRPr="00F928C2">
        <w:t xml:space="preserve">. </w:t>
      </w:r>
      <w:r w:rsidR="00667D34" w:rsidRPr="00F928C2">
        <w:t>Список использова</w:t>
      </w:r>
      <w:r w:rsidR="00FE409D" w:rsidRPr="00F928C2">
        <w:t>нной</w:t>
      </w:r>
      <w:r w:rsidR="00667D34" w:rsidRPr="00F928C2">
        <w:t xml:space="preserve"> литературы </w:t>
      </w:r>
      <w:r w:rsidR="004007F6" w:rsidRPr="00F928C2">
        <w:t>включает</w:t>
      </w:r>
      <w:r w:rsidR="00D50560" w:rsidRPr="00F928C2">
        <w:t xml:space="preserve"> </w:t>
      </w:r>
      <w:r w:rsidR="007F0E79" w:rsidRPr="00F928C2">
        <w:t>59</w:t>
      </w:r>
      <w:r w:rsidR="00617258">
        <w:t xml:space="preserve"> наименований</w:t>
      </w:r>
      <w:r w:rsidR="00D50560" w:rsidRPr="00F928C2">
        <w:t xml:space="preserve">,  из которых </w:t>
      </w:r>
      <w:r w:rsidR="007F0E79" w:rsidRPr="00F928C2">
        <w:t>17</w:t>
      </w:r>
      <w:r w:rsidR="00D50560" w:rsidRPr="00F928C2">
        <w:t xml:space="preserve"> на английском </w:t>
      </w:r>
      <w:r w:rsidR="008B4C57" w:rsidRPr="00F928C2">
        <w:t>языке</w:t>
      </w:r>
      <w:r w:rsidR="007F0E79" w:rsidRPr="00F928C2">
        <w:t xml:space="preserve"> и 4</w:t>
      </w:r>
      <w:r w:rsidR="00FE409D" w:rsidRPr="00F928C2">
        <w:t xml:space="preserve"> на японском языке</w:t>
      </w:r>
      <w:r w:rsidR="008B4C57" w:rsidRPr="00F928C2">
        <w:t xml:space="preserve">. </w:t>
      </w:r>
      <w:r w:rsidR="007F0E79" w:rsidRPr="00F928C2">
        <w:t>Общий объем работы составляет 90</w:t>
      </w:r>
      <w:r w:rsidR="0054591F" w:rsidRPr="00F928C2">
        <w:t xml:space="preserve"> страниц</w:t>
      </w:r>
      <w:r w:rsidR="00352E17" w:rsidRPr="00F928C2">
        <w:t>.</w:t>
      </w:r>
    </w:p>
    <w:p w:rsidR="00F928C2" w:rsidRDefault="004007F6" w:rsidP="00F928C2">
      <w:pPr>
        <w:ind w:firstLine="709"/>
        <w:jc w:val="both"/>
      </w:pPr>
      <w:r w:rsidRPr="00F928C2">
        <w:t xml:space="preserve">В первой главе </w:t>
      </w:r>
      <w:r w:rsidR="007F0E79" w:rsidRPr="00F928C2">
        <w:t>В.А. Воробьев</w:t>
      </w:r>
      <w:r w:rsidRPr="00F928C2">
        <w:t xml:space="preserve">а рассматривает </w:t>
      </w:r>
      <w:r w:rsidR="002F7480" w:rsidRPr="00F928C2">
        <w:t xml:space="preserve">особенности гендерного признака в японской литературе такие, как </w:t>
      </w:r>
      <w:r w:rsidR="002F7480" w:rsidRPr="00F928C2">
        <w:rPr>
          <w:rFonts w:hint="eastAsia"/>
        </w:rPr>
        <w:t>女流文学</w:t>
      </w:r>
      <w:r w:rsidR="002F7480" w:rsidRPr="00F928C2">
        <w:t xml:space="preserve"> и </w:t>
      </w:r>
      <w:r w:rsidR="002F7480" w:rsidRPr="00F928C2">
        <w:rPr>
          <w:rFonts w:hint="eastAsia"/>
        </w:rPr>
        <w:t>女性文学</w:t>
      </w:r>
      <w:r w:rsidR="002F7480" w:rsidRPr="00F928C2">
        <w:t xml:space="preserve"> на фоне социальной и исторической традиции. И в этой же главе Автор дает биографические данные Цусима Юко.</w:t>
      </w:r>
    </w:p>
    <w:p w:rsidR="00F928C2" w:rsidRDefault="00D42FEF" w:rsidP="00F928C2">
      <w:pPr>
        <w:ind w:firstLine="709"/>
        <w:jc w:val="both"/>
      </w:pPr>
      <w:r w:rsidRPr="00F928C2">
        <w:t xml:space="preserve">Во второй главе </w:t>
      </w:r>
      <w:r w:rsidR="002F7480" w:rsidRPr="00F928C2">
        <w:t xml:space="preserve">Автор </w:t>
      </w:r>
      <w:proofErr w:type="gramStart"/>
      <w:r w:rsidR="002F7480" w:rsidRPr="00F928C2">
        <w:t>описыва</w:t>
      </w:r>
      <w:r w:rsidRPr="00F928C2">
        <w:t xml:space="preserve">ет </w:t>
      </w:r>
      <w:r w:rsidR="002F7480" w:rsidRPr="00F928C2">
        <w:t>краткое содержание 15 произведений Цусима Юко</w:t>
      </w:r>
      <w:r w:rsidR="009C56DF" w:rsidRPr="00F928C2">
        <w:t xml:space="preserve"> и останавливает</w:t>
      </w:r>
      <w:proofErr w:type="gramEnd"/>
      <w:r w:rsidR="009C56DF" w:rsidRPr="00F928C2">
        <w:t xml:space="preserve"> на основные моменты гендерной проблематики в рассмотренных материалах.</w:t>
      </w:r>
    </w:p>
    <w:p w:rsidR="00F928C2" w:rsidRDefault="00D42FEF" w:rsidP="00F928C2">
      <w:pPr>
        <w:ind w:firstLine="709"/>
        <w:jc w:val="both"/>
      </w:pPr>
      <w:r w:rsidRPr="00F928C2">
        <w:t>В третье</w:t>
      </w:r>
      <w:r w:rsidR="004007F6" w:rsidRPr="00F928C2">
        <w:t>й главе рассматри</w:t>
      </w:r>
      <w:r w:rsidR="00564C5E" w:rsidRPr="00F928C2">
        <w:t xml:space="preserve">ваются </w:t>
      </w:r>
      <w:r w:rsidR="009C56DF" w:rsidRPr="00F928C2">
        <w:t>рассказ Цусима Юко «безмолвные торговцы» с анализами гендерной проблематики и описаниями биографической отсылки</w:t>
      </w:r>
      <w:r w:rsidR="004007F6" w:rsidRPr="00F928C2">
        <w:t>.</w:t>
      </w:r>
      <w:r w:rsidR="009C56DF" w:rsidRPr="00F928C2">
        <w:t xml:space="preserve"> Перевод этого рассказа прилагается в </w:t>
      </w:r>
      <w:proofErr w:type="gramStart"/>
      <w:r w:rsidR="009C56DF" w:rsidRPr="00F928C2">
        <w:t>конце</w:t>
      </w:r>
      <w:proofErr w:type="gramEnd"/>
      <w:r w:rsidR="009C56DF" w:rsidRPr="00F928C2">
        <w:t xml:space="preserve"> диссертации (общее количество перевода составляет 11 страниц).</w:t>
      </w:r>
      <w:r w:rsidR="004007F6" w:rsidRPr="00F928C2">
        <w:t xml:space="preserve"> </w:t>
      </w:r>
    </w:p>
    <w:p w:rsidR="00D25E17" w:rsidRPr="00F928C2" w:rsidRDefault="00617258" w:rsidP="00F928C2">
      <w:pPr>
        <w:ind w:firstLine="709"/>
        <w:jc w:val="both"/>
      </w:pPr>
      <w:r>
        <w:t xml:space="preserve">В </w:t>
      </w:r>
      <w:r w:rsidR="00A867D1" w:rsidRPr="00F928C2">
        <w:t>ходе чтения</w:t>
      </w:r>
      <w:r>
        <w:t xml:space="preserve"> диссертации </w:t>
      </w:r>
      <w:r w:rsidRPr="00F928C2">
        <w:t xml:space="preserve">В.А. Воробьевой </w:t>
      </w:r>
      <w:r w:rsidR="00990E48">
        <w:t>возникли следующие вопросы и замечания</w:t>
      </w:r>
      <w:r>
        <w:t>.</w:t>
      </w:r>
      <w:r w:rsidR="00892DB7" w:rsidRPr="00F928C2">
        <w:t xml:space="preserve"> </w:t>
      </w:r>
    </w:p>
    <w:p w:rsidR="00D25E17" w:rsidRPr="00F928C2" w:rsidRDefault="00182FD3" w:rsidP="00F928C2">
      <w:pPr>
        <w:jc w:val="both"/>
      </w:pPr>
      <w:r w:rsidRPr="00F928C2">
        <w:t xml:space="preserve">1) </w:t>
      </w:r>
      <w:r w:rsidR="00F10DB1" w:rsidRPr="00F928C2">
        <w:t>В работе не представлены название на японском языке, а дается лишь транскрипции. Если магистерская диссертация В.А. Воробьевой является первым исследованием, посвященным Цусима Юко в России, то лучше было бы дать список названий с предлагаемыми переводами В.А. Воробьевой, хотя бы рассмотренных произведений в данной работе</w:t>
      </w:r>
      <w:r w:rsidR="00990E48">
        <w:t>.</w:t>
      </w:r>
      <w:r w:rsidR="00F10DB1" w:rsidRPr="00F928C2">
        <w:t xml:space="preserve"> </w:t>
      </w:r>
    </w:p>
    <w:p w:rsidR="003B622B" w:rsidRPr="00F928C2" w:rsidRDefault="00F10DB1" w:rsidP="00F928C2">
      <w:pPr>
        <w:jc w:val="both"/>
      </w:pPr>
      <w:r w:rsidRPr="00F928C2">
        <w:t xml:space="preserve">2) В.А. Воробьева для своей работы ставила методологическую основу </w:t>
      </w:r>
      <w:r w:rsidR="00D25E17" w:rsidRPr="00F928C2">
        <w:t xml:space="preserve">  сравнительно-исторический</w:t>
      </w:r>
      <w:r w:rsidRPr="00F928C2">
        <w:t xml:space="preserve"> подходы</w:t>
      </w:r>
      <w:r w:rsidR="00D25E17" w:rsidRPr="00F928C2">
        <w:t xml:space="preserve"> и др</w:t>
      </w:r>
      <w:r w:rsidRPr="00F928C2">
        <w:t xml:space="preserve">. Однако </w:t>
      </w:r>
      <w:r w:rsidR="00D25E17" w:rsidRPr="00F928C2">
        <w:t>в работе очень мало хронологических выходных данных, которые особенно во второй главе дали бы сравнительно-историческое представление читателям и пояснение японского с</w:t>
      </w:r>
      <w:r w:rsidR="00314A0E" w:rsidRPr="00F928C2">
        <w:t>оциа</w:t>
      </w:r>
      <w:r w:rsidR="00A12978" w:rsidRPr="00F928C2">
        <w:t>льн</w:t>
      </w:r>
      <w:r w:rsidR="00D25E17" w:rsidRPr="00F928C2">
        <w:t>ого фона, который сопровождал каждые</w:t>
      </w:r>
      <w:r w:rsidR="00990E48">
        <w:t xml:space="preserve"> произведения Цусима Юко.</w:t>
      </w:r>
    </w:p>
    <w:p w:rsidR="00A12978" w:rsidRPr="00F928C2" w:rsidRDefault="00617258" w:rsidP="00F928C2">
      <w:pPr>
        <w:jc w:val="both"/>
      </w:pPr>
      <w:r>
        <w:t>3</w:t>
      </w:r>
      <w:r w:rsidR="00A12978" w:rsidRPr="00F928C2">
        <w:t xml:space="preserve">)  </w:t>
      </w:r>
      <w:r w:rsidR="00CF235C" w:rsidRPr="00F928C2">
        <w:t>В работе написано «В романе «Гэндзи» Мурасаки Сикибу есть фраза: «женщины - в руках мужчин» (С.9), но, к сожалению, ос</w:t>
      </w:r>
      <w:r w:rsidR="00990E48">
        <w:t>тавлено без указания источника.</w:t>
      </w:r>
    </w:p>
    <w:p w:rsidR="00CF235C" w:rsidRPr="00F928C2" w:rsidRDefault="00617258" w:rsidP="00F928C2">
      <w:pPr>
        <w:jc w:val="both"/>
      </w:pPr>
      <w:r>
        <w:t>4</w:t>
      </w:r>
      <w:r w:rsidR="00CF235C" w:rsidRPr="00F928C2">
        <w:t>) В работе исследователь Миёси Масао представлен как женщина (С.12)</w:t>
      </w:r>
      <w:proofErr w:type="gramStart"/>
      <w:r w:rsidR="00CF235C" w:rsidRPr="00F928C2">
        <w:t xml:space="preserve"> :</w:t>
      </w:r>
      <w:proofErr w:type="gramEnd"/>
      <w:r w:rsidR="00CF235C" w:rsidRPr="00F928C2">
        <w:t xml:space="preserve">  </w:t>
      </w:r>
      <w:r w:rsidR="00CF235C" w:rsidRPr="00F928C2">
        <w:rPr>
          <w:rFonts w:hint="eastAsia"/>
        </w:rPr>
        <w:t>&lt;</w:t>
      </w:r>
      <w:r w:rsidR="00CF235C" w:rsidRPr="00F928C2">
        <w:t>…</w:t>
      </w:r>
      <w:r w:rsidR="00CF235C" w:rsidRPr="00F928C2">
        <w:rPr>
          <w:rFonts w:hint="eastAsia"/>
        </w:rPr>
        <w:t>&gt;</w:t>
      </w:r>
      <w:r w:rsidR="00CF235C" w:rsidRPr="00F928C2">
        <w:t xml:space="preserve"> в японской литературной критике разделения литературы на «женскую» и «мужскую» придерживались не только исследователи мужчины, например, Одагири Хидэо, но и женщины (Миёси Масао, Ивао Сумико). Масао – это популярное мужское имя. Исследователь Миёси не мужчина?</w:t>
      </w:r>
    </w:p>
    <w:p w:rsidR="00CF235C" w:rsidRPr="00F928C2" w:rsidRDefault="00617258" w:rsidP="00F928C2">
      <w:pPr>
        <w:jc w:val="both"/>
      </w:pPr>
      <w:r>
        <w:t>5</w:t>
      </w:r>
      <w:r w:rsidR="00CF235C" w:rsidRPr="00F928C2">
        <w:t>) на странице 29 обобщая 1 главу, Автор пишет о</w:t>
      </w:r>
      <w:r>
        <w:t>б</w:t>
      </w:r>
      <w:r w:rsidR="00CF235C" w:rsidRPr="00F928C2">
        <w:t xml:space="preserve"> ос</w:t>
      </w:r>
      <w:r w:rsidR="00314A0E" w:rsidRPr="00F928C2">
        <w:t>обенном стиле и элегантной ма</w:t>
      </w:r>
      <w:r w:rsidR="00CF235C" w:rsidRPr="00F928C2">
        <w:t xml:space="preserve">нере </w:t>
      </w:r>
      <w:r w:rsidR="00314A0E" w:rsidRPr="00F928C2">
        <w:t>повествования</w:t>
      </w:r>
      <w:r w:rsidR="00CF235C" w:rsidRPr="00F928C2">
        <w:t xml:space="preserve"> </w:t>
      </w:r>
      <w:r w:rsidR="00314A0E" w:rsidRPr="00F928C2">
        <w:t>Цусима Юко, но, к сожалению, о</w:t>
      </w:r>
      <w:r>
        <w:t>б</w:t>
      </w:r>
      <w:r w:rsidR="00314A0E" w:rsidRPr="00F928C2">
        <w:t xml:space="preserve"> особенностях ее стиля не раскрыт в первой главе.</w:t>
      </w:r>
    </w:p>
    <w:p w:rsidR="00314A0E" w:rsidRPr="00F928C2" w:rsidRDefault="00617258" w:rsidP="00F928C2">
      <w:pPr>
        <w:jc w:val="both"/>
      </w:pPr>
      <w:r>
        <w:t>6</w:t>
      </w:r>
      <w:r w:rsidR="00314A0E" w:rsidRPr="00F928C2">
        <w:t xml:space="preserve">) Во второй главе, чтобы анализировать помогли бы классификация по мотивам, например, &lt;матери-одиночки&gt; &lt;развод&gt; &lt;женщины с инвалидным ребенком&gt; &lt;женщина, как мать&gt; &lt;женщина, как дочь&gt;  &lt;женщина </w:t>
      </w:r>
      <w:r w:rsidR="00F928C2" w:rsidRPr="00F928C2">
        <w:t>и старение</w:t>
      </w:r>
      <w:r w:rsidR="00314A0E" w:rsidRPr="00F928C2">
        <w:t>&gt;</w:t>
      </w:r>
      <w:r w:rsidR="00F928C2" w:rsidRPr="00F928C2">
        <w:t xml:space="preserve"> и др. </w:t>
      </w:r>
      <w:proofErr w:type="gramStart"/>
      <w:r w:rsidR="00F928C2" w:rsidRPr="00F928C2">
        <w:t>Сквозь</w:t>
      </w:r>
      <w:proofErr w:type="gramEnd"/>
      <w:r w:rsidR="00F928C2" w:rsidRPr="00F928C2">
        <w:t xml:space="preserve"> </w:t>
      </w:r>
      <w:proofErr w:type="gramStart"/>
      <w:r>
        <w:t>таких</w:t>
      </w:r>
      <w:proofErr w:type="gramEnd"/>
      <w:r>
        <w:t xml:space="preserve"> мотивов могли бы увидеть глубже гендерную проблематику</w:t>
      </w:r>
      <w:r w:rsidR="00F928C2" w:rsidRPr="00F928C2">
        <w:t xml:space="preserve">. Интересно узнать, в </w:t>
      </w:r>
      <w:proofErr w:type="gramStart"/>
      <w:r w:rsidR="00F928C2" w:rsidRPr="00F928C2">
        <w:t>творчестве</w:t>
      </w:r>
      <w:proofErr w:type="gramEnd"/>
      <w:r w:rsidR="00F928C2" w:rsidRPr="00F928C2">
        <w:t xml:space="preserve"> Цусима Юко развод является свободой или, напротив,</w:t>
      </w:r>
      <w:r w:rsidR="00314A0E" w:rsidRPr="00F928C2">
        <w:t xml:space="preserve"> трудностей</w:t>
      </w:r>
      <w:r w:rsidR="00F928C2" w:rsidRPr="00F928C2">
        <w:t xml:space="preserve"> и мучением женщин.</w:t>
      </w:r>
      <w:r>
        <w:t xml:space="preserve"> </w:t>
      </w:r>
      <w:r w:rsidRPr="00F928C2">
        <w:t xml:space="preserve">Интересно, если смотреть хронологически, то наблюдается ли изменение </w:t>
      </w:r>
      <w:r>
        <w:t xml:space="preserve">в </w:t>
      </w:r>
      <w:proofErr w:type="gramStart"/>
      <w:r>
        <w:t>приоритете</w:t>
      </w:r>
      <w:proofErr w:type="gramEnd"/>
      <w:r>
        <w:t xml:space="preserve"> </w:t>
      </w:r>
      <w:r w:rsidRPr="00F928C2">
        <w:t>гендерной проблематики в творчестве Цсима Юко.</w:t>
      </w:r>
    </w:p>
    <w:p w:rsidR="00416422" w:rsidRPr="00F928C2" w:rsidRDefault="00416422" w:rsidP="00F928C2">
      <w:pPr>
        <w:ind w:firstLine="709"/>
        <w:jc w:val="both"/>
      </w:pPr>
      <w:r w:rsidRPr="00F928C2">
        <w:t xml:space="preserve">Работа </w:t>
      </w:r>
      <w:r w:rsidR="00F10DB1" w:rsidRPr="00F928C2">
        <w:t xml:space="preserve">В.А. Воробьевой </w:t>
      </w:r>
      <w:r w:rsidRPr="00F928C2">
        <w:t>представляет со</w:t>
      </w:r>
      <w:r w:rsidR="00182FD3" w:rsidRPr="00F928C2">
        <w:t>бой</w:t>
      </w:r>
      <w:r w:rsidR="00D93336" w:rsidRPr="00F928C2">
        <w:t xml:space="preserve"> самостоятельное</w:t>
      </w:r>
      <w:r w:rsidR="00345AB3" w:rsidRPr="00F928C2">
        <w:t xml:space="preserve"> законченное </w:t>
      </w:r>
      <w:r w:rsidRPr="00F928C2">
        <w:t xml:space="preserve">исследование, которое отвечает требованиям, предъявляемым к работам на </w:t>
      </w:r>
      <w:r w:rsidR="003B622B" w:rsidRPr="00F928C2">
        <w:t>Восточн</w:t>
      </w:r>
      <w:r w:rsidRPr="00F928C2">
        <w:t>ом факультете СПбГУ, и</w:t>
      </w:r>
      <w:r w:rsidR="00FF7A3D" w:rsidRPr="00F928C2">
        <w:t xml:space="preserve"> заслуживает положительной оценки, а ее автор </w:t>
      </w:r>
      <w:r w:rsidRPr="00F928C2">
        <w:t xml:space="preserve">присвоения </w:t>
      </w:r>
      <w:proofErr w:type="gramStart"/>
      <w:r w:rsidRPr="00F928C2">
        <w:t>искомой ученой</w:t>
      </w:r>
      <w:proofErr w:type="gramEnd"/>
      <w:r w:rsidRPr="00F928C2">
        <w:t xml:space="preserve"> степени магистра.</w:t>
      </w:r>
    </w:p>
    <w:p w:rsidR="00416422" w:rsidRPr="00F928C2" w:rsidRDefault="00416422" w:rsidP="00F928C2"/>
    <w:p w:rsidR="00416422" w:rsidRPr="00F928C2" w:rsidRDefault="00416422" w:rsidP="00F928C2"/>
    <w:p w:rsidR="00D50560" w:rsidRPr="00F928C2" w:rsidRDefault="003B622B" w:rsidP="00F928C2">
      <w:pPr>
        <w:jc w:val="right"/>
      </w:pPr>
      <w:r w:rsidRPr="00F928C2">
        <w:t>02</w:t>
      </w:r>
      <w:r w:rsidR="00A8290B" w:rsidRPr="00F928C2">
        <w:t xml:space="preserve"> июня 201</w:t>
      </w:r>
      <w:r w:rsidRPr="00F928C2">
        <w:t>7</w:t>
      </w:r>
      <w:r w:rsidR="00416422" w:rsidRPr="00F928C2">
        <w:t xml:space="preserve"> г.</w:t>
      </w:r>
    </w:p>
    <w:p w:rsidR="003B622B" w:rsidRPr="00F928C2" w:rsidRDefault="003B622B" w:rsidP="00F928C2">
      <w:pPr>
        <w:jc w:val="right"/>
      </w:pPr>
      <w:r w:rsidRPr="00F928C2">
        <w:t>Аракава Ёсико</w:t>
      </w:r>
    </w:p>
    <w:p w:rsidR="00F324E5" w:rsidRPr="00F928C2" w:rsidRDefault="00416422" w:rsidP="00F928C2">
      <w:pPr>
        <w:jc w:val="right"/>
      </w:pPr>
      <w:r w:rsidRPr="00F928C2">
        <w:t>к.ф. н., доц.</w:t>
      </w:r>
      <w:r w:rsidR="003B622B" w:rsidRPr="00F928C2">
        <w:t xml:space="preserve"> к</w:t>
      </w:r>
      <w:r w:rsidRPr="00F928C2">
        <w:t xml:space="preserve">афедры </w:t>
      </w:r>
      <w:r w:rsidR="003B622B" w:rsidRPr="00F928C2">
        <w:t>японоведения Восточного факультета СПбГУ</w:t>
      </w:r>
      <w:r w:rsidRPr="00F928C2">
        <w:t xml:space="preserve">  </w:t>
      </w:r>
    </w:p>
    <w:sectPr w:rsidR="00F324E5" w:rsidRPr="00F928C2" w:rsidSect="00F928C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614"/>
    <w:multiLevelType w:val="hybridMultilevel"/>
    <w:tmpl w:val="E806DEAC"/>
    <w:lvl w:ilvl="0" w:tplc="2C6EF2C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4494932"/>
    <w:multiLevelType w:val="hybridMultilevel"/>
    <w:tmpl w:val="0E2C34A0"/>
    <w:lvl w:ilvl="0" w:tplc="1FECE88E">
      <w:start w:val="1"/>
      <w:numFmt w:val="decimal"/>
      <w:lvlText w:val="%1)"/>
      <w:lvlJc w:val="left"/>
      <w:pPr>
        <w:tabs>
          <w:tab w:val="num" w:pos="1294"/>
        </w:tabs>
        <w:ind w:left="129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2C4767D1"/>
    <w:multiLevelType w:val="hybridMultilevel"/>
    <w:tmpl w:val="9134009C"/>
    <w:lvl w:ilvl="0" w:tplc="66F89BE2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4BFF4047"/>
    <w:multiLevelType w:val="hybridMultilevel"/>
    <w:tmpl w:val="14B02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A2824"/>
    <w:multiLevelType w:val="hybridMultilevel"/>
    <w:tmpl w:val="3E745232"/>
    <w:lvl w:ilvl="0" w:tplc="541C138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4E5"/>
    <w:rsid w:val="00007275"/>
    <w:rsid w:val="00024ACE"/>
    <w:rsid w:val="000935C5"/>
    <w:rsid w:val="000A0672"/>
    <w:rsid w:val="000C4070"/>
    <w:rsid w:val="000D1F45"/>
    <w:rsid w:val="00163A1C"/>
    <w:rsid w:val="00182FD3"/>
    <w:rsid w:val="001B0BC7"/>
    <w:rsid w:val="001B21A3"/>
    <w:rsid w:val="001B4DA7"/>
    <w:rsid w:val="002015C7"/>
    <w:rsid w:val="0020444A"/>
    <w:rsid w:val="00210624"/>
    <w:rsid w:val="00217A24"/>
    <w:rsid w:val="00223146"/>
    <w:rsid w:val="00280E21"/>
    <w:rsid w:val="002962E5"/>
    <w:rsid w:val="00297787"/>
    <w:rsid w:val="002C645F"/>
    <w:rsid w:val="002C7C30"/>
    <w:rsid w:val="002D7103"/>
    <w:rsid w:val="002F7480"/>
    <w:rsid w:val="002F7842"/>
    <w:rsid w:val="00306259"/>
    <w:rsid w:val="00314A0E"/>
    <w:rsid w:val="00331204"/>
    <w:rsid w:val="00337EFB"/>
    <w:rsid w:val="003434A9"/>
    <w:rsid w:val="00345AB3"/>
    <w:rsid w:val="00352E17"/>
    <w:rsid w:val="003B622B"/>
    <w:rsid w:val="003E0FAB"/>
    <w:rsid w:val="003F161E"/>
    <w:rsid w:val="003F3C73"/>
    <w:rsid w:val="004007F6"/>
    <w:rsid w:val="004025B1"/>
    <w:rsid w:val="004102BC"/>
    <w:rsid w:val="00416422"/>
    <w:rsid w:val="00427B67"/>
    <w:rsid w:val="00457A2E"/>
    <w:rsid w:val="004766BC"/>
    <w:rsid w:val="0049212F"/>
    <w:rsid w:val="00496B26"/>
    <w:rsid w:val="004B4BBE"/>
    <w:rsid w:val="005107C0"/>
    <w:rsid w:val="0052764F"/>
    <w:rsid w:val="005308E8"/>
    <w:rsid w:val="0054591F"/>
    <w:rsid w:val="00560734"/>
    <w:rsid w:val="00564C5E"/>
    <w:rsid w:val="0059624E"/>
    <w:rsid w:val="005B05CB"/>
    <w:rsid w:val="005D340B"/>
    <w:rsid w:val="00617258"/>
    <w:rsid w:val="0064457C"/>
    <w:rsid w:val="00667D34"/>
    <w:rsid w:val="00673A12"/>
    <w:rsid w:val="00675637"/>
    <w:rsid w:val="006C20A9"/>
    <w:rsid w:val="006C24F8"/>
    <w:rsid w:val="00715A17"/>
    <w:rsid w:val="00722DBC"/>
    <w:rsid w:val="00725C96"/>
    <w:rsid w:val="00752E16"/>
    <w:rsid w:val="00771E77"/>
    <w:rsid w:val="00773EC2"/>
    <w:rsid w:val="007B228D"/>
    <w:rsid w:val="007B6054"/>
    <w:rsid w:val="007C05E3"/>
    <w:rsid w:val="007F056B"/>
    <w:rsid w:val="007F0E79"/>
    <w:rsid w:val="00834382"/>
    <w:rsid w:val="008364A0"/>
    <w:rsid w:val="00871600"/>
    <w:rsid w:val="00892DB7"/>
    <w:rsid w:val="00897A50"/>
    <w:rsid w:val="008B4C57"/>
    <w:rsid w:val="008B75D4"/>
    <w:rsid w:val="008F51CE"/>
    <w:rsid w:val="00906B07"/>
    <w:rsid w:val="009211C1"/>
    <w:rsid w:val="00932234"/>
    <w:rsid w:val="00932926"/>
    <w:rsid w:val="0093546E"/>
    <w:rsid w:val="0095242C"/>
    <w:rsid w:val="00953428"/>
    <w:rsid w:val="00983D38"/>
    <w:rsid w:val="00985EFA"/>
    <w:rsid w:val="00990E48"/>
    <w:rsid w:val="00993947"/>
    <w:rsid w:val="00993F05"/>
    <w:rsid w:val="009A1CC2"/>
    <w:rsid w:val="009C56DF"/>
    <w:rsid w:val="009D1A5B"/>
    <w:rsid w:val="009D1F18"/>
    <w:rsid w:val="009E71DC"/>
    <w:rsid w:val="009F0E9B"/>
    <w:rsid w:val="00A12978"/>
    <w:rsid w:val="00A31972"/>
    <w:rsid w:val="00A35CB8"/>
    <w:rsid w:val="00A57CE7"/>
    <w:rsid w:val="00A721D0"/>
    <w:rsid w:val="00A8290B"/>
    <w:rsid w:val="00A867D1"/>
    <w:rsid w:val="00B0159C"/>
    <w:rsid w:val="00B11DA0"/>
    <w:rsid w:val="00B1471F"/>
    <w:rsid w:val="00B75E56"/>
    <w:rsid w:val="00B93F76"/>
    <w:rsid w:val="00BD10A8"/>
    <w:rsid w:val="00BD1347"/>
    <w:rsid w:val="00BE1668"/>
    <w:rsid w:val="00BE2AB7"/>
    <w:rsid w:val="00BE32FF"/>
    <w:rsid w:val="00C3456A"/>
    <w:rsid w:val="00C503EC"/>
    <w:rsid w:val="00C71D5A"/>
    <w:rsid w:val="00C76183"/>
    <w:rsid w:val="00CC0640"/>
    <w:rsid w:val="00CF235C"/>
    <w:rsid w:val="00CF279F"/>
    <w:rsid w:val="00CF5A86"/>
    <w:rsid w:val="00D25E17"/>
    <w:rsid w:val="00D4149C"/>
    <w:rsid w:val="00D42FEF"/>
    <w:rsid w:val="00D50560"/>
    <w:rsid w:val="00D93336"/>
    <w:rsid w:val="00E24E4B"/>
    <w:rsid w:val="00E26B52"/>
    <w:rsid w:val="00E27FCF"/>
    <w:rsid w:val="00ED2B02"/>
    <w:rsid w:val="00EF3341"/>
    <w:rsid w:val="00F0615C"/>
    <w:rsid w:val="00F10DB1"/>
    <w:rsid w:val="00F26D21"/>
    <w:rsid w:val="00F30658"/>
    <w:rsid w:val="00F30FBE"/>
    <w:rsid w:val="00F312DC"/>
    <w:rsid w:val="00F324E5"/>
    <w:rsid w:val="00F44363"/>
    <w:rsid w:val="00F72DD4"/>
    <w:rsid w:val="00F76840"/>
    <w:rsid w:val="00F80750"/>
    <w:rsid w:val="00F876CD"/>
    <w:rsid w:val="00F928C2"/>
    <w:rsid w:val="00F94363"/>
    <w:rsid w:val="00FE2445"/>
    <w:rsid w:val="00FE409D"/>
    <w:rsid w:val="00FE62E0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List Paragraph"/>
    <w:basedOn w:val="a"/>
    <w:qFormat/>
    <w:pPr>
      <w:widowControl w:val="0"/>
      <w:overflowPunct w:val="0"/>
      <w:adjustRightInd w:val="0"/>
      <w:spacing w:after="240" w:line="273" w:lineRule="auto"/>
      <w:ind w:left="720"/>
    </w:pPr>
    <w:rPr>
      <w:rFonts w:ascii="Calibri" w:hAnsi="Calibri"/>
      <w:kern w:val="28"/>
      <w:sz w:val="22"/>
      <w:szCs w:val="22"/>
    </w:rPr>
  </w:style>
  <w:style w:type="paragraph" w:styleId="a5">
    <w:name w:val="Normal (Web)"/>
    <w:basedOn w:val="a"/>
    <w:uiPriority w:val="99"/>
    <w:unhideWhenUsed/>
    <w:rsid w:val="004007F6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 рецензента</vt:lpstr>
    </vt:vector>
  </TitlesOfParts>
  <Company>СПбГУ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 рецензента</dc:title>
  <dc:creator>Вера</dc:creator>
  <cp:lastModifiedBy>l.korotun</cp:lastModifiedBy>
  <cp:revision>2</cp:revision>
  <cp:lastPrinted>2011-06-06T08:34:00Z</cp:lastPrinted>
  <dcterms:created xsi:type="dcterms:W3CDTF">2017-06-02T13:33:00Z</dcterms:created>
  <dcterms:modified xsi:type="dcterms:W3CDTF">2017-06-02T13:33:00Z</dcterms:modified>
</cp:coreProperties>
</file>