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F09" w:rsidRPr="002B1C60" w:rsidRDefault="00630F09" w:rsidP="00630F09">
      <w:pPr>
        <w:spacing w:after="0" w:line="360" w:lineRule="auto"/>
        <w:jc w:val="center"/>
        <w:rPr>
          <w:rFonts w:ascii="Times New Roman" w:hAnsi="Times New Roman" w:cs="Times New Roman"/>
          <w:sz w:val="28"/>
          <w:szCs w:val="28"/>
        </w:rPr>
      </w:pPr>
      <w:r w:rsidRPr="002B1C60">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630F09" w:rsidRPr="002B1C60" w:rsidRDefault="00630F09" w:rsidP="00630F09">
      <w:pPr>
        <w:spacing w:after="0" w:line="360" w:lineRule="auto"/>
        <w:jc w:val="center"/>
        <w:rPr>
          <w:rFonts w:ascii="Times New Roman" w:hAnsi="Times New Roman" w:cs="Times New Roman"/>
          <w:sz w:val="28"/>
          <w:szCs w:val="28"/>
        </w:rPr>
      </w:pPr>
      <w:r w:rsidRPr="002B1C60">
        <w:rPr>
          <w:rFonts w:ascii="Times New Roman" w:hAnsi="Times New Roman" w:cs="Times New Roman"/>
          <w:sz w:val="28"/>
          <w:szCs w:val="28"/>
        </w:rPr>
        <w:t>«САНКТ-ПЕТЕРБУРГСКИЙ ГОСУДАРСТВЕННЫЙ УНИВЕРСИТЕТ»</w:t>
      </w:r>
    </w:p>
    <w:p w:rsidR="00630F09" w:rsidRPr="002B1C60" w:rsidRDefault="00630F09" w:rsidP="00630F09">
      <w:pPr>
        <w:spacing w:after="0" w:line="360" w:lineRule="auto"/>
        <w:jc w:val="center"/>
        <w:rPr>
          <w:rFonts w:ascii="Times New Roman" w:hAnsi="Times New Roman" w:cs="Times New Roman"/>
          <w:sz w:val="28"/>
          <w:szCs w:val="28"/>
        </w:rPr>
      </w:pPr>
      <w:r w:rsidRPr="002B1C60">
        <w:rPr>
          <w:rFonts w:ascii="Times New Roman" w:hAnsi="Times New Roman" w:cs="Times New Roman"/>
          <w:sz w:val="28"/>
          <w:szCs w:val="28"/>
        </w:rPr>
        <w:t>(СПбГУ)</w:t>
      </w:r>
    </w:p>
    <w:p w:rsidR="00630F09" w:rsidRPr="002B1C60" w:rsidRDefault="00630F09" w:rsidP="00630F09">
      <w:pPr>
        <w:spacing w:after="0" w:line="360" w:lineRule="auto"/>
        <w:jc w:val="center"/>
        <w:rPr>
          <w:rFonts w:ascii="Times New Roman" w:hAnsi="Times New Roman" w:cs="Times New Roman"/>
          <w:sz w:val="28"/>
          <w:szCs w:val="28"/>
        </w:rPr>
      </w:pPr>
      <w:r w:rsidRPr="002B1C60">
        <w:rPr>
          <w:rFonts w:ascii="Times New Roman" w:hAnsi="Times New Roman" w:cs="Times New Roman"/>
          <w:sz w:val="28"/>
          <w:szCs w:val="28"/>
        </w:rPr>
        <w:t>Институт наук о Земле</w:t>
      </w:r>
    </w:p>
    <w:p w:rsidR="00630F09" w:rsidRPr="002B1C60" w:rsidRDefault="00630F09" w:rsidP="00630F09">
      <w:pPr>
        <w:spacing w:after="0" w:line="360" w:lineRule="auto"/>
        <w:jc w:val="center"/>
        <w:rPr>
          <w:rFonts w:ascii="Times New Roman" w:hAnsi="Times New Roman" w:cs="Times New Roman"/>
          <w:sz w:val="28"/>
          <w:szCs w:val="28"/>
        </w:rPr>
      </w:pPr>
      <w:r w:rsidRPr="002B1C60">
        <w:rPr>
          <w:rFonts w:ascii="Times New Roman" w:hAnsi="Times New Roman" w:cs="Times New Roman"/>
          <w:sz w:val="28"/>
          <w:szCs w:val="28"/>
        </w:rPr>
        <w:t>Кафедра грунтоведения и инженерной геологии</w:t>
      </w:r>
    </w:p>
    <w:p w:rsidR="00630F09" w:rsidRPr="002B1C60" w:rsidRDefault="00630F09" w:rsidP="00630F09">
      <w:pPr>
        <w:tabs>
          <w:tab w:val="left" w:pos="1905"/>
        </w:tabs>
        <w:jc w:val="both"/>
        <w:rPr>
          <w:rFonts w:ascii="Times New Roman" w:hAnsi="Times New Roman" w:cs="Times New Roman"/>
          <w:sz w:val="28"/>
          <w:szCs w:val="28"/>
        </w:rPr>
      </w:pPr>
      <w:r>
        <w:rPr>
          <w:rFonts w:ascii="Times New Roman" w:hAnsi="Times New Roman" w:cs="Times New Roman"/>
          <w:sz w:val="28"/>
          <w:szCs w:val="28"/>
        </w:rPr>
        <w:tab/>
      </w:r>
    </w:p>
    <w:p w:rsidR="00630F09" w:rsidRPr="002B1C60" w:rsidRDefault="00630F09" w:rsidP="00630F09">
      <w:pPr>
        <w:jc w:val="center"/>
        <w:rPr>
          <w:rFonts w:ascii="Times New Roman" w:hAnsi="Times New Roman" w:cs="Times New Roman"/>
          <w:b/>
          <w:sz w:val="28"/>
          <w:szCs w:val="28"/>
        </w:rPr>
      </w:pPr>
      <w:r w:rsidRPr="002B1C60">
        <w:rPr>
          <w:rFonts w:ascii="Times New Roman" w:hAnsi="Times New Roman" w:cs="Times New Roman"/>
          <w:b/>
          <w:sz w:val="28"/>
          <w:szCs w:val="28"/>
        </w:rPr>
        <w:t>Подолякина Анна Ильинична</w:t>
      </w:r>
    </w:p>
    <w:p w:rsidR="00630F09" w:rsidRPr="002B1C60" w:rsidRDefault="00630F09" w:rsidP="00630F09">
      <w:pPr>
        <w:jc w:val="both"/>
        <w:rPr>
          <w:rFonts w:ascii="Times New Roman" w:hAnsi="Times New Roman" w:cs="Times New Roman"/>
          <w:b/>
          <w:sz w:val="28"/>
        </w:rPr>
      </w:pPr>
    </w:p>
    <w:p w:rsidR="00630F09" w:rsidRDefault="00630F09" w:rsidP="00630F09">
      <w:pPr>
        <w:spacing w:after="0" w:line="240" w:lineRule="auto"/>
        <w:jc w:val="center"/>
        <w:rPr>
          <w:rFonts w:ascii="Times New Roman" w:hAnsi="Times New Roman" w:cs="Times New Roman"/>
          <w:b/>
          <w:sz w:val="28"/>
        </w:rPr>
      </w:pPr>
      <w:r>
        <w:rPr>
          <w:rFonts w:ascii="Times New Roman" w:hAnsi="Times New Roman" w:cs="Times New Roman"/>
          <w:b/>
          <w:sz w:val="28"/>
        </w:rPr>
        <w:t>Оценка изменений свойств песчано-глинистых грунтов при их загрязнении нефтепродуктами на территории Московского Нефтеперерабатывающего завода</w:t>
      </w:r>
    </w:p>
    <w:p w:rsidR="00630F09" w:rsidRPr="00D812C2" w:rsidRDefault="00630F09" w:rsidP="00630F09">
      <w:pPr>
        <w:spacing w:after="0" w:line="240" w:lineRule="auto"/>
        <w:jc w:val="center"/>
        <w:rPr>
          <w:rFonts w:ascii="Times New Roman" w:hAnsi="Times New Roman" w:cs="Times New Roman"/>
          <w:sz w:val="28"/>
          <w:szCs w:val="28"/>
        </w:rPr>
      </w:pPr>
    </w:p>
    <w:p w:rsidR="00630F09" w:rsidRPr="00D812C2" w:rsidRDefault="00630F09" w:rsidP="00630F09">
      <w:pPr>
        <w:spacing w:after="0" w:line="240" w:lineRule="auto"/>
        <w:jc w:val="center"/>
        <w:rPr>
          <w:rFonts w:ascii="Times New Roman" w:hAnsi="Times New Roman" w:cs="Times New Roman"/>
          <w:sz w:val="28"/>
          <w:szCs w:val="28"/>
        </w:rPr>
      </w:pPr>
      <w:r w:rsidRPr="00D812C2">
        <w:rPr>
          <w:rFonts w:ascii="Times New Roman" w:hAnsi="Times New Roman" w:cs="Times New Roman"/>
          <w:sz w:val="28"/>
          <w:szCs w:val="28"/>
        </w:rPr>
        <w:t>Магистерская диссертация</w:t>
      </w:r>
    </w:p>
    <w:p w:rsidR="00630F09" w:rsidRPr="00D812C2" w:rsidRDefault="00630F09" w:rsidP="00630F09">
      <w:pPr>
        <w:spacing w:after="0" w:line="240" w:lineRule="auto"/>
        <w:jc w:val="center"/>
        <w:rPr>
          <w:rFonts w:ascii="Times New Roman" w:hAnsi="Times New Roman" w:cs="Times New Roman"/>
          <w:sz w:val="28"/>
          <w:szCs w:val="28"/>
        </w:rPr>
      </w:pPr>
      <w:r w:rsidRPr="00D812C2">
        <w:rPr>
          <w:rFonts w:ascii="Times New Roman" w:hAnsi="Times New Roman" w:cs="Times New Roman"/>
          <w:sz w:val="28"/>
          <w:szCs w:val="28"/>
        </w:rPr>
        <w:t>по направлению 05.04.01 «Геология»</w:t>
      </w:r>
    </w:p>
    <w:p w:rsidR="00630F09" w:rsidRDefault="00630F09" w:rsidP="00630F09">
      <w:pPr>
        <w:spacing w:after="0" w:line="240" w:lineRule="auto"/>
        <w:jc w:val="right"/>
        <w:rPr>
          <w:rFonts w:ascii="Times New Roman" w:hAnsi="Times New Roman" w:cs="Times New Roman"/>
          <w:sz w:val="28"/>
          <w:szCs w:val="28"/>
        </w:rPr>
      </w:pPr>
    </w:p>
    <w:p w:rsidR="00630F09" w:rsidRDefault="00630F09" w:rsidP="00630F09">
      <w:pPr>
        <w:spacing w:after="0" w:line="240" w:lineRule="auto"/>
        <w:jc w:val="right"/>
        <w:rPr>
          <w:rFonts w:ascii="Times New Roman" w:hAnsi="Times New Roman" w:cs="Times New Roman"/>
          <w:sz w:val="28"/>
          <w:szCs w:val="28"/>
        </w:rPr>
      </w:pPr>
    </w:p>
    <w:p w:rsidR="00630F09" w:rsidRPr="00D812C2" w:rsidRDefault="00630F09" w:rsidP="00630F09">
      <w:pPr>
        <w:spacing w:after="0" w:line="240" w:lineRule="auto"/>
        <w:jc w:val="right"/>
        <w:rPr>
          <w:rFonts w:ascii="Times New Roman" w:hAnsi="Times New Roman" w:cs="Times New Roman"/>
          <w:sz w:val="28"/>
          <w:szCs w:val="28"/>
        </w:rPr>
      </w:pPr>
    </w:p>
    <w:p w:rsidR="00630F09" w:rsidRDefault="00630F09" w:rsidP="00630F09">
      <w:pPr>
        <w:spacing w:after="0" w:line="240" w:lineRule="auto"/>
        <w:jc w:val="right"/>
        <w:rPr>
          <w:rFonts w:ascii="Times New Roman" w:hAnsi="Times New Roman" w:cs="Times New Roman"/>
          <w:sz w:val="28"/>
          <w:szCs w:val="28"/>
        </w:rPr>
      </w:pPr>
      <w:r w:rsidRPr="00D812C2">
        <w:rPr>
          <w:rFonts w:ascii="Times New Roman" w:hAnsi="Times New Roman" w:cs="Times New Roman"/>
          <w:sz w:val="28"/>
          <w:szCs w:val="28"/>
        </w:rPr>
        <w:t>«К ЗАЩИТЕ»</w:t>
      </w:r>
    </w:p>
    <w:p w:rsidR="00630F09" w:rsidRPr="00D812C2" w:rsidRDefault="00630F09" w:rsidP="00630F09">
      <w:pPr>
        <w:spacing w:after="0" w:line="240" w:lineRule="auto"/>
        <w:jc w:val="right"/>
        <w:rPr>
          <w:rFonts w:ascii="Times New Roman" w:hAnsi="Times New Roman" w:cs="Times New Roman"/>
          <w:sz w:val="28"/>
          <w:szCs w:val="28"/>
        </w:rPr>
      </w:pPr>
    </w:p>
    <w:p w:rsidR="00630F09" w:rsidRPr="00D812C2" w:rsidRDefault="00630F09" w:rsidP="00630F09">
      <w:pPr>
        <w:spacing w:after="0" w:line="240" w:lineRule="auto"/>
        <w:jc w:val="right"/>
        <w:rPr>
          <w:rFonts w:ascii="Times New Roman" w:hAnsi="Times New Roman" w:cs="Times New Roman"/>
          <w:sz w:val="28"/>
          <w:szCs w:val="28"/>
        </w:rPr>
      </w:pPr>
      <w:r w:rsidRPr="00D812C2">
        <w:rPr>
          <w:rFonts w:ascii="Times New Roman" w:hAnsi="Times New Roman" w:cs="Times New Roman"/>
          <w:sz w:val="28"/>
          <w:szCs w:val="28"/>
        </w:rPr>
        <w:t>Научный руководитель:</w:t>
      </w:r>
    </w:p>
    <w:p w:rsidR="00630F09" w:rsidRDefault="00630F09" w:rsidP="00630F09">
      <w:pPr>
        <w:spacing w:after="0" w:line="240" w:lineRule="auto"/>
        <w:jc w:val="right"/>
        <w:rPr>
          <w:rFonts w:ascii="Times New Roman" w:hAnsi="Times New Roman" w:cs="Times New Roman"/>
          <w:sz w:val="28"/>
          <w:szCs w:val="28"/>
        </w:rPr>
      </w:pPr>
      <w:r w:rsidRPr="00D812C2">
        <w:rPr>
          <w:rFonts w:ascii="Times New Roman" w:hAnsi="Times New Roman" w:cs="Times New Roman"/>
          <w:sz w:val="28"/>
          <w:szCs w:val="28"/>
        </w:rPr>
        <w:t>к.г.-м.н., ст. преп. А.А. Еремеева</w:t>
      </w:r>
    </w:p>
    <w:p w:rsidR="00630F09" w:rsidRPr="00D812C2" w:rsidRDefault="00630F09" w:rsidP="00630F09">
      <w:pPr>
        <w:spacing w:after="0" w:line="240" w:lineRule="auto"/>
        <w:jc w:val="right"/>
        <w:rPr>
          <w:rFonts w:ascii="Times New Roman" w:hAnsi="Times New Roman" w:cs="Times New Roman"/>
          <w:sz w:val="28"/>
          <w:szCs w:val="28"/>
        </w:rPr>
      </w:pPr>
    </w:p>
    <w:p w:rsidR="00630F09" w:rsidRPr="00D812C2" w:rsidRDefault="00630F09" w:rsidP="00630F09">
      <w:pPr>
        <w:spacing w:after="0" w:line="240" w:lineRule="auto"/>
        <w:jc w:val="right"/>
        <w:rPr>
          <w:rFonts w:ascii="Times New Roman" w:hAnsi="Times New Roman" w:cs="Times New Roman"/>
          <w:sz w:val="28"/>
          <w:szCs w:val="28"/>
        </w:rPr>
      </w:pPr>
      <w:r w:rsidRPr="00D812C2">
        <w:rPr>
          <w:rFonts w:ascii="Times New Roman" w:hAnsi="Times New Roman" w:cs="Times New Roman"/>
          <w:sz w:val="28"/>
          <w:szCs w:val="28"/>
        </w:rPr>
        <w:t>____________________</w:t>
      </w:r>
    </w:p>
    <w:p w:rsidR="00630F09" w:rsidRPr="00D812C2" w:rsidRDefault="00630F09" w:rsidP="00630F09">
      <w:pPr>
        <w:spacing w:after="0" w:line="240" w:lineRule="auto"/>
        <w:jc w:val="right"/>
        <w:rPr>
          <w:rFonts w:ascii="Times New Roman" w:hAnsi="Times New Roman" w:cs="Times New Roman"/>
          <w:sz w:val="28"/>
          <w:szCs w:val="28"/>
        </w:rPr>
      </w:pPr>
      <w:r w:rsidRPr="00D812C2">
        <w:rPr>
          <w:rFonts w:ascii="Times New Roman" w:hAnsi="Times New Roman" w:cs="Times New Roman"/>
          <w:sz w:val="28"/>
          <w:szCs w:val="28"/>
        </w:rPr>
        <w:t>«___»____________2017</w:t>
      </w:r>
    </w:p>
    <w:p w:rsidR="00630F09" w:rsidRPr="002B1C60" w:rsidRDefault="00630F09" w:rsidP="00630F09">
      <w:pPr>
        <w:spacing w:after="0" w:line="360" w:lineRule="auto"/>
        <w:jc w:val="center"/>
        <w:rPr>
          <w:rFonts w:ascii="Times New Roman" w:hAnsi="Times New Roman" w:cs="Times New Roman"/>
          <w:sz w:val="28"/>
          <w:szCs w:val="28"/>
        </w:rPr>
      </w:pPr>
    </w:p>
    <w:p w:rsidR="00630F09" w:rsidRDefault="00630F09" w:rsidP="00630F09">
      <w:pPr>
        <w:spacing w:after="0" w:line="240" w:lineRule="auto"/>
        <w:jc w:val="right"/>
        <w:rPr>
          <w:rFonts w:ascii="Times New Roman" w:hAnsi="Times New Roman" w:cs="Times New Roman"/>
          <w:i/>
          <w:sz w:val="28"/>
          <w:szCs w:val="28"/>
          <w:u w:val="single"/>
        </w:rPr>
      </w:pPr>
    </w:p>
    <w:p w:rsidR="00630F09" w:rsidRPr="00D812C2" w:rsidRDefault="00630F09" w:rsidP="00630F09">
      <w:pPr>
        <w:spacing w:after="0" w:line="240" w:lineRule="auto"/>
        <w:jc w:val="right"/>
        <w:rPr>
          <w:rFonts w:ascii="Times New Roman" w:hAnsi="Times New Roman" w:cs="Times New Roman"/>
          <w:sz w:val="28"/>
          <w:szCs w:val="28"/>
        </w:rPr>
      </w:pPr>
      <w:r w:rsidRPr="00D812C2">
        <w:rPr>
          <w:rFonts w:ascii="Times New Roman" w:hAnsi="Times New Roman" w:cs="Times New Roman"/>
          <w:sz w:val="28"/>
          <w:szCs w:val="28"/>
        </w:rPr>
        <w:t>Заведующий кафедрой:</w:t>
      </w:r>
    </w:p>
    <w:p w:rsidR="00630F09" w:rsidRDefault="00630F09" w:rsidP="00630F09">
      <w:pPr>
        <w:spacing w:after="0" w:line="240" w:lineRule="auto"/>
        <w:jc w:val="right"/>
        <w:rPr>
          <w:rFonts w:ascii="Times New Roman" w:hAnsi="Times New Roman" w:cs="Times New Roman"/>
          <w:sz w:val="28"/>
          <w:szCs w:val="28"/>
        </w:rPr>
      </w:pPr>
      <w:r w:rsidRPr="00D812C2">
        <w:rPr>
          <w:rFonts w:ascii="Times New Roman" w:hAnsi="Times New Roman" w:cs="Times New Roman"/>
          <w:sz w:val="28"/>
          <w:szCs w:val="28"/>
        </w:rPr>
        <w:t>к.г.-м.н., доц. С.Б. Бурлуцкий</w:t>
      </w:r>
    </w:p>
    <w:p w:rsidR="00630F09" w:rsidRPr="00D812C2" w:rsidRDefault="00630F09" w:rsidP="00630F09">
      <w:pPr>
        <w:spacing w:after="0" w:line="240" w:lineRule="auto"/>
        <w:jc w:val="right"/>
        <w:rPr>
          <w:rFonts w:ascii="Times New Roman" w:hAnsi="Times New Roman" w:cs="Times New Roman"/>
          <w:sz w:val="28"/>
          <w:szCs w:val="28"/>
        </w:rPr>
      </w:pPr>
    </w:p>
    <w:p w:rsidR="00630F09" w:rsidRPr="00D812C2" w:rsidRDefault="00630F09" w:rsidP="00630F09">
      <w:pPr>
        <w:spacing w:after="0" w:line="240" w:lineRule="auto"/>
        <w:jc w:val="right"/>
        <w:rPr>
          <w:rFonts w:ascii="Times New Roman" w:hAnsi="Times New Roman" w:cs="Times New Roman"/>
          <w:sz w:val="28"/>
          <w:szCs w:val="28"/>
        </w:rPr>
      </w:pPr>
      <w:r w:rsidRPr="00D812C2">
        <w:rPr>
          <w:rFonts w:ascii="Times New Roman" w:hAnsi="Times New Roman" w:cs="Times New Roman"/>
          <w:sz w:val="28"/>
          <w:szCs w:val="28"/>
        </w:rPr>
        <w:t>____________________</w:t>
      </w:r>
    </w:p>
    <w:p w:rsidR="00630F09" w:rsidRPr="00D812C2" w:rsidRDefault="00630F09" w:rsidP="00630F09">
      <w:pPr>
        <w:spacing w:after="0" w:line="240" w:lineRule="auto"/>
        <w:jc w:val="right"/>
        <w:rPr>
          <w:rFonts w:ascii="Times New Roman" w:hAnsi="Times New Roman" w:cs="Times New Roman"/>
          <w:sz w:val="28"/>
          <w:szCs w:val="28"/>
        </w:rPr>
      </w:pPr>
      <w:r w:rsidRPr="00D812C2">
        <w:rPr>
          <w:rFonts w:ascii="Times New Roman" w:hAnsi="Times New Roman" w:cs="Times New Roman"/>
          <w:sz w:val="28"/>
          <w:szCs w:val="28"/>
        </w:rPr>
        <w:t>«___»____________2017</w:t>
      </w:r>
    </w:p>
    <w:p w:rsidR="00630F09" w:rsidRPr="002B1C60" w:rsidRDefault="00630F09" w:rsidP="00630F09">
      <w:pPr>
        <w:spacing w:after="0" w:line="360" w:lineRule="auto"/>
        <w:rPr>
          <w:rFonts w:ascii="Times New Roman" w:hAnsi="Times New Roman" w:cs="Times New Roman"/>
          <w:sz w:val="28"/>
          <w:szCs w:val="28"/>
        </w:rPr>
      </w:pPr>
    </w:p>
    <w:p w:rsidR="00630F09" w:rsidRDefault="00630F09" w:rsidP="00630F09">
      <w:pPr>
        <w:spacing w:after="0" w:line="360" w:lineRule="auto"/>
        <w:rPr>
          <w:rFonts w:ascii="Times New Roman" w:hAnsi="Times New Roman" w:cs="Times New Roman"/>
          <w:sz w:val="28"/>
          <w:szCs w:val="28"/>
        </w:rPr>
      </w:pPr>
    </w:p>
    <w:p w:rsidR="00630F09" w:rsidRPr="002B1C60" w:rsidRDefault="00630F09" w:rsidP="00630F09">
      <w:pPr>
        <w:spacing w:after="0" w:line="360" w:lineRule="auto"/>
        <w:rPr>
          <w:rFonts w:ascii="Times New Roman" w:hAnsi="Times New Roman" w:cs="Times New Roman"/>
          <w:sz w:val="28"/>
          <w:szCs w:val="28"/>
        </w:rPr>
      </w:pPr>
    </w:p>
    <w:p w:rsidR="00630F09" w:rsidRPr="002B1C60" w:rsidRDefault="00630F09" w:rsidP="00630F09">
      <w:pPr>
        <w:spacing w:line="240" w:lineRule="auto"/>
        <w:jc w:val="center"/>
        <w:rPr>
          <w:rFonts w:ascii="Times New Roman" w:hAnsi="Times New Roman" w:cs="Times New Roman"/>
          <w:sz w:val="28"/>
        </w:rPr>
      </w:pPr>
      <w:r w:rsidRPr="002B1C60">
        <w:rPr>
          <w:rFonts w:ascii="Times New Roman" w:hAnsi="Times New Roman" w:cs="Times New Roman"/>
          <w:sz w:val="28"/>
        </w:rPr>
        <w:t>Санкт-Петербург</w:t>
      </w:r>
    </w:p>
    <w:p w:rsidR="00630F09" w:rsidRPr="00640E28" w:rsidRDefault="00630F09" w:rsidP="00630F09">
      <w:pPr>
        <w:spacing w:line="240" w:lineRule="auto"/>
        <w:jc w:val="center"/>
        <w:rPr>
          <w:rFonts w:ascii="Times New Roman" w:hAnsi="Times New Roman" w:cs="Times New Roman"/>
          <w:sz w:val="28"/>
        </w:rPr>
      </w:pPr>
      <w:r w:rsidRPr="002B1C60">
        <w:rPr>
          <w:rFonts w:ascii="Times New Roman" w:hAnsi="Times New Roman" w:cs="Times New Roman"/>
          <w:sz w:val="28"/>
        </w:rPr>
        <w:t>2017</w:t>
      </w:r>
    </w:p>
    <w:p w:rsidR="00630F09" w:rsidRPr="00114495" w:rsidRDefault="00630F09" w:rsidP="00630F09">
      <w:pPr>
        <w:spacing w:line="360" w:lineRule="auto"/>
        <w:ind w:firstLine="709"/>
        <w:jc w:val="center"/>
        <w:rPr>
          <w:rFonts w:ascii="Times New Roman" w:hAnsi="Times New Roman" w:cs="Times New Roman"/>
          <w:sz w:val="24"/>
          <w:szCs w:val="24"/>
        </w:rPr>
      </w:pPr>
      <w:r w:rsidRPr="005E61D0">
        <w:rPr>
          <w:rFonts w:ascii="Times New Roman" w:hAnsi="Times New Roman" w:cs="Times New Roman"/>
          <w:i/>
          <w:sz w:val="24"/>
          <w:szCs w:val="24"/>
        </w:rPr>
        <w:br w:type="page"/>
      </w:r>
      <w:r w:rsidRPr="00114495">
        <w:rPr>
          <w:rFonts w:ascii="Times New Roman" w:hAnsi="Times New Roman" w:cs="Times New Roman"/>
          <w:sz w:val="28"/>
          <w:szCs w:val="24"/>
        </w:rPr>
        <w:lastRenderedPageBreak/>
        <w:t>Оглавление</w:t>
      </w:r>
    </w:p>
    <w:sdt>
      <w:sdtPr>
        <w:rPr>
          <w:rFonts w:asciiTheme="minorHAnsi" w:eastAsiaTheme="minorEastAsia" w:hAnsiTheme="minorHAnsi" w:cstheme="minorBidi"/>
          <w:b w:val="0"/>
          <w:bCs w:val="0"/>
          <w:color w:val="auto"/>
          <w:sz w:val="22"/>
          <w:szCs w:val="22"/>
          <w:lang w:eastAsia="en-US"/>
        </w:rPr>
        <w:id w:val="2119569002"/>
        <w:docPartObj>
          <w:docPartGallery w:val="Table of Contents"/>
          <w:docPartUnique/>
        </w:docPartObj>
      </w:sdtPr>
      <w:sdtEndPr>
        <w:rPr>
          <w:rFonts w:ascii="Times New Roman" w:hAnsi="Times New Roman" w:cs="Times New Roman"/>
          <w:sz w:val="24"/>
          <w:szCs w:val="24"/>
          <w:lang w:eastAsia="ru-RU"/>
        </w:rPr>
      </w:sdtEndPr>
      <w:sdtContent>
        <w:p w:rsidR="00630F09" w:rsidRDefault="00630F09" w:rsidP="00630F09">
          <w:pPr>
            <w:pStyle w:val="aff3"/>
          </w:pPr>
        </w:p>
        <w:p w:rsidR="00630F09" w:rsidRPr="00114495" w:rsidRDefault="00630F09" w:rsidP="00630F09">
          <w:pPr>
            <w:pStyle w:val="13"/>
          </w:pPr>
          <w:r>
            <w:rPr>
              <w:b/>
              <w:bCs/>
            </w:rPr>
            <w:t>Оглавение</w:t>
          </w:r>
          <w:r w:rsidRPr="00114495">
            <w:ptab w:relativeTo="margin" w:alignment="right" w:leader="dot"/>
          </w:r>
          <w:r w:rsidR="009429CD">
            <w:t>2</w:t>
          </w:r>
        </w:p>
        <w:p w:rsidR="00630F09" w:rsidRPr="00114495" w:rsidRDefault="00630F09" w:rsidP="00630F09">
          <w:pPr>
            <w:pStyle w:val="13"/>
          </w:pPr>
          <w:r>
            <w:rPr>
              <w:b/>
              <w:bCs/>
            </w:rPr>
            <w:t>ВВЕДЕНИЕ</w:t>
          </w:r>
          <w:r w:rsidRPr="00114495">
            <w:ptab w:relativeTo="margin" w:alignment="right" w:leader="dot"/>
          </w:r>
          <w:r w:rsidRPr="009429CD">
            <w:rPr>
              <w:bCs/>
            </w:rPr>
            <w:t>4</w:t>
          </w:r>
        </w:p>
        <w:p w:rsidR="00630F09" w:rsidRPr="00114495" w:rsidRDefault="00630F09" w:rsidP="00630F09">
          <w:pPr>
            <w:pStyle w:val="13"/>
          </w:pPr>
          <w:r w:rsidRPr="009F593F">
            <w:rPr>
              <w:b/>
              <w:bCs/>
            </w:rPr>
            <w:t xml:space="preserve">Глава 1 </w:t>
          </w:r>
          <w:r w:rsidRPr="0074240A">
            <w:rPr>
              <w:bCs/>
            </w:rPr>
            <w:t>Оценка инженерно-геологических условий региона работ города Москвы</w:t>
          </w:r>
          <w:r>
            <w:rPr>
              <w:sz w:val="28"/>
            </w:rPr>
            <w:t xml:space="preserve"> </w:t>
          </w:r>
          <w:r w:rsidRPr="00114495">
            <w:ptab w:relativeTo="margin" w:alignment="right" w:leader="dot"/>
          </w:r>
          <w:r w:rsidR="001E623E">
            <w:rPr>
              <w:bCs/>
            </w:rPr>
            <w:t>5</w:t>
          </w:r>
        </w:p>
        <w:p w:rsidR="00630F09" w:rsidRPr="00114495" w:rsidRDefault="00630F09" w:rsidP="00630F09">
          <w:pPr>
            <w:spacing w:after="0" w:line="360" w:lineRule="auto"/>
            <w:ind w:left="284"/>
            <w:rPr>
              <w:rFonts w:ascii="Times New Roman" w:hAnsi="Times New Roman" w:cs="Times New Roman"/>
              <w:sz w:val="24"/>
              <w:szCs w:val="24"/>
            </w:rPr>
          </w:pPr>
          <w:r w:rsidRPr="000406A0">
            <w:rPr>
              <w:rFonts w:ascii="Times New Roman" w:hAnsi="Times New Roman" w:cs="Times New Roman"/>
              <w:sz w:val="24"/>
              <w:szCs w:val="24"/>
            </w:rPr>
            <w:t>1.1 Физико-географический очерк</w:t>
          </w:r>
          <w:r w:rsidRPr="00114495">
            <w:rPr>
              <w:rFonts w:ascii="Times New Roman" w:hAnsi="Times New Roman" w:cs="Times New Roman"/>
              <w:sz w:val="24"/>
              <w:szCs w:val="24"/>
            </w:rPr>
            <w:ptab w:relativeTo="margin" w:alignment="right" w:leader="dot"/>
          </w:r>
          <w:r w:rsidR="001E623E">
            <w:rPr>
              <w:rFonts w:ascii="Times New Roman" w:hAnsi="Times New Roman" w:cs="Times New Roman"/>
              <w:sz w:val="24"/>
              <w:szCs w:val="24"/>
            </w:rPr>
            <w:t>5</w:t>
          </w:r>
        </w:p>
        <w:p w:rsidR="00630F09" w:rsidRDefault="00630F09" w:rsidP="00630F09">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1.2</w:t>
          </w:r>
          <w:r w:rsidRPr="000406A0">
            <w:rPr>
              <w:rFonts w:ascii="Times New Roman" w:hAnsi="Times New Roman" w:cs="Times New Roman"/>
              <w:sz w:val="24"/>
              <w:szCs w:val="24"/>
            </w:rPr>
            <w:t xml:space="preserve"> Геоморфологическое описание </w:t>
          </w:r>
          <w:r w:rsidRPr="00114495">
            <w:rPr>
              <w:rFonts w:ascii="Times New Roman" w:hAnsi="Times New Roman" w:cs="Times New Roman"/>
              <w:sz w:val="24"/>
              <w:szCs w:val="24"/>
            </w:rPr>
            <w:ptab w:relativeTo="margin" w:alignment="right" w:leader="dot"/>
          </w:r>
          <w:r w:rsidR="001E623E">
            <w:rPr>
              <w:rFonts w:ascii="Times New Roman" w:hAnsi="Times New Roman" w:cs="Times New Roman"/>
              <w:sz w:val="24"/>
              <w:szCs w:val="24"/>
            </w:rPr>
            <w:t>8</w:t>
          </w:r>
        </w:p>
        <w:p w:rsidR="00630F09" w:rsidRPr="00F60FA1" w:rsidRDefault="00630F09" w:rsidP="00630F09">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1.3</w:t>
          </w:r>
          <w:r w:rsidRPr="000406A0">
            <w:rPr>
              <w:rFonts w:ascii="Times New Roman" w:hAnsi="Times New Roman" w:cs="Times New Roman"/>
              <w:sz w:val="24"/>
              <w:szCs w:val="24"/>
            </w:rPr>
            <w:t xml:space="preserve"> </w:t>
          </w:r>
          <w:r w:rsidRPr="00F60FA1">
            <w:rPr>
              <w:rFonts w:ascii="Times New Roman" w:hAnsi="Times New Roman" w:cs="Times New Roman"/>
              <w:sz w:val="24"/>
              <w:szCs w:val="24"/>
            </w:rPr>
            <w:t xml:space="preserve">Климатические особенности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11</w:t>
          </w:r>
        </w:p>
        <w:p w:rsidR="00630F09" w:rsidRDefault="00630F09" w:rsidP="00630F09">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1.4</w:t>
          </w:r>
          <w:r w:rsidRPr="000406A0">
            <w:rPr>
              <w:rFonts w:ascii="Times New Roman" w:hAnsi="Times New Roman" w:cs="Times New Roman"/>
              <w:sz w:val="24"/>
              <w:szCs w:val="24"/>
            </w:rPr>
            <w:t xml:space="preserve"> </w:t>
          </w:r>
          <w:r w:rsidRPr="00F60FA1">
            <w:rPr>
              <w:rFonts w:ascii="Times New Roman" w:hAnsi="Times New Roman" w:cs="Times New Roman"/>
              <w:sz w:val="24"/>
              <w:szCs w:val="24"/>
            </w:rPr>
            <w:t>Тектоническое строение</w:t>
          </w:r>
          <w:r w:rsidRPr="000406A0">
            <w:rPr>
              <w:rFonts w:ascii="Times New Roman" w:hAnsi="Times New Roman" w:cs="Times New Roman"/>
              <w:sz w:val="24"/>
              <w:szCs w:val="24"/>
            </w:rPr>
            <w:t xml:space="preserve">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13</w:t>
          </w:r>
        </w:p>
        <w:p w:rsidR="00630F09" w:rsidRDefault="00630F09" w:rsidP="00630F09">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1.5</w:t>
          </w:r>
          <w:r w:rsidRPr="000406A0">
            <w:rPr>
              <w:rFonts w:ascii="Times New Roman" w:hAnsi="Times New Roman" w:cs="Times New Roman"/>
              <w:sz w:val="24"/>
              <w:szCs w:val="24"/>
            </w:rPr>
            <w:t xml:space="preserve"> </w:t>
          </w:r>
          <w:r w:rsidRPr="00F60FA1">
            <w:rPr>
              <w:rFonts w:ascii="Times New Roman" w:hAnsi="Times New Roman" w:cs="Times New Roman"/>
              <w:sz w:val="24"/>
              <w:szCs w:val="24"/>
            </w:rPr>
            <w:t xml:space="preserve">Стратиграфия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17</w:t>
          </w:r>
        </w:p>
        <w:p w:rsidR="00630F09" w:rsidRDefault="00630F09" w:rsidP="00630F09">
          <w:pPr>
            <w:spacing w:after="0" w:line="360" w:lineRule="auto"/>
            <w:ind w:left="284"/>
            <w:rPr>
              <w:rFonts w:ascii="Times New Roman" w:hAnsi="Times New Roman" w:cs="Times New Roman"/>
              <w:sz w:val="24"/>
              <w:szCs w:val="24"/>
            </w:rPr>
          </w:pPr>
          <w:r>
            <w:rPr>
              <w:rFonts w:ascii="Times New Roman" w:hAnsi="Times New Roman" w:cs="Times New Roman"/>
              <w:sz w:val="24"/>
              <w:szCs w:val="24"/>
            </w:rPr>
            <w:t>1.6</w:t>
          </w:r>
          <w:r w:rsidRPr="000406A0">
            <w:rPr>
              <w:rFonts w:ascii="Times New Roman" w:hAnsi="Times New Roman" w:cs="Times New Roman"/>
              <w:sz w:val="24"/>
              <w:szCs w:val="24"/>
            </w:rPr>
            <w:t xml:space="preserve"> </w:t>
          </w:r>
          <w:r w:rsidRPr="00F60FA1">
            <w:rPr>
              <w:rFonts w:ascii="Times New Roman" w:hAnsi="Times New Roman" w:cs="Times New Roman"/>
              <w:sz w:val="24"/>
              <w:szCs w:val="24"/>
            </w:rPr>
            <w:t xml:space="preserve">Гидрогеология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37</w:t>
          </w:r>
        </w:p>
        <w:p w:rsidR="00630F09" w:rsidRPr="00114495" w:rsidRDefault="00630F09" w:rsidP="00630F09">
          <w:pPr>
            <w:pStyle w:val="13"/>
          </w:pPr>
          <w:r>
            <w:rPr>
              <w:b/>
              <w:bCs/>
            </w:rPr>
            <w:t xml:space="preserve">Глава 2 </w:t>
          </w:r>
          <w:r w:rsidRPr="0074240A">
            <w:t>Оценка инженерно-геологических условий исследуемой территории</w:t>
          </w:r>
          <w:r>
            <w:t xml:space="preserve"> МНПЗ</w:t>
          </w:r>
          <w:r w:rsidRPr="0074240A">
            <w:t xml:space="preserve"> </w:t>
          </w:r>
          <w:r w:rsidRPr="00114495">
            <w:ptab w:relativeTo="margin" w:alignment="right" w:leader="dot"/>
          </w:r>
          <w:r w:rsidR="00FD3F53">
            <w:rPr>
              <w:bCs/>
            </w:rPr>
            <w:t>38</w:t>
          </w:r>
        </w:p>
        <w:p w:rsidR="00630F09" w:rsidRPr="00114495" w:rsidRDefault="00630F09" w:rsidP="00630F09">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Pr>
              <w:rFonts w:ascii="Times New Roman" w:hAnsi="Times New Roman" w:cs="Times New Roman"/>
              <w:sz w:val="24"/>
              <w:szCs w:val="24"/>
            </w:rPr>
            <w:t>1</w:t>
          </w:r>
          <w:r w:rsidRPr="001A351E">
            <w:rPr>
              <w:rFonts w:ascii="Times New Roman" w:hAnsi="Times New Roman" w:cs="Times New Roman"/>
              <w:sz w:val="24"/>
              <w:szCs w:val="24"/>
            </w:rPr>
            <w:t xml:space="preserve"> Местоположение исследуемого района работ</w:t>
          </w:r>
          <w:r w:rsidRPr="008701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38</w:t>
          </w:r>
        </w:p>
        <w:p w:rsidR="00630F09" w:rsidRPr="00114495" w:rsidRDefault="00630F09" w:rsidP="00630F09">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Pr>
              <w:rFonts w:ascii="Times New Roman" w:hAnsi="Times New Roman" w:cs="Times New Roman"/>
              <w:sz w:val="24"/>
              <w:szCs w:val="24"/>
            </w:rPr>
            <w:t>2</w:t>
          </w:r>
          <w:r w:rsidRPr="001A351E">
            <w:rPr>
              <w:rFonts w:ascii="Times New Roman" w:hAnsi="Times New Roman" w:cs="Times New Roman"/>
              <w:sz w:val="24"/>
              <w:szCs w:val="24"/>
            </w:rPr>
            <w:t xml:space="preserve"> </w:t>
          </w:r>
          <w:r w:rsidRPr="0087019D">
            <w:rPr>
              <w:rFonts w:ascii="Times New Roman" w:hAnsi="Times New Roman" w:cs="Times New Roman"/>
              <w:sz w:val="24"/>
              <w:szCs w:val="24"/>
            </w:rPr>
            <w:t>Проектируемые сооружения</w:t>
          </w:r>
          <w:r w:rsidRPr="001A351E">
            <w:rPr>
              <w:rFonts w:ascii="Times New Roman" w:hAnsi="Times New Roman" w:cs="Times New Roman"/>
              <w:sz w:val="24"/>
              <w:szCs w:val="24"/>
            </w:rPr>
            <w:t xml:space="preserve">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39</w:t>
          </w:r>
        </w:p>
        <w:p w:rsidR="00630F09" w:rsidRPr="00114495" w:rsidRDefault="00630F09" w:rsidP="00630F09">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Pr>
              <w:rFonts w:ascii="Times New Roman" w:hAnsi="Times New Roman" w:cs="Times New Roman"/>
              <w:sz w:val="24"/>
              <w:szCs w:val="24"/>
            </w:rPr>
            <w:t>3</w:t>
          </w:r>
          <w:r w:rsidR="009429CD">
            <w:rPr>
              <w:rFonts w:ascii="Times New Roman" w:hAnsi="Times New Roman" w:cs="Times New Roman"/>
              <w:sz w:val="24"/>
              <w:szCs w:val="24"/>
            </w:rPr>
            <w:t xml:space="preserve"> И</w:t>
          </w:r>
          <w:r w:rsidRPr="001A351E">
            <w:rPr>
              <w:rFonts w:ascii="Times New Roman" w:hAnsi="Times New Roman" w:cs="Times New Roman"/>
              <w:sz w:val="24"/>
              <w:szCs w:val="24"/>
            </w:rPr>
            <w:t>сторическая справка</w:t>
          </w:r>
          <w:r>
            <w:rPr>
              <w:rFonts w:ascii="Times New Roman" w:hAnsi="Times New Roman" w:cs="Times New Roman"/>
              <w:sz w:val="24"/>
              <w:szCs w:val="24"/>
            </w:rPr>
            <w:t xml:space="preserve">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40</w:t>
          </w:r>
        </w:p>
        <w:p w:rsidR="00630F09" w:rsidRPr="00114495" w:rsidRDefault="00630F09" w:rsidP="00630F09">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Pr>
              <w:rFonts w:ascii="Times New Roman" w:hAnsi="Times New Roman" w:cs="Times New Roman"/>
              <w:sz w:val="24"/>
              <w:szCs w:val="24"/>
            </w:rPr>
            <w:t>4</w:t>
          </w:r>
          <w:r w:rsidRPr="001A351E">
            <w:rPr>
              <w:rFonts w:ascii="Times New Roman" w:hAnsi="Times New Roman" w:cs="Times New Roman"/>
              <w:sz w:val="24"/>
              <w:szCs w:val="24"/>
            </w:rPr>
            <w:t xml:space="preserve"> </w:t>
          </w:r>
          <w:r w:rsidRPr="00C330DD">
            <w:rPr>
              <w:rFonts w:ascii="Times New Roman" w:eastAsia="Times New Roman" w:hAnsi="Times New Roman" w:cs="Times New Roman"/>
              <w:sz w:val="24"/>
              <w:szCs w:val="24"/>
              <w:lang w:eastAsia="ru-RU"/>
            </w:rPr>
            <w:t>Изученность инженерно-геологических условий</w:t>
          </w:r>
          <w:r w:rsidRPr="008701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44</w:t>
          </w:r>
        </w:p>
        <w:p w:rsidR="00630F09" w:rsidRPr="00114495" w:rsidRDefault="00630F09" w:rsidP="00630F09">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Pr>
              <w:rFonts w:ascii="Times New Roman" w:hAnsi="Times New Roman" w:cs="Times New Roman"/>
              <w:sz w:val="24"/>
              <w:szCs w:val="24"/>
            </w:rPr>
            <w:t>5</w:t>
          </w:r>
          <w:r w:rsidRPr="001A351E">
            <w:rPr>
              <w:rFonts w:ascii="Times New Roman" w:hAnsi="Times New Roman" w:cs="Times New Roman"/>
              <w:sz w:val="24"/>
              <w:szCs w:val="24"/>
            </w:rPr>
            <w:t xml:space="preserve"> </w:t>
          </w:r>
          <w:r w:rsidRPr="00C330DD">
            <w:rPr>
              <w:rFonts w:ascii="Times New Roman" w:eastAsia="Times New Roman" w:hAnsi="Times New Roman" w:cs="Times New Roman"/>
              <w:sz w:val="24"/>
              <w:szCs w:val="24"/>
              <w:lang w:eastAsia="ru-RU"/>
            </w:rPr>
            <w:t xml:space="preserve">Виды </w:t>
          </w:r>
          <w:r w:rsidRPr="000E7B6E">
            <w:rPr>
              <w:rFonts w:ascii="Times New Roman" w:hAnsi="Times New Roman" w:cs="Times New Roman"/>
              <w:sz w:val="24"/>
              <w:szCs w:val="24"/>
            </w:rPr>
            <w:t xml:space="preserve">и объемы работ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45</w:t>
          </w:r>
        </w:p>
        <w:p w:rsidR="000E7B6E" w:rsidRDefault="000E7B6E" w:rsidP="000E7B6E">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Pr>
              <w:rFonts w:ascii="Times New Roman" w:hAnsi="Times New Roman" w:cs="Times New Roman"/>
              <w:sz w:val="24"/>
              <w:szCs w:val="24"/>
            </w:rPr>
            <w:t>6</w:t>
          </w:r>
          <w:r w:rsidRPr="001A351E">
            <w:rPr>
              <w:rFonts w:ascii="Times New Roman" w:hAnsi="Times New Roman" w:cs="Times New Roman"/>
              <w:sz w:val="24"/>
              <w:szCs w:val="24"/>
            </w:rPr>
            <w:t xml:space="preserve"> </w:t>
          </w:r>
          <w:r w:rsidRPr="000E7B6E">
            <w:rPr>
              <w:rFonts w:ascii="Times New Roman" w:hAnsi="Times New Roman" w:cs="Times New Roman"/>
              <w:sz w:val="24"/>
              <w:szCs w:val="24"/>
            </w:rPr>
            <w:t xml:space="preserve">Физико-географические и геоморфологические условия района работ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47</w:t>
          </w:r>
        </w:p>
        <w:p w:rsidR="000E7B6E" w:rsidRDefault="000E7B6E" w:rsidP="000E7B6E">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Pr>
              <w:rFonts w:ascii="Times New Roman" w:hAnsi="Times New Roman" w:cs="Times New Roman"/>
              <w:sz w:val="24"/>
              <w:szCs w:val="24"/>
            </w:rPr>
            <w:t>7</w:t>
          </w:r>
          <w:r w:rsidRPr="001A351E">
            <w:rPr>
              <w:rFonts w:ascii="Times New Roman" w:hAnsi="Times New Roman" w:cs="Times New Roman"/>
              <w:sz w:val="24"/>
              <w:szCs w:val="24"/>
            </w:rPr>
            <w:t xml:space="preserve"> </w:t>
          </w:r>
          <w:r w:rsidRPr="000E7B6E">
            <w:rPr>
              <w:rFonts w:ascii="Times New Roman" w:hAnsi="Times New Roman" w:cs="Times New Roman"/>
              <w:sz w:val="24"/>
              <w:szCs w:val="24"/>
            </w:rPr>
            <w:t>Климатические условия</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48</w:t>
          </w:r>
        </w:p>
        <w:p w:rsidR="000E7B6E" w:rsidRDefault="000E7B6E" w:rsidP="000E7B6E">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Pr>
              <w:rFonts w:ascii="Times New Roman" w:hAnsi="Times New Roman" w:cs="Times New Roman"/>
              <w:sz w:val="24"/>
              <w:szCs w:val="24"/>
            </w:rPr>
            <w:t>8</w:t>
          </w:r>
          <w:r w:rsidRPr="001A351E">
            <w:rPr>
              <w:rFonts w:ascii="Times New Roman" w:hAnsi="Times New Roman" w:cs="Times New Roman"/>
              <w:sz w:val="24"/>
              <w:szCs w:val="24"/>
            </w:rPr>
            <w:t xml:space="preserve"> </w:t>
          </w:r>
          <w:r w:rsidRPr="000E7B6E">
            <w:rPr>
              <w:rFonts w:ascii="Times New Roman" w:hAnsi="Times New Roman" w:cs="Times New Roman"/>
              <w:sz w:val="24"/>
              <w:szCs w:val="24"/>
            </w:rPr>
            <w:t xml:space="preserve">Растительный и животный мир </w:t>
          </w:r>
          <w:r w:rsidRPr="00114495">
            <w:rPr>
              <w:rFonts w:ascii="Times New Roman" w:hAnsi="Times New Roman" w:cs="Times New Roman"/>
              <w:sz w:val="24"/>
              <w:szCs w:val="24"/>
            </w:rPr>
            <w:ptab w:relativeTo="margin" w:alignment="right" w:leader="dot"/>
          </w:r>
          <w:r w:rsidRPr="00114495">
            <w:rPr>
              <w:rFonts w:ascii="Times New Roman" w:hAnsi="Times New Roman" w:cs="Times New Roman"/>
              <w:sz w:val="24"/>
              <w:szCs w:val="24"/>
            </w:rPr>
            <w:t>5</w:t>
          </w:r>
          <w:r w:rsidR="00FD3F53">
            <w:rPr>
              <w:rFonts w:ascii="Times New Roman" w:hAnsi="Times New Roman" w:cs="Times New Roman"/>
              <w:sz w:val="24"/>
              <w:szCs w:val="24"/>
            </w:rPr>
            <w:t>2</w:t>
          </w:r>
        </w:p>
        <w:p w:rsidR="000E7B6E" w:rsidRDefault="000E7B6E" w:rsidP="000E7B6E">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Pr>
              <w:rFonts w:ascii="Times New Roman" w:hAnsi="Times New Roman" w:cs="Times New Roman"/>
              <w:sz w:val="24"/>
              <w:szCs w:val="24"/>
            </w:rPr>
            <w:t>9</w:t>
          </w:r>
          <w:r w:rsidRPr="001A351E">
            <w:rPr>
              <w:rFonts w:ascii="Times New Roman" w:hAnsi="Times New Roman" w:cs="Times New Roman"/>
              <w:sz w:val="24"/>
              <w:szCs w:val="24"/>
            </w:rPr>
            <w:t xml:space="preserve"> </w:t>
          </w:r>
          <w:r w:rsidRPr="0087019D">
            <w:rPr>
              <w:rFonts w:ascii="Times New Roman" w:hAnsi="Times New Roman" w:cs="Times New Roman"/>
              <w:sz w:val="24"/>
              <w:szCs w:val="24"/>
            </w:rPr>
            <w:t>Инженерно-геологические условия и свойства грунтов исследуемого участка</w:t>
          </w:r>
          <w:r w:rsidRPr="001A351E">
            <w:rPr>
              <w:rFonts w:ascii="Times New Roman" w:hAnsi="Times New Roman" w:cs="Times New Roman"/>
              <w:sz w:val="24"/>
              <w:szCs w:val="24"/>
            </w:rPr>
            <w:t xml:space="preserve"> </w:t>
          </w:r>
          <w:r w:rsidRPr="00114495">
            <w:rPr>
              <w:rFonts w:ascii="Times New Roman" w:hAnsi="Times New Roman" w:cs="Times New Roman"/>
              <w:sz w:val="24"/>
              <w:szCs w:val="24"/>
            </w:rPr>
            <w:ptab w:relativeTo="margin" w:alignment="right" w:leader="dot"/>
          </w:r>
          <w:r w:rsidRPr="00114495">
            <w:rPr>
              <w:rFonts w:ascii="Times New Roman" w:hAnsi="Times New Roman" w:cs="Times New Roman"/>
              <w:sz w:val="24"/>
              <w:szCs w:val="24"/>
            </w:rPr>
            <w:t>5</w:t>
          </w:r>
          <w:r w:rsidR="00FD3F53">
            <w:rPr>
              <w:rFonts w:ascii="Times New Roman" w:hAnsi="Times New Roman" w:cs="Times New Roman"/>
              <w:sz w:val="24"/>
              <w:szCs w:val="24"/>
            </w:rPr>
            <w:t>2</w:t>
          </w:r>
        </w:p>
        <w:p w:rsidR="000E7B6E" w:rsidRDefault="000E7B6E" w:rsidP="000E7B6E">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Pr>
              <w:rFonts w:ascii="Times New Roman" w:hAnsi="Times New Roman" w:cs="Times New Roman"/>
              <w:sz w:val="24"/>
              <w:szCs w:val="24"/>
            </w:rPr>
            <w:t>10</w:t>
          </w:r>
          <w:r w:rsidRPr="001A351E">
            <w:rPr>
              <w:rFonts w:ascii="Times New Roman" w:hAnsi="Times New Roman" w:cs="Times New Roman"/>
              <w:sz w:val="24"/>
              <w:szCs w:val="24"/>
            </w:rPr>
            <w:t xml:space="preserve"> </w:t>
          </w:r>
          <w:r w:rsidRPr="0087019D">
            <w:rPr>
              <w:rFonts w:ascii="Times New Roman" w:hAnsi="Times New Roman" w:cs="Times New Roman"/>
              <w:sz w:val="24"/>
              <w:szCs w:val="24"/>
            </w:rPr>
            <w:t>Гидрогеологические условия</w:t>
          </w:r>
          <w:r w:rsidRPr="001A351E">
            <w:rPr>
              <w:rFonts w:ascii="Times New Roman" w:hAnsi="Times New Roman" w:cs="Times New Roman"/>
              <w:sz w:val="24"/>
              <w:szCs w:val="24"/>
            </w:rPr>
            <w:t xml:space="preserve">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62</w:t>
          </w:r>
        </w:p>
        <w:p w:rsidR="000E7B6E" w:rsidRPr="00FD3F53" w:rsidRDefault="000E7B6E" w:rsidP="000E7B6E">
          <w:pPr>
            <w:pStyle w:val="31"/>
            <w:spacing w:after="0" w:line="360" w:lineRule="auto"/>
            <w:rPr>
              <w:sz w:val="24"/>
              <w:szCs w:val="24"/>
              <w:lang w:val="ru-RU"/>
            </w:rPr>
          </w:pPr>
          <w:r w:rsidRPr="00F67582">
            <w:rPr>
              <w:sz w:val="24"/>
              <w:szCs w:val="24"/>
              <w:lang w:val="ru-RU"/>
            </w:rPr>
            <w:t>2.</w:t>
          </w:r>
          <w:r>
            <w:rPr>
              <w:sz w:val="24"/>
              <w:szCs w:val="24"/>
              <w:lang w:val="ru-RU"/>
            </w:rPr>
            <w:t>11</w:t>
          </w:r>
          <w:r w:rsidRPr="00F67582">
            <w:rPr>
              <w:sz w:val="24"/>
              <w:szCs w:val="24"/>
              <w:lang w:val="ru-RU"/>
            </w:rPr>
            <w:t xml:space="preserve"> Коррозионные</w:t>
          </w:r>
          <w:r>
            <w:rPr>
              <w:sz w:val="24"/>
              <w:szCs w:val="24"/>
              <w:lang w:val="ru-RU"/>
            </w:rPr>
            <w:t xml:space="preserve"> свойства грунтов</w:t>
          </w:r>
          <w:r w:rsidRPr="001A351E">
            <w:rPr>
              <w:sz w:val="24"/>
              <w:szCs w:val="24"/>
            </w:rPr>
            <w:t xml:space="preserve"> </w:t>
          </w:r>
          <w:r w:rsidRPr="00114495">
            <w:rPr>
              <w:sz w:val="24"/>
              <w:szCs w:val="24"/>
            </w:rPr>
            <w:ptab w:relativeTo="margin" w:alignment="right" w:leader="dot"/>
          </w:r>
          <w:r w:rsidR="00FD3F53">
            <w:rPr>
              <w:sz w:val="24"/>
              <w:szCs w:val="24"/>
            </w:rPr>
            <w:t>63</w:t>
          </w:r>
        </w:p>
        <w:p w:rsidR="00630F09" w:rsidRPr="00114495" w:rsidRDefault="00630F09" w:rsidP="00630F09">
          <w:pPr>
            <w:pStyle w:val="26"/>
            <w:ind w:left="284"/>
            <w:rPr>
              <w:rFonts w:ascii="Times New Roman" w:hAnsi="Times New Roman" w:cs="Times New Roman"/>
              <w:sz w:val="24"/>
              <w:szCs w:val="24"/>
            </w:rPr>
          </w:pPr>
          <w:r w:rsidRPr="001A351E">
            <w:rPr>
              <w:rFonts w:ascii="Times New Roman" w:hAnsi="Times New Roman" w:cs="Times New Roman"/>
              <w:sz w:val="24"/>
              <w:szCs w:val="24"/>
            </w:rPr>
            <w:t>2.</w:t>
          </w:r>
          <w:r w:rsidR="000E7B6E">
            <w:rPr>
              <w:rFonts w:ascii="Times New Roman" w:hAnsi="Times New Roman" w:cs="Times New Roman"/>
              <w:sz w:val="24"/>
              <w:szCs w:val="24"/>
            </w:rPr>
            <w:t>12</w:t>
          </w:r>
          <w:r w:rsidRPr="001A35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7019D">
            <w:rPr>
              <w:rFonts w:ascii="Times New Roman" w:hAnsi="Times New Roman" w:cs="Times New Roman"/>
              <w:sz w:val="24"/>
              <w:szCs w:val="24"/>
            </w:rPr>
            <w:t>Специфические грунты</w:t>
          </w:r>
          <w:r w:rsidRPr="001A351E">
            <w:rPr>
              <w:rFonts w:ascii="Times New Roman" w:hAnsi="Times New Roman" w:cs="Times New Roman"/>
              <w:sz w:val="24"/>
              <w:szCs w:val="24"/>
            </w:rPr>
            <w:t xml:space="preserve">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64</w:t>
          </w:r>
        </w:p>
        <w:p w:rsidR="00630F09" w:rsidRPr="00114495" w:rsidRDefault="000E7B6E" w:rsidP="00630F09">
          <w:pPr>
            <w:pStyle w:val="26"/>
            <w:ind w:left="284"/>
            <w:rPr>
              <w:rFonts w:ascii="Times New Roman" w:hAnsi="Times New Roman" w:cs="Times New Roman"/>
              <w:sz w:val="24"/>
              <w:szCs w:val="24"/>
            </w:rPr>
          </w:pPr>
          <w:r>
            <w:rPr>
              <w:rFonts w:ascii="Times New Roman" w:hAnsi="Times New Roman" w:cs="Times New Roman"/>
              <w:sz w:val="24"/>
              <w:szCs w:val="24"/>
            </w:rPr>
            <w:t>2.13</w:t>
          </w:r>
          <w:r w:rsidR="00630F09">
            <w:rPr>
              <w:rFonts w:ascii="Times New Roman" w:hAnsi="Times New Roman" w:cs="Times New Roman"/>
              <w:sz w:val="24"/>
              <w:szCs w:val="24"/>
            </w:rPr>
            <w:t xml:space="preserve"> </w:t>
          </w:r>
          <w:r w:rsidR="00630F09" w:rsidRPr="002956FF">
            <w:rPr>
              <w:rFonts w:ascii="Times New Roman" w:hAnsi="Times New Roman" w:cs="Times New Roman"/>
              <w:sz w:val="24"/>
              <w:szCs w:val="24"/>
            </w:rPr>
            <w:t>Инженерно-геологические процессы</w:t>
          </w:r>
          <w:r w:rsidR="00630F09" w:rsidRPr="001A351E">
            <w:rPr>
              <w:rFonts w:ascii="Times New Roman" w:hAnsi="Times New Roman" w:cs="Times New Roman"/>
              <w:sz w:val="24"/>
              <w:szCs w:val="24"/>
            </w:rPr>
            <w:t xml:space="preserve"> </w:t>
          </w:r>
          <w:r w:rsidR="00630F09"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64</w:t>
          </w:r>
        </w:p>
        <w:p w:rsidR="00630F09" w:rsidRPr="002956FF" w:rsidRDefault="00630F09" w:rsidP="00630F09">
          <w:pPr>
            <w:pStyle w:val="13"/>
            <w:rPr>
              <w:rFonts w:eastAsiaTheme="minorHAnsi"/>
              <w:lang w:eastAsia="en-US"/>
            </w:rPr>
          </w:pPr>
          <w:r w:rsidRPr="009429CD">
            <w:rPr>
              <w:b/>
            </w:rPr>
            <w:t>Гла</w:t>
          </w:r>
          <w:r w:rsidRPr="009429CD">
            <w:rPr>
              <w:rFonts w:eastAsiaTheme="minorHAnsi"/>
              <w:b/>
              <w:lang w:eastAsia="en-US"/>
            </w:rPr>
            <w:t>ва 3</w:t>
          </w:r>
          <w:r w:rsidRPr="002956FF">
            <w:rPr>
              <w:rFonts w:eastAsiaTheme="minorHAnsi"/>
              <w:lang w:eastAsia="en-US"/>
            </w:rPr>
            <w:t xml:space="preserve"> Оценка влияния загрязнения нефтепродуктами на свойства песчано-глинистых грунтов </w:t>
          </w:r>
          <w:r w:rsidRPr="002956FF">
            <w:rPr>
              <w:rFonts w:eastAsiaTheme="minorHAnsi"/>
              <w:lang w:eastAsia="en-US"/>
            </w:rPr>
            <w:ptab w:relativeTo="margin" w:alignment="right" w:leader="dot"/>
          </w:r>
          <w:r w:rsidR="00FD3F53">
            <w:rPr>
              <w:rFonts w:eastAsiaTheme="minorHAnsi"/>
              <w:lang w:eastAsia="en-US"/>
            </w:rPr>
            <w:t>67</w:t>
          </w:r>
        </w:p>
        <w:p w:rsidR="00630F09" w:rsidRPr="00114495" w:rsidRDefault="00630F09" w:rsidP="00630F09">
          <w:pPr>
            <w:pStyle w:val="26"/>
            <w:ind w:left="216"/>
            <w:rPr>
              <w:rFonts w:ascii="Times New Roman" w:hAnsi="Times New Roman" w:cs="Times New Roman"/>
              <w:sz w:val="24"/>
              <w:szCs w:val="24"/>
            </w:rPr>
          </w:pPr>
          <w:r>
            <w:rPr>
              <w:rFonts w:ascii="Times New Roman" w:hAnsi="Times New Roman" w:cs="Times New Roman"/>
              <w:sz w:val="24"/>
              <w:szCs w:val="24"/>
            </w:rPr>
            <w:t xml:space="preserve">3.1 </w:t>
          </w:r>
          <w:r w:rsidRPr="005E61D0">
            <w:rPr>
              <w:rFonts w:ascii="Times New Roman" w:hAnsi="Times New Roman" w:cs="Times New Roman"/>
              <w:sz w:val="24"/>
              <w:szCs w:val="24"/>
            </w:rPr>
            <w:t xml:space="preserve">Геоэкологические последствия загрязнения территории  нефтепродуктами </w:t>
          </w:r>
          <w:r>
            <w:rPr>
              <w:rFonts w:ascii="Times New Roman" w:hAnsi="Times New Roman" w:cs="Times New Roman"/>
              <w:sz w:val="24"/>
              <w:szCs w:val="24"/>
            </w:rPr>
            <w:t xml:space="preserve">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67</w:t>
          </w:r>
        </w:p>
        <w:p w:rsidR="00630F09" w:rsidRPr="00114495" w:rsidRDefault="00630F09" w:rsidP="00630F09">
          <w:pPr>
            <w:pStyle w:val="26"/>
            <w:ind w:left="216"/>
            <w:rPr>
              <w:rFonts w:ascii="Times New Roman" w:hAnsi="Times New Roman" w:cs="Times New Roman"/>
              <w:sz w:val="24"/>
              <w:szCs w:val="24"/>
            </w:rPr>
          </w:pPr>
          <w:r w:rsidRPr="002956FF">
            <w:rPr>
              <w:rFonts w:ascii="Times New Roman" w:hAnsi="Times New Roman" w:cs="Times New Roman"/>
              <w:sz w:val="24"/>
              <w:szCs w:val="24"/>
            </w:rPr>
            <w:t xml:space="preserve">3.2 Влияние загрязнения нефтепродуктов  на свойства песчано-глинистых грунтов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68</w:t>
          </w:r>
        </w:p>
        <w:p w:rsidR="00630F09" w:rsidRPr="00114495" w:rsidRDefault="00630F09" w:rsidP="00630F09">
          <w:pPr>
            <w:pStyle w:val="26"/>
            <w:ind w:left="216"/>
            <w:rPr>
              <w:rFonts w:ascii="Times New Roman" w:hAnsi="Times New Roman" w:cs="Times New Roman"/>
              <w:sz w:val="24"/>
              <w:szCs w:val="24"/>
            </w:rPr>
          </w:pPr>
          <w:r w:rsidRPr="002956FF">
            <w:rPr>
              <w:rFonts w:ascii="Times New Roman" w:hAnsi="Times New Roman" w:cs="Times New Roman"/>
              <w:sz w:val="24"/>
              <w:szCs w:val="24"/>
            </w:rPr>
            <w:t xml:space="preserve">3.3 Методология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71</w:t>
          </w:r>
        </w:p>
        <w:p w:rsidR="00630F09" w:rsidRPr="00114495" w:rsidRDefault="00630F09" w:rsidP="00630F09">
          <w:pPr>
            <w:pStyle w:val="26"/>
            <w:ind w:left="216"/>
            <w:rPr>
              <w:rFonts w:ascii="Times New Roman" w:hAnsi="Times New Roman" w:cs="Times New Roman"/>
              <w:sz w:val="24"/>
              <w:szCs w:val="24"/>
            </w:rPr>
          </w:pPr>
          <w:r w:rsidRPr="002956FF">
            <w:rPr>
              <w:rFonts w:ascii="Times New Roman" w:hAnsi="Times New Roman" w:cs="Times New Roman"/>
              <w:sz w:val="24"/>
              <w:szCs w:val="24"/>
            </w:rPr>
            <w:t xml:space="preserve">3.4 Анализ  изменения свойств песчано-глинистых грунтов при загрязнении нефтепродуктами в пределах МНПЗ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72</w:t>
          </w:r>
        </w:p>
        <w:p w:rsidR="00630F09" w:rsidRPr="00114495" w:rsidRDefault="00630F09" w:rsidP="00630F09">
          <w:pPr>
            <w:pStyle w:val="26"/>
            <w:ind w:left="216"/>
            <w:rPr>
              <w:rFonts w:ascii="Times New Roman" w:hAnsi="Times New Roman" w:cs="Times New Roman"/>
              <w:sz w:val="24"/>
              <w:szCs w:val="24"/>
            </w:rPr>
          </w:pPr>
          <w:r>
            <w:rPr>
              <w:rFonts w:ascii="Times New Roman" w:hAnsi="Times New Roman" w:cs="Times New Roman"/>
              <w:sz w:val="24"/>
              <w:szCs w:val="24"/>
            </w:rPr>
            <w:t>3.5 Рекомендации</w:t>
          </w:r>
          <w:r w:rsidR="009429CD" w:rsidRPr="009429CD">
            <w:rPr>
              <w:rFonts w:ascii="Times New Roman" w:hAnsi="Times New Roman" w:cs="Times New Roman"/>
              <w:sz w:val="24"/>
              <w:szCs w:val="24"/>
            </w:rPr>
            <w:t xml:space="preserve"> </w:t>
          </w:r>
          <w:r w:rsidR="009429CD">
            <w:rPr>
              <w:rFonts w:ascii="Times New Roman" w:hAnsi="Times New Roman" w:cs="Times New Roman"/>
              <w:sz w:val="24"/>
              <w:szCs w:val="24"/>
            </w:rPr>
            <w:t>по организации комплексного</w:t>
          </w:r>
          <w:r w:rsidR="009429CD" w:rsidRPr="00F539C1">
            <w:rPr>
              <w:rFonts w:ascii="Times New Roman" w:hAnsi="Times New Roman" w:cs="Times New Roman"/>
              <w:sz w:val="24"/>
              <w:szCs w:val="24"/>
            </w:rPr>
            <w:t xml:space="preserve"> мониторинга </w:t>
          </w:r>
          <w:r w:rsidRPr="00114495">
            <w:rPr>
              <w:rFonts w:ascii="Times New Roman" w:hAnsi="Times New Roman" w:cs="Times New Roman"/>
              <w:sz w:val="24"/>
              <w:szCs w:val="24"/>
            </w:rPr>
            <w:ptab w:relativeTo="margin" w:alignment="right" w:leader="dot"/>
          </w:r>
          <w:r w:rsidR="00FD3F53">
            <w:rPr>
              <w:rFonts w:ascii="Times New Roman" w:hAnsi="Times New Roman" w:cs="Times New Roman"/>
              <w:sz w:val="24"/>
              <w:szCs w:val="24"/>
            </w:rPr>
            <w:t>76</w:t>
          </w:r>
        </w:p>
        <w:p w:rsidR="00630F09" w:rsidRPr="00114495" w:rsidRDefault="00630F09" w:rsidP="00630F09">
          <w:pPr>
            <w:pStyle w:val="13"/>
          </w:pPr>
          <w:r>
            <w:rPr>
              <w:b/>
              <w:bCs/>
            </w:rPr>
            <w:t>Заключение</w:t>
          </w:r>
          <w:r w:rsidRPr="00114495">
            <w:ptab w:relativeTo="margin" w:alignment="right" w:leader="dot"/>
          </w:r>
          <w:r w:rsidR="00FD3F53">
            <w:rPr>
              <w:bCs/>
            </w:rPr>
            <w:t>80</w:t>
          </w:r>
        </w:p>
        <w:p w:rsidR="00630F09" w:rsidRPr="00114495" w:rsidRDefault="00630F09" w:rsidP="00630F09">
          <w:pPr>
            <w:pStyle w:val="13"/>
          </w:pPr>
          <w:r>
            <w:rPr>
              <w:b/>
              <w:bCs/>
            </w:rPr>
            <w:lastRenderedPageBreak/>
            <w:t>Список литературы</w:t>
          </w:r>
          <w:r w:rsidRPr="00114495">
            <w:ptab w:relativeTo="margin" w:alignment="right" w:leader="dot"/>
          </w:r>
          <w:r w:rsidR="00FD3F53">
            <w:rPr>
              <w:bCs/>
            </w:rPr>
            <w:t>81</w:t>
          </w:r>
        </w:p>
        <w:p w:rsidR="00FD3F53" w:rsidRPr="00114495" w:rsidRDefault="00FD3F53" w:rsidP="00FD3F53">
          <w:pPr>
            <w:pStyle w:val="13"/>
          </w:pPr>
          <w:r>
            <w:rPr>
              <w:b/>
              <w:bCs/>
            </w:rPr>
            <w:t>Приложение №1</w:t>
          </w:r>
          <w:r>
            <w:rPr>
              <w:b/>
              <w:bCs/>
            </w:rPr>
            <w:t xml:space="preserve"> </w:t>
          </w:r>
          <w:r>
            <w:rPr>
              <w:bCs/>
            </w:rPr>
            <w:t>Результаты статического зондирования</w:t>
          </w:r>
          <w:r>
            <w:rPr>
              <w:b/>
              <w:bCs/>
            </w:rPr>
            <w:t xml:space="preserve"> </w:t>
          </w:r>
          <w:r w:rsidRPr="00114495">
            <w:ptab w:relativeTo="margin" w:alignment="right" w:leader="dot"/>
          </w:r>
          <w:r w:rsidR="0039490F">
            <w:t>83</w:t>
          </w:r>
        </w:p>
        <w:p w:rsidR="00FD3F53" w:rsidRPr="00114495" w:rsidRDefault="00FD3F53" w:rsidP="00FD3F53">
          <w:pPr>
            <w:pStyle w:val="13"/>
          </w:pPr>
          <w:r>
            <w:rPr>
              <w:b/>
              <w:bCs/>
            </w:rPr>
            <w:t>Приложени</w:t>
          </w:r>
          <w:r>
            <w:rPr>
              <w:b/>
              <w:bCs/>
            </w:rPr>
            <w:t>е №2</w:t>
          </w:r>
          <w:r>
            <w:rPr>
              <w:b/>
              <w:bCs/>
            </w:rPr>
            <w:t xml:space="preserve"> </w:t>
          </w:r>
          <w:r>
            <w:rPr>
              <w:bCs/>
            </w:rPr>
            <w:t>Инженерно-геологические разрезы</w:t>
          </w:r>
          <w:r w:rsidRPr="00114495">
            <w:ptab w:relativeTo="margin" w:alignment="right" w:leader="dot"/>
          </w:r>
          <w:r w:rsidR="0039490F">
            <w:t>87</w:t>
          </w:r>
        </w:p>
        <w:p w:rsidR="00FD3F53" w:rsidRDefault="00FD3F53" w:rsidP="00FD3F53">
          <w:pPr>
            <w:pStyle w:val="13"/>
            <w:rPr>
              <w:bCs/>
            </w:rPr>
          </w:pPr>
          <w:r>
            <w:rPr>
              <w:b/>
              <w:bCs/>
            </w:rPr>
            <w:t>Приложени</w:t>
          </w:r>
          <w:r>
            <w:rPr>
              <w:b/>
              <w:bCs/>
            </w:rPr>
            <w:t>е №3</w:t>
          </w:r>
          <w:r>
            <w:rPr>
              <w:b/>
              <w:bCs/>
            </w:rPr>
            <w:t xml:space="preserve"> </w:t>
          </w:r>
          <w:r>
            <w:rPr>
              <w:bCs/>
            </w:rPr>
            <w:t>Результаты лабораторных испытаний природной воды</w:t>
          </w:r>
          <w:r w:rsidRPr="00FD3F53">
            <w:t xml:space="preserve"> </w:t>
          </w:r>
          <w:r w:rsidRPr="00114495">
            <w:ptab w:relativeTo="margin" w:alignment="right" w:leader="dot"/>
          </w:r>
          <w:r w:rsidR="0039490F">
            <w:t>90</w:t>
          </w:r>
        </w:p>
        <w:p w:rsidR="00FD3F53" w:rsidRPr="00114495" w:rsidRDefault="00FD3F53" w:rsidP="00FD3F53">
          <w:pPr>
            <w:pStyle w:val="13"/>
          </w:pPr>
          <w:r>
            <w:rPr>
              <w:b/>
              <w:bCs/>
            </w:rPr>
            <w:t>Приложение №</w:t>
          </w:r>
          <w:r>
            <w:rPr>
              <w:b/>
              <w:bCs/>
            </w:rPr>
            <w:t>4</w:t>
          </w:r>
          <w:r>
            <w:rPr>
              <w:b/>
              <w:bCs/>
            </w:rPr>
            <w:t xml:space="preserve"> </w:t>
          </w:r>
          <w:r>
            <w:rPr>
              <w:bCs/>
            </w:rPr>
            <w:t>Таблица состава и физических свойств грунтов</w:t>
          </w:r>
          <w:r w:rsidRPr="00FD3F53">
            <w:t xml:space="preserve"> </w:t>
          </w:r>
          <w:r w:rsidRPr="00114495">
            <w:ptab w:relativeTo="margin" w:alignment="right" w:leader="dot"/>
          </w:r>
          <w:r w:rsidR="0039490F">
            <w:t>93</w:t>
          </w:r>
          <w:bookmarkStart w:id="0" w:name="_GoBack"/>
          <w:bookmarkEnd w:id="0"/>
        </w:p>
        <w:p w:rsidR="00630F09" w:rsidRPr="002956FF" w:rsidRDefault="009429CD" w:rsidP="00FD3F53">
          <w:pPr>
            <w:pStyle w:val="35"/>
            <w:rPr>
              <w:rFonts w:ascii="Times New Roman" w:hAnsi="Times New Roman" w:cs="Times New Roman"/>
              <w:sz w:val="24"/>
              <w:szCs w:val="24"/>
            </w:rPr>
          </w:pPr>
        </w:p>
      </w:sdtContent>
    </w:sdt>
    <w:p w:rsidR="00630F09" w:rsidRPr="0087019D" w:rsidRDefault="00630F09" w:rsidP="00630F09">
      <w:pPr>
        <w:pStyle w:val="31"/>
        <w:spacing w:after="0" w:line="360" w:lineRule="auto"/>
        <w:ind w:left="0" w:firstLine="709"/>
        <w:rPr>
          <w:sz w:val="24"/>
          <w:szCs w:val="24"/>
          <w:lang w:val="ru-RU"/>
        </w:rPr>
      </w:pPr>
    </w:p>
    <w:p w:rsidR="00630F09" w:rsidRPr="001A351E" w:rsidRDefault="00630F09" w:rsidP="00630F09">
      <w:pPr>
        <w:jc w:val="both"/>
        <w:rPr>
          <w:lang w:eastAsia="ru-RU"/>
        </w:rPr>
        <w:sectPr w:rsidR="00630F09" w:rsidRPr="001A351E" w:rsidSect="009429CD">
          <w:footerReference w:type="default" r:id="rId9"/>
          <w:pgSz w:w="11906" w:h="16838"/>
          <w:pgMar w:top="1134" w:right="850" w:bottom="1134" w:left="1701" w:header="708" w:footer="708" w:gutter="0"/>
          <w:cols w:space="708"/>
          <w:titlePg/>
          <w:docGrid w:linePitch="360"/>
        </w:sectPr>
      </w:pPr>
    </w:p>
    <w:p w:rsidR="00630F09" w:rsidRDefault="00630F09" w:rsidP="00630F09">
      <w:pPr>
        <w:spacing w:after="0" w:line="360" w:lineRule="auto"/>
        <w:ind w:firstLine="709"/>
        <w:jc w:val="center"/>
        <w:rPr>
          <w:rFonts w:ascii="Times New Roman" w:hAnsi="Times New Roman" w:cs="Times New Roman"/>
          <w:sz w:val="28"/>
          <w:szCs w:val="24"/>
        </w:rPr>
      </w:pPr>
      <w:r w:rsidRPr="00114495">
        <w:rPr>
          <w:rFonts w:ascii="Times New Roman" w:hAnsi="Times New Roman" w:cs="Times New Roman"/>
          <w:sz w:val="28"/>
          <w:szCs w:val="24"/>
        </w:rPr>
        <w:lastRenderedPageBreak/>
        <w:t>ВВЕДЕНИЕ</w:t>
      </w:r>
    </w:p>
    <w:p w:rsidR="00630F09" w:rsidRPr="00114495" w:rsidRDefault="00630F09" w:rsidP="00630F09">
      <w:pPr>
        <w:spacing w:after="0" w:line="360" w:lineRule="auto"/>
        <w:ind w:firstLine="709"/>
        <w:jc w:val="center"/>
        <w:rPr>
          <w:rFonts w:ascii="Times New Roman" w:hAnsi="Times New Roman" w:cs="Times New Roman"/>
          <w:sz w:val="28"/>
          <w:szCs w:val="24"/>
        </w:rPr>
      </w:pPr>
    </w:p>
    <w:p w:rsidR="00630F09" w:rsidRPr="005E61D0" w:rsidRDefault="00630F09" w:rsidP="00630F09">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Сложно переоценить роль нефтепродуктов в развитии современной мировой экономики. Они используются в качестве топливно-энергетических ресурсов для производства электроэнергии, тепла, для создания синтетических материалов и транспортных топлив. </w:t>
      </w:r>
      <w:r w:rsidRPr="005E61D0">
        <w:rPr>
          <w:rFonts w:ascii="Times New Roman" w:hAnsi="Times New Roman" w:cs="Times New Roman"/>
          <w:sz w:val="24"/>
          <w:szCs w:val="24"/>
        </w:rPr>
        <w:t>Углеводородное сырье является неотъемлемой частью жизни современного человека и применяется в различных областях промышленности.</w:t>
      </w:r>
      <w:r>
        <w:rPr>
          <w:rFonts w:ascii="Times New Roman" w:hAnsi="Times New Roman" w:cs="Times New Roman"/>
          <w:sz w:val="24"/>
          <w:szCs w:val="24"/>
        </w:rPr>
        <w:t xml:space="preserve"> </w:t>
      </w:r>
      <w:r w:rsidRPr="005E61D0">
        <w:rPr>
          <w:rFonts w:ascii="Times New Roman" w:hAnsi="Times New Roman" w:cs="Times New Roman"/>
          <w:sz w:val="24"/>
          <w:szCs w:val="24"/>
        </w:rPr>
        <w:t>Углеводороды, претерпевая ряд переработок, преодолевают длинный путь от добычи на месторождениях до коне</w:t>
      </w:r>
      <w:r>
        <w:rPr>
          <w:rFonts w:ascii="Times New Roman" w:hAnsi="Times New Roman" w:cs="Times New Roman"/>
          <w:sz w:val="24"/>
          <w:szCs w:val="24"/>
        </w:rPr>
        <w:t>чного потребителя</w:t>
      </w:r>
      <w:r w:rsidRPr="005E61D0">
        <w:rPr>
          <w:rFonts w:ascii="Times New Roman" w:hAnsi="Times New Roman" w:cs="Times New Roman"/>
          <w:sz w:val="24"/>
          <w:szCs w:val="24"/>
        </w:rPr>
        <w:t xml:space="preserve">, во время которого неизбежны потери. В данном случае грунты выполняют роль барьера при фильтрации нефтепродуктов. Контаминация грунтов нефтепродуктами происходит в связи с авариями на сооружениях нефтяного комплекса, при утечках углеводородного сырья на промышленных предприятиях,  при потерях во время транспортировки и хранения.  Нефть, попадая в грунт, заполняет поровое пространство, смешивается с уже существующими в грунте флюидами и становится неотъемлемой частью многокомпонентной и изменяющейся во времени среды - грунта. Помимо влияния на геоэкологическую обстановку, присутствие углеводородов может значительно изменить физико-механические свойства вмещающих их пород. Поэтому вопрос изучения изменения свойств грунтов при контаминации их нефтепродуктами является весьма актуальным. </w:t>
      </w:r>
    </w:p>
    <w:p w:rsidR="00630F09" w:rsidRPr="005E61D0" w:rsidRDefault="00630F09" w:rsidP="00630F09">
      <w:pPr>
        <w:shd w:val="clear" w:color="auto" w:fill="FFFFFF"/>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Целью данной работы является оценка изменений свойств песчано-глинистых грунтов при их загрязнении нефтепродуктами на территории Московского Нефтеперерабатывающего завода. Для достижения данной цели были поставлены следующие задачи:</w:t>
      </w:r>
    </w:p>
    <w:p w:rsidR="00630F09" w:rsidRPr="005E61D0" w:rsidRDefault="00630F09" w:rsidP="00630F09">
      <w:pPr>
        <w:pStyle w:val="a8"/>
        <w:numPr>
          <w:ilvl w:val="0"/>
          <w:numId w:val="10"/>
        </w:numPr>
        <w:shd w:val="clear" w:color="auto" w:fill="FFFFFF"/>
        <w:spacing w:after="0" w:line="360" w:lineRule="auto"/>
        <w:ind w:left="0" w:firstLine="709"/>
        <w:jc w:val="both"/>
        <w:rPr>
          <w:rFonts w:ascii="Times New Roman" w:hAnsi="Times New Roman" w:cs="Times New Roman"/>
          <w:sz w:val="24"/>
          <w:szCs w:val="24"/>
        </w:rPr>
      </w:pPr>
      <w:r w:rsidRPr="005E61D0">
        <w:rPr>
          <w:rFonts w:ascii="Times New Roman" w:hAnsi="Times New Roman" w:cs="Times New Roman"/>
          <w:sz w:val="24"/>
          <w:szCs w:val="24"/>
        </w:rPr>
        <w:t>изучить физико-географическое положение, гидрогеологические, геоморфологические, экологические особенности исследуемой территории;</w:t>
      </w:r>
    </w:p>
    <w:p w:rsidR="00630F09" w:rsidRPr="005E61D0" w:rsidRDefault="00630F09" w:rsidP="00630F09">
      <w:pPr>
        <w:pStyle w:val="a8"/>
        <w:numPr>
          <w:ilvl w:val="0"/>
          <w:numId w:val="10"/>
        </w:numPr>
        <w:shd w:val="clear" w:color="auto" w:fill="FFFFFF"/>
        <w:spacing w:after="0" w:line="360" w:lineRule="auto"/>
        <w:ind w:left="0" w:firstLine="709"/>
        <w:jc w:val="both"/>
        <w:rPr>
          <w:rFonts w:ascii="Times New Roman" w:hAnsi="Times New Roman" w:cs="Times New Roman"/>
          <w:sz w:val="24"/>
          <w:szCs w:val="24"/>
        </w:rPr>
      </w:pPr>
      <w:r w:rsidRPr="005E61D0">
        <w:rPr>
          <w:rFonts w:ascii="Times New Roman" w:hAnsi="Times New Roman" w:cs="Times New Roman"/>
          <w:sz w:val="24"/>
          <w:szCs w:val="24"/>
        </w:rPr>
        <w:t>дать инженерно-геологическую и геоэкологическую характеристику района работ;</w:t>
      </w:r>
    </w:p>
    <w:p w:rsidR="00630F09" w:rsidRPr="005E61D0" w:rsidRDefault="00630F09" w:rsidP="00630F09">
      <w:pPr>
        <w:pStyle w:val="a8"/>
        <w:numPr>
          <w:ilvl w:val="0"/>
          <w:numId w:val="10"/>
        </w:numPr>
        <w:shd w:val="clear" w:color="auto" w:fill="FFFFFF"/>
        <w:spacing w:after="0" w:line="360" w:lineRule="auto"/>
        <w:ind w:left="0" w:firstLine="709"/>
        <w:jc w:val="both"/>
        <w:rPr>
          <w:rFonts w:ascii="Times New Roman" w:hAnsi="Times New Roman" w:cs="Times New Roman"/>
          <w:sz w:val="24"/>
          <w:szCs w:val="24"/>
        </w:rPr>
      </w:pPr>
      <w:r w:rsidRPr="005E61D0">
        <w:rPr>
          <w:rFonts w:ascii="Times New Roman" w:hAnsi="Times New Roman" w:cs="Times New Roman"/>
          <w:sz w:val="24"/>
          <w:szCs w:val="24"/>
        </w:rPr>
        <w:t>определить принцип влияния нефтепродуктов на свойства грунтов;</w:t>
      </w:r>
    </w:p>
    <w:p w:rsidR="00630F09" w:rsidRPr="005E61D0" w:rsidRDefault="00630F09" w:rsidP="00630F09">
      <w:pPr>
        <w:pStyle w:val="a8"/>
        <w:numPr>
          <w:ilvl w:val="0"/>
          <w:numId w:val="10"/>
        </w:numPr>
        <w:shd w:val="clear" w:color="auto" w:fill="FFFFFF"/>
        <w:spacing w:after="0" w:line="360" w:lineRule="auto"/>
        <w:ind w:left="0" w:firstLine="709"/>
        <w:jc w:val="both"/>
        <w:rPr>
          <w:rFonts w:ascii="Times New Roman" w:hAnsi="Times New Roman" w:cs="Times New Roman"/>
          <w:sz w:val="24"/>
          <w:szCs w:val="24"/>
        </w:rPr>
      </w:pPr>
      <w:r w:rsidRPr="005E61D0">
        <w:rPr>
          <w:rFonts w:ascii="Times New Roman" w:hAnsi="Times New Roman" w:cs="Times New Roman"/>
          <w:sz w:val="24"/>
          <w:szCs w:val="24"/>
        </w:rPr>
        <w:t>определить изменение свойств грунтов при загрязнении нефтепродуктами.</w:t>
      </w:r>
    </w:p>
    <w:p w:rsidR="00630F09" w:rsidRPr="00280C63" w:rsidRDefault="00630F09" w:rsidP="00630F09">
      <w:pPr>
        <w:spacing w:after="0" w:line="360" w:lineRule="auto"/>
        <w:ind w:firstLine="709"/>
        <w:jc w:val="both"/>
        <w:rPr>
          <w:rFonts w:ascii="Times New Roman" w:hAnsi="Times New Roman" w:cs="Times New Roman"/>
          <w:strike/>
          <w:color w:val="FF0000"/>
          <w:sz w:val="24"/>
          <w:szCs w:val="24"/>
        </w:rPr>
      </w:pPr>
      <w:r w:rsidRPr="005E61D0">
        <w:rPr>
          <w:rFonts w:ascii="Times New Roman" w:hAnsi="Times New Roman" w:cs="Times New Roman"/>
          <w:sz w:val="24"/>
          <w:szCs w:val="24"/>
        </w:rPr>
        <w:t xml:space="preserve">Материалы для выполнения работы были получены в результате прохождения практики в испытательной грунтовой лаборатории ООО «КДС Групп». </w:t>
      </w:r>
    </w:p>
    <w:p w:rsidR="00630F09" w:rsidRPr="005E61D0" w:rsidRDefault="00630F09" w:rsidP="00630F09">
      <w:pPr>
        <w:shd w:val="clear" w:color="auto" w:fill="FFFFFF"/>
        <w:spacing w:after="0" w:line="360" w:lineRule="auto"/>
        <w:ind w:firstLine="709"/>
        <w:jc w:val="both"/>
        <w:rPr>
          <w:rFonts w:ascii="Times New Roman" w:hAnsi="Times New Roman" w:cs="Times New Roman"/>
          <w:i/>
          <w:sz w:val="24"/>
          <w:szCs w:val="24"/>
        </w:rPr>
      </w:pPr>
      <w:r w:rsidRPr="005E61D0">
        <w:rPr>
          <w:rFonts w:ascii="Times New Roman" w:hAnsi="Times New Roman" w:cs="Times New Roman"/>
          <w:i/>
          <w:sz w:val="24"/>
          <w:szCs w:val="24"/>
        </w:rPr>
        <w:br w:type="page"/>
      </w:r>
    </w:p>
    <w:p w:rsidR="00630F09" w:rsidRPr="00C330DD" w:rsidRDefault="00630F09" w:rsidP="00630F09">
      <w:pPr>
        <w:spacing w:after="0" w:line="360" w:lineRule="auto"/>
        <w:ind w:firstLine="709"/>
        <w:jc w:val="center"/>
        <w:rPr>
          <w:rFonts w:ascii="Times New Roman" w:hAnsi="Times New Roman" w:cs="Times New Roman"/>
          <w:sz w:val="28"/>
          <w:szCs w:val="24"/>
        </w:rPr>
      </w:pPr>
      <w:r>
        <w:rPr>
          <w:rFonts w:ascii="Times New Roman" w:hAnsi="Times New Roman" w:cs="Times New Roman"/>
          <w:sz w:val="28"/>
          <w:szCs w:val="24"/>
        </w:rPr>
        <w:lastRenderedPageBreak/>
        <w:t xml:space="preserve">Глава 1 </w:t>
      </w:r>
      <w:r w:rsidRPr="00C330DD">
        <w:rPr>
          <w:rFonts w:ascii="Times New Roman" w:hAnsi="Times New Roman" w:cs="Times New Roman"/>
          <w:sz w:val="28"/>
          <w:szCs w:val="24"/>
        </w:rPr>
        <w:t>Оценка инженерно-геоло</w:t>
      </w:r>
      <w:r>
        <w:rPr>
          <w:rFonts w:ascii="Times New Roman" w:hAnsi="Times New Roman" w:cs="Times New Roman"/>
          <w:sz w:val="28"/>
          <w:szCs w:val="24"/>
        </w:rPr>
        <w:t xml:space="preserve">гических условий региона работ </w:t>
      </w:r>
      <w:r w:rsidRPr="00C330DD">
        <w:rPr>
          <w:rFonts w:ascii="Times New Roman" w:hAnsi="Times New Roman" w:cs="Times New Roman"/>
          <w:sz w:val="28"/>
          <w:szCs w:val="24"/>
        </w:rPr>
        <w:t>г</w:t>
      </w:r>
      <w:r>
        <w:rPr>
          <w:rFonts w:ascii="Times New Roman" w:hAnsi="Times New Roman" w:cs="Times New Roman"/>
          <w:sz w:val="28"/>
          <w:szCs w:val="24"/>
        </w:rPr>
        <w:t>орода Москвы</w:t>
      </w:r>
    </w:p>
    <w:p w:rsidR="00630F09" w:rsidRPr="005E61D0" w:rsidRDefault="00630F09" w:rsidP="00630F09">
      <w:pPr>
        <w:spacing w:after="0" w:line="360" w:lineRule="auto"/>
        <w:ind w:firstLine="709"/>
        <w:jc w:val="center"/>
        <w:rPr>
          <w:rFonts w:ascii="Times New Roman" w:hAnsi="Times New Roman" w:cs="Times New Roman"/>
          <w:i/>
          <w:sz w:val="24"/>
          <w:szCs w:val="24"/>
        </w:rPr>
      </w:pPr>
    </w:p>
    <w:p w:rsidR="00630F09" w:rsidRPr="00C330DD" w:rsidRDefault="00630F09" w:rsidP="00630F09">
      <w:pPr>
        <w:pStyle w:val="a8"/>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 xml:space="preserve">1.1 </w:t>
      </w:r>
      <w:r w:rsidRPr="00C330DD">
        <w:rPr>
          <w:rFonts w:ascii="Times New Roman" w:hAnsi="Times New Roman" w:cs="Times New Roman"/>
          <w:sz w:val="24"/>
          <w:szCs w:val="24"/>
        </w:rPr>
        <w:t>Физико-географический очерк</w:t>
      </w:r>
    </w:p>
    <w:p w:rsidR="00630F09" w:rsidRPr="005E61D0" w:rsidRDefault="00630F09" w:rsidP="00630F09">
      <w:pPr>
        <w:pStyle w:val="a8"/>
        <w:spacing w:after="0" w:line="360" w:lineRule="auto"/>
        <w:ind w:left="0" w:firstLine="709"/>
        <w:jc w:val="center"/>
        <w:rPr>
          <w:rFonts w:ascii="Times New Roman" w:hAnsi="Times New Roman" w:cs="Times New Roman"/>
          <w:i/>
          <w:sz w:val="24"/>
          <w:szCs w:val="24"/>
        </w:rPr>
      </w:pPr>
    </w:p>
    <w:p w:rsidR="00630F09" w:rsidRDefault="00630F09" w:rsidP="00630F09">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Москва находится в европейской части России, Центральном федеральном округе, является городом федерального значения и столицей страны</w:t>
      </w:r>
      <w:r>
        <w:rPr>
          <w:rFonts w:ascii="Times New Roman" w:hAnsi="Times New Roman" w:cs="Times New Roman"/>
          <w:sz w:val="24"/>
          <w:szCs w:val="24"/>
        </w:rPr>
        <w:t xml:space="preserve"> (</w:t>
      </w:r>
      <w:r w:rsidRPr="007E3B49">
        <w:rPr>
          <w:rFonts w:ascii="Times New Roman" w:hAnsi="Times New Roman" w:cs="Times New Roman"/>
          <w:sz w:val="24"/>
          <w:szCs w:val="24"/>
        </w:rPr>
        <w:t>рис.</w:t>
      </w:r>
      <w:r w:rsidR="007E3B49">
        <w:rPr>
          <w:rFonts w:ascii="Times New Roman" w:hAnsi="Times New Roman" w:cs="Times New Roman"/>
          <w:sz w:val="24"/>
          <w:szCs w:val="24"/>
        </w:rPr>
        <w:t xml:space="preserve"> </w:t>
      </w:r>
      <w:r>
        <w:rPr>
          <w:rFonts w:ascii="Times New Roman" w:hAnsi="Times New Roman" w:cs="Times New Roman"/>
          <w:sz w:val="24"/>
          <w:szCs w:val="24"/>
        </w:rPr>
        <w:t>1)</w:t>
      </w:r>
      <w:r w:rsidRPr="005E61D0">
        <w:rPr>
          <w:rFonts w:ascii="Times New Roman" w:hAnsi="Times New Roman" w:cs="Times New Roman"/>
          <w:sz w:val="24"/>
          <w:szCs w:val="24"/>
        </w:rPr>
        <w:t>. Город преимущественно окружен Московской областью и имеет общую границу с Калужской областью</w:t>
      </w:r>
      <w:r>
        <w:rPr>
          <w:rFonts w:ascii="Times New Roman" w:hAnsi="Times New Roman" w:cs="Times New Roman"/>
          <w:sz w:val="24"/>
          <w:szCs w:val="24"/>
        </w:rPr>
        <w:t xml:space="preserve"> (</w:t>
      </w:r>
      <w:r w:rsidRPr="007E3B49">
        <w:rPr>
          <w:rFonts w:ascii="Times New Roman" w:hAnsi="Times New Roman" w:cs="Times New Roman"/>
          <w:sz w:val="24"/>
          <w:szCs w:val="24"/>
        </w:rPr>
        <w:t>рис.</w:t>
      </w:r>
      <w:r w:rsidR="007E3B49">
        <w:rPr>
          <w:rFonts w:ascii="Times New Roman" w:hAnsi="Times New Roman" w:cs="Times New Roman"/>
          <w:sz w:val="24"/>
          <w:szCs w:val="24"/>
        </w:rPr>
        <w:t xml:space="preserve"> </w:t>
      </w:r>
      <w:r w:rsidRPr="007E3B49">
        <w:rPr>
          <w:rFonts w:ascii="Times New Roman" w:hAnsi="Times New Roman" w:cs="Times New Roman"/>
          <w:sz w:val="24"/>
          <w:szCs w:val="24"/>
        </w:rPr>
        <w:t>2).</w:t>
      </w:r>
    </w:p>
    <w:p w:rsidR="00630F09" w:rsidRPr="005E61D0" w:rsidRDefault="00630F09" w:rsidP="00630F09">
      <w:pPr>
        <w:spacing w:after="0" w:line="360" w:lineRule="auto"/>
        <w:ind w:firstLine="709"/>
        <w:jc w:val="both"/>
        <w:rPr>
          <w:rFonts w:ascii="Times New Roman" w:hAnsi="Times New Roman" w:cs="Times New Roman"/>
          <w:sz w:val="24"/>
          <w:szCs w:val="24"/>
        </w:rPr>
      </w:pPr>
    </w:p>
    <w:p w:rsidR="00630F09" w:rsidRPr="005E61D0" w:rsidRDefault="00630F09" w:rsidP="00630F09">
      <w:pPr>
        <w:spacing w:after="0" w:line="360" w:lineRule="auto"/>
        <w:jc w:val="center"/>
        <w:rPr>
          <w:rFonts w:ascii="Times New Roman" w:hAnsi="Times New Roman" w:cs="Times New Roman"/>
          <w:sz w:val="24"/>
          <w:szCs w:val="24"/>
        </w:rPr>
      </w:pPr>
      <w:r w:rsidRPr="005E61D0">
        <w:rPr>
          <w:rFonts w:ascii="Times New Roman" w:hAnsi="Times New Roman" w:cs="Times New Roman"/>
          <w:noProof/>
          <w:sz w:val="24"/>
          <w:szCs w:val="24"/>
          <w:lang w:eastAsia="ru-RU"/>
        </w:rPr>
        <w:drawing>
          <wp:inline distT="0" distB="0" distL="0" distR="0" wp14:anchorId="2887D31C" wp14:editId="7DBA9F00">
            <wp:extent cx="5920740" cy="3871543"/>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убъекты РФ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0740" cy="3871543"/>
                    </a:xfrm>
                    <a:prstGeom prst="rect">
                      <a:avLst/>
                    </a:prstGeom>
                  </pic:spPr>
                </pic:pic>
              </a:graphicData>
            </a:graphic>
          </wp:inline>
        </w:drawing>
      </w:r>
    </w:p>
    <w:p w:rsidR="00630F09" w:rsidRPr="007E3B49" w:rsidRDefault="00630F09" w:rsidP="00630F09">
      <w:pPr>
        <w:spacing w:after="0" w:line="360" w:lineRule="auto"/>
        <w:jc w:val="center"/>
        <w:rPr>
          <w:rFonts w:ascii="Times New Roman" w:hAnsi="Times New Roman" w:cs="Times New Roman"/>
          <w:sz w:val="24"/>
          <w:szCs w:val="24"/>
        </w:rPr>
      </w:pPr>
      <w:r w:rsidRPr="007E3B49">
        <w:rPr>
          <w:rFonts w:ascii="Times New Roman" w:hAnsi="Times New Roman" w:cs="Times New Roman"/>
          <w:sz w:val="24"/>
          <w:szCs w:val="24"/>
        </w:rPr>
        <w:t>Ри</w:t>
      </w:r>
      <w:r>
        <w:rPr>
          <w:rFonts w:ascii="Times New Roman" w:hAnsi="Times New Roman" w:cs="Times New Roman"/>
          <w:sz w:val="24"/>
          <w:szCs w:val="24"/>
        </w:rPr>
        <w:t>сунок 1</w:t>
      </w:r>
      <w:r w:rsidRPr="005E61D0">
        <w:rPr>
          <w:rFonts w:ascii="Times New Roman" w:hAnsi="Times New Roman" w:cs="Times New Roman"/>
          <w:sz w:val="24"/>
          <w:szCs w:val="24"/>
        </w:rPr>
        <w:t xml:space="preserve"> Федеративное устройство Российск</w:t>
      </w:r>
      <w:r>
        <w:rPr>
          <w:rFonts w:ascii="Times New Roman" w:hAnsi="Times New Roman" w:cs="Times New Roman"/>
          <w:sz w:val="24"/>
          <w:szCs w:val="24"/>
        </w:rPr>
        <w:t xml:space="preserve">ой </w:t>
      </w:r>
      <w:r w:rsidRPr="007E3B49">
        <w:rPr>
          <w:rFonts w:ascii="Times New Roman" w:hAnsi="Times New Roman" w:cs="Times New Roman"/>
          <w:sz w:val="24"/>
          <w:szCs w:val="24"/>
        </w:rPr>
        <w:t xml:space="preserve">федерации </w:t>
      </w:r>
      <w:r w:rsidRPr="007E3B49">
        <w:rPr>
          <w:rFonts w:ascii="Times New Roman" w:hAnsi="Times New Roman" w:cs="Times New Roman"/>
          <w:szCs w:val="24"/>
        </w:rPr>
        <w:t>(</w:t>
      </w:r>
      <w:hyperlink r:id="rId11" w:history="1">
        <w:r w:rsidRPr="007E3B49">
          <w:rPr>
            <w:rStyle w:val="a7"/>
            <w:rFonts w:ascii="Times New Roman" w:hAnsi="Times New Roman" w:cs="Times New Roman"/>
            <w:color w:val="auto"/>
            <w:szCs w:val="24"/>
            <w:u w:val="none"/>
          </w:rPr>
          <w:t>http://investments.academic.ru/</w:t>
        </w:r>
      </w:hyperlink>
      <w:r w:rsidRPr="007E3B49">
        <w:rPr>
          <w:rFonts w:ascii="Times New Roman" w:hAnsi="Times New Roman" w:cs="Times New Roman"/>
          <w:szCs w:val="24"/>
        </w:rPr>
        <w:t>)</w:t>
      </w:r>
    </w:p>
    <w:p w:rsidR="00630F09" w:rsidRDefault="00630F09" w:rsidP="00630F09">
      <w:pPr>
        <w:spacing w:after="0" w:line="360" w:lineRule="auto"/>
        <w:jc w:val="center"/>
        <w:rPr>
          <w:rFonts w:ascii="Times New Roman" w:hAnsi="Times New Roman" w:cs="Times New Roman"/>
          <w:sz w:val="24"/>
          <w:szCs w:val="24"/>
        </w:rPr>
      </w:pPr>
    </w:p>
    <w:p w:rsidR="00630F09" w:rsidRPr="005E61D0" w:rsidRDefault="00630F09" w:rsidP="00630F09">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В административно-территориальном отношении в Москве выделяются 125 районов, 21 поселение и 12 административных округов, из которых 3 (Зеленоградский, Новомосковский и Троицкий) полностью расположены за пределами МКАД, а остальные 9 (Центральный, Северный, Северо-восточный, Восточный, Юго-восточный, Южный, Юго-западный, Западный, Северо-западный) – в пределах</w:t>
      </w:r>
      <w:r>
        <w:rPr>
          <w:rFonts w:ascii="Times New Roman" w:hAnsi="Times New Roman" w:cs="Times New Roman"/>
          <w:sz w:val="24"/>
          <w:szCs w:val="24"/>
        </w:rPr>
        <w:t xml:space="preserve"> (</w:t>
      </w:r>
      <w:r w:rsidRPr="007E3B49">
        <w:rPr>
          <w:rFonts w:ascii="Times New Roman" w:hAnsi="Times New Roman" w:cs="Times New Roman"/>
          <w:sz w:val="24"/>
          <w:szCs w:val="24"/>
        </w:rPr>
        <w:t>рис. 3</w:t>
      </w:r>
      <w:r>
        <w:rPr>
          <w:rFonts w:ascii="Times New Roman" w:hAnsi="Times New Roman" w:cs="Times New Roman"/>
          <w:sz w:val="24"/>
          <w:szCs w:val="24"/>
        </w:rPr>
        <w:t>)</w:t>
      </w:r>
      <w:r w:rsidRPr="005E61D0">
        <w:rPr>
          <w:rFonts w:ascii="Times New Roman" w:hAnsi="Times New Roman" w:cs="Times New Roman"/>
          <w:sz w:val="24"/>
          <w:szCs w:val="24"/>
        </w:rPr>
        <w:t>. На 2017 год площадь территории города составляет 2550 км², треть которой (870 км²) находится внутри кольцевой автомагистрали (МКАД)</w:t>
      </w:r>
      <w:r>
        <w:rPr>
          <w:rFonts w:ascii="Times New Roman" w:hAnsi="Times New Roman" w:cs="Times New Roman"/>
          <w:sz w:val="24"/>
          <w:szCs w:val="24"/>
        </w:rPr>
        <w:t xml:space="preserve"> </w:t>
      </w:r>
      <w:r w:rsidRPr="005E61D0">
        <w:rPr>
          <w:rFonts w:ascii="Times New Roman" w:hAnsi="Times New Roman" w:cs="Times New Roman"/>
          <w:sz w:val="24"/>
          <w:szCs w:val="24"/>
        </w:rPr>
        <w:t xml:space="preserve">(https://www.mos.ru/news/). </w:t>
      </w:r>
    </w:p>
    <w:p w:rsidR="00630F09" w:rsidRPr="005E61D0" w:rsidRDefault="00630F09" w:rsidP="00630F09">
      <w:pPr>
        <w:spacing w:after="0" w:line="360" w:lineRule="auto"/>
        <w:jc w:val="center"/>
        <w:rPr>
          <w:rFonts w:ascii="Times New Roman" w:hAnsi="Times New Roman" w:cs="Times New Roman"/>
          <w:sz w:val="24"/>
          <w:szCs w:val="24"/>
        </w:rPr>
      </w:pPr>
    </w:p>
    <w:p w:rsidR="00630F09" w:rsidRPr="005E61D0" w:rsidRDefault="00630F09" w:rsidP="00630F09">
      <w:pPr>
        <w:spacing w:after="0" w:line="360" w:lineRule="auto"/>
        <w:ind w:firstLine="709"/>
        <w:jc w:val="center"/>
        <w:rPr>
          <w:rFonts w:ascii="Times New Roman" w:hAnsi="Times New Roman" w:cs="Times New Roman"/>
          <w:sz w:val="24"/>
          <w:szCs w:val="24"/>
        </w:rPr>
      </w:pPr>
      <w:r w:rsidRPr="005E61D0">
        <w:rPr>
          <w:rFonts w:ascii="Times New Roman" w:hAnsi="Times New Roman" w:cs="Times New Roman"/>
          <w:noProof/>
          <w:sz w:val="24"/>
          <w:szCs w:val="24"/>
          <w:lang w:eastAsia="ru-RU"/>
        </w:rPr>
        <w:drawing>
          <wp:inline distT="0" distB="0" distL="0" distR="0" wp14:anchorId="229F1BC3" wp14:editId="4CF8D9A9">
            <wp:extent cx="3276600" cy="3168382"/>
            <wp:effectExtent l="0" t="0" r="0" b="0"/>
            <wp:docPr id="11" name="Рисунок 11" descr="https://migliorre.nethouse.ru/static/img/0000/0001/0675/10675335.78wf95cy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gliorre.nethouse.ru/static/img/0000/0001/0675/10675335.78wf95cyf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3519" cy="3165403"/>
                    </a:xfrm>
                    <a:prstGeom prst="rect">
                      <a:avLst/>
                    </a:prstGeom>
                    <a:noFill/>
                    <a:ln>
                      <a:noFill/>
                    </a:ln>
                  </pic:spPr>
                </pic:pic>
              </a:graphicData>
            </a:graphic>
          </wp:inline>
        </w:drawing>
      </w:r>
    </w:p>
    <w:p w:rsidR="00630F09" w:rsidRDefault="00630F09" w:rsidP="00630F09">
      <w:pPr>
        <w:spacing w:after="0" w:line="360" w:lineRule="auto"/>
        <w:ind w:firstLine="709"/>
        <w:jc w:val="center"/>
        <w:rPr>
          <w:rFonts w:ascii="Times New Roman" w:hAnsi="Times New Roman" w:cs="Times New Roman"/>
          <w:sz w:val="24"/>
          <w:szCs w:val="24"/>
        </w:rPr>
      </w:pPr>
      <w:r w:rsidRPr="007E3B49">
        <w:rPr>
          <w:rFonts w:ascii="Times New Roman" w:hAnsi="Times New Roman" w:cs="Times New Roman"/>
          <w:sz w:val="24"/>
          <w:szCs w:val="24"/>
        </w:rPr>
        <w:t>Рисунок 2</w:t>
      </w:r>
      <w:r w:rsidRPr="005E61D0">
        <w:rPr>
          <w:rFonts w:ascii="Times New Roman" w:hAnsi="Times New Roman" w:cs="Times New Roman"/>
          <w:sz w:val="24"/>
          <w:szCs w:val="24"/>
        </w:rPr>
        <w:t xml:space="preserve"> Субъекты Центрального федерального округа Российской федерации </w:t>
      </w:r>
      <w:r w:rsidRPr="007E3B49">
        <w:rPr>
          <w:rFonts w:ascii="Times New Roman" w:hAnsi="Times New Roman" w:cs="Times New Roman"/>
          <w:szCs w:val="24"/>
        </w:rPr>
        <w:t>(</w:t>
      </w:r>
      <w:hyperlink r:id="rId13" w:history="1">
        <w:r w:rsidRPr="007E3B49">
          <w:rPr>
            <w:rStyle w:val="a7"/>
            <w:rFonts w:ascii="Times New Roman" w:hAnsi="Times New Roman" w:cs="Times New Roman"/>
            <w:color w:val="auto"/>
            <w:szCs w:val="24"/>
            <w:u w:val="none"/>
          </w:rPr>
          <w:t>https://migliorre.nethouse.ru/services/689612</w:t>
        </w:r>
      </w:hyperlink>
      <w:r w:rsidRPr="007E3B49">
        <w:rPr>
          <w:rFonts w:ascii="Times New Roman" w:hAnsi="Times New Roman" w:cs="Times New Roman"/>
          <w:szCs w:val="24"/>
        </w:rPr>
        <w:t>)</w:t>
      </w:r>
    </w:p>
    <w:p w:rsidR="00630F09" w:rsidRPr="005E61D0" w:rsidRDefault="00630F09" w:rsidP="00630F09">
      <w:pPr>
        <w:spacing w:after="0" w:line="360" w:lineRule="auto"/>
        <w:ind w:firstLine="709"/>
        <w:jc w:val="center"/>
        <w:rPr>
          <w:rFonts w:ascii="Times New Roman" w:hAnsi="Times New Roman" w:cs="Times New Roman"/>
          <w:sz w:val="24"/>
          <w:szCs w:val="24"/>
        </w:rPr>
      </w:pPr>
    </w:p>
    <w:p w:rsidR="00630F09" w:rsidRPr="005E61D0" w:rsidRDefault="00630F09" w:rsidP="00630F09">
      <w:pPr>
        <w:spacing w:after="0" w:line="360" w:lineRule="auto"/>
        <w:ind w:firstLine="709"/>
        <w:jc w:val="center"/>
        <w:rPr>
          <w:rFonts w:ascii="Times New Roman" w:hAnsi="Times New Roman" w:cs="Times New Roman"/>
          <w:sz w:val="24"/>
          <w:szCs w:val="24"/>
        </w:rPr>
      </w:pPr>
      <w:r w:rsidRPr="005E61D0">
        <w:rPr>
          <w:rFonts w:ascii="Times New Roman" w:hAnsi="Times New Roman" w:cs="Times New Roman"/>
          <w:noProof/>
          <w:sz w:val="24"/>
          <w:szCs w:val="24"/>
          <w:lang w:eastAsia="ru-RU"/>
        </w:rPr>
        <w:drawing>
          <wp:inline distT="0" distB="0" distL="0" distR="0" wp14:anchorId="31D7A246" wp14:editId="38792C66">
            <wp:extent cx="4228825" cy="4259580"/>
            <wp:effectExtent l="0" t="0" r="635" b="7620"/>
            <wp:docPr id="4" name="Рисунок 4" descr="http://yconsult.ru/wp-content/uploads/2016/12/karta-raionov-i-okrugov-moskvy-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consult.ru/wp-content/uploads/2016/12/karta-raionov-i-okrugov-moskvy-201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2439" cy="4263221"/>
                    </a:xfrm>
                    <a:prstGeom prst="rect">
                      <a:avLst/>
                    </a:prstGeom>
                    <a:noFill/>
                    <a:ln>
                      <a:noFill/>
                    </a:ln>
                  </pic:spPr>
                </pic:pic>
              </a:graphicData>
            </a:graphic>
          </wp:inline>
        </w:drawing>
      </w:r>
    </w:p>
    <w:p w:rsidR="00630F09" w:rsidRDefault="00630F09" w:rsidP="00630F09">
      <w:pPr>
        <w:spacing w:after="0" w:line="360" w:lineRule="auto"/>
        <w:ind w:firstLine="709"/>
        <w:jc w:val="center"/>
        <w:rPr>
          <w:rFonts w:ascii="Times New Roman" w:hAnsi="Times New Roman" w:cs="Times New Roman"/>
          <w:sz w:val="24"/>
          <w:szCs w:val="24"/>
        </w:rPr>
      </w:pPr>
      <w:r w:rsidRPr="007E3B49">
        <w:rPr>
          <w:rFonts w:ascii="Times New Roman" w:hAnsi="Times New Roman" w:cs="Times New Roman"/>
          <w:sz w:val="24"/>
          <w:szCs w:val="24"/>
        </w:rPr>
        <w:t>Рисунок 3</w:t>
      </w:r>
      <w:r w:rsidRPr="005E61D0">
        <w:rPr>
          <w:rFonts w:ascii="Times New Roman" w:hAnsi="Times New Roman" w:cs="Times New Roman"/>
          <w:sz w:val="24"/>
          <w:szCs w:val="24"/>
        </w:rPr>
        <w:t xml:space="preserve"> Административное районирование г. </w:t>
      </w:r>
      <w:r w:rsidRPr="007E3B49">
        <w:rPr>
          <w:rFonts w:ascii="Times New Roman" w:hAnsi="Times New Roman" w:cs="Times New Roman"/>
          <w:sz w:val="24"/>
          <w:szCs w:val="24"/>
        </w:rPr>
        <w:t xml:space="preserve">Москвы </w:t>
      </w:r>
      <w:r w:rsidRPr="007E3B49">
        <w:rPr>
          <w:rFonts w:ascii="Times New Roman" w:hAnsi="Times New Roman" w:cs="Times New Roman"/>
        </w:rPr>
        <w:t>(</w:t>
      </w:r>
      <w:hyperlink r:id="rId15" w:history="1">
        <w:r w:rsidRPr="007E3B49">
          <w:rPr>
            <w:rStyle w:val="a7"/>
            <w:rFonts w:ascii="Times New Roman" w:hAnsi="Times New Roman" w:cs="Times New Roman"/>
            <w:color w:val="auto"/>
            <w:u w:val="none"/>
          </w:rPr>
          <w:t>http://yconsult.ru</w:t>
        </w:r>
      </w:hyperlink>
      <w:r w:rsidRPr="007E3B49">
        <w:rPr>
          <w:rFonts w:ascii="Times New Roman" w:hAnsi="Times New Roman" w:cs="Times New Roman"/>
        </w:rPr>
        <w:t>)</w:t>
      </w:r>
    </w:p>
    <w:p w:rsidR="00630F09" w:rsidRPr="005E61D0" w:rsidRDefault="00630F09" w:rsidP="00630F09">
      <w:pPr>
        <w:spacing w:after="0" w:line="360" w:lineRule="auto"/>
        <w:ind w:firstLine="709"/>
        <w:jc w:val="center"/>
        <w:rPr>
          <w:rFonts w:ascii="Times New Roman" w:hAnsi="Times New Roman" w:cs="Times New Roman"/>
          <w:sz w:val="24"/>
          <w:szCs w:val="24"/>
        </w:rPr>
      </w:pPr>
    </w:p>
    <w:p w:rsidR="00630F09" w:rsidRPr="005E61D0" w:rsidRDefault="00630F09" w:rsidP="00630F09">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lastRenderedPageBreak/>
        <w:t>Город расположен между реками Ока и Волга, на обоих берегах реки Москвы, в её среднем течении. На территории Москвы протекает большое количество более мелких рек (притоки реки Москвы)</w:t>
      </w:r>
      <w:r>
        <w:rPr>
          <w:rFonts w:ascii="Times New Roman" w:hAnsi="Times New Roman" w:cs="Times New Roman"/>
          <w:sz w:val="24"/>
          <w:szCs w:val="24"/>
        </w:rPr>
        <w:t xml:space="preserve"> (</w:t>
      </w:r>
      <w:r w:rsidRPr="007E3B49">
        <w:rPr>
          <w:rFonts w:ascii="Times New Roman" w:hAnsi="Times New Roman" w:cs="Times New Roman"/>
          <w:sz w:val="24"/>
          <w:szCs w:val="24"/>
        </w:rPr>
        <w:t>рис</w:t>
      </w:r>
      <w:r>
        <w:rPr>
          <w:rFonts w:ascii="Times New Roman" w:hAnsi="Times New Roman" w:cs="Times New Roman"/>
          <w:sz w:val="24"/>
          <w:szCs w:val="24"/>
        </w:rPr>
        <w:t>.4)</w:t>
      </w:r>
      <w:r w:rsidRPr="005E61D0">
        <w:rPr>
          <w:rFonts w:ascii="Times New Roman" w:hAnsi="Times New Roman" w:cs="Times New Roman"/>
          <w:sz w:val="24"/>
          <w:szCs w:val="24"/>
        </w:rPr>
        <w:t xml:space="preserve">. Самые крупные из них: </w:t>
      </w:r>
    </w:p>
    <w:p w:rsidR="00630F09" w:rsidRPr="005E61D0" w:rsidRDefault="00630F09" w:rsidP="00630F09">
      <w:pPr>
        <w:pStyle w:val="a8"/>
        <w:numPr>
          <w:ilvl w:val="0"/>
          <w:numId w:val="1"/>
        </w:numPr>
        <w:spacing w:after="0" w:line="360" w:lineRule="auto"/>
        <w:ind w:left="0" w:firstLine="709"/>
        <w:jc w:val="both"/>
        <w:rPr>
          <w:rFonts w:ascii="Times New Roman" w:hAnsi="Times New Roman" w:cs="Times New Roman"/>
          <w:sz w:val="24"/>
          <w:szCs w:val="24"/>
        </w:rPr>
      </w:pPr>
      <w:r w:rsidRPr="005E61D0">
        <w:rPr>
          <w:rFonts w:ascii="Times New Roman" w:hAnsi="Times New Roman" w:cs="Times New Roman"/>
          <w:sz w:val="24"/>
          <w:szCs w:val="24"/>
        </w:rPr>
        <w:t>левые притоки: Сходня, Химка, Пресня, Неглинная, Яуза, Нищенка;</w:t>
      </w:r>
    </w:p>
    <w:p w:rsidR="00630F09" w:rsidRPr="005E61D0" w:rsidRDefault="00630F09" w:rsidP="00630F09">
      <w:pPr>
        <w:pStyle w:val="a8"/>
        <w:numPr>
          <w:ilvl w:val="0"/>
          <w:numId w:val="1"/>
        </w:numPr>
        <w:spacing w:after="0" w:line="360" w:lineRule="auto"/>
        <w:ind w:left="0" w:firstLine="709"/>
        <w:jc w:val="both"/>
        <w:rPr>
          <w:rFonts w:ascii="Times New Roman" w:hAnsi="Times New Roman" w:cs="Times New Roman"/>
          <w:sz w:val="24"/>
          <w:szCs w:val="24"/>
        </w:rPr>
      </w:pPr>
      <w:r w:rsidRPr="005E61D0">
        <w:rPr>
          <w:rFonts w:ascii="Times New Roman" w:hAnsi="Times New Roman" w:cs="Times New Roman"/>
          <w:sz w:val="24"/>
          <w:szCs w:val="24"/>
        </w:rPr>
        <w:t>правые притоки: Сетунь, Котловка, Городня.</w:t>
      </w:r>
    </w:p>
    <w:p w:rsidR="00630F09" w:rsidRPr="005E61D0" w:rsidRDefault="00630F09" w:rsidP="00630F09">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Также гидрографическая сеть города представлена другими водоемами, такими как пруды, озера и водохранилища. По мере роста и развития города было засыпано более 100 небольших речек, ручьёв и оврагов, также десятки стариц и болот и более 700 пру</w:t>
      </w:r>
      <w:r w:rsidRPr="005E61D0">
        <w:rPr>
          <w:rFonts w:ascii="Times New Roman" w:hAnsi="Times New Roman" w:cs="Times New Roman"/>
          <w:sz w:val="24"/>
          <w:szCs w:val="24"/>
        </w:rPr>
        <w:softHyphen/>
        <w:t>дов, были созданы различные гидротехнические сооружения: дерива</w:t>
      </w:r>
      <w:r w:rsidRPr="005E61D0">
        <w:rPr>
          <w:rFonts w:ascii="Times New Roman" w:hAnsi="Times New Roman" w:cs="Times New Roman"/>
          <w:sz w:val="24"/>
          <w:szCs w:val="24"/>
        </w:rPr>
        <w:softHyphen/>
        <w:t>ционные каналы, канал имени Москвы, Хорошёвское и Карамышевское спрямления реки Москвы, Химкинское водохра</w:t>
      </w:r>
      <w:r w:rsidRPr="005E61D0">
        <w:rPr>
          <w:rFonts w:ascii="Times New Roman" w:hAnsi="Times New Roman" w:cs="Times New Roman"/>
          <w:sz w:val="24"/>
          <w:szCs w:val="24"/>
        </w:rPr>
        <w:softHyphen/>
        <w:t>нилище</w:t>
      </w:r>
      <w:r>
        <w:rPr>
          <w:rFonts w:ascii="Times New Roman" w:hAnsi="Times New Roman" w:cs="Times New Roman"/>
          <w:sz w:val="24"/>
          <w:szCs w:val="24"/>
        </w:rPr>
        <w:t xml:space="preserve"> (</w:t>
      </w:r>
      <w:r w:rsidRPr="003F0C0E">
        <w:rPr>
          <w:rFonts w:ascii="Times New Roman" w:hAnsi="Times New Roman" w:cs="Times New Roman"/>
          <w:sz w:val="24"/>
          <w:szCs w:val="24"/>
        </w:rPr>
        <w:t>https://ru.wikipedia.org/</w:t>
      </w:r>
      <w:r>
        <w:rPr>
          <w:rFonts w:ascii="Times New Roman" w:hAnsi="Times New Roman" w:cs="Times New Roman"/>
          <w:sz w:val="24"/>
          <w:szCs w:val="24"/>
        </w:rPr>
        <w:t>)</w:t>
      </w:r>
      <w:r w:rsidRPr="005E61D0">
        <w:rPr>
          <w:rFonts w:ascii="Times New Roman" w:hAnsi="Times New Roman" w:cs="Times New Roman"/>
          <w:sz w:val="24"/>
          <w:szCs w:val="24"/>
        </w:rPr>
        <w:t>.</w:t>
      </w:r>
    </w:p>
    <w:p w:rsidR="00630F09" w:rsidRPr="005E61D0" w:rsidRDefault="00630F09" w:rsidP="00630F09">
      <w:pPr>
        <w:spacing w:after="0" w:line="360" w:lineRule="auto"/>
        <w:ind w:firstLine="709"/>
        <w:jc w:val="both"/>
        <w:rPr>
          <w:rFonts w:ascii="Times New Roman" w:hAnsi="Times New Roman" w:cs="Times New Roman"/>
          <w:sz w:val="24"/>
          <w:szCs w:val="24"/>
        </w:rPr>
      </w:pPr>
    </w:p>
    <w:p w:rsidR="00630F09" w:rsidRPr="005E61D0" w:rsidRDefault="00630F09" w:rsidP="00630F09">
      <w:pPr>
        <w:spacing w:after="0" w:line="360" w:lineRule="auto"/>
        <w:ind w:firstLine="709"/>
        <w:jc w:val="center"/>
        <w:rPr>
          <w:rFonts w:ascii="Times New Roman" w:hAnsi="Times New Roman" w:cs="Times New Roman"/>
          <w:sz w:val="24"/>
          <w:szCs w:val="24"/>
        </w:rPr>
      </w:pPr>
      <w:r w:rsidRPr="005E61D0">
        <w:rPr>
          <w:rFonts w:ascii="Times New Roman" w:hAnsi="Times New Roman" w:cs="Times New Roman"/>
          <w:noProof/>
          <w:sz w:val="24"/>
          <w:szCs w:val="24"/>
          <w:lang w:eastAsia="ru-RU"/>
        </w:rPr>
        <w:drawing>
          <wp:inline distT="0" distB="0" distL="0" distR="0" wp14:anchorId="0A775058" wp14:editId="1E51E6A1">
            <wp:extent cx="3827010" cy="4972050"/>
            <wp:effectExtent l="19050" t="19050" r="21590" b="19050"/>
            <wp:docPr id="14" name="Рисунок 14" descr="http://mosriver.narod.ru/gidr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sriver.narod.ru/gidrs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8519" cy="4987003"/>
                    </a:xfrm>
                    <a:prstGeom prst="rect">
                      <a:avLst/>
                    </a:prstGeom>
                    <a:noFill/>
                    <a:ln w="19050">
                      <a:solidFill>
                        <a:schemeClr val="tx1"/>
                      </a:solidFill>
                    </a:ln>
                  </pic:spPr>
                </pic:pic>
              </a:graphicData>
            </a:graphic>
          </wp:inline>
        </w:drawing>
      </w:r>
    </w:p>
    <w:p w:rsidR="00630F09" w:rsidRDefault="00630F09" w:rsidP="00630F09">
      <w:pPr>
        <w:spacing w:after="0" w:line="360" w:lineRule="auto"/>
        <w:ind w:firstLine="709"/>
        <w:jc w:val="center"/>
        <w:rPr>
          <w:rFonts w:ascii="Times New Roman" w:hAnsi="Times New Roman" w:cs="Times New Roman"/>
          <w:sz w:val="24"/>
          <w:szCs w:val="24"/>
        </w:rPr>
      </w:pPr>
      <w:r w:rsidRPr="007E3B49">
        <w:rPr>
          <w:rFonts w:ascii="Times New Roman" w:hAnsi="Times New Roman" w:cs="Times New Roman"/>
          <w:sz w:val="24"/>
          <w:szCs w:val="24"/>
        </w:rPr>
        <w:t>Рисунок 4</w:t>
      </w:r>
      <w:r w:rsidRPr="005E61D0">
        <w:rPr>
          <w:rFonts w:ascii="Times New Roman" w:hAnsi="Times New Roman" w:cs="Times New Roman"/>
          <w:sz w:val="24"/>
          <w:szCs w:val="24"/>
        </w:rPr>
        <w:t xml:space="preserve"> Гидрографическая сеть г. </w:t>
      </w:r>
      <w:r w:rsidRPr="007E3B49">
        <w:rPr>
          <w:rFonts w:ascii="Times New Roman" w:hAnsi="Times New Roman" w:cs="Times New Roman"/>
          <w:sz w:val="24"/>
          <w:szCs w:val="24"/>
        </w:rPr>
        <w:t xml:space="preserve">Москвы </w:t>
      </w:r>
      <w:r w:rsidRPr="007E3B49">
        <w:rPr>
          <w:rFonts w:ascii="Times New Roman" w:hAnsi="Times New Roman" w:cs="Times New Roman"/>
        </w:rPr>
        <w:t>(</w:t>
      </w:r>
      <w:hyperlink r:id="rId17" w:history="1">
        <w:r w:rsidRPr="007E3B49">
          <w:rPr>
            <w:rStyle w:val="a7"/>
            <w:rFonts w:ascii="Times New Roman" w:hAnsi="Times New Roman" w:cs="Times New Roman"/>
            <w:color w:val="auto"/>
            <w:u w:val="none"/>
          </w:rPr>
          <w:t>http://www.retromap.ru</w:t>
        </w:r>
      </w:hyperlink>
      <w:r w:rsidRPr="007E3B49">
        <w:rPr>
          <w:rFonts w:ascii="Times New Roman" w:hAnsi="Times New Roman" w:cs="Times New Roman"/>
        </w:rPr>
        <w:t>)</w:t>
      </w:r>
    </w:p>
    <w:p w:rsidR="00630F09" w:rsidRDefault="00630F09" w:rsidP="00630F09">
      <w:pPr>
        <w:spacing w:after="0" w:line="360" w:lineRule="auto"/>
        <w:ind w:firstLine="709"/>
        <w:jc w:val="center"/>
        <w:rPr>
          <w:rFonts w:ascii="Times New Roman" w:hAnsi="Times New Roman" w:cs="Times New Roman"/>
          <w:sz w:val="24"/>
          <w:szCs w:val="24"/>
        </w:rPr>
      </w:pPr>
    </w:p>
    <w:p w:rsidR="00630F09" w:rsidRDefault="00630F09" w:rsidP="00630F09">
      <w:pPr>
        <w:spacing w:after="0" w:line="360" w:lineRule="auto"/>
        <w:ind w:firstLine="709"/>
        <w:jc w:val="center"/>
        <w:rPr>
          <w:rFonts w:ascii="Times New Roman" w:hAnsi="Times New Roman" w:cs="Times New Roman"/>
          <w:sz w:val="24"/>
          <w:szCs w:val="24"/>
        </w:rPr>
      </w:pPr>
    </w:p>
    <w:p w:rsidR="00630F09" w:rsidRPr="003F0C0E" w:rsidRDefault="00630F09" w:rsidP="00630F09">
      <w:pPr>
        <w:spacing w:after="0" w:line="360" w:lineRule="auto"/>
        <w:ind w:firstLine="709"/>
        <w:jc w:val="center"/>
        <w:rPr>
          <w:rFonts w:ascii="Times New Roman" w:hAnsi="Times New Roman" w:cs="Times New Roman"/>
          <w:sz w:val="24"/>
          <w:szCs w:val="24"/>
        </w:rPr>
      </w:pPr>
      <w:r w:rsidRPr="003F0C0E">
        <w:rPr>
          <w:rFonts w:ascii="Times New Roman" w:hAnsi="Times New Roman" w:cs="Times New Roman"/>
          <w:sz w:val="24"/>
          <w:szCs w:val="24"/>
        </w:rPr>
        <w:lastRenderedPageBreak/>
        <w:t xml:space="preserve">1.2 </w:t>
      </w:r>
      <w:r>
        <w:rPr>
          <w:rFonts w:ascii="Times New Roman" w:hAnsi="Times New Roman" w:cs="Times New Roman"/>
          <w:sz w:val="24"/>
          <w:szCs w:val="24"/>
        </w:rPr>
        <w:t xml:space="preserve">Геоморфологическое описание </w:t>
      </w:r>
    </w:p>
    <w:p w:rsidR="00630F09" w:rsidRPr="005E61D0" w:rsidRDefault="00630F09" w:rsidP="00630F09">
      <w:pPr>
        <w:spacing w:after="0" w:line="360" w:lineRule="auto"/>
        <w:ind w:firstLine="709"/>
        <w:jc w:val="center"/>
        <w:rPr>
          <w:rFonts w:ascii="Times New Roman" w:hAnsi="Times New Roman" w:cs="Times New Roman"/>
          <w:i/>
          <w:sz w:val="24"/>
          <w:szCs w:val="24"/>
        </w:rPr>
      </w:pPr>
    </w:p>
    <w:p w:rsidR="00630F09" w:rsidRPr="005E61D0" w:rsidRDefault="00630F09" w:rsidP="00630F09">
      <w:pPr>
        <w:pStyle w:val="aa"/>
        <w:spacing w:before="0" w:beforeAutospacing="0" w:after="0" w:afterAutospacing="0" w:line="360" w:lineRule="auto"/>
        <w:ind w:firstLine="709"/>
        <w:jc w:val="both"/>
      </w:pPr>
      <w:r w:rsidRPr="005E61D0">
        <w:t>Москва находится на стыке Москворецко-Окской равнины (на востоке), Смоленско-Московской возвышенности (на западе), и Мещёрской низменности (на юго-востоке). Рельеф унаследовал основные доледниковые структуры, измененные эрозионной деятельностью рек и ледников четвертичного возраста. Самой значительной структурой доледникового рельефа является Теплостанская возвышенность, к которой приурочена наибольшая высотная отметка города с абсолютной высотой 253 м от уровня моря и более 130 м над уровнем реки Моск</w:t>
      </w:r>
      <w:r w:rsidRPr="005E61D0">
        <w:softHyphen/>
        <w:t>вы</w:t>
      </w:r>
      <w:r>
        <w:t xml:space="preserve"> (</w:t>
      </w:r>
      <w:r w:rsidRPr="007E3B49">
        <w:t>рис.</w:t>
      </w:r>
      <w:r w:rsidR="007E3B49">
        <w:t xml:space="preserve"> </w:t>
      </w:r>
      <w:r w:rsidRPr="007E3B49">
        <w:t>5</w:t>
      </w:r>
      <w:r>
        <w:t>)</w:t>
      </w:r>
      <w:r w:rsidRPr="005E61D0">
        <w:t>. Самой низкая высотная отметка составляет 114,2 м над уровнем моря и находится вблизи Бесединских мостов,</w:t>
      </w:r>
      <w:r>
        <w:t xml:space="preserve"> где река Москва покидает город</w:t>
      </w:r>
      <w:r w:rsidRPr="005E61D0">
        <w:t xml:space="preserve"> (Москва</w:t>
      </w:r>
      <w:r>
        <w:t>,</w:t>
      </w:r>
      <w:r w:rsidRPr="005E61D0">
        <w:t xml:space="preserve"> 1980)</w:t>
      </w:r>
      <w:r>
        <w:t>.</w:t>
      </w:r>
    </w:p>
    <w:p w:rsidR="00630F09" w:rsidRPr="005E61D0" w:rsidRDefault="00630F09" w:rsidP="00630F09">
      <w:pPr>
        <w:pStyle w:val="aa"/>
        <w:spacing w:before="0" w:beforeAutospacing="0" w:after="0" w:afterAutospacing="0" w:line="360" w:lineRule="auto"/>
        <w:ind w:firstLine="709"/>
        <w:jc w:val="both"/>
      </w:pPr>
      <w:r w:rsidRPr="005E61D0">
        <w:t>На современную геоморфологию г. Москвы  значительно повлияло последнее среднеплейстоценовое московское оледенение и формирование долины реки Москвы, что привело к образованию двух основных типов рельефа: эрозионно-аккумулятивного рельефа, связанного с формированием долины р. Москвы и ее притоков, и аккумулятивного и эрозионно-аккумулятивного рельефа, обусловленного последним для этой территории оледенением</w:t>
      </w:r>
      <w:r>
        <w:t xml:space="preserve"> (</w:t>
      </w:r>
      <w:r w:rsidRPr="007E3B49">
        <w:t>рис.</w:t>
      </w:r>
      <w:r w:rsidR="007E3B49">
        <w:t xml:space="preserve"> </w:t>
      </w:r>
      <w:r w:rsidRPr="007E3B49">
        <w:t>6</w:t>
      </w:r>
      <w:r>
        <w:t>)</w:t>
      </w:r>
      <w:r w:rsidRPr="005E61D0">
        <w:t>. Также повсеместно распространены много многочисленные мелкие формы рельефа, которые связаны с комбинированием фактора оледенения с другими протекавшими на этой территории процессами</w:t>
      </w:r>
      <w:r>
        <w:t xml:space="preserve"> (http://www.georesurs.su/)</w:t>
      </w:r>
      <w:r w:rsidRPr="005E61D0">
        <w:t>.</w:t>
      </w:r>
    </w:p>
    <w:p w:rsidR="00630F09" w:rsidRDefault="00630F09" w:rsidP="007E3B49">
      <w:pPr>
        <w:pStyle w:val="aa"/>
        <w:spacing w:before="0" w:beforeAutospacing="0" w:after="0" w:afterAutospacing="0" w:line="360" w:lineRule="auto"/>
        <w:jc w:val="center"/>
      </w:pPr>
      <w:r w:rsidRPr="005E61D0">
        <w:rPr>
          <w:noProof/>
        </w:rPr>
        <w:lastRenderedPageBreak/>
        <w:drawing>
          <wp:inline distT="0" distB="0" distL="0" distR="0" wp14:anchorId="0AC75345" wp14:editId="1BD23691">
            <wp:extent cx="5226016" cy="6379765"/>
            <wp:effectExtent l="0" t="0" r="0" b="2540"/>
            <wp:docPr id="7" name="Рисунок 7" descr="http://govorim-vsem.ru/img/upload/5/f/3/c/adfa734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vorim-vsem.ru/img/upload/5/f/3/c/adfa734f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3121" cy="6376230"/>
                    </a:xfrm>
                    <a:prstGeom prst="rect">
                      <a:avLst/>
                    </a:prstGeom>
                    <a:noFill/>
                    <a:ln>
                      <a:noFill/>
                    </a:ln>
                  </pic:spPr>
                </pic:pic>
              </a:graphicData>
            </a:graphic>
          </wp:inline>
        </w:drawing>
      </w:r>
    </w:p>
    <w:p w:rsidR="007E3B49" w:rsidRPr="005E61D0" w:rsidRDefault="007E3B49" w:rsidP="007E3B49">
      <w:pPr>
        <w:pStyle w:val="aa"/>
        <w:spacing w:before="0" w:beforeAutospacing="0" w:after="0" w:afterAutospacing="0" w:line="360" w:lineRule="auto"/>
        <w:jc w:val="center"/>
      </w:pPr>
    </w:p>
    <w:p w:rsidR="00630F09" w:rsidRDefault="00630F09" w:rsidP="00630F09">
      <w:pPr>
        <w:pStyle w:val="aa"/>
        <w:spacing w:before="0" w:beforeAutospacing="0" w:after="0" w:afterAutospacing="0" w:line="360" w:lineRule="auto"/>
        <w:ind w:firstLine="709"/>
        <w:jc w:val="center"/>
      </w:pPr>
      <w:r>
        <w:t xml:space="preserve">Рисунок 5 Физическая карта г. Москвы </w:t>
      </w:r>
      <w:r w:rsidRPr="007E3B49">
        <w:rPr>
          <w:sz w:val="22"/>
          <w:szCs w:val="22"/>
        </w:rPr>
        <w:t>(</w:t>
      </w:r>
      <w:hyperlink r:id="rId19" w:history="1">
        <w:r w:rsidRPr="007E3B49">
          <w:rPr>
            <w:rStyle w:val="a7"/>
            <w:color w:val="auto"/>
            <w:sz w:val="22"/>
            <w:szCs w:val="22"/>
            <w:u w:val="none"/>
          </w:rPr>
          <w:t>http://www.georesurs.su/</w:t>
        </w:r>
      </w:hyperlink>
      <w:r w:rsidRPr="007E3B49">
        <w:rPr>
          <w:sz w:val="22"/>
          <w:szCs w:val="22"/>
        </w:rPr>
        <w:t>)</w:t>
      </w:r>
    </w:p>
    <w:p w:rsidR="00630F09" w:rsidRPr="005E61D0" w:rsidRDefault="00630F09" w:rsidP="00630F09">
      <w:pPr>
        <w:pStyle w:val="aa"/>
        <w:spacing w:before="0" w:beforeAutospacing="0" w:after="0" w:afterAutospacing="0" w:line="360" w:lineRule="auto"/>
        <w:jc w:val="center"/>
      </w:pPr>
      <w:r w:rsidRPr="005E61D0">
        <w:rPr>
          <w:noProof/>
        </w:rPr>
        <w:lastRenderedPageBreak/>
        <w:drawing>
          <wp:inline distT="0" distB="0" distL="0" distR="0" wp14:anchorId="23D60BE7" wp14:editId="6593696B">
            <wp:extent cx="5962650" cy="8454904"/>
            <wp:effectExtent l="0" t="0" r="0" b="3810"/>
            <wp:docPr id="8" name="Рисунок 8" descr="http://www.landscape.edu.ru/images/maps/moscow_geo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ndscape.edu.ru/images/maps/moscow_geomorpholog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9863" cy="8479312"/>
                    </a:xfrm>
                    <a:prstGeom prst="rect">
                      <a:avLst/>
                    </a:prstGeom>
                    <a:noFill/>
                    <a:ln>
                      <a:noFill/>
                    </a:ln>
                  </pic:spPr>
                </pic:pic>
              </a:graphicData>
            </a:graphic>
          </wp:inline>
        </w:drawing>
      </w:r>
    </w:p>
    <w:p w:rsidR="00630F09" w:rsidRPr="005E61D0" w:rsidRDefault="00630F09" w:rsidP="00630F09">
      <w:pPr>
        <w:pStyle w:val="aa"/>
        <w:spacing w:before="0" w:beforeAutospacing="0" w:after="0" w:afterAutospacing="0" w:line="360" w:lineRule="auto"/>
        <w:ind w:firstLine="709"/>
        <w:jc w:val="center"/>
      </w:pPr>
      <w:r w:rsidRPr="005E61D0">
        <w:t>Рис</w:t>
      </w:r>
      <w:r>
        <w:t>унок 6</w:t>
      </w:r>
      <w:r w:rsidRPr="005E61D0">
        <w:t xml:space="preserve"> Геоморфологическая карта г. Москвы </w:t>
      </w:r>
      <w:r w:rsidRPr="00207A21">
        <w:rPr>
          <w:sz w:val="22"/>
        </w:rPr>
        <w:t>(http://www.landscape.edu.ru/)</w:t>
      </w:r>
    </w:p>
    <w:p w:rsidR="00630F09" w:rsidRPr="005E61D0" w:rsidRDefault="00630F09" w:rsidP="00630F09">
      <w:pPr>
        <w:pStyle w:val="aa"/>
        <w:spacing w:before="0" w:beforeAutospacing="0" w:after="0" w:afterAutospacing="0" w:line="360" w:lineRule="auto"/>
        <w:ind w:firstLine="709"/>
        <w:jc w:val="center"/>
      </w:pPr>
    </w:p>
    <w:p w:rsidR="00630F09" w:rsidRPr="005E61D0" w:rsidRDefault="00630F09" w:rsidP="00630F09">
      <w:pPr>
        <w:pStyle w:val="aa"/>
        <w:spacing w:before="0" w:beforeAutospacing="0" w:after="0" w:afterAutospacing="0" w:line="360" w:lineRule="auto"/>
        <w:ind w:firstLine="709"/>
        <w:jc w:val="center"/>
      </w:pPr>
    </w:p>
    <w:p w:rsidR="00630F09" w:rsidRPr="003B7F33" w:rsidRDefault="00630F09" w:rsidP="00630F09">
      <w:pPr>
        <w:pStyle w:val="aa"/>
        <w:spacing w:before="0" w:beforeAutospacing="0" w:after="0" w:afterAutospacing="0" w:line="360" w:lineRule="auto"/>
        <w:ind w:firstLine="709"/>
        <w:jc w:val="center"/>
      </w:pPr>
      <w:r w:rsidRPr="003B7F33">
        <w:t>1.3 Климат</w:t>
      </w:r>
      <w:r>
        <w:t xml:space="preserve">ические особенности </w:t>
      </w:r>
    </w:p>
    <w:p w:rsidR="00630F09" w:rsidRPr="005E61D0" w:rsidRDefault="00630F09" w:rsidP="00630F09">
      <w:pPr>
        <w:pStyle w:val="aa"/>
        <w:spacing w:before="0" w:beforeAutospacing="0" w:after="0" w:afterAutospacing="0" w:line="360" w:lineRule="auto"/>
        <w:ind w:firstLine="709"/>
        <w:jc w:val="center"/>
        <w:rPr>
          <w:i/>
        </w:rPr>
      </w:pPr>
    </w:p>
    <w:p w:rsidR="00630F09" w:rsidRPr="00207A21" w:rsidRDefault="00630F09" w:rsidP="00630F09">
      <w:pPr>
        <w:pStyle w:val="aa"/>
        <w:spacing w:before="0" w:beforeAutospacing="0" w:after="0" w:afterAutospacing="0" w:line="360" w:lineRule="auto"/>
        <w:ind w:firstLine="709"/>
        <w:jc w:val="both"/>
      </w:pPr>
      <w:r w:rsidRPr="005E61D0">
        <w:t xml:space="preserve">Москва находится в умеренно-континентальном климатическом поясе с четко выраженной сезонностью. Зимний период (среднесуточная температура &lt;0°C), со средней продолжительностью около 4 месяцев, длится со второй декады ноября до второй декады марта. В течении этого периода могут отмечаться как непродолжительные (3—5 дней) периоды сильных морозов (до −25..−30 °C), так и оттепели, во время которых температура достигает 0 °C и может подниматься выше до +5..+9 °C. Продолжительность весеннего сезона непостоянна и может варьироваться от 1 до 3 месяцев. В некоторых случаях в начале весны (апреле) регистрируются летние температуры, в то же время в конце мая и начале июня возможны похолодания. Летний период (среднесуточная температура &gt; +15 °C) в среднем длится около 3,5 месяцев с третьей декады мая до конца августа. Дневная температура часто достигает +30°C. С начала сентября до середины ноября - начала декабря наступает осенний период. Количество выпадающих на территории Москвы атмосферных осадков за год сильно колеблется – от 600 до 800 мм, однако большая их часть приходится на летний период. Для исследуемого участка характерны туманы и грозы, редко – ураганы, сильные ливни, смерчи. Усредненные данные по температуре воздуха и норме осадков представлены в </w:t>
      </w:r>
      <w:r w:rsidRPr="007E3B49">
        <w:t>таблицах №1,</w:t>
      </w:r>
      <w:r w:rsidR="007E3B49" w:rsidRPr="007E3B49">
        <w:t xml:space="preserve"> </w:t>
      </w:r>
      <w:r w:rsidRPr="007E3B49">
        <w:t>2</w:t>
      </w:r>
      <w:r>
        <w:t xml:space="preserve"> (Москва, 1980; </w:t>
      </w:r>
      <w:hyperlink r:id="rId21" w:history="1">
        <w:r w:rsidRPr="007E3B49">
          <w:rPr>
            <w:rStyle w:val="a7"/>
            <w:color w:val="auto"/>
            <w:u w:val="none"/>
          </w:rPr>
          <w:t>https://ru.wikipedia.org/</w:t>
        </w:r>
      </w:hyperlink>
      <w:r w:rsidR="007E3B49">
        <w:t>)</w:t>
      </w:r>
      <w:r w:rsidRPr="007E3B49">
        <w:t xml:space="preserve">. </w:t>
      </w:r>
    </w:p>
    <w:p w:rsidR="00630F09" w:rsidRPr="005E61D0" w:rsidRDefault="00630F09" w:rsidP="00630F09">
      <w:pPr>
        <w:pStyle w:val="aa"/>
        <w:spacing w:before="0" w:beforeAutospacing="0" w:after="0" w:afterAutospacing="0" w:line="360" w:lineRule="auto"/>
        <w:ind w:firstLine="709"/>
      </w:pPr>
    </w:p>
    <w:p w:rsidR="00630F09" w:rsidRPr="005E61D0" w:rsidRDefault="00630F09" w:rsidP="00630F09">
      <w:pPr>
        <w:pStyle w:val="aa"/>
        <w:spacing w:before="0" w:beforeAutospacing="0" w:after="0" w:afterAutospacing="0" w:line="360" w:lineRule="auto"/>
        <w:ind w:firstLine="709"/>
        <w:jc w:val="right"/>
      </w:pPr>
      <w:r w:rsidRPr="005E61D0">
        <w:br w:type="page"/>
      </w:r>
    </w:p>
    <w:p w:rsidR="00630F09" w:rsidRPr="005E61D0" w:rsidRDefault="00630F09" w:rsidP="00630F09">
      <w:pPr>
        <w:pStyle w:val="aa"/>
        <w:spacing w:before="0" w:beforeAutospacing="0" w:after="0" w:afterAutospacing="0" w:line="360" w:lineRule="auto"/>
        <w:ind w:firstLine="709"/>
        <w:jc w:val="right"/>
        <w:sectPr w:rsidR="00630F09" w:rsidRPr="005E61D0" w:rsidSect="009429CD">
          <w:pgSz w:w="11906" w:h="16838"/>
          <w:pgMar w:top="1134" w:right="850" w:bottom="1134" w:left="1701" w:header="708" w:footer="708" w:gutter="0"/>
          <w:cols w:space="708"/>
          <w:docGrid w:linePitch="360"/>
        </w:sectPr>
      </w:pPr>
    </w:p>
    <w:p w:rsidR="00630F09" w:rsidRPr="005E61D0" w:rsidRDefault="00630F09" w:rsidP="00630F09">
      <w:pPr>
        <w:pStyle w:val="aa"/>
        <w:spacing w:before="0" w:beforeAutospacing="0" w:after="0" w:afterAutospacing="0" w:line="360" w:lineRule="auto"/>
        <w:ind w:firstLine="709"/>
        <w:jc w:val="right"/>
      </w:pPr>
      <w:r w:rsidRPr="007E3B49">
        <w:lastRenderedPageBreak/>
        <w:t>Таблица №1</w:t>
      </w:r>
    </w:p>
    <w:p w:rsidR="00630F09" w:rsidRPr="005E61D0" w:rsidRDefault="00630F09" w:rsidP="00630F09">
      <w:pPr>
        <w:pStyle w:val="aa"/>
        <w:spacing w:before="0" w:beforeAutospacing="0" w:after="0" w:afterAutospacing="0" w:line="360" w:lineRule="auto"/>
        <w:ind w:firstLine="709"/>
        <w:jc w:val="center"/>
      </w:pPr>
      <w:r w:rsidRPr="005E61D0">
        <w:rPr>
          <w:bCs/>
        </w:rPr>
        <w:t>Рекордные значения за весь период наблюдений (1879—2016 — объединённые данны</w:t>
      </w:r>
      <w:r>
        <w:rPr>
          <w:bCs/>
        </w:rPr>
        <w:t xml:space="preserve">е ТСХА + ВДНХ), норма 1981—2010 </w:t>
      </w:r>
      <w:r w:rsidRPr="005E61D0">
        <w:rPr>
          <w:bCs/>
        </w:rPr>
        <w:t>(</w:t>
      </w:r>
      <w:hyperlink r:id="rId22" w:tooltip="Метеостанция ВДНХ" w:history="1">
        <w:r w:rsidRPr="007E3B49">
          <w:rPr>
            <w:bCs/>
          </w:rPr>
          <w:t>ВДНХ</w:t>
        </w:r>
      </w:hyperlink>
      <w:r w:rsidRPr="007E3B49">
        <w:rPr>
          <w:bCs/>
        </w:rPr>
        <w:t>) (</w:t>
      </w:r>
      <w:hyperlink r:id="rId23" w:history="1">
        <w:r w:rsidRPr="007E3B49">
          <w:rPr>
            <w:rStyle w:val="a7"/>
            <w:color w:val="auto"/>
            <w:u w:val="none"/>
          </w:rPr>
          <w:t>https://ru.wikipedia.org/</w:t>
        </w:r>
      </w:hyperlink>
      <w:r w:rsidRPr="007E3B49">
        <w:t>)</w:t>
      </w:r>
    </w:p>
    <w:tbl>
      <w:tblPr>
        <w:tblStyle w:val="ac"/>
        <w:tblW w:w="5000" w:type="pct"/>
        <w:tblLook w:val="04A0" w:firstRow="1" w:lastRow="0" w:firstColumn="1" w:lastColumn="0" w:noHBand="0" w:noVBand="1"/>
      </w:tblPr>
      <w:tblGrid>
        <w:gridCol w:w="3396"/>
        <w:gridCol w:w="859"/>
        <w:gridCol w:w="858"/>
        <w:gridCol w:w="858"/>
        <w:gridCol w:w="776"/>
        <w:gridCol w:w="739"/>
        <w:gridCol w:w="897"/>
        <w:gridCol w:w="887"/>
        <w:gridCol w:w="736"/>
        <w:gridCol w:w="747"/>
        <w:gridCol w:w="858"/>
        <w:gridCol w:w="892"/>
        <w:gridCol w:w="858"/>
        <w:gridCol w:w="858"/>
      </w:tblGrid>
      <w:tr w:rsidR="00630F09" w:rsidRPr="005E61D0" w:rsidTr="009429CD">
        <w:trPr>
          <w:trHeight w:val="414"/>
        </w:trPr>
        <w:tc>
          <w:tcPr>
            <w:tcW w:w="1194"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Показатель</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Янв.</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Фев.</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Март</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Апр.</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Май</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Июнь</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Июль</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Авг.</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Сен.</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Окт.</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Нояб.</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Дек.</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Год</w:t>
            </w:r>
          </w:p>
        </w:tc>
      </w:tr>
      <w:tr w:rsidR="00630F09" w:rsidRPr="005E61D0" w:rsidTr="009429CD">
        <w:trPr>
          <w:trHeight w:val="434"/>
        </w:trPr>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Абсолютный максимум, </w:t>
            </w:r>
            <w:hyperlink r:id="rId24" w:tooltip="Градус Цельсия" w:history="1">
              <w:r w:rsidRPr="005E61D0">
                <w:rPr>
                  <w:rFonts w:ascii="Times New Roman" w:eastAsia="Times New Roman" w:hAnsi="Times New Roman" w:cs="Times New Roman"/>
                  <w:bCs/>
                  <w:sz w:val="24"/>
                  <w:szCs w:val="24"/>
                  <w:lang w:eastAsia="ru-RU"/>
                </w:rPr>
                <w:t>°C</w:t>
              </w:r>
            </w:hyperlink>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19,7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28,9</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33,2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34,7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38,2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37,3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32,3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24,0</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16,2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9,6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38,2</w:t>
            </w:r>
          </w:p>
        </w:tc>
      </w:tr>
      <w:tr w:rsidR="00630F09" w:rsidRPr="005E61D0" w:rsidTr="009429CD">
        <w:trPr>
          <w:trHeight w:val="434"/>
        </w:trPr>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Средний максимум, °C</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−4</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11,3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18,6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22,0</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24,3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21,9</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15,7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0,9</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9,6</w:t>
            </w:r>
          </w:p>
        </w:tc>
      </w:tr>
      <w:tr w:rsidR="00630F09" w:rsidRPr="005E61D0" w:rsidTr="009429CD">
        <w:trPr>
          <w:trHeight w:val="434"/>
        </w:trPr>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Средняя температура, °C</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−6,5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−6,7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6,7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13,2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17,0</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19,2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17,0</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11,3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5,6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−5,2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5,8</w:t>
            </w:r>
          </w:p>
        </w:tc>
      </w:tr>
      <w:tr w:rsidR="00630F09" w:rsidRPr="005E61D0" w:rsidTr="009429CD">
        <w:trPr>
          <w:trHeight w:val="434"/>
        </w:trPr>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Средний минимум, °C</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−9,1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−9,8</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−4,4</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12,1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14,4</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12,5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7,4</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2,1</w:t>
            </w:r>
          </w:p>
        </w:tc>
      </w:tr>
      <w:tr w:rsidR="00630F09" w:rsidRPr="005E61D0" w:rsidTr="009429CD">
        <w:trPr>
          <w:trHeight w:val="434"/>
        </w:trPr>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Абсолютный минимум, °C</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−42,2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−38,2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−32,4</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−20,3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−32,8</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−38,8</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−42,2</w:t>
            </w:r>
          </w:p>
        </w:tc>
      </w:tr>
      <w:tr w:rsidR="00630F09" w:rsidRPr="005E61D0" w:rsidTr="009429CD">
        <w:trPr>
          <w:trHeight w:val="455"/>
        </w:trPr>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 xml:space="preserve">Норма осадков, </w:t>
            </w:r>
            <w:hyperlink r:id="rId25" w:tooltip="Миллиметр" w:history="1">
              <w:r w:rsidRPr="005E61D0">
                <w:rPr>
                  <w:rFonts w:ascii="Times New Roman" w:eastAsia="Times New Roman" w:hAnsi="Times New Roman" w:cs="Times New Roman"/>
                  <w:bCs/>
                  <w:sz w:val="24"/>
                  <w:szCs w:val="24"/>
                  <w:lang w:eastAsia="ru-RU"/>
                </w:rPr>
                <w:t>мм</w:t>
              </w:r>
            </w:hyperlink>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52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41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49</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80</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68</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55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52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707</w:t>
            </w:r>
          </w:p>
        </w:tc>
      </w:tr>
    </w:tbl>
    <w:p w:rsidR="00630F09" w:rsidRDefault="00630F09" w:rsidP="00630F09">
      <w:pPr>
        <w:pStyle w:val="aa"/>
        <w:spacing w:before="0" w:beforeAutospacing="0" w:after="0" w:afterAutospacing="0" w:line="360" w:lineRule="auto"/>
        <w:ind w:firstLine="709"/>
        <w:jc w:val="right"/>
      </w:pPr>
    </w:p>
    <w:p w:rsidR="00630F09" w:rsidRPr="005E61D0" w:rsidRDefault="00630F09" w:rsidP="00630F09">
      <w:pPr>
        <w:pStyle w:val="aa"/>
        <w:spacing w:before="0" w:beforeAutospacing="0" w:after="0" w:afterAutospacing="0" w:line="360" w:lineRule="auto"/>
        <w:ind w:firstLine="709"/>
        <w:jc w:val="right"/>
      </w:pPr>
      <w:r w:rsidRPr="007E3B49">
        <w:t>Таблица №2</w:t>
      </w:r>
    </w:p>
    <w:p w:rsidR="00630F09" w:rsidRPr="005E61D0" w:rsidRDefault="00630F09" w:rsidP="00630F09">
      <w:pPr>
        <w:pStyle w:val="aa"/>
        <w:spacing w:before="0" w:beforeAutospacing="0" w:after="0" w:afterAutospacing="0" w:line="360" w:lineRule="auto"/>
        <w:ind w:firstLine="709"/>
        <w:jc w:val="center"/>
      </w:pPr>
      <w:r w:rsidRPr="005E61D0">
        <w:rPr>
          <w:bCs/>
        </w:rPr>
        <w:t>Данные по температуре воздуха за последние 10 лет (август 2006 — июль 2016 гг.)</w:t>
      </w:r>
      <w:r>
        <w:rPr>
          <w:bCs/>
        </w:rPr>
        <w:t xml:space="preserve"> (</w:t>
      </w:r>
      <w:r w:rsidRPr="003B7F33">
        <w:t>http://www.weatheronline.co.uk/</w:t>
      </w:r>
      <w:r>
        <w:t>)</w:t>
      </w:r>
    </w:p>
    <w:tbl>
      <w:tblPr>
        <w:tblStyle w:val="ac"/>
        <w:tblW w:w="5160" w:type="pct"/>
        <w:tblInd w:w="-459" w:type="dxa"/>
        <w:tblLook w:val="04A0" w:firstRow="1" w:lastRow="0" w:firstColumn="1" w:lastColumn="0" w:noHBand="0" w:noVBand="1"/>
      </w:tblPr>
      <w:tblGrid>
        <w:gridCol w:w="2976"/>
        <w:gridCol w:w="707"/>
        <w:gridCol w:w="885"/>
        <w:gridCol w:w="982"/>
        <w:gridCol w:w="900"/>
        <w:gridCol w:w="858"/>
        <w:gridCol w:w="1041"/>
        <w:gridCol w:w="1029"/>
        <w:gridCol w:w="854"/>
        <w:gridCol w:w="867"/>
        <w:gridCol w:w="866"/>
        <w:gridCol w:w="1034"/>
        <w:gridCol w:w="855"/>
        <w:gridCol w:w="820"/>
      </w:tblGrid>
      <w:tr w:rsidR="00630F09" w:rsidRPr="005E61D0" w:rsidTr="00280C63">
        <w:trPr>
          <w:trHeight w:val="339"/>
        </w:trPr>
        <w:tc>
          <w:tcPr>
            <w:tcW w:w="1014"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Показатель</w:t>
            </w:r>
          </w:p>
        </w:tc>
        <w:tc>
          <w:tcPr>
            <w:tcW w:w="241"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Янв.</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Фев.</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Март</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Апр.</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Май</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Июнь</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Июль</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Авг.</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Сен.</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Окт.</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Нояб.</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Дек.</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Год</w:t>
            </w:r>
          </w:p>
        </w:tc>
      </w:tr>
      <w:tr w:rsidR="00630F09" w:rsidRPr="005E61D0" w:rsidTr="00280C63">
        <w:trPr>
          <w:trHeight w:val="679"/>
        </w:trPr>
        <w:tc>
          <w:tcPr>
            <w:tcW w:w="1014"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Средний максимум, °C</w:t>
            </w:r>
          </w:p>
        </w:tc>
        <w:tc>
          <w:tcPr>
            <w:tcW w:w="241"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−5,5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11,6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20,1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22,7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25,8</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23,5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16,5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10,3</w:t>
            </w:r>
          </w:p>
        </w:tc>
      </w:tr>
      <w:tr w:rsidR="00630F09" w:rsidRPr="005E61D0" w:rsidTr="00280C63">
        <w:trPr>
          <w:trHeight w:val="816"/>
        </w:trPr>
        <w:tc>
          <w:tcPr>
            <w:tcW w:w="1014"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Средняя температура, °C</w:t>
            </w:r>
          </w:p>
        </w:tc>
        <w:tc>
          <w:tcPr>
            <w:tcW w:w="241"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−7,4</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−5,8</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−0,1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14,7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17,7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20,6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18,6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12,6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6,1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6,8</w:t>
            </w:r>
          </w:p>
        </w:tc>
      </w:tr>
      <w:tr w:rsidR="00630F09" w:rsidRPr="005E61D0" w:rsidTr="00280C63">
        <w:trPr>
          <w:trHeight w:val="679"/>
        </w:trPr>
        <w:tc>
          <w:tcPr>
            <w:tcW w:w="1014"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Средний минимум, °C</w:t>
            </w:r>
          </w:p>
        </w:tc>
        <w:tc>
          <w:tcPr>
            <w:tcW w:w="241"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−9,2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2,5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9,4</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12,6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15,4</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13,8</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−0,3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−4,6</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3,4</w:t>
            </w:r>
          </w:p>
        </w:tc>
      </w:tr>
      <w:tr w:rsidR="00630F09" w:rsidRPr="005E61D0" w:rsidTr="00280C63">
        <w:trPr>
          <w:trHeight w:val="695"/>
        </w:trPr>
        <w:tc>
          <w:tcPr>
            <w:tcW w:w="1014"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 xml:space="preserve">Норма осадков, </w:t>
            </w:r>
            <w:hyperlink r:id="rId26" w:tooltip="Миллиметр" w:history="1">
              <w:r w:rsidRPr="005E61D0">
                <w:rPr>
                  <w:rFonts w:ascii="Times New Roman" w:eastAsia="Times New Roman" w:hAnsi="Times New Roman" w:cs="Times New Roman"/>
                  <w:bCs/>
                  <w:sz w:val="24"/>
                  <w:szCs w:val="24"/>
                  <w:lang w:eastAsia="ru-RU"/>
                </w:rPr>
                <w:t>мм</w:t>
              </w:r>
            </w:hyperlink>
          </w:p>
        </w:tc>
        <w:tc>
          <w:tcPr>
            <w:tcW w:w="241" w:type="pct"/>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49</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44</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39</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39</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62</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61</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85</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78</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73</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68</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57</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54</w:t>
            </w:r>
          </w:p>
        </w:tc>
        <w:tc>
          <w:tcPr>
            <w:tcW w:w="0" w:type="auto"/>
            <w:vAlign w:val="center"/>
            <w:hideMark/>
          </w:tcPr>
          <w:p w:rsidR="00630F09" w:rsidRPr="005E61D0" w:rsidRDefault="00630F09" w:rsidP="009429CD">
            <w:pPr>
              <w:spacing w:line="360" w:lineRule="auto"/>
              <w:jc w:val="center"/>
              <w:rPr>
                <w:rFonts w:ascii="Times New Roman" w:eastAsia="Times New Roman" w:hAnsi="Times New Roman" w:cs="Times New Roman"/>
                <w:bCs/>
                <w:sz w:val="24"/>
                <w:szCs w:val="24"/>
                <w:lang w:eastAsia="ru-RU"/>
              </w:rPr>
            </w:pPr>
            <w:r w:rsidRPr="005E61D0">
              <w:rPr>
                <w:rFonts w:ascii="Times New Roman" w:eastAsia="Times New Roman" w:hAnsi="Times New Roman" w:cs="Times New Roman"/>
                <w:bCs/>
                <w:sz w:val="24"/>
                <w:szCs w:val="24"/>
                <w:lang w:eastAsia="ru-RU"/>
              </w:rPr>
              <w:t>708</w:t>
            </w:r>
          </w:p>
        </w:tc>
      </w:tr>
    </w:tbl>
    <w:p w:rsidR="00630F09" w:rsidRPr="005E61D0" w:rsidRDefault="00630F09" w:rsidP="00630F09">
      <w:pPr>
        <w:pStyle w:val="aa"/>
        <w:spacing w:before="0" w:beforeAutospacing="0" w:after="0" w:afterAutospacing="0" w:line="360" w:lineRule="auto"/>
        <w:sectPr w:rsidR="00630F09" w:rsidRPr="005E61D0" w:rsidSect="009429CD">
          <w:pgSz w:w="16838" w:h="11906" w:orient="landscape"/>
          <w:pgMar w:top="851" w:right="1134" w:bottom="1701" w:left="1701" w:header="709" w:footer="709" w:gutter="0"/>
          <w:cols w:space="708"/>
          <w:docGrid w:linePitch="360"/>
        </w:sectPr>
      </w:pPr>
    </w:p>
    <w:p w:rsidR="00630F09" w:rsidRPr="003B7F33" w:rsidRDefault="00630F09" w:rsidP="00630F09">
      <w:pPr>
        <w:pStyle w:val="a8"/>
        <w:spacing w:after="0" w:line="360" w:lineRule="auto"/>
        <w:ind w:left="0" w:firstLine="709"/>
        <w:jc w:val="center"/>
        <w:rPr>
          <w:rFonts w:ascii="Times New Roman" w:hAnsi="Times New Roman" w:cs="Times New Roman"/>
          <w:sz w:val="24"/>
          <w:szCs w:val="24"/>
        </w:rPr>
      </w:pPr>
      <w:r w:rsidRPr="003B7F33">
        <w:rPr>
          <w:rFonts w:ascii="Times New Roman" w:hAnsi="Times New Roman" w:cs="Times New Roman"/>
          <w:sz w:val="24"/>
          <w:szCs w:val="24"/>
        </w:rPr>
        <w:lastRenderedPageBreak/>
        <w:t>1.4 Тектоническое строение</w:t>
      </w:r>
    </w:p>
    <w:p w:rsidR="00630F09" w:rsidRPr="00ED5408" w:rsidRDefault="00630F09" w:rsidP="00630F09">
      <w:pPr>
        <w:pStyle w:val="a8"/>
        <w:spacing w:after="0" w:line="360" w:lineRule="auto"/>
        <w:ind w:left="0" w:firstLine="709"/>
        <w:jc w:val="center"/>
        <w:rPr>
          <w:rFonts w:ascii="Times New Roman" w:hAnsi="Times New Roman" w:cs="Times New Roman"/>
          <w:i/>
          <w:sz w:val="24"/>
          <w:szCs w:val="24"/>
        </w:rPr>
      </w:pPr>
    </w:p>
    <w:p w:rsidR="00630F09" w:rsidRPr="005E61D0" w:rsidRDefault="00630F09" w:rsidP="00630F09">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Город Москва расположен в западной части Евразиатской литосферной плиты, на крупнейшей отрицательной структуре Восточно-Европейской (Русской) платформы – в центральной и юго-восточной части Московской синеклизы</w:t>
      </w:r>
      <w:r>
        <w:rPr>
          <w:rFonts w:ascii="Times New Roman" w:hAnsi="Times New Roman" w:cs="Times New Roman"/>
          <w:sz w:val="24"/>
          <w:szCs w:val="24"/>
        </w:rPr>
        <w:t xml:space="preserve"> (</w:t>
      </w:r>
      <w:r w:rsidRPr="007E3B49">
        <w:rPr>
          <w:rFonts w:ascii="Times New Roman" w:hAnsi="Times New Roman" w:cs="Times New Roman"/>
          <w:sz w:val="24"/>
          <w:szCs w:val="24"/>
        </w:rPr>
        <w:t>рис.</w:t>
      </w:r>
      <w:r w:rsidR="007E3B49">
        <w:rPr>
          <w:rFonts w:ascii="Times New Roman" w:hAnsi="Times New Roman" w:cs="Times New Roman"/>
          <w:sz w:val="24"/>
          <w:szCs w:val="24"/>
        </w:rPr>
        <w:t xml:space="preserve"> </w:t>
      </w:r>
      <w:r w:rsidRPr="007E3B49">
        <w:rPr>
          <w:rFonts w:ascii="Times New Roman" w:hAnsi="Times New Roman" w:cs="Times New Roman"/>
          <w:sz w:val="24"/>
          <w:szCs w:val="24"/>
        </w:rPr>
        <w:t>7</w:t>
      </w:r>
      <w:r>
        <w:rPr>
          <w:rFonts w:ascii="Times New Roman" w:hAnsi="Times New Roman" w:cs="Times New Roman"/>
          <w:sz w:val="24"/>
          <w:szCs w:val="24"/>
        </w:rPr>
        <w:t>) (Инженерная геология СССР, 1978)</w:t>
      </w:r>
      <w:r w:rsidRPr="005E61D0">
        <w:rPr>
          <w:rFonts w:ascii="Times New Roman" w:hAnsi="Times New Roman" w:cs="Times New Roman"/>
          <w:sz w:val="24"/>
          <w:szCs w:val="24"/>
        </w:rPr>
        <w:t xml:space="preserve">. </w:t>
      </w:r>
    </w:p>
    <w:p w:rsidR="00630F09" w:rsidRPr="005E61D0" w:rsidRDefault="00630F09" w:rsidP="00630F09">
      <w:pPr>
        <w:spacing w:after="0" w:line="360" w:lineRule="auto"/>
        <w:jc w:val="center"/>
        <w:rPr>
          <w:rFonts w:ascii="Times New Roman" w:hAnsi="Times New Roman" w:cs="Times New Roman"/>
          <w:sz w:val="24"/>
          <w:szCs w:val="24"/>
        </w:rPr>
      </w:pPr>
      <w:r w:rsidRPr="005E61D0">
        <w:rPr>
          <w:rFonts w:ascii="Times New Roman" w:hAnsi="Times New Roman" w:cs="Times New Roman"/>
          <w:noProof/>
          <w:sz w:val="24"/>
          <w:szCs w:val="24"/>
          <w:lang w:eastAsia="ru-RU"/>
        </w:rPr>
        <w:drawing>
          <wp:inline distT="0" distB="0" distL="0" distR="0" wp14:anchorId="662F5422" wp14:editId="40BB9523">
            <wp:extent cx="4382468" cy="5276850"/>
            <wp:effectExtent l="0" t="0" r="0" b="0"/>
            <wp:docPr id="3" name="Рисунок 3" descr="https://pp.userapi.com/c636616/v636616245/51327/_LMdvWfiLu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6616/v636616245/51327/_LMdvWfiLu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8554" cy="5284178"/>
                    </a:xfrm>
                    <a:prstGeom prst="rect">
                      <a:avLst/>
                    </a:prstGeom>
                    <a:noFill/>
                    <a:ln>
                      <a:noFill/>
                    </a:ln>
                  </pic:spPr>
                </pic:pic>
              </a:graphicData>
            </a:graphic>
          </wp:inline>
        </w:drawing>
      </w:r>
    </w:p>
    <w:p w:rsidR="00630F09" w:rsidRPr="006F4B0B" w:rsidRDefault="00630F09" w:rsidP="00630F09">
      <w:pPr>
        <w:spacing w:after="0" w:line="360" w:lineRule="auto"/>
        <w:ind w:firstLine="709"/>
        <w:jc w:val="both"/>
        <w:rPr>
          <w:rFonts w:ascii="Times New Roman" w:hAnsi="Times New Roman" w:cs="Times New Roman"/>
          <w:i/>
        </w:rPr>
      </w:pPr>
      <w:r w:rsidRPr="007E3B49">
        <w:rPr>
          <w:rFonts w:ascii="Times New Roman" w:hAnsi="Times New Roman" w:cs="Times New Roman"/>
          <w:sz w:val="24"/>
          <w:szCs w:val="24"/>
        </w:rPr>
        <w:t>Рисунок 7</w:t>
      </w:r>
      <w:r w:rsidRPr="005E61D0">
        <w:rPr>
          <w:rFonts w:ascii="Times New Roman" w:hAnsi="Times New Roman" w:cs="Times New Roman"/>
          <w:sz w:val="24"/>
          <w:szCs w:val="24"/>
        </w:rPr>
        <w:t xml:space="preserve"> Московска</w:t>
      </w:r>
      <w:r>
        <w:rPr>
          <w:rFonts w:ascii="Times New Roman" w:hAnsi="Times New Roman" w:cs="Times New Roman"/>
          <w:sz w:val="24"/>
          <w:szCs w:val="24"/>
        </w:rPr>
        <w:t>я синеклиза как часть Восточно- Е</w:t>
      </w:r>
      <w:r w:rsidRPr="005E61D0">
        <w:rPr>
          <w:rFonts w:ascii="Times New Roman" w:hAnsi="Times New Roman" w:cs="Times New Roman"/>
          <w:sz w:val="24"/>
          <w:szCs w:val="24"/>
        </w:rPr>
        <w:t xml:space="preserve">вропейской платформы </w:t>
      </w:r>
      <w:r w:rsidRPr="005E61D0">
        <w:rPr>
          <w:rFonts w:ascii="Times New Roman" w:hAnsi="Times New Roman" w:cs="Times New Roman"/>
          <w:sz w:val="24"/>
          <w:szCs w:val="24"/>
        </w:rPr>
        <w:br/>
      </w:r>
      <w:r w:rsidRPr="006F4B0B">
        <w:rPr>
          <w:rFonts w:ascii="Times New Roman" w:hAnsi="Times New Roman" w:cs="Times New Roman"/>
          <w:color w:val="000000"/>
        </w:rPr>
        <w:t>1. Граница платформы. 2. Границы основных структур. 3. Южная граница Скифской плиты. 4. Докембрийские авлакогены. 5. Палеозойские авлакогены. Цифры в кружках обозначают названия структур, не подписанные на схеме: 1-9 – авлакогены (1 – Беломорский, 2 – Лешуконский, 3 – Вожже-Лачский, 4 – Среднерусский, 5 – Кажимский, 6 – Калтасинсикй, 7 – Серноводско-Абдулинский, 8 – Пачелмский, 9 – Печоро-Колвинский); 10 – Московский грабен; 11 – Ижма-Печорская впадина; 12 – Хорейверская впадина; 13 – Предкавказский краевой прогиб; 14-16 – седловины (14 – Латвийская, 15 – Жлобинская, 16 – Полесская).</w:t>
      </w:r>
      <w:r w:rsidRPr="006F4B0B">
        <w:rPr>
          <w:rFonts w:ascii="Times New Roman" w:hAnsi="Times New Roman" w:cs="Times New Roman"/>
          <w:i/>
        </w:rPr>
        <w:t xml:space="preserve"> (</w:t>
      </w:r>
      <w:r w:rsidRPr="00B13AE3">
        <w:rPr>
          <w:rFonts w:ascii="Times New Roman" w:hAnsi="Times New Roman" w:cs="Times New Roman"/>
        </w:rPr>
        <w:t>http://www.studfiles.ru/)</w:t>
      </w:r>
    </w:p>
    <w:p w:rsidR="00630F09" w:rsidRPr="005E61D0" w:rsidRDefault="00630F09" w:rsidP="00630F09">
      <w:pPr>
        <w:spacing w:after="0" w:line="360" w:lineRule="auto"/>
        <w:ind w:firstLine="709"/>
        <w:jc w:val="center"/>
        <w:rPr>
          <w:rFonts w:ascii="Times New Roman" w:hAnsi="Times New Roman" w:cs="Times New Roman"/>
          <w:sz w:val="24"/>
          <w:szCs w:val="24"/>
        </w:rPr>
      </w:pPr>
    </w:p>
    <w:p w:rsidR="00630F09" w:rsidRDefault="00630F09" w:rsidP="00630F09">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Русская платформа состоит из двух ярусов. Кристаллический фундамент составляет нижний структурный этаж и представлен </w:t>
      </w:r>
      <w:r w:rsidRPr="008578B8">
        <w:rPr>
          <w:rFonts w:ascii="Times New Roman" w:eastAsia="Times New Roman" w:hAnsi="Times New Roman" w:cs="Times New Roman"/>
          <w:sz w:val="24"/>
          <w:szCs w:val="24"/>
          <w:lang w:eastAsia="ru-RU"/>
        </w:rPr>
        <w:t>различными магматическими и метаморфическими породами архейского и протерозойского возраста, такими как: гнейсы, амфиболиты, филлиты, сланцы и кварциты, прорванные интрузиями гранитов, сиенитов и диоритов.</w:t>
      </w:r>
      <w:r>
        <w:rPr>
          <w:rFonts w:ascii="Times New Roman" w:eastAsia="Times New Roman" w:hAnsi="Times New Roman" w:cs="Times New Roman"/>
          <w:sz w:val="24"/>
          <w:szCs w:val="24"/>
          <w:lang w:eastAsia="ru-RU"/>
        </w:rPr>
        <w:t xml:space="preserve"> Породы, слагающие кристаллический фундамент в пределах г. Москвы и Московской области не выходят на </w:t>
      </w:r>
      <w:r w:rsidRPr="00835CBD">
        <w:rPr>
          <w:rFonts w:ascii="Times New Roman" w:eastAsia="Times New Roman" w:hAnsi="Times New Roman" w:cs="Times New Roman"/>
          <w:sz w:val="24"/>
          <w:szCs w:val="24"/>
          <w:lang w:eastAsia="ru-RU"/>
        </w:rPr>
        <w:t xml:space="preserve">дневную </w:t>
      </w:r>
      <w:r>
        <w:rPr>
          <w:rFonts w:ascii="Times New Roman" w:eastAsia="Times New Roman" w:hAnsi="Times New Roman" w:cs="Times New Roman"/>
          <w:sz w:val="24"/>
          <w:szCs w:val="24"/>
          <w:lang w:eastAsia="ru-RU"/>
        </w:rPr>
        <w:t xml:space="preserve">поверхность. Согласно результатам опорного бурения глубина залегания фундамента Русской платформы залегает преимущественно </w:t>
      </w:r>
      <w:r w:rsidRPr="001B6E32">
        <w:rPr>
          <w:rFonts w:ascii="Times New Roman" w:eastAsia="Times New Roman" w:hAnsi="Times New Roman" w:cs="Times New Roman"/>
          <w:sz w:val="24"/>
          <w:szCs w:val="24"/>
          <w:lang w:eastAsia="ru-RU"/>
        </w:rPr>
        <w:t>на глубине 1,5-2 км</w:t>
      </w:r>
      <w:r>
        <w:rPr>
          <w:rFonts w:ascii="Times New Roman" w:eastAsia="Times New Roman" w:hAnsi="Times New Roman" w:cs="Times New Roman"/>
          <w:sz w:val="24"/>
          <w:szCs w:val="24"/>
          <w:lang w:eastAsia="ru-RU"/>
        </w:rPr>
        <w:t xml:space="preserve"> (вблизи от </w:t>
      </w:r>
      <w:r w:rsidRPr="00835CBD">
        <w:rPr>
          <w:rFonts w:ascii="Times New Roman" w:eastAsia="Times New Roman" w:hAnsi="Times New Roman" w:cs="Times New Roman"/>
          <w:sz w:val="24"/>
          <w:szCs w:val="24"/>
          <w:lang w:eastAsia="ru-RU"/>
        </w:rPr>
        <w:t>г. Серебряные</w:t>
      </w:r>
      <w:r>
        <w:rPr>
          <w:rFonts w:ascii="Times New Roman" w:eastAsia="Times New Roman" w:hAnsi="Times New Roman" w:cs="Times New Roman"/>
          <w:sz w:val="24"/>
          <w:szCs w:val="24"/>
          <w:lang w:eastAsia="ru-RU"/>
        </w:rPr>
        <w:t xml:space="preserve"> </w:t>
      </w:r>
      <w:r w:rsidRPr="00835CBD">
        <w:rPr>
          <w:rFonts w:ascii="Times New Roman" w:eastAsia="Times New Roman" w:hAnsi="Times New Roman" w:cs="Times New Roman"/>
          <w:sz w:val="24"/>
          <w:szCs w:val="24"/>
          <w:lang w:eastAsia="ru-RU"/>
        </w:rPr>
        <w:t>Пруды</w:t>
      </w:r>
      <w:r>
        <w:rPr>
          <w:rFonts w:ascii="Times New Roman" w:eastAsia="Times New Roman" w:hAnsi="Times New Roman" w:cs="Times New Roman"/>
          <w:sz w:val="24"/>
          <w:szCs w:val="24"/>
          <w:lang w:eastAsia="ru-RU"/>
        </w:rPr>
        <w:t xml:space="preserve"> зафиксированная глубина залегания кристаллического фундамента составила 1 км, а к югу от г. Ногинска и к востоку от </w:t>
      </w:r>
      <w:r w:rsidRPr="00835CBD">
        <w:rPr>
          <w:rFonts w:ascii="Times New Roman" w:eastAsia="Times New Roman" w:hAnsi="Times New Roman" w:cs="Times New Roman"/>
          <w:sz w:val="24"/>
          <w:szCs w:val="24"/>
          <w:lang w:eastAsia="ru-RU"/>
        </w:rPr>
        <w:t xml:space="preserve">г. Зарайска </w:t>
      </w:r>
      <w:r>
        <w:rPr>
          <w:rFonts w:ascii="Times New Roman" w:eastAsia="Times New Roman" w:hAnsi="Times New Roman" w:cs="Times New Roman"/>
          <w:sz w:val="24"/>
          <w:szCs w:val="24"/>
          <w:lang w:eastAsia="ru-RU"/>
        </w:rPr>
        <w:t>– 4,2 км</w:t>
      </w:r>
      <w:r w:rsidRPr="00835CB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Тектонические разломы в некоторых местах разбили фундамент на отдельные блоки, которые приподняты или опущены относительно исходной поверхности фундамента и создают тектонические впадины (грабены) и возвышенности (выступы-горсты) соответственно (</w:t>
      </w:r>
      <w:r w:rsidRPr="007E3B49">
        <w:rPr>
          <w:rFonts w:ascii="Times New Roman" w:eastAsia="Times New Roman" w:hAnsi="Times New Roman" w:cs="Times New Roman"/>
          <w:sz w:val="24"/>
          <w:szCs w:val="24"/>
          <w:lang w:eastAsia="ru-RU"/>
        </w:rPr>
        <w:t>рис.</w:t>
      </w:r>
      <w:r w:rsidR="007E3B49">
        <w:rPr>
          <w:rFonts w:ascii="Times New Roman" w:eastAsia="Times New Roman" w:hAnsi="Times New Roman" w:cs="Times New Roman"/>
          <w:sz w:val="24"/>
          <w:szCs w:val="24"/>
          <w:lang w:eastAsia="ru-RU"/>
        </w:rPr>
        <w:t xml:space="preserve"> </w:t>
      </w:r>
      <w:r w:rsidRPr="007E3B49">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В пределах Гжатской впадины, простирающейся с западной части Московской области в Смоленскую область, к югу от Волоколамска по результатам бурения на глубине 2,6 км были вскрыты породы фундамента. Восточнее данной впадины располагается субширотная </w:t>
      </w:r>
      <w:r w:rsidRPr="001B6E32">
        <w:rPr>
          <w:rFonts w:ascii="Times New Roman" w:eastAsia="Times New Roman" w:hAnsi="Times New Roman" w:cs="Times New Roman"/>
          <w:sz w:val="24"/>
          <w:szCs w:val="24"/>
          <w:lang w:eastAsia="ru-RU"/>
        </w:rPr>
        <w:t>Подмосковная впадина</w:t>
      </w:r>
      <w:r>
        <w:rPr>
          <w:rFonts w:ascii="Times New Roman" w:eastAsia="Times New Roman" w:hAnsi="Times New Roman" w:cs="Times New Roman"/>
          <w:sz w:val="24"/>
          <w:szCs w:val="24"/>
          <w:lang w:eastAsia="ru-RU"/>
        </w:rPr>
        <w:t>, с глубиной залегания фундамента более 4,2</w:t>
      </w:r>
      <w:r w:rsidRPr="001B6E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Pr="001B6E32">
        <w:rPr>
          <w:rFonts w:ascii="Times New Roman" w:eastAsia="Times New Roman" w:hAnsi="Times New Roman" w:cs="Times New Roman"/>
          <w:sz w:val="24"/>
          <w:szCs w:val="24"/>
          <w:lang w:eastAsia="ru-RU"/>
        </w:rPr>
        <w:t>м в районе Ногинска</w:t>
      </w:r>
      <w:r>
        <w:rPr>
          <w:rFonts w:ascii="Times New Roman" w:eastAsia="Times New Roman" w:hAnsi="Times New Roman" w:cs="Times New Roman"/>
          <w:sz w:val="24"/>
          <w:szCs w:val="24"/>
          <w:lang w:eastAsia="ru-RU"/>
        </w:rPr>
        <w:t xml:space="preserve">. В южной части Московской области </w:t>
      </w:r>
      <w:r w:rsidRPr="001B6E32">
        <w:rPr>
          <w:rFonts w:ascii="Times New Roman" w:eastAsia="Times New Roman" w:hAnsi="Times New Roman" w:cs="Times New Roman"/>
          <w:sz w:val="24"/>
          <w:szCs w:val="24"/>
          <w:lang w:eastAsia="ru-RU"/>
        </w:rPr>
        <w:t>вдоль долины реки Северки</w:t>
      </w:r>
      <w:r>
        <w:rPr>
          <w:rFonts w:ascii="Times New Roman" w:eastAsia="Times New Roman" w:hAnsi="Times New Roman" w:cs="Times New Roman"/>
          <w:sz w:val="24"/>
          <w:szCs w:val="24"/>
          <w:lang w:eastAsia="ru-RU"/>
        </w:rPr>
        <w:t xml:space="preserve"> расположена схожая по глубине </w:t>
      </w:r>
      <w:r w:rsidRPr="001B6E32">
        <w:rPr>
          <w:rFonts w:ascii="Times New Roman" w:eastAsia="Times New Roman" w:hAnsi="Times New Roman" w:cs="Times New Roman"/>
          <w:sz w:val="24"/>
          <w:szCs w:val="24"/>
          <w:lang w:eastAsia="ru-RU"/>
        </w:rPr>
        <w:t>Пачелмская впадин</w:t>
      </w:r>
      <w:r>
        <w:rPr>
          <w:rFonts w:ascii="Times New Roman" w:eastAsia="Times New Roman" w:hAnsi="Times New Roman" w:cs="Times New Roman"/>
          <w:sz w:val="24"/>
          <w:szCs w:val="24"/>
          <w:lang w:eastAsia="ru-RU"/>
        </w:rPr>
        <w:t>а (</w:t>
      </w:r>
      <w:r>
        <w:rPr>
          <w:rFonts w:ascii="Times New Roman" w:hAnsi="Times New Roman" w:cs="Times New Roman"/>
          <w:color w:val="000000"/>
          <w:sz w:val="24"/>
          <w:szCs w:val="24"/>
        </w:rPr>
        <w:t>Вагнер, Манучарянц, 2003)</w:t>
      </w:r>
      <w:r>
        <w:rPr>
          <w:rFonts w:ascii="Times New Roman" w:eastAsia="Times New Roman" w:hAnsi="Times New Roman" w:cs="Times New Roman"/>
          <w:sz w:val="24"/>
          <w:szCs w:val="24"/>
          <w:lang w:eastAsia="ru-RU"/>
        </w:rPr>
        <w:t xml:space="preserve">. </w:t>
      </w:r>
    </w:p>
    <w:p w:rsidR="00630F09" w:rsidRDefault="00630F09" w:rsidP="00630F09">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Верхний ярус представляет собой платформенный чехол, выполненный осадочными породами </w:t>
      </w:r>
      <w:r w:rsidRPr="00835CBD">
        <w:rPr>
          <w:rFonts w:ascii="Times New Roman" w:eastAsia="Times New Roman" w:hAnsi="Times New Roman" w:cs="Times New Roman"/>
          <w:sz w:val="24"/>
          <w:szCs w:val="24"/>
          <w:lang w:eastAsia="ru-RU"/>
        </w:rPr>
        <w:t>палеозойского, мезозойского и кайнозойского возраста.</w:t>
      </w:r>
      <w:r>
        <w:rPr>
          <w:rFonts w:ascii="Times New Roman" w:eastAsia="Times New Roman" w:hAnsi="Times New Roman" w:cs="Times New Roman"/>
          <w:sz w:val="24"/>
          <w:szCs w:val="24"/>
          <w:lang w:eastAsia="ru-RU"/>
        </w:rPr>
        <w:t xml:space="preserve"> На поверхности докембрийского фундамента с резким несогласием залегают осадочные породы платформенного чехла, слагающие четыре структурных этажа. Существуют доордовикская</w:t>
      </w:r>
      <w:r w:rsidRPr="001B6E3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додевонская, доюрская и послеверхнемеловая</w:t>
      </w:r>
      <w:r w:rsidRPr="001B6E32">
        <w:rPr>
          <w:rFonts w:ascii="Times New Roman" w:eastAsia="Times New Roman" w:hAnsi="Times New Roman" w:cs="Times New Roman"/>
          <w:sz w:val="24"/>
          <w:szCs w:val="24"/>
          <w:lang w:eastAsia="ru-RU"/>
        </w:rPr>
        <w:t xml:space="preserve"> границы структурных этажей</w:t>
      </w:r>
      <w:r>
        <w:rPr>
          <w:rFonts w:ascii="Times New Roman" w:eastAsia="Times New Roman" w:hAnsi="Times New Roman" w:cs="Times New Roman"/>
          <w:sz w:val="24"/>
          <w:szCs w:val="24"/>
          <w:lang w:eastAsia="ru-RU"/>
        </w:rPr>
        <w:t xml:space="preserve">, которые соответствуют эпохам </w:t>
      </w:r>
      <w:r w:rsidRPr="001B6E32">
        <w:rPr>
          <w:rFonts w:ascii="Times New Roman" w:eastAsia="Times New Roman" w:hAnsi="Times New Roman" w:cs="Times New Roman"/>
          <w:sz w:val="24"/>
          <w:szCs w:val="24"/>
          <w:lang w:eastAsia="ru-RU"/>
        </w:rPr>
        <w:t>континентального режима</w:t>
      </w:r>
      <w:r>
        <w:rPr>
          <w:rFonts w:ascii="Times New Roman" w:eastAsia="Times New Roman" w:hAnsi="Times New Roman" w:cs="Times New Roman"/>
          <w:sz w:val="24"/>
          <w:szCs w:val="24"/>
          <w:lang w:eastAsia="ru-RU"/>
        </w:rPr>
        <w:t xml:space="preserve"> и разделяют осадочную толщу на эпохи </w:t>
      </w:r>
      <w:r w:rsidRPr="001B6E32">
        <w:rPr>
          <w:rFonts w:ascii="Times New Roman" w:eastAsia="Times New Roman" w:hAnsi="Times New Roman" w:cs="Times New Roman"/>
          <w:sz w:val="24"/>
          <w:szCs w:val="24"/>
          <w:lang w:eastAsia="ru-RU"/>
        </w:rPr>
        <w:t>морских трансгрессий</w:t>
      </w:r>
      <w:r>
        <w:rPr>
          <w:rFonts w:ascii="Times New Roman" w:eastAsia="Times New Roman" w:hAnsi="Times New Roman" w:cs="Times New Roman"/>
          <w:sz w:val="24"/>
          <w:szCs w:val="24"/>
          <w:lang w:eastAsia="ru-RU"/>
        </w:rPr>
        <w:t xml:space="preserve"> </w:t>
      </w:r>
      <w:r w:rsidRPr="00207A21">
        <w:rPr>
          <w:rFonts w:ascii="Times New Roman" w:eastAsia="Times New Roman" w:hAnsi="Times New Roman" w:cs="Times New Roman"/>
          <w:szCs w:val="24"/>
          <w:lang w:eastAsia="ru-RU"/>
        </w:rPr>
        <w:t>(</w:t>
      </w:r>
      <w:r w:rsidRPr="00207A21">
        <w:rPr>
          <w:rFonts w:ascii="Times New Roman" w:hAnsi="Times New Roman" w:cs="Times New Roman"/>
          <w:color w:val="000000"/>
          <w:szCs w:val="24"/>
        </w:rPr>
        <w:t>Вагнер, Манучарянц, 2003)</w:t>
      </w:r>
      <w:r>
        <w:rPr>
          <w:rFonts w:ascii="Times New Roman" w:eastAsia="Times New Roman" w:hAnsi="Times New Roman" w:cs="Times New Roman"/>
          <w:sz w:val="24"/>
          <w:szCs w:val="24"/>
          <w:lang w:eastAsia="ru-RU"/>
        </w:rPr>
        <w:t xml:space="preserve">. </w:t>
      </w:r>
    </w:p>
    <w:p w:rsidR="00630F09" w:rsidRDefault="00630F09" w:rsidP="00630F09">
      <w:pPr>
        <w:spacing w:after="0" w:line="360" w:lineRule="auto"/>
        <w:ind w:firstLine="709"/>
        <w:jc w:val="both"/>
        <w:rPr>
          <w:rFonts w:ascii="Times New Roman" w:eastAsia="Times New Roman" w:hAnsi="Times New Roman" w:cs="Times New Roman"/>
          <w:sz w:val="24"/>
          <w:szCs w:val="24"/>
          <w:lang w:eastAsia="ru-RU"/>
        </w:rPr>
      </w:pPr>
    </w:p>
    <w:p w:rsidR="00630F09" w:rsidRDefault="00630F09" w:rsidP="007E3B49">
      <w:pPr>
        <w:spacing w:after="0" w:line="36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0C93F7AC" wp14:editId="23912BBF">
            <wp:extent cx="6089299" cy="5627074"/>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397" r="28045" b="20183"/>
                    <a:stretch/>
                  </pic:blipFill>
                  <pic:spPr bwMode="auto">
                    <a:xfrm>
                      <a:off x="0" y="0"/>
                      <a:ext cx="6091606" cy="5629206"/>
                    </a:xfrm>
                    <a:prstGeom prst="rect">
                      <a:avLst/>
                    </a:prstGeom>
                    <a:ln>
                      <a:noFill/>
                    </a:ln>
                    <a:extLst>
                      <a:ext uri="{53640926-AAD7-44D8-BBD7-CCE9431645EC}">
                        <a14:shadowObscured xmlns:a14="http://schemas.microsoft.com/office/drawing/2010/main"/>
                      </a:ext>
                    </a:extLst>
                  </pic:spPr>
                </pic:pic>
              </a:graphicData>
            </a:graphic>
          </wp:inline>
        </w:drawing>
      </w:r>
    </w:p>
    <w:p w:rsidR="00630F09" w:rsidRPr="00207A21" w:rsidRDefault="00630F09" w:rsidP="00630F09">
      <w:pPr>
        <w:spacing w:after="0" w:line="360" w:lineRule="auto"/>
        <w:ind w:firstLine="709"/>
        <w:jc w:val="both"/>
        <w:rPr>
          <w:rFonts w:ascii="Times New Roman" w:hAnsi="Times New Roman" w:cs="Times New Roman"/>
          <w:color w:val="000000"/>
          <w:szCs w:val="24"/>
        </w:rPr>
      </w:pPr>
      <w:r w:rsidRPr="007E3B49">
        <w:rPr>
          <w:rFonts w:ascii="Times New Roman" w:eastAsia="Times New Roman" w:hAnsi="Times New Roman" w:cs="Times New Roman"/>
          <w:sz w:val="24"/>
          <w:szCs w:val="24"/>
          <w:lang w:eastAsia="ru-RU"/>
        </w:rPr>
        <w:t>Рисунок 8</w:t>
      </w:r>
      <w:r>
        <w:rPr>
          <w:rFonts w:ascii="Times New Roman" w:eastAsia="Times New Roman" w:hAnsi="Times New Roman" w:cs="Times New Roman"/>
          <w:sz w:val="24"/>
          <w:szCs w:val="24"/>
          <w:lang w:eastAsia="ru-RU"/>
        </w:rPr>
        <w:t xml:space="preserve"> </w:t>
      </w:r>
      <w:r w:rsidRPr="00E47352">
        <w:rPr>
          <w:rFonts w:ascii="Times New Roman" w:eastAsia="Times New Roman" w:hAnsi="Times New Roman" w:cs="Times New Roman"/>
          <w:sz w:val="24"/>
          <w:szCs w:val="24"/>
          <w:lang w:eastAsia="ru-RU"/>
        </w:rPr>
        <w:t xml:space="preserve">Схематическая тектоническая карта Московского  региона. </w:t>
      </w:r>
      <w:r>
        <w:rPr>
          <w:rFonts w:ascii="Times New Roman" w:eastAsia="Times New Roman" w:hAnsi="Times New Roman" w:cs="Times New Roman"/>
          <w:sz w:val="24"/>
          <w:szCs w:val="24"/>
          <w:lang w:eastAsia="ru-RU"/>
        </w:rPr>
        <w:br/>
      </w:r>
      <w:r w:rsidRPr="00207A21">
        <w:rPr>
          <w:rFonts w:ascii="Times New Roman" w:eastAsia="Times New Roman" w:hAnsi="Times New Roman" w:cs="Times New Roman"/>
          <w:szCs w:val="24"/>
          <w:lang w:eastAsia="ru-RU"/>
        </w:rPr>
        <w:t>Разломы кристаллического фундамента: 1 – установленные, 2 ­ предполагаемые; 3 – изогипсы поверхности фундамента, м; Впадины фундамента: 4 – Гжатская, 5 – Подмосковная, 6 ­ Пачелмская (</w:t>
      </w:r>
      <w:r w:rsidRPr="00207A21">
        <w:rPr>
          <w:rFonts w:ascii="Times New Roman" w:hAnsi="Times New Roman" w:cs="Times New Roman"/>
          <w:color w:val="000000"/>
          <w:szCs w:val="24"/>
        </w:rPr>
        <w:t>Вагнер, Манучарянц, 2003)</w:t>
      </w:r>
    </w:p>
    <w:p w:rsidR="007E3B49" w:rsidRDefault="007E3B49" w:rsidP="00630F09">
      <w:pPr>
        <w:spacing w:after="0" w:line="360" w:lineRule="auto"/>
        <w:ind w:firstLine="709"/>
        <w:jc w:val="both"/>
        <w:rPr>
          <w:rFonts w:ascii="Times New Roman" w:hAnsi="Times New Roman" w:cs="Times New Roman"/>
          <w:color w:val="FF0000"/>
          <w:sz w:val="24"/>
          <w:szCs w:val="24"/>
        </w:rPr>
      </w:pPr>
    </w:p>
    <w:p w:rsidR="00630F09" w:rsidRPr="005E61D0" w:rsidRDefault="00630F09" w:rsidP="00630F09">
      <w:pPr>
        <w:spacing w:after="0" w:line="360" w:lineRule="auto"/>
        <w:ind w:firstLine="709"/>
        <w:jc w:val="both"/>
        <w:rPr>
          <w:rFonts w:ascii="Times New Roman" w:eastAsia="Times New Roman" w:hAnsi="Times New Roman" w:cs="Times New Roman"/>
          <w:sz w:val="24"/>
          <w:szCs w:val="24"/>
          <w:lang w:eastAsia="ru-RU"/>
        </w:rPr>
      </w:pPr>
      <w:r w:rsidRPr="005E61D0">
        <w:rPr>
          <w:rFonts w:ascii="Times New Roman" w:eastAsia="Times New Roman" w:hAnsi="Times New Roman" w:cs="Times New Roman"/>
          <w:sz w:val="24"/>
          <w:szCs w:val="24"/>
          <w:lang w:eastAsia="ru-RU"/>
        </w:rPr>
        <w:t xml:space="preserve">Формирование </w:t>
      </w:r>
      <w:r>
        <w:rPr>
          <w:rFonts w:ascii="Times New Roman" w:eastAsia="Times New Roman" w:hAnsi="Times New Roman" w:cs="Times New Roman"/>
          <w:sz w:val="24"/>
          <w:szCs w:val="24"/>
          <w:lang w:eastAsia="ru-RU"/>
        </w:rPr>
        <w:t xml:space="preserve">Московской </w:t>
      </w:r>
      <w:r w:rsidRPr="005E61D0">
        <w:rPr>
          <w:rFonts w:ascii="Times New Roman" w:eastAsia="Times New Roman" w:hAnsi="Times New Roman" w:cs="Times New Roman"/>
          <w:sz w:val="24"/>
          <w:szCs w:val="24"/>
          <w:lang w:eastAsia="ru-RU"/>
        </w:rPr>
        <w:t>синеклизы началось в конце рифея и закончилось в девонское время. Московская синеклиза выполнена в виде прогиба  докембрийского фундамента платформы чашеобразной формы площадью превышающей 1 млн км</w:t>
      </w:r>
      <w:r w:rsidRPr="005E61D0">
        <w:rPr>
          <w:rFonts w:ascii="Times New Roman" w:eastAsia="Times New Roman" w:hAnsi="Times New Roman" w:cs="Times New Roman"/>
          <w:sz w:val="24"/>
          <w:szCs w:val="24"/>
          <w:vertAlign w:val="superscript"/>
          <w:lang w:eastAsia="ru-RU"/>
        </w:rPr>
        <w:t>2</w:t>
      </w:r>
      <w:r w:rsidRPr="005E61D0">
        <w:rPr>
          <w:rFonts w:ascii="Times New Roman" w:eastAsia="Times New Roman" w:hAnsi="Times New Roman" w:cs="Times New Roman"/>
          <w:sz w:val="24"/>
          <w:szCs w:val="24"/>
          <w:lang w:eastAsia="ru-RU"/>
        </w:rPr>
        <w:t xml:space="preserve">, размерами порядка 1000х450 км, вытянутую в восточном, северо-восточном направлении. Она повсеместно окружена положительными структурами: Воронежской синеклизой на юге, Белорусской антеклизой на западе, Балтийским щитом на севере и Волго-Уральской антеклизой на западе. Поверхность фундамента, выступает в качестве подошвы синеклизного мегакомплекса депрессии, а в местах развития ранних палеорифтов </w:t>
      </w:r>
      <w:r w:rsidRPr="005E61D0">
        <w:rPr>
          <w:rFonts w:ascii="Times New Roman" w:eastAsia="Times New Roman" w:hAnsi="Times New Roman" w:cs="Times New Roman"/>
          <w:sz w:val="24"/>
          <w:szCs w:val="24"/>
          <w:lang w:eastAsia="ru-RU"/>
        </w:rPr>
        <w:lastRenderedPageBreak/>
        <w:t>подошвой служит кровля рифтовых структур, выполненных нижнебайкальским или дальсландским комплексами. Местами фундамент разбит на блоки тектоническими разломами, и представляет собой совокупность выступов-горстов над приподнятыми блоками и тектонических впадин – грабенов над опущенными блоками.</w:t>
      </w:r>
      <w:r>
        <w:rPr>
          <w:rFonts w:ascii="Times New Roman" w:eastAsia="Times New Roman" w:hAnsi="Times New Roman" w:cs="Times New Roman"/>
          <w:sz w:val="24"/>
          <w:szCs w:val="24"/>
          <w:lang w:eastAsia="ru-RU"/>
        </w:rPr>
        <w:t xml:space="preserve"> </w:t>
      </w:r>
      <w:r w:rsidRPr="005E61D0">
        <w:rPr>
          <w:rFonts w:ascii="Times New Roman" w:eastAsia="Times New Roman" w:hAnsi="Times New Roman" w:cs="Times New Roman"/>
          <w:sz w:val="24"/>
          <w:szCs w:val="24"/>
          <w:lang w:eastAsia="ru-RU"/>
        </w:rPr>
        <w:t>Подошва синеклизы преимущественно имеет уклон к центру депрессии. Она осложнена Рыбинско-Сухонским мегавалом, который имеет северо-восточное простирание и  расположен над Среднерусским авлакогеном. Галичский и Грязовецкий прогибы являются наиболее погруженными частями синеклизы (-3.5 км, иногда - несколько глубже). Структура полого «выравнивается» на нулевые отметки к своим краевым частям. Параллельно Рыбинско-Сухонскому мегавалу в западной части Галичского прогиба располагается цепочка локальных поднятий, которая ограничена сбросами. В южной части депрессии находится протяженный взброс</w:t>
      </w:r>
      <w:r>
        <w:rPr>
          <w:rFonts w:ascii="Times New Roman" w:eastAsia="Times New Roman" w:hAnsi="Times New Roman" w:cs="Times New Roman"/>
          <w:sz w:val="24"/>
          <w:szCs w:val="24"/>
          <w:lang w:eastAsia="ru-RU"/>
        </w:rPr>
        <w:t xml:space="preserve">. </w:t>
      </w:r>
      <w:r w:rsidRPr="005E61D0">
        <w:rPr>
          <w:rFonts w:ascii="Times New Roman" w:eastAsia="Times New Roman" w:hAnsi="Times New Roman" w:cs="Times New Roman"/>
          <w:sz w:val="24"/>
          <w:szCs w:val="24"/>
          <w:lang w:eastAsia="ru-RU"/>
        </w:rPr>
        <w:t>В целом падение осадочных пород Московской синеклизы направлено к центру в сторону Грязовецкого и Галичского прогибов. Они разделены Рыбинско-Сухонским мегавалом. При общем падении додевонских толщ в северо-восточном направлении и вышележащих - в восточном, в южной части Московской синеклизы выделяется ориентированный на северо-восток Окско-Циинский вал, протяженностью 300-350 км и шириной 20–40 км. На юго-западном склоне вала присутствую</w:t>
      </w:r>
      <w:r>
        <w:rPr>
          <w:rFonts w:ascii="Times New Roman" w:eastAsia="Times New Roman" w:hAnsi="Times New Roman" w:cs="Times New Roman"/>
          <w:sz w:val="24"/>
          <w:szCs w:val="24"/>
          <w:lang w:eastAsia="ru-RU"/>
        </w:rPr>
        <w:t xml:space="preserve">т взбросы либо крутая </w:t>
      </w:r>
      <w:r w:rsidRPr="007E3B49">
        <w:rPr>
          <w:rFonts w:ascii="Times New Roman" w:eastAsia="Times New Roman" w:hAnsi="Times New Roman" w:cs="Times New Roman"/>
          <w:sz w:val="24"/>
          <w:szCs w:val="24"/>
          <w:lang w:eastAsia="ru-RU"/>
        </w:rPr>
        <w:t>флексура (</w:t>
      </w:r>
      <w:hyperlink r:id="rId29" w:history="1">
        <w:r w:rsidRPr="007E3B49">
          <w:rPr>
            <w:rStyle w:val="a7"/>
            <w:rFonts w:ascii="Times New Roman" w:hAnsi="Times New Roman" w:cs="Times New Roman"/>
            <w:color w:val="auto"/>
            <w:sz w:val="24"/>
            <w:szCs w:val="24"/>
            <w:u w:val="none"/>
          </w:rPr>
          <w:t>http://biofile.ru/geo/23620.html</w:t>
        </w:r>
      </w:hyperlink>
      <w:r w:rsidRPr="007E3B49">
        <w:rPr>
          <w:rFonts w:ascii="Times New Roman" w:eastAsia="Times New Roman" w:hAnsi="Times New Roman" w:cs="Times New Roman"/>
          <w:sz w:val="24"/>
          <w:szCs w:val="24"/>
          <w:lang w:eastAsia="ru-RU"/>
        </w:rPr>
        <w:t>).</w:t>
      </w:r>
    </w:p>
    <w:p w:rsidR="00630F09" w:rsidRDefault="00630F09" w:rsidP="00630F09">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Некоторые тектонические структуры прослеживаются в современной геоморфологии. Например, долина реки Оки соотносится </w:t>
      </w:r>
      <w:r w:rsidRPr="001B6E32">
        <w:rPr>
          <w:rFonts w:ascii="Times New Roman" w:eastAsia="Times New Roman" w:hAnsi="Times New Roman" w:cs="Times New Roman"/>
          <w:sz w:val="24"/>
          <w:szCs w:val="24"/>
          <w:lang w:eastAsia="ru-RU"/>
        </w:rPr>
        <w:t>с направлением разломов Пачелмской впадины</w:t>
      </w:r>
      <w:r>
        <w:rPr>
          <w:rFonts w:ascii="Times New Roman" w:eastAsia="Times New Roman" w:hAnsi="Times New Roman" w:cs="Times New Roman"/>
          <w:sz w:val="24"/>
          <w:szCs w:val="24"/>
          <w:lang w:eastAsia="ru-RU"/>
        </w:rPr>
        <w:t xml:space="preserve">, а </w:t>
      </w:r>
      <w:r w:rsidRPr="001B6E32">
        <w:rPr>
          <w:rFonts w:ascii="Times New Roman" w:eastAsia="Times New Roman" w:hAnsi="Times New Roman" w:cs="Times New Roman"/>
          <w:sz w:val="24"/>
          <w:szCs w:val="24"/>
          <w:lang w:eastAsia="ru-RU"/>
        </w:rPr>
        <w:t>разломами Подмосковной впадины</w:t>
      </w:r>
      <w:r>
        <w:rPr>
          <w:rFonts w:ascii="Times New Roman" w:eastAsia="Times New Roman" w:hAnsi="Times New Roman" w:cs="Times New Roman"/>
          <w:sz w:val="24"/>
          <w:szCs w:val="24"/>
          <w:lang w:eastAsia="ru-RU"/>
        </w:rPr>
        <w:t xml:space="preserve"> определяют простирание</w:t>
      </w:r>
      <w:r w:rsidRPr="00565151">
        <w:rPr>
          <w:rFonts w:ascii="Times New Roman" w:eastAsia="Times New Roman" w:hAnsi="Times New Roman" w:cs="Times New Roman"/>
          <w:sz w:val="24"/>
          <w:szCs w:val="24"/>
          <w:lang w:eastAsia="ru-RU"/>
        </w:rPr>
        <w:t xml:space="preserve"> </w:t>
      </w:r>
      <w:r w:rsidRPr="001B6E32">
        <w:rPr>
          <w:rFonts w:ascii="Times New Roman" w:eastAsia="Times New Roman" w:hAnsi="Times New Roman" w:cs="Times New Roman"/>
          <w:sz w:val="24"/>
          <w:szCs w:val="24"/>
          <w:lang w:eastAsia="ru-RU"/>
        </w:rPr>
        <w:t>долины реки Пахры</w:t>
      </w:r>
      <w:r>
        <w:rPr>
          <w:rFonts w:ascii="Times New Roman" w:eastAsia="Times New Roman" w:hAnsi="Times New Roman" w:cs="Times New Roman"/>
          <w:sz w:val="24"/>
          <w:szCs w:val="24"/>
          <w:lang w:eastAsia="ru-RU"/>
        </w:rPr>
        <w:t xml:space="preserve">. Однако </w:t>
      </w:r>
      <w:r w:rsidRPr="001B6E32">
        <w:rPr>
          <w:rFonts w:ascii="Times New Roman" w:eastAsia="Times New Roman" w:hAnsi="Times New Roman" w:cs="Times New Roman"/>
          <w:sz w:val="24"/>
          <w:szCs w:val="24"/>
          <w:lang w:eastAsia="ru-RU"/>
        </w:rPr>
        <w:t>неровности фундамента</w:t>
      </w:r>
      <w:r>
        <w:rPr>
          <w:rFonts w:ascii="Times New Roman" w:eastAsia="Times New Roman" w:hAnsi="Times New Roman" w:cs="Times New Roman"/>
          <w:sz w:val="24"/>
          <w:szCs w:val="24"/>
          <w:lang w:eastAsia="ru-RU"/>
        </w:rPr>
        <w:t xml:space="preserve"> очень редко находят отражение в современном рельефе. Ярким примером этому служит Смоленско-Московская возвышенность, чья самая высокая точка находится </w:t>
      </w:r>
      <w:r w:rsidRPr="001B6E32">
        <w:rPr>
          <w:rFonts w:ascii="Times New Roman" w:eastAsia="Times New Roman" w:hAnsi="Times New Roman" w:cs="Times New Roman"/>
          <w:sz w:val="24"/>
          <w:szCs w:val="24"/>
          <w:lang w:eastAsia="ru-RU"/>
        </w:rPr>
        <w:t>в пределах Гжатской впадины</w:t>
      </w:r>
      <w:r>
        <w:rPr>
          <w:rFonts w:ascii="Times New Roman" w:eastAsia="Times New Roman" w:hAnsi="Times New Roman" w:cs="Times New Roman"/>
          <w:sz w:val="24"/>
          <w:szCs w:val="24"/>
          <w:lang w:eastAsia="ru-RU"/>
        </w:rPr>
        <w:t xml:space="preserve">. Так же на территории </w:t>
      </w:r>
      <w:r w:rsidRPr="001B6E32">
        <w:rPr>
          <w:rFonts w:ascii="Times New Roman" w:eastAsia="Times New Roman" w:hAnsi="Times New Roman" w:cs="Times New Roman"/>
          <w:sz w:val="24"/>
          <w:szCs w:val="24"/>
          <w:lang w:eastAsia="ru-RU"/>
        </w:rPr>
        <w:t>Тумско-Шатурского выступа фундамента</w:t>
      </w:r>
      <w:r>
        <w:rPr>
          <w:rFonts w:ascii="Times New Roman" w:eastAsia="Times New Roman" w:hAnsi="Times New Roman" w:cs="Times New Roman"/>
          <w:sz w:val="24"/>
          <w:szCs w:val="24"/>
          <w:lang w:eastAsia="ru-RU"/>
        </w:rPr>
        <w:t xml:space="preserve"> расположена Мещерская низменность. Данные противоречья могут быть объяснены отсутствием значительных по</w:t>
      </w:r>
      <w:r w:rsidRPr="001B6E32">
        <w:rPr>
          <w:rFonts w:ascii="Times New Roman" w:eastAsia="Times New Roman" w:hAnsi="Times New Roman" w:cs="Times New Roman"/>
          <w:sz w:val="24"/>
          <w:szCs w:val="24"/>
          <w:lang w:eastAsia="ru-RU"/>
        </w:rPr>
        <w:t xml:space="preserve"> амплитуде тектонических подвижек</w:t>
      </w:r>
      <w:r>
        <w:rPr>
          <w:rFonts w:ascii="Times New Roman" w:eastAsia="Times New Roman" w:hAnsi="Times New Roman" w:cs="Times New Roman"/>
          <w:sz w:val="24"/>
          <w:szCs w:val="24"/>
          <w:lang w:eastAsia="ru-RU"/>
        </w:rPr>
        <w:t xml:space="preserve"> территории </w:t>
      </w:r>
      <w:r w:rsidRPr="001B6E32">
        <w:rPr>
          <w:rFonts w:ascii="Times New Roman" w:eastAsia="Times New Roman" w:hAnsi="Times New Roman" w:cs="Times New Roman"/>
          <w:sz w:val="24"/>
          <w:szCs w:val="24"/>
          <w:lang w:eastAsia="ru-RU"/>
        </w:rPr>
        <w:t>с конца протерозоя</w:t>
      </w:r>
      <w:r>
        <w:rPr>
          <w:rFonts w:ascii="Times New Roman" w:eastAsia="Times New Roman" w:hAnsi="Times New Roman" w:cs="Times New Roman"/>
          <w:sz w:val="24"/>
          <w:szCs w:val="24"/>
          <w:lang w:eastAsia="ru-RU"/>
        </w:rPr>
        <w:t xml:space="preserve">. Протекавшие </w:t>
      </w:r>
      <w:r w:rsidRPr="001B6E32">
        <w:rPr>
          <w:rFonts w:ascii="Times New Roman" w:eastAsia="Times New Roman" w:hAnsi="Times New Roman" w:cs="Times New Roman"/>
          <w:sz w:val="24"/>
          <w:szCs w:val="24"/>
          <w:lang w:eastAsia="ru-RU"/>
        </w:rPr>
        <w:t>медленные эпейрогенические колебания</w:t>
      </w:r>
      <w:r>
        <w:rPr>
          <w:rFonts w:ascii="Times New Roman" w:eastAsia="Times New Roman" w:hAnsi="Times New Roman" w:cs="Times New Roman"/>
          <w:sz w:val="24"/>
          <w:szCs w:val="24"/>
          <w:lang w:eastAsia="ru-RU"/>
        </w:rPr>
        <w:t xml:space="preserve"> привели к выравниванию подстилающей поверхности при помощи накапливаемых </w:t>
      </w:r>
      <w:r w:rsidRPr="001B6E32">
        <w:rPr>
          <w:rFonts w:ascii="Times New Roman" w:eastAsia="Times New Roman" w:hAnsi="Times New Roman" w:cs="Times New Roman"/>
          <w:sz w:val="24"/>
          <w:szCs w:val="24"/>
          <w:lang w:eastAsia="ru-RU"/>
        </w:rPr>
        <w:t>во время морских трансгрессий</w:t>
      </w:r>
      <w:r>
        <w:rPr>
          <w:rFonts w:ascii="Times New Roman" w:eastAsia="Times New Roman" w:hAnsi="Times New Roman" w:cs="Times New Roman"/>
          <w:sz w:val="24"/>
          <w:szCs w:val="24"/>
          <w:lang w:eastAsia="ru-RU"/>
        </w:rPr>
        <w:t xml:space="preserve"> осадочных толщ. За </w:t>
      </w:r>
      <w:r w:rsidRPr="001B6E32">
        <w:rPr>
          <w:rFonts w:ascii="Times New Roman" w:eastAsia="Times New Roman" w:hAnsi="Times New Roman" w:cs="Times New Roman"/>
          <w:sz w:val="24"/>
          <w:szCs w:val="24"/>
          <w:lang w:eastAsia="ru-RU"/>
        </w:rPr>
        <w:t xml:space="preserve">неоген-четвертичное время </w:t>
      </w:r>
      <w:r>
        <w:rPr>
          <w:rFonts w:ascii="Times New Roman" w:eastAsia="Times New Roman" w:hAnsi="Times New Roman" w:cs="Times New Roman"/>
          <w:sz w:val="24"/>
          <w:szCs w:val="24"/>
          <w:lang w:eastAsia="ru-RU"/>
        </w:rPr>
        <w:t xml:space="preserve">территория г. Москвы и Московской области испытала ряд </w:t>
      </w:r>
      <w:r w:rsidRPr="001B6E32">
        <w:rPr>
          <w:rFonts w:ascii="Times New Roman" w:eastAsia="Times New Roman" w:hAnsi="Times New Roman" w:cs="Times New Roman"/>
          <w:sz w:val="24"/>
          <w:szCs w:val="24"/>
          <w:lang w:eastAsia="ru-RU"/>
        </w:rPr>
        <w:t>поднятий и опусканий</w:t>
      </w:r>
      <w:r>
        <w:rPr>
          <w:rFonts w:ascii="Times New Roman" w:eastAsia="Times New Roman" w:hAnsi="Times New Roman" w:cs="Times New Roman"/>
          <w:sz w:val="24"/>
          <w:szCs w:val="24"/>
          <w:lang w:eastAsia="ru-RU"/>
        </w:rPr>
        <w:t xml:space="preserve">, которые в результате привели к поднятию на 50 м. Современное изучение движения земной поверхности показывает, что </w:t>
      </w:r>
      <w:r w:rsidRPr="001B6E32">
        <w:rPr>
          <w:rFonts w:ascii="Times New Roman" w:eastAsia="Times New Roman" w:hAnsi="Times New Roman" w:cs="Times New Roman"/>
          <w:sz w:val="24"/>
          <w:szCs w:val="24"/>
          <w:lang w:eastAsia="ru-RU"/>
        </w:rPr>
        <w:t>Смоленско-Московская возвышенность</w:t>
      </w:r>
      <w:r>
        <w:rPr>
          <w:rFonts w:ascii="Times New Roman" w:eastAsia="Times New Roman" w:hAnsi="Times New Roman" w:cs="Times New Roman"/>
          <w:sz w:val="24"/>
          <w:szCs w:val="24"/>
          <w:lang w:eastAsia="ru-RU"/>
        </w:rPr>
        <w:t xml:space="preserve"> (северо-западная часть) испытывае</w:t>
      </w:r>
      <w:r w:rsidRPr="001B6E32">
        <w:rPr>
          <w:rFonts w:ascii="Times New Roman" w:eastAsia="Times New Roman" w:hAnsi="Times New Roman" w:cs="Times New Roman"/>
          <w:sz w:val="24"/>
          <w:szCs w:val="24"/>
          <w:lang w:eastAsia="ru-RU"/>
        </w:rPr>
        <w:t>т подъем с амплитудой 1-8 мм в год</w:t>
      </w:r>
      <w:r>
        <w:rPr>
          <w:rFonts w:ascii="Times New Roman" w:eastAsia="Times New Roman" w:hAnsi="Times New Roman" w:cs="Times New Roman"/>
          <w:sz w:val="24"/>
          <w:szCs w:val="24"/>
          <w:lang w:eastAsia="ru-RU"/>
        </w:rPr>
        <w:t xml:space="preserve">, </w:t>
      </w:r>
      <w:r w:rsidRPr="001B6E32">
        <w:rPr>
          <w:rFonts w:ascii="Times New Roman" w:eastAsia="Times New Roman" w:hAnsi="Times New Roman" w:cs="Times New Roman"/>
          <w:sz w:val="24"/>
          <w:szCs w:val="24"/>
          <w:lang w:eastAsia="ru-RU"/>
        </w:rPr>
        <w:t>Мещерская низменность</w:t>
      </w:r>
      <w:r>
        <w:rPr>
          <w:rFonts w:ascii="Times New Roman" w:eastAsia="Times New Roman" w:hAnsi="Times New Roman" w:cs="Times New Roman"/>
          <w:sz w:val="24"/>
          <w:szCs w:val="24"/>
          <w:lang w:eastAsia="ru-RU"/>
        </w:rPr>
        <w:t xml:space="preserve"> (</w:t>
      </w:r>
      <w:r w:rsidRPr="001B6E32">
        <w:rPr>
          <w:rFonts w:ascii="Times New Roman" w:eastAsia="Times New Roman" w:hAnsi="Times New Roman" w:cs="Times New Roman"/>
          <w:sz w:val="24"/>
          <w:szCs w:val="24"/>
          <w:lang w:eastAsia="ru-RU"/>
        </w:rPr>
        <w:t>восточное Подмосковье</w:t>
      </w:r>
      <w:r>
        <w:rPr>
          <w:rFonts w:ascii="Times New Roman" w:eastAsia="Times New Roman" w:hAnsi="Times New Roman" w:cs="Times New Roman"/>
          <w:sz w:val="24"/>
          <w:szCs w:val="24"/>
          <w:lang w:eastAsia="ru-RU"/>
        </w:rPr>
        <w:t xml:space="preserve">) </w:t>
      </w:r>
      <w:r w:rsidRPr="001B6E32">
        <w:rPr>
          <w:rFonts w:ascii="Times New Roman" w:eastAsia="Times New Roman" w:hAnsi="Times New Roman" w:cs="Times New Roman"/>
          <w:sz w:val="24"/>
          <w:szCs w:val="24"/>
          <w:lang w:eastAsia="ru-RU"/>
        </w:rPr>
        <w:t>опускается на 5-6 мм  в год</w:t>
      </w:r>
      <w:r>
        <w:rPr>
          <w:rFonts w:ascii="Times New Roman" w:eastAsia="Times New Roman" w:hAnsi="Times New Roman" w:cs="Times New Roman"/>
          <w:sz w:val="24"/>
          <w:szCs w:val="24"/>
          <w:lang w:eastAsia="ru-RU"/>
        </w:rPr>
        <w:t xml:space="preserve">. Таким образом, новейшие подвижки земной поверхности в исследуемом регионе можно </w:t>
      </w:r>
      <w:r>
        <w:rPr>
          <w:rFonts w:ascii="Times New Roman" w:eastAsia="Times New Roman" w:hAnsi="Times New Roman" w:cs="Times New Roman"/>
          <w:sz w:val="24"/>
          <w:szCs w:val="24"/>
          <w:lang w:eastAsia="ru-RU"/>
        </w:rPr>
        <w:lastRenderedPageBreak/>
        <w:t xml:space="preserve">охарактеризовать как волнообразные, но в целом равноамплитудные, что говорит об отсутствии значительного повышения </w:t>
      </w:r>
      <w:r w:rsidRPr="001B6E32">
        <w:rPr>
          <w:rFonts w:ascii="Times New Roman" w:eastAsia="Times New Roman" w:hAnsi="Times New Roman" w:cs="Times New Roman"/>
          <w:sz w:val="24"/>
          <w:szCs w:val="24"/>
          <w:lang w:eastAsia="ru-RU"/>
        </w:rPr>
        <w:t>контрастности рельефа</w:t>
      </w:r>
      <w:r>
        <w:rPr>
          <w:rFonts w:ascii="Times New Roman" w:eastAsia="Times New Roman" w:hAnsi="Times New Roman" w:cs="Times New Roman"/>
          <w:sz w:val="24"/>
          <w:szCs w:val="24"/>
          <w:lang w:eastAsia="ru-RU"/>
        </w:rPr>
        <w:t xml:space="preserve">. Однако есть исключения. На территории Теплостанской возвышенности, </w:t>
      </w:r>
      <w:r w:rsidRPr="001B6E32">
        <w:rPr>
          <w:rFonts w:ascii="Times New Roman" w:eastAsia="Times New Roman" w:hAnsi="Times New Roman" w:cs="Times New Roman"/>
          <w:sz w:val="24"/>
          <w:szCs w:val="24"/>
          <w:lang w:eastAsia="ru-RU"/>
        </w:rPr>
        <w:t>испы</w:t>
      </w:r>
      <w:r>
        <w:rPr>
          <w:rFonts w:ascii="Times New Roman" w:eastAsia="Times New Roman" w:hAnsi="Times New Roman" w:cs="Times New Roman"/>
          <w:sz w:val="24"/>
          <w:szCs w:val="24"/>
          <w:lang w:eastAsia="ru-RU"/>
        </w:rPr>
        <w:t>тывающей</w:t>
      </w:r>
      <w:r w:rsidRPr="001B6E32">
        <w:rPr>
          <w:rFonts w:ascii="Times New Roman" w:eastAsia="Times New Roman" w:hAnsi="Times New Roman" w:cs="Times New Roman"/>
          <w:sz w:val="24"/>
          <w:szCs w:val="24"/>
          <w:lang w:eastAsia="ru-RU"/>
        </w:rPr>
        <w:t xml:space="preserve"> локальное поднятие</w:t>
      </w:r>
      <w:r>
        <w:rPr>
          <w:rFonts w:ascii="Times New Roman" w:eastAsia="Times New Roman" w:hAnsi="Times New Roman" w:cs="Times New Roman"/>
          <w:sz w:val="24"/>
          <w:szCs w:val="24"/>
          <w:lang w:eastAsia="ru-RU"/>
        </w:rPr>
        <w:t>, происходят процессы активного изменения рельефа. Реки, стекающие с ее склонов (</w:t>
      </w:r>
      <w:r w:rsidRPr="001B6E32">
        <w:rPr>
          <w:rFonts w:ascii="Times New Roman" w:eastAsia="Times New Roman" w:hAnsi="Times New Roman" w:cs="Times New Roman"/>
          <w:sz w:val="24"/>
          <w:szCs w:val="24"/>
          <w:lang w:eastAsia="ru-RU"/>
        </w:rPr>
        <w:t>Чертановк</w:t>
      </w:r>
      <w:r>
        <w:rPr>
          <w:rFonts w:ascii="Times New Roman" w:eastAsia="Times New Roman" w:hAnsi="Times New Roman" w:cs="Times New Roman"/>
          <w:sz w:val="24"/>
          <w:szCs w:val="24"/>
          <w:lang w:eastAsia="ru-RU"/>
        </w:rPr>
        <w:t>а</w:t>
      </w:r>
      <w:r w:rsidRPr="001B6E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Городня</w:t>
      </w:r>
      <w:r w:rsidRPr="001B6E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Очаковка, Битца и т.д.) </w:t>
      </w:r>
      <w:r w:rsidRPr="001B6E32">
        <w:rPr>
          <w:rFonts w:ascii="Times New Roman" w:eastAsia="Times New Roman" w:hAnsi="Times New Roman" w:cs="Times New Roman"/>
          <w:sz w:val="24"/>
          <w:szCs w:val="24"/>
          <w:lang w:eastAsia="ru-RU"/>
        </w:rPr>
        <w:t>активно</w:t>
      </w:r>
      <w:r>
        <w:rPr>
          <w:rFonts w:ascii="Times New Roman" w:eastAsia="Times New Roman" w:hAnsi="Times New Roman" w:cs="Times New Roman"/>
          <w:sz w:val="24"/>
          <w:szCs w:val="24"/>
          <w:lang w:eastAsia="ru-RU"/>
        </w:rPr>
        <w:t xml:space="preserve"> переуглубляют свои русла</w:t>
      </w:r>
      <w:r w:rsidRPr="001B6E32">
        <w:rPr>
          <w:rFonts w:ascii="Times New Roman" w:eastAsia="Times New Roman" w:hAnsi="Times New Roman" w:cs="Times New Roman"/>
          <w:sz w:val="24"/>
          <w:szCs w:val="24"/>
          <w:lang w:eastAsia="ru-RU"/>
        </w:rPr>
        <w:t xml:space="preserve"> под действием пятящейся эрозии</w:t>
      </w:r>
      <w:r>
        <w:rPr>
          <w:rFonts w:ascii="Times New Roman" w:eastAsia="Times New Roman" w:hAnsi="Times New Roman" w:cs="Times New Roman"/>
          <w:sz w:val="24"/>
          <w:szCs w:val="24"/>
          <w:lang w:eastAsia="ru-RU"/>
        </w:rPr>
        <w:t xml:space="preserve">, растут и углубляются боковые овраги </w:t>
      </w:r>
      <w:r w:rsidRPr="00833898">
        <w:rPr>
          <w:rFonts w:ascii="Times New Roman" w:eastAsia="Times New Roman" w:hAnsi="Times New Roman" w:cs="Times New Roman"/>
          <w:sz w:val="24"/>
          <w:szCs w:val="24"/>
          <w:lang w:eastAsia="ru-RU"/>
        </w:rPr>
        <w:t>(</w:t>
      </w:r>
      <w:r w:rsidRPr="00833898">
        <w:rPr>
          <w:rFonts w:ascii="Times New Roman" w:hAnsi="Times New Roman" w:cs="Times New Roman"/>
          <w:color w:val="000000"/>
          <w:sz w:val="24"/>
          <w:szCs w:val="24"/>
        </w:rPr>
        <w:t>Вагнер, Манучарянц, 2003)</w:t>
      </w:r>
      <w:r w:rsidRPr="00833898">
        <w:rPr>
          <w:rFonts w:ascii="Times New Roman" w:eastAsia="Times New Roman" w:hAnsi="Times New Roman" w:cs="Times New Roman"/>
          <w:sz w:val="24"/>
          <w:szCs w:val="24"/>
          <w:lang w:eastAsia="ru-RU"/>
        </w:rPr>
        <w:t xml:space="preserve">. </w:t>
      </w:r>
    </w:p>
    <w:p w:rsidR="00630F09" w:rsidRPr="005E61D0" w:rsidRDefault="00630F09" w:rsidP="00630F09">
      <w:pPr>
        <w:spacing w:after="0" w:line="360" w:lineRule="auto"/>
        <w:ind w:firstLine="709"/>
        <w:jc w:val="both"/>
        <w:rPr>
          <w:rFonts w:ascii="Times New Roman" w:eastAsia="Times New Roman" w:hAnsi="Times New Roman" w:cs="Times New Roman"/>
          <w:sz w:val="24"/>
          <w:szCs w:val="24"/>
          <w:lang w:eastAsia="ru-RU"/>
        </w:rPr>
      </w:pPr>
    </w:p>
    <w:p w:rsidR="00630F09" w:rsidRDefault="00630F09" w:rsidP="00630F09">
      <w:pPr>
        <w:spacing w:after="0" w:line="360" w:lineRule="auto"/>
        <w:ind w:firstLine="709"/>
        <w:jc w:val="center"/>
        <w:rPr>
          <w:rFonts w:ascii="Times New Roman" w:hAnsi="Times New Roman" w:cs="Times New Roman"/>
          <w:sz w:val="24"/>
          <w:szCs w:val="24"/>
        </w:rPr>
      </w:pPr>
      <w:r w:rsidRPr="00833898">
        <w:rPr>
          <w:rFonts w:ascii="Times New Roman" w:hAnsi="Times New Roman" w:cs="Times New Roman"/>
          <w:sz w:val="24"/>
          <w:szCs w:val="24"/>
        </w:rPr>
        <w:t>1.5 Стратиграфия</w:t>
      </w:r>
    </w:p>
    <w:p w:rsidR="007E3B49" w:rsidRPr="00833898" w:rsidRDefault="007E3B49" w:rsidP="00630F09">
      <w:pPr>
        <w:spacing w:after="0" w:line="360" w:lineRule="auto"/>
        <w:ind w:firstLine="709"/>
        <w:jc w:val="center"/>
        <w:rPr>
          <w:rFonts w:ascii="Times New Roman" w:hAnsi="Times New Roman" w:cs="Times New Roman"/>
          <w:sz w:val="24"/>
          <w:szCs w:val="24"/>
        </w:rPr>
      </w:pPr>
    </w:p>
    <w:p w:rsidR="00630F09" w:rsidRDefault="00630F09" w:rsidP="00630F09">
      <w:pPr>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sz w:val="24"/>
          <w:szCs w:val="24"/>
        </w:rPr>
        <w:t xml:space="preserve">Геологический разрез исследуемого региона работ сложен метаморфическими и магматическими породами архейского и нижнепротерозойского возраста (кристаллический фундамент), верхнепротерозойскими (рифей, венд), палеозойскими (девон, карбон), мезозойскими (юра, мел) и кайнозойскими (неоген, антропоген) породами осадочного происхождения (платформенный чехол) </w:t>
      </w:r>
      <w:r w:rsidRPr="007E3B49">
        <w:rPr>
          <w:rFonts w:ascii="Times New Roman" w:hAnsi="Times New Roman"/>
          <w:sz w:val="24"/>
          <w:szCs w:val="24"/>
        </w:rPr>
        <w:t>(рис.</w:t>
      </w:r>
      <w:r w:rsidR="007E3B49">
        <w:rPr>
          <w:rFonts w:ascii="Times New Roman" w:hAnsi="Times New Roman"/>
          <w:sz w:val="24"/>
          <w:szCs w:val="24"/>
        </w:rPr>
        <w:t xml:space="preserve"> </w:t>
      </w:r>
      <w:r w:rsidRPr="007E3B49">
        <w:rPr>
          <w:rFonts w:ascii="Times New Roman" w:hAnsi="Times New Roman"/>
          <w:sz w:val="24"/>
          <w:szCs w:val="24"/>
        </w:rPr>
        <w:t xml:space="preserve">9) </w:t>
      </w:r>
      <w:r w:rsidRPr="007E3B49">
        <w:rPr>
          <w:rFonts w:ascii="Times New Roman" w:eastAsia="Times New Roman" w:hAnsi="Times New Roman" w:cs="Times New Roman"/>
          <w:sz w:val="24"/>
          <w:szCs w:val="24"/>
          <w:lang w:eastAsia="ru-RU"/>
        </w:rPr>
        <w:t>(</w:t>
      </w:r>
      <w:r w:rsidRPr="00833898">
        <w:rPr>
          <w:rFonts w:ascii="Times New Roman" w:hAnsi="Times New Roman" w:cs="Times New Roman"/>
          <w:color w:val="000000"/>
          <w:sz w:val="24"/>
          <w:szCs w:val="24"/>
        </w:rPr>
        <w:t>Вагнер, Манучарянц, 2003)</w:t>
      </w:r>
      <w:r w:rsidRPr="00833898">
        <w:rPr>
          <w:rFonts w:ascii="Times New Roman" w:eastAsia="Times New Roman" w:hAnsi="Times New Roman" w:cs="Times New Roman"/>
          <w:sz w:val="24"/>
          <w:szCs w:val="24"/>
          <w:lang w:eastAsia="ru-RU"/>
        </w:rPr>
        <w:t xml:space="preserve">. </w:t>
      </w:r>
    </w:p>
    <w:p w:rsidR="00630F09" w:rsidRDefault="00630F09" w:rsidP="00630F09">
      <w:pPr>
        <w:spacing w:after="0" w:line="360" w:lineRule="auto"/>
        <w:ind w:firstLine="709"/>
        <w:jc w:val="both"/>
        <w:rPr>
          <w:rFonts w:ascii="Times New Roman" w:eastAsia="Times New Roman" w:hAnsi="Times New Roman" w:cs="Times New Roman"/>
          <w:sz w:val="24"/>
          <w:szCs w:val="24"/>
          <w:lang w:eastAsia="ru-RU"/>
        </w:rPr>
      </w:pPr>
    </w:p>
    <w:p w:rsidR="00630F09" w:rsidRDefault="00630F09" w:rsidP="00630F09">
      <w:pPr>
        <w:spacing w:after="0" w:line="360" w:lineRule="auto"/>
        <w:jc w:val="both"/>
        <w:rPr>
          <w:rFonts w:ascii="Times New Roman" w:hAnsi="Times New Roman" w:cs="Times New Roman"/>
          <w:sz w:val="24"/>
          <w:szCs w:val="24"/>
        </w:rPr>
      </w:pPr>
      <w:r>
        <w:rPr>
          <w:noProof/>
          <w:lang w:eastAsia="ru-RU"/>
        </w:rPr>
        <w:lastRenderedPageBreak/>
        <w:drawing>
          <wp:inline distT="0" distB="0" distL="0" distR="0" wp14:anchorId="3EDBC1FB" wp14:editId="0FAD8AE2">
            <wp:extent cx="5942386" cy="6858000"/>
            <wp:effectExtent l="0" t="0" r="1270" b="0"/>
            <wp:docPr id="35" name="Рисунок 35" descr="http://www.oldmoscowmaps.ru/d/3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dmoscowmaps.ru/d/301-2/1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4016" b="2720"/>
                    <a:stretch/>
                  </pic:blipFill>
                  <pic:spPr bwMode="auto">
                    <a:xfrm>
                      <a:off x="0" y="0"/>
                      <a:ext cx="5940425" cy="6855737"/>
                    </a:xfrm>
                    <a:prstGeom prst="rect">
                      <a:avLst/>
                    </a:prstGeom>
                    <a:noFill/>
                    <a:ln>
                      <a:noFill/>
                    </a:ln>
                    <a:extLst>
                      <a:ext uri="{53640926-AAD7-44D8-BBD7-CCE9431645EC}">
                        <a14:shadowObscured xmlns:a14="http://schemas.microsoft.com/office/drawing/2010/main"/>
                      </a:ext>
                    </a:extLst>
                  </pic:spPr>
                </pic:pic>
              </a:graphicData>
            </a:graphic>
          </wp:inline>
        </w:drawing>
      </w:r>
    </w:p>
    <w:p w:rsidR="00630F09" w:rsidRPr="005E61D0" w:rsidRDefault="00630F09" w:rsidP="00630F09">
      <w:pPr>
        <w:spacing w:after="0" w:line="360" w:lineRule="auto"/>
        <w:jc w:val="both"/>
        <w:rPr>
          <w:rFonts w:ascii="Times New Roman" w:hAnsi="Times New Roman" w:cs="Times New Roman"/>
          <w:sz w:val="24"/>
          <w:szCs w:val="24"/>
        </w:rPr>
      </w:pPr>
      <w:r w:rsidRPr="00362DF7">
        <w:rPr>
          <w:rFonts w:ascii="Times New Roman" w:hAnsi="Times New Roman" w:cs="Times New Roman"/>
          <w:sz w:val="24"/>
          <w:szCs w:val="24"/>
        </w:rPr>
        <w:t>Рисунок 9</w:t>
      </w:r>
      <w:r>
        <w:rPr>
          <w:rFonts w:ascii="Times New Roman" w:hAnsi="Times New Roman" w:cs="Times New Roman"/>
          <w:sz w:val="24"/>
          <w:szCs w:val="24"/>
        </w:rPr>
        <w:t xml:space="preserve"> Геологическая карта и разрез г. Москвы и Московской области (</w:t>
      </w:r>
      <w:r w:rsidRPr="00974613">
        <w:rPr>
          <w:rFonts w:ascii="Times New Roman" w:hAnsi="Times New Roman" w:cs="Times New Roman"/>
          <w:sz w:val="24"/>
          <w:szCs w:val="24"/>
        </w:rPr>
        <w:t>http://www</w:t>
      </w:r>
      <w:r>
        <w:rPr>
          <w:rFonts w:ascii="Times New Roman" w:hAnsi="Times New Roman" w:cs="Times New Roman"/>
          <w:sz w:val="24"/>
          <w:szCs w:val="24"/>
        </w:rPr>
        <w:t>.oldmoscowmaps.ru/)</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Нижний структурный этаж представлен кристаллическим фундаментом, сложенным древними породами архейской и протерозойской акротем. Породы архейского возраста представлены гнейсами, гранитами, редко сиенитами и другими разновидностями магматических и метаморфических пород, вскрытыми глубинными скважинами. Нижнепротерозойская эонотема сложена эффузивами и метаэффузивами </w:t>
      </w:r>
      <w:r>
        <w:rPr>
          <w:rFonts w:ascii="Times New Roman" w:hAnsi="Times New Roman"/>
          <w:sz w:val="24"/>
          <w:szCs w:val="24"/>
        </w:rPr>
        <w:lastRenderedPageBreak/>
        <w:t>основного состава, биотитовыми и амфиболитовыми гнейсами, кварцитами (Инженерная геология СССР, 1978).</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Породы верхнепротерозойской эонотемы рифейского и вендского возраста слагают нижнюю часть осадочного чехла. Рифейские отложения, представленные чередованием песчаников кварц-полевошпатовых, мелко- и среднезернистых, алевролитов и слюдистых, слоистых аргиллитов, в пределах изучаемого региона выполняют погруженную часть Подмосковного авлакогена. Трансгрессивно с глубоким размывом на породах рифейского возраста повсеместно залегают породы </w:t>
      </w:r>
      <w:r w:rsidRPr="00F12016">
        <w:rPr>
          <w:rFonts w:ascii="Times New Roman" w:hAnsi="Times New Roman"/>
          <w:sz w:val="24"/>
          <w:szCs w:val="24"/>
        </w:rPr>
        <w:t>вендской системы</w:t>
      </w:r>
      <w:r>
        <w:rPr>
          <w:rFonts w:ascii="Times New Roman" w:hAnsi="Times New Roman"/>
          <w:sz w:val="24"/>
          <w:szCs w:val="24"/>
        </w:rPr>
        <w:t xml:space="preserve"> (верхний отдел), сложенные песчаниками с гравием, слюдисто-глинистыми сланцами. Суммарная мощность осадочной толщи вендских пород в Подмосковье может достигать 523 м (Осипов, Медведева, 1997).</w:t>
      </w:r>
    </w:p>
    <w:p w:rsidR="00630F09" w:rsidRDefault="00630F09" w:rsidP="00630F09">
      <w:pPr>
        <w:pStyle w:val="a8"/>
        <w:spacing w:after="0" w:line="360" w:lineRule="auto"/>
        <w:ind w:left="0" w:firstLine="709"/>
        <w:jc w:val="both"/>
        <w:rPr>
          <w:rFonts w:ascii="Times New Roman" w:hAnsi="Times New Roman"/>
          <w:bCs/>
          <w:color w:val="000000"/>
          <w:sz w:val="24"/>
          <w:szCs w:val="24"/>
        </w:rPr>
      </w:pPr>
      <w:r>
        <w:rPr>
          <w:rFonts w:ascii="Times New Roman" w:hAnsi="Times New Roman"/>
          <w:sz w:val="24"/>
          <w:szCs w:val="24"/>
        </w:rPr>
        <w:t xml:space="preserve"> Ниже представлено </w:t>
      </w:r>
      <w:r>
        <w:rPr>
          <w:rFonts w:ascii="Times New Roman" w:hAnsi="Times New Roman"/>
          <w:bCs/>
          <w:color w:val="000000"/>
          <w:sz w:val="24"/>
          <w:szCs w:val="24"/>
        </w:rPr>
        <w:t>геологическое строение г. Москвы и Московской области</w:t>
      </w:r>
      <w:r>
        <w:rPr>
          <w:rFonts w:ascii="Times New Roman" w:hAnsi="Times New Roman"/>
          <w:sz w:val="24"/>
          <w:szCs w:val="24"/>
        </w:rPr>
        <w:t xml:space="preserve"> согласно труду</w:t>
      </w:r>
      <w:r>
        <w:rPr>
          <w:rFonts w:ascii="Times New Roman" w:hAnsi="Times New Roman"/>
          <w:bCs/>
          <w:color w:val="000000"/>
          <w:sz w:val="24"/>
          <w:szCs w:val="24"/>
        </w:rPr>
        <w:t xml:space="preserve"> Осипова В.И., Медведевой О.П. (Осипов, Медведева, 1997)</w:t>
      </w:r>
      <w:r w:rsidR="00362DF7">
        <w:rPr>
          <w:rFonts w:ascii="Times New Roman" w:hAnsi="Times New Roman"/>
          <w:bCs/>
          <w:color w:val="000000"/>
          <w:sz w:val="24"/>
          <w:szCs w:val="24"/>
        </w:rPr>
        <w:t xml:space="preserve"> (рис. 10</w:t>
      </w:r>
      <w:r w:rsidR="001C5319">
        <w:rPr>
          <w:rFonts w:ascii="Times New Roman" w:hAnsi="Times New Roman"/>
          <w:bCs/>
          <w:color w:val="000000"/>
          <w:sz w:val="24"/>
          <w:szCs w:val="24"/>
        </w:rPr>
        <w:t>, 11</w:t>
      </w:r>
      <w:r w:rsidR="00362DF7">
        <w:rPr>
          <w:rFonts w:ascii="Times New Roman" w:hAnsi="Times New Roman"/>
          <w:bCs/>
          <w:color w:val="000000"/>
          <w:sz w:val="24"/>
          <w:szCs w:val="24"/>
        </w:rPr>
        <w:t>)</w:t>
      </w:r>
      <w:r>
        <w:rPr>
          <w:rFonts w:ascii="Times New Roman" w:hAnsi="Times New Roman"/>
          <w:bCs/>
          <w:color w:val="000000"/>
          <w:sz w:val="24"/>
          <w:szCs w:val="24"/>
        </w:rPr>
        <w:t xml:space="preserve">.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Повсеместное распространение имеют породы девонской системы, залегающие на различных горизонтах размытого венда. Девонская система в пределах района работ представлена нижним, средним и верхним отделами. </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C7683D">
        <w:rPr>
          <w:rFonts w:ascii="Times New Roman" w:hAnsi="Times New Roman"/>
          <w:sz w:val="24"/>
          <w:szCs w:val="24"/>
        </w:rPr>
        <w:t xml:space="preserve">Нижний отдел девонской системы. Эмсский ярус. </w:t>
      </w:r>
    </w:p>
    <w:p w:rsidR="00630F09" w:rsidRPr="00C7683D" w:rsidRDefault="00630F09" w:rsidP="00630F09">
      <w:pPr>
        <w:spacing w:after="0" w:line="360" w:lineRule="auto"/>
        <w:ind w:firstLine="709"/>
        <w:jc w:val="both"/>
        <w:rPr>
          <w:rFonts w:ascii="Times New Roman" w:hAnsi="Times New Roman"/>
          <w:sz w:val="24"/>
          <w:szCs w:val="24"/>
        </w:rPr>
      </w:pPr>
      <w:r>
        <w:rPr>
          <w:rFonts w:ascii="Times New Roman" w:hAnsi="Times New Roman"/>
          <w:sz w:val="24"/>
          <w:szCs w:val="24"/>
        </w:rPr>
        <w:t>Ряжский горизонт выполнен</w:t>
      </w:r>
      <w:r w:rsidRPr="00C7683D">
        <w:rPr>
          <w:rFonts w:ascii="Times New Roman" w:hAnsi="Times New Roman"/>
          <w:sz w:val="24"/>
          <w:szCs w:val="24"/>
        </w:rPr>
        <w:t xml:space="preserve"> песчаниками серыми, зеленовато-серыми мелко-среднезернистыми, слабосцементированными, кварц-полевошпатовыми, с единичными прослоями зеленых кварцевых песков. </w:t>
      </w:r>
      <w:r>
        <w:rPr>
          <w:rFonts w:ascii="Times New Roman" w:hAnsi="Times New Roman"/>
          <w:sz w:val="24"/>
          <w:szCs w:val="24"/>
        </w:rPr>
        <w:t>Отложения горизонта залегаю</w:t>
      </w:r>
      <w:r w:rsidRPr="00C7683D">
        <w:rPr>
          <w:rFonts w:ascii="Times New Roman" w:hAnsi="Times New Roman"/>
          <w:sz w:val="24"/>
          <w:szCs w:val="24"/>
        </w:rPr>
        <w:t>т на породах вендского возраста с глубоким размывом. Мощность 41-62 м.</w:t>
      </w:r>
    </w:p>
    <w:p w:rsidR="00630F09" w:rsidRPr="00B1570E" w:rsidRDefault="00630F09" w:rsidP="00630F09">
      <w:pPr>
        <w:pStyle w:val="a8"/>
        <w:numPr>
          <w:ilvl w:val="0"/>
          <w:numId w:val="1"/>
        </w:numPr>
        <w:spacing w:after="0" w:line="360" w:lineRule="auto"/>
        <w:jc w:val="both"/>
        <w:rPr>
          <w:rFonts w:ascii="Times New Roman" w:hAnsi="Times New Roman"/>
          <w:sz w:val="24"/>
          <w:szCs w:val="24"/>
        </w:rPr>
      </w:pPr>
      <w:r w:rsidRPr="00E152E0">
        <w:rPr>
          <w:rFonts w:ascii="Times New Roman" w:hAnsi="Times New Roman"/>
          <w:sz w:val="24"/>
          <w:szCs w:val="24"/>
        </w:rPr>
        <w:t>Средний отдел</w:t>
      </w:r>
      <w:r>
        <w:rPr>
          <w:rFonts w:ascii="Times New Roman" w:hAnsi="Times New Roman"/>
          <w:sz w:val="24"/>
          <w:szCs w:val="24"/>
        </w:rPr>
        <w:t xml:space="preserve"> девонской системы. </w:t>
      </w:r>
      <w:r w:rsidRPr="00E152E0">
        <w:rPr>
          <w:rFonts w:ascii="Times New Roman" w:hAnsi="Times New Roman"/>
          <w:sz w:val="24"/>
          <w:szCs w:val="24"/>
        </w:rPr>
        <w:t>Эйфельский ярус.</w:t>
      </w:r>
      <w:r>
        <w:rPr>
          <w:rFonts w:ascii="Times New Roman" w:hAnsi="Times New Roman"/>
          <w:sz w:val="24"/>
          <w:szCs w:val="24"/>
        </w:rPr>
        <w:t xml:space="preserve"> </w:t>
      </w:r>
      <w:r w:rsidRPr="00B1570E">
        <w:rPr>
          <w:rFonts w:ascii="Times New Roman" w:hAnsi="Times New Roman"/>
          <w:sz w:val="24"/>
          <w:szCs w:val="24"/>
        </w:rPr>
        <w:t xml:space="preserve">Нижний подъярус. </w:t>
      </w:r>
    </w:p>
    <w:p w:rsidR="00630F09" w:rsidRPr="008F4A04"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Дорогобужский горизонт выполнен пачкой переслаивания темно-зеленых доломитов, доломитовых мергелей, глин с прослоями гипсов и ангидритов. Отложения залегают согласно на нижележащих породах ряжского горизонта. Мощность 35-48 м.</w:t>
      </w:r>
    </w:p>
    <w:p w:rsidR="00630F09" w:rsidRDefault="00630F09" w:rsidP="00630F09">
      <w:pPr>
        <w:pStyle w:val="a8"/>
        <w:numPr>
          <w:ilvl w:val="0"/>
          <w:numId w:val="1"/>
        </w:numPr>
        <w:spacing w:after="0" w:line="360" w:lineRule="auto"/>
        <w:jc w:val="both"/>
        <w:rPr>
          <w:rFonts w:ascii="Times New Roman" w:hAnsi="Times New Roman"/>
          <w:sz w:val="24"/>
          <w:szCs w:val="24"/>
          <w:lang w:val="x-none"/>
        </w:rPr>
      </w:pPr>
      <w:r w:rsidRPr="00E152E0">
        <w:rPr>
          <w:rFonts w:ascii="Times New Roman" w:hAnsi="Times New Roman"/>
          <w:sz w:val="24"/>
          <w:szCs w:val="24"/>
        </w:rPr>
        <w:t>Средний отдел</w:t>
      </w:r>
      <w:r>
        <w:rPr>
          <w:rFonts w:ascii="Times New Roman" w:hAnsi="Times New Roman"/>
          <w:sz w:val="24"/>
          <w:szCs w:val="24"/>
        </w:rPr>
        <w:t xml:space="preserve"> девонской системы. </w:t>
      </w:r>
      <w:r w:rsidRPr="00E152E0">
        <w:rPr>
          <w:rFonts w:ascii="Times New Roman" w:hAnsi="Times New Roman"/>
          <w:sz w:val="24"/>
          <w:szCs w:val="24"/>
        </w:rPr>
        <w:t>Эйфельский ярус.</w:t>
      </w:r>
      <w:r>
        <w:rPr>
          <w:rFonts w:ascii="Times New Roman" w:hAnsi="Times New Roman"/>
          <w:sz w:val="24"/>
          <w:szCs w:val="24"/>
        </w:rPr>
        <w:t xml:space="preserve"> Верхний подъярус.</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Клинцовский горизонт сложен доломитовыми глинами зеленовато-серыми до темно-серых, с редкими прослоями глинистых доломитов и известняков</w:t>
      </w:r>
      <w:r w:rsidRPr="00A35756">
        <w:rPr>
          <w:rFonts w:ascii="Times New Roman" w:hAnsi="Times New Roman"/>
          <w:sz w:val="24"/>
          <w:szCs w:val="24"/>
        </w:rPr>
        <w:t xml:space="preserve"> </w:t>
      </w:r>
      <w:r>
        <w:rPr>
          <w:rFonts w:ascii="Times New Roman" w:hAnsi="Times New Roman"/>
          <w:sz w:val="24"/>
          <w:szCs w:val="24"/>
        </w:rPr>
        <w:t>серых, с редкими включениями гипса и ангидрита. Отложения залегают несогласно на породах дорогобужского горизонта. Мощность 16-22 м.</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Мосоловский горизонт представлен переслаивающимися известковистыми глинами зеленовато-серыми и мергелями зелеными, с прослоями известняков</w:t>
      </w:r>
      <w:r w:rsidRPr="00A35756">
        <w:rPr>
          <w:rFonts w:ascii="Times New Roman" w:hAnsi="Times New Roman"/>
          <w:sz w:val="24"/>
          <w:szCs w:val="24"/>
        </w:rPr>
        <w:t xml:space="preserve"> </w:t>
      </w:r>
      <w:r>
        <w:rPr>
          <w:rFonts w:ascii="Times New Roman" w:hAnsi="Times New Roman"/>
          <w:sz w:val="24"/>
          <w:szCs w:val="24"/>
        </w:rPr>
        <w:t xml:space="preserve">мелкозернистых или органогенно-детритовых зеленовато-серых. Породы залегают согласно на отложениях клинцовской свиты. Мощность 41-47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lastRenderedPageBreak/>
        <w:t xml:space="preserve">Черноярский горизонт выполнен преимущественно глинами зелеными известковистыми, с линзами и маломощными прослоями известняков. На отложениях мосоловского горизонта залегают согласно породы черноярского горизонта. Мощность 28-36 м. </w:t>
      </w:r>
    </w:p>
    <w:p w:rsidR="00630F09" w:rsidRDefault="00630F09" w:rsidP="00630F09">
      <w:pPr>
        <w:pStyle w:val="a8"/>
        <w:numPr>
          <w:ilvl w:val="0"/>
          <w:numId w:val="1"/>
        </w:numPr>
        <w:spacing w:after="0" w:line="360" w:lineRule="auto"/>
        <w:jc w:val="both"/>
        <w:rPr>
          <w:rFonts w:ascii="Times New Roman" w:hAnsi="Times New Roman"/>
          <w:i/>
          <w:sz w:val="24"/>
          <w:szCs w:val="24"/>
        </w:rPr>
      </w:pPr>
      <w:r w:rsidRPr="00E152E0">
        <w:rPr>
          <w:rFonts w:ascii="Times New Roman" w:hAnsi="Times New Roman"/>
          <w:sz w:val="24"/>
          <w:szCs w:val="24"/>
        </w:rPr>
        <w:t>Средний отдел</w:t>
      </w:r>
      <w:r>
        <w:rPr>
          <w:rFonts w:ascii="Times New Roman" w:hAnsi="Times New Roman"/>
          <w:sz w:val="24"/>
          <w:szCs w:val="24"/>
        </w:rPr>
        <w:t xml:space="preserve"> девонской системы. </w:t>
      </w:r>
      <w:r w:rsidRPr="008F4A04">
        <w:rPr>
          <w:rFonts w:ascii="Times New Roman" w:hAnsi="Times New Roman"/>
          <w:sz w:val="24"/>
          <w:szCs w:val="24"/>
        </w:rPr>
        <w:t>Живетский ярус</w:t>
      </w:r>
      <w:r>
        <w:rPr>
          <w:rFonts w:ascii="Times New Roman" w:hAnsi="Times New Roman"/>
          <w:sz w:val="24"/>
          <w:szCs w:val="24"/>
        </w:rPr>
        <w:t xml:space="preserve">.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Отложения старооскольского надгоризонта, выполненного старооскольской серией, залегают на подстилающих отложениях черноярского горизонта с размывом и выполнены чередованием серых, зеленовато-серых песчано-глинистых алевролитов, алевритов, песков с единичными прослоями песчаников и глин. Мощность 79-85 м. </w:t>
      </w:r>
    </w:p>
    <w:p w:rsidR="00630F09" w:rsidRDefault="00630F09" w:rsidP="00630F09">
      <w:pPr>
        <w:pStyle w:val="a8"/>
        <w:numPr>
          <w:ilvl w:val="0"/>
          <w:numId w:val="1"/>
        </w:numPr>
        <w:spacing w:after="0" w:line="360" w:lineRule="auto"/>
        <w:ind w:left="0" w:firstLine="567"/>
        <w:jc w:val="both"/>
        <w:rPr>
          <w:rFonts w:ascii="Times New Roman" w:hAnsi="Times New Roman"/>
          <w:sz w:val="24"/>
          <w:szCs w:val="24"/>
        </w:rPr>
      </w:pPr>
      <w:r w:rsidRPr="00C7683D">
        <w:rPr>
          <w:rFonts w:ascii="Times New Roman" w:hAnsi="Times New Roman"/>
          <w:sz w:val="24"/>
          <w:szCs w:val="24"/>
        </w:rPr>
        <w:t xml:space="preserve">Верхний отдел девонской системы. Франский ярус. Нижний подъярус. </w:t>
      </w:r>
    </w:p>
    <w:p w:rsidR="00630F09" w:rsidRPr="00C7683D"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Пашийский и тиманский горизонты входят в состав Огаревской</w:t>
      </w:r>
      <w:r w:rsidRPr="00C7683D">
        <w:rPr>
          <w:rFonts w:ascii="Times New Roman" w:hAnsi="Times New Roman"/>
          <w:sz w:val="24"/>
          <w:szCs w:val="24"/>
        </w:rPr>
        <w:t xml:space="preserve"> толщ</w:t>
      </w:r>
      <w:r>
        <w:rPr>
          <w:rFonts w:ascii="Times New Roman" w:hAnsi="Times New Roman"/>
          <w:sz w:val="24"/>
          <w:szCs w:val="24"/>
        </w:rPr>
        <w:t>и, отложения которой несогласно залегаю</w:t>
      </w:r>
      <w:r w:rsidRPr="00C7683D">
        <w:rPr>
          <w:rFonts w:ascii="Times New Roman" w:hAnsi="Times New Roman"/>
          <w:sz w:val="24"/>
          <w:szCs w:val="24"/>
        </w:rPr>
        <w:t xml:space="preserve">т на породах </w:t>
      </w:r>
      <w:r>
        <w:rPr>
          <w:rFonts w:ascii="Times New Roman" w:hAnsi="Times New Roman"/>
          <w:sz w:val="24"/>
          <w:szCs w:val="24"/>
        </w:rPr>
        <w:t>старооскольского горизонта, сложена</w:t>
      </w:r>
      <w:r w:rsidRPr="00C7683D">
        <w:rPr>
          <w:rFonts w:ascii="Times New Roman" w:hAnsi="Times New Roman"/>
          <w:sz w:val="24"/>
          <w:szCs w:val="24"/>
        </w:rPr>
        <w:t xml:space="preserve"> песками серыми мелко-среднезернистыми, кварцевыми, с п</w:t>
      </w:r>
      <w:r>
        <w:rPr>
          <w:rFonts w:ascii="Times New Roman" w:hAnsi="Times New Roman"/>
          <w:sz w:val="24"/>
          <w:szCs w:val="24"/>
        </w:rPr>
        <w:t>р</w:t>
      </w:r>
      <w:r w:rsidRPr="00C7683D">
        <w:rPr>
          <w:rFonts w:ascii="Times New Roman" w:hAnsi="Times New Roman"/>
          <w:sz w:val="24"/>
          <w:szCs w:val="24"/>
        </w:rPr>
        <w:t xml:space="preserve">ослоями глин зеленых и </w:t>
      </w:r>
      <w:r>
        <w:rPr>
          <w:rFonts w:ascii="Times New Roman" w:hAnsi="Times New Roman"/>
          <w:sz w:val="24"/>
          <w:szCs w:val="24"/>
        </w:rPr>
        <w:t>коричневых</w:t>
      </w:r>
      <w:r w:rsidRPr="00C7683D">
        <w:rPr>
          <w:rFonts w:ascii="Times New Roman" w:hAnsi="Times New Roman"/>
          <w:sz w:val="24"/>
          <w:szCs w:val="24"/>
        </w:rPr>
        <w:t xml:space="preserve"> со стяжениями пирита, алевритов</w:t>
      </w:r>
      <w:r w:rsidRPr="006A47C8">
        <w:rPr>
          <w:rFonts w:ascii="Times New Roman" w:hAnsi="Times New Roman"/>
          <w:sz w:val="24"/>
          <w:szCs w:val="24"/>
        </w:rPr>
        <w:t xml:space="preserve"> </w:t>
      </w:r>
      <w:r w:rsidRPr="00C7683D">
        <w:rPr>
          <w:rFonts w:ascii="Times New Roman" w:hAnsi="Times New Roman"/>
          <w:sz w:val="24"/>
          <w:szCs w:val="24"/>
        </w:rPr>
        <w:t xml:space="preserve">зеленовато-серых, песчаников. Мощность 100 м, </w:t>
      </w:r>
      <w:r>
        <w:rPr>
          <w:rFonts w:ascii="Times New Roman" w:hAnsi="Times New Roman"/>
          <w:sz w:val="24"/>
          <w:szCs w:val="24"/>
        </w:rPr>
        <w:t xml:space="preserve">в некоторых случаях </w:t>
      </w:r>
      <w:r w:rsidRPr="00C7683D">
        <w:rPr>
          <w:rFonts w:ascii="Times New Roman" w:hAnsi="Times New Roman"/>
          <w:sz w:val="24"/>
          <w:szCs w:val="24"/>
        </w:rPr>
        <w:t xml:space="preserve">достигает 118м. </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C7683D">
        <w:rPr>
          <w:rFonts w:ascii="Times New Roman" w:hAnsi="Times New Roman"/>
          <w:sz w:val="24"/>
          <w:szCs w:val="24"/>
        </w:rPr>
        <w:t xml:space="preserve">Верхний отдел девонской системы. Франский ярус. </w:t>
      </w:r>
      <w:r>
        <w:rPr>
          <w:rFonts w:ascii="Times New Roman" w:hAnsi="Times New Roman"/>
          <w:sz w:val="24"/>
          <w:szCs w:val="24"/>
        </w:rPr>
        <w:t>Средний подъярус.</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Отложения саргаевскиого горизонта залегают на отложениях огаревского горизонта несогласно и выполнены однородной толщей известняков</w:t>
      </w:r>
      <w:r w:rsidRPr="00B1570E">
        <w:rPr>
          <w:rFonts w:ascii="Times New Roman" w:hAnsi="Times New Roman"/>
          <w:sz w:val="24"/>
          <w:szCs w:val="24"/>
        </w:rPr>
        <w:t xml:space="preserve"> </w:t>
      </w:r>
      <w:r>
        <w:rPr>
          <w:rFonts w:ascii="Times New Roman" w:hAnsi="Times New Roman"/>
          <w:sz w:val="24"/>
          <w:szCs w:val="24"/>
        </w:rPr>
        <w:t xml:space="preserve">серых мелкозернистых, массивных, участками доломитизированных, с редкими прослоями зеленоватых глин. Мощность 60-75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Отложения семилукского горизонта залегают согласно на породах саргаевского. Нижняя часть семилукского горизонта (15-20 м) выполнена глинами черными слабобитуминозными, чередующимися с известняками</w:t>
      </w:r>
      <w:r w:rsidRPr="00B1570E">
        <w:rPr>
          <w:rFonts w:ascii="Times New Roman" w:hAnsi="Times New Roman"/>
          <w:sz w:val="24"/>
          <w:szCs w:val="24"/>
        </w:rPr>
        <w:t xml:space="preserve"> </w:t>
      </w:r>
      <w:r>
        <w:rPr>
          <w:rFonts w:ascii="Times New Roman" w:hAnsi="Times New Roman"/>
          <w:sz w:val="24"/>
          <w:szCs w:val="24"/>
        </w:rPr>
        <w:t>грязно-серыми органогенно-детритовыми. Верхняя часть (пачка более 50 м) сложена известняками серыми, зеленовато-серыми мелкозернистыми, конгломератовидными, участками загипсованными, с прослоями карбонатных глин. Мощность 68-80 м.</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C7683D">
        <w:rPr>
          <w:rFonts w:ascii="Times New Roman" w:hAnsi="Times New Roman"/>
          <w:sz w:val="24"/>
          <w:szCs w:val="24"/>
        </w:rPr>
        <w:t xml:space="preserve">Верхний отдел девонской системы. Франский ярус. </w:t>
      </w:r>
      <w:r>
        <w:rPr>
          <w:rFonts w:ascii="Times New Roman" w:hAnsi="Times New Roman"/>
          <w:sz w:val="24"/>
          <w:szCs w:val="24"/>
        </w:rPr>
        <w:t>Верхний подъярус.</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Петинский горизонт, отложения которого залегают на отложениях семилукского горизонта несогласно, представлен переслаивающимися мергелями серовато-зелеными плотными, тонкопесчаными, глинами темно-зелеными, коричневыми, слюдистыми, известняками зеленовато-серыми органогенными, участками доломитизированными. Мощность 33-40 м.</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Воронежский горизонт, породы которого залегают без следов перерыва, представлен известняками зеленовато-серыми глинистыми, конгломератовидными, органогенными с обломками раковин брахиопод, члеников криноидей, с прослоями </w:t>
      </w:r>
      <w:r>
        <w:rPr>
          <w:rFonts w:ascii="Times New Roman" w:hAnsi="Times New Roman"/>
          <w:sz w:val="24"/>
          <w:szCs w:val="24"/>
        </w:rPr>
        <w:lastRenderedPageBreak/>
        <w:t xml:space="preserve">мергелей серовато-зеленых известковистых. с прослоями глин зеленых аргиллитоподобных, слюдистых. Мощность 49-59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Отложения евлановского горизонта согласно залегают на отложениях воронежского и представлены известняками светло-серыми пелитоморфными, прослоями органогенно-детритовыми, конгломератовидными, с тонкими линзовидными прослоями глин зеленых, мергелей, местами загипсованы. Мощность 40-46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Ливенский горизонт, отложения которого перекрывают отложения евлановского горизонта согласно, представлен переслаивающимися известняками</w:t>
      </w:r>
      <w:r w:rsidRPr="00F92493">
        <w:rPr>
          <w:rFonts w:ascii="Times New Roman" w:hAnsi="Times New Roman"/>
          <w:sz w:val="24"/>
          <w:szCs w:val="24"/>
        </w:rPr>
        <w:t xml:space="preserve"> </w:t>
      </w:r>
      <w:r>
        <w:rPr>
          <w:rFonts w:ascii="Times New Roman" w:hAnsi="Times New Roman"/>
          <w:sz w:val="24"/>
          <w:szCs w:val="24"/>
        </w:rPr>
        <w:t>зеленовато-серыми мелкозернистыми, пелитоморфными, доломитами</w:t>
      </w:r>
      <w:r w:rsidRPr="00F92493">
        <w:rPr>
          <w:rFonts w:ascii="Times New Roman" w:hAnsi="Times New Roman"/>
          <w:sz w:val="24"/>
          <w:szCs w:val="24"/>
        </w:rPr>
        <w:t xml:space="preserve"> </w:t>
      </w:r>
      <w:r>
        <w:rPr>
          <w:rFonts w:ascii="Times New Roman" w:hAnsi="Times New Roman"/>
          <w:sz w:val="24"/>
          <w:szCs w:val="24"/>
        </w:rPr>
        <w:t>серыми плотными, мергелями</w:t>
      </w:r>
      <w:r w:rsidRPr="00F92493">
        <w:rPr>
          <w:rFonts w:ascii="Times New Roman" w:hAnsi="Times New Roman"/>
          <w:sz w:val="24"/>
          <w:szCs w:val="24"/>
        </w:rPr>
        <w:t xml:space="preserve"> </w:t>
      </w:r>
      <w:r>
        <w:rPr>
          <w:rFonts w:ascii="Times New Roman" w:hAnsi="Times New Roman"/>
          <w:sz w:val="24"/>
          <w:szCs w:val="24"/>
        </w:rPr>
        <w:t xml:space="preserve">серо-голубыми. Породы загипсованы. Мощность 32-34 м. </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C7683D">
        <w:rPr>
          <w:rFonts w:ascii="Times New Roman" w:hAnsi="Times New Roman"/>
          <w:sz w:val="24"/>
          <w:szCs w:val="24"/>
        </w:rPr>
        <w:t xml:space="preserve">Верхний отдел девонской системы. </w:t>
      </w:r>
      <w:r w:rsidRPr="00F92493">
        <w:rPr>
          <w:rFonts w:ascii="Times New Roman" w:hAnsi="Times New Roman"/>
          <w:sz w:val="24"/>
          <w:szCs w:val="24"/>
        </w:rPr>
        <w:t>Фаменский ярус</w:t>
      </w:r>
      <w:r>
        <w:rPr>
          <w:rFonts w:ascii="Times New Roman" w:hAnsi="Times New Roman"/>
          <w:i/>
          <w:sz w:val="24"/>
          <w:szCs w:val="24"/>
        </w:rPr>
        <w:t xml:space="preserve">. </w:t>
      </w:r>
      <w:r>
        <w:rPr>
          <w:rFonts w:ascii="Times New Roman" w:hAnsi="Times New Roman"/>
          <w:sz w:val="24"/>
          <w:szCs w:val="24"/>
        </w:rPr>
        <w:t>Нижний подъярус.</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Задонский горизонт, отложения которого перекрывают отложения ливенского горизонта с размывом, выполнен переслаивающимися известняками зелеными органогенными, пелитоморфными, тонкокристаллическими, мергелями серо-голубыми плотными, доломитами серыми тонкокристаллическими, глинами серо-зелеными, аргиллитоподобными. Мощность до 25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Отложения елецкого горизонта залегают поверх отложений задонского горизонта согласно и представлены: в нижней части толщи известняками светло-серыми массивными, пятнистыми, с пустотами, выполненными гипсом и кальцитом, а в верхней части толщи - переслаиванием доломитов серых пелитоморфных и мергелей серо-зеленых плотных. Породы загипсованы. Мощность 68-75 м.</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C7683D">
        <w:rPr>
          <w:rFonts w:ascii="Times New Roman" w:hAnsi="Times New Roman"/>
          <w:sz w:val="24"/>
          <w:szCs w:val="24"/>
        </w:rPr>
        <w:t xml:space="preserve">Верхний отдел девонской системы. </w:t>
      </w:r>
      <w:r w:rsidRPr="00F92493">
        <w:rPr>
          <w:rFonts w:ascii="Times New Roman" w:hAnsi="Times New Roman"/>
          <w:sz w:val="24"/>
          <w:szCs w:val="24"/>
        </w:rPr>
        <w:t>Фаменский ярус</w:t>
      </w:r>
      <w:r>
        <w:rPr>
          <w:rFonts w:ascii="Times New Roman" w:hAnsi="Times New Roman"/>
          <w:i/>
          <w:sz w:val="24"/>
          <w:szCs w:val="24"/>
        </w:rPr>
        <w:t xml:space="preserve">. </w:t>
      </w:r>
      <w:r>
        <w:rPr>
          <w:rFonts w:ascii="Times New Roman" w:hAnsi="Times New Roman"/>
          <w:sz w:val="24"/>
          <w:szCs w:val="24"/>
        </w:rPr>
        <w:t>Средний подъярус.</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Лебедянский горизонт, отложения которого со следами размыва залегают на породах елецкого горизонта, представлен доломитами серыми, зеленовато-серыми пелитоморфными с подчиненными прослоями мергелей доломитовых зеленовато-серых мелкослюдистых, глин зеленовато-серых плотных, тонкослюдистых. Породы интенсивно загипсованы. Мощность 37-40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Отложения оптуховского горизонта, представленные в нижней части толщи неравномерным переслаиванием доломитов зеленовато-серых, пелитоморфных, мергелей доломитовых и глин темно-серых аргиллитоподобных, а в верхней - доломитами зеленовато-серыми тонкокристаллическими с тонкими подчиненными прослоями доломитовых мергелей и аргиллитоподобных глин, залегают согласно на породах лебедянского горизонта. Отложения горизонта загипсованы. Мощность до 33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Плавский горизонт, отложения которого залегают согласно на нижележащих породах оптуховского горизонта, выполнен в нижней части тощи доломитами зеленовато-</w:t>
      </w:r>
      <w:r>
        <w:rPr>
          <w:rFonts w:ascii="Times New Roman" w:hAnsi="Times New Roman"/>
          <w:sz w:val="24"/>
          <w:szCs w:val="24"/>
        </w:rPr>
        <w:lastRenderedPageBreak/>
        <w:t>серыми скрытокристаллическими, мергелями</w:t>
      </w:r>
      <w:r w:rsidRPr="007E16F5">
        <w:rPr>
          <w:rFonts w:ascii="Times New Roman" w:hAnsi="Times New Roman"/>
          <w:sz w:val="24"/>
          <w:szCs w:val="24"/>
        </w:rPr>
        <w:t xml:space="preserve"> </w:t>
      </w:r>
      <w:r>
        <w:rPr>
          <w:rFonts w:ascii="Times New Roman" w:hAnsi="Times New Roman"/>
          <w:sz w:val="24"/>
          <w:szCs w:val="24"/>
        </w:rPr>
        <w:t xml:space="preserve">доломитовыми, в верхней части – доломитами серыми скрытокристаллическими, массивными, загипсованными. Мощность 40-47 м. </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C7683D">
        <w:rPr>
          <w:rFonts w:ascii="Times New Roman" w:hAnsi="Times New Roman"/>
          <w:sz w:val="24"/>
          <w:szCs w:val="24"/>
        </w:rPr>
        <w:t xml:space="preserve">Верхний отдел девонской системы. </w:t>
      </w:r>
      <w:r w:rsidRPr="00F92493">
        <w:rPr>
          <w:rFonts w:ascii="Times New Roman" w:hAnsi="Times New Roman"/>
          <w:sz w:val="24"/>
          <w:szCs w:val="24"/>
        </w:rPr>
        <w:t>Фаменский ярус</w:t>
      </w:r>
      <w:r>
        <w:rPr>
          <w:rFonts w:ascii="Times New Roman" w:hAnsi="Times New Roman"/>
          <w:i/>
          <w:sz w:val="24"/>
          <w:szCs w:val="24"/>
        </w:rPr>
        <w:t xml:space="preserve">. </w:t>
      </w:r>
      <w:r>
        <w:rPr>
          <w:rFonts w:ascii="Times New Roman" w:hAnsi="Times New Roman"/>
          <w:sz w:val="24"/>
          <w:szCs w:val="24"/>
        </w:rPr>
        <w:t xml:space="preserve">Верхний подъярус. </w:t>
      </w:r>
    </w:p>
    <w:p w:rsidR="00630F09" w:rsidRDefault="00630F09" w:rsidP="00630F09">
      <w:pPr>
        <w:pStyle w:val="a8"/>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Отложения озерского горизонта перекрывают породы плавского горизонта согласно и выполнены доломитами темно-серыми плотными, слоистыми за счет прослоев «угледоломитов», гипсов, ангидритов. Мощность 38-47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Хованский горизонт, породы которого согласно залегают на подстилающих отложениях озерского горизонта, сложен известняками серыми, темно-серыми иногда окремненными, кавернозными с включениями гипса, с редкими прослоями доломита. Мощность до 18 м. </w:t>
      </w:r>
    </w:p>
    <w:p w:rsidR="00630F09" w:rsidRPr="00A865F6" w:rsidRDefault="00630F09" w:rsidP="00630F09">
      <w:pPr>
        <w:pStyle w:val="aa"/>
        <w:numPr>
          <w:ilvl w:val="0"/>
          <w:numId w:val="1"/>
        </w:numPr>
        <w:spacing w:before="0" w:beforeAutospacing="0" w:after="0" w:afterAutospacing="0" w:line="360" w:lineRule="auto"/>
        <w:ind w:left="0" w:firstLine="567"/>
        <w:contextualSpacing/>
        <w:jc w:val="both"/>
      </w:pPr>
      <w:r w:rsidRPr="00A865F6">
        <w:rPr>
          <w:rFonts w:eastAsiaTheme="minorHAnsi" w:cstheme="minorBidi"/>
          <w:lang w:eastAsia="en-US"/>
        </w:rPr>
        <w:t>Каменноугольная система. Нижний отдел. Турнейский ярус</w:t>
      </w:r>
      <w:r>
        <w:rPr>
          <w:rFonts w:eastAsiaTheme="minorHAnsi" w:cstheme="minorBidi"/>
          <w:lang w:eastAsia="en-US"/>
        </w:rPr>
        <w:t xml:space="preserve">. </w:t>
      </w:r>
      <w:r w:rsidRPr="00A865F6">
        <w:t>Нижний подъярус.</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Отложения купавнинской свиты, входящей в гумеровский горизонт, распространены ограниченно и</w:t>
      </w:r>
      <w:r w:rsidRPr="00A865F6">
        <w:rPr>
          <w:rFonts w:ascii="Times New Roman" w:hAnsi="Times New Roman"/>
          <w:sz w:val="24"/>
          <w:szCs w:val="24"/>
        </w:rPr>
        <w:t xml:space="preserve"> </w:t>
      </w:r>
      <w:r>
        <w:rPr>
          <w:rFonts w:ascii="Times New Roman" w:hAnsi="Times New Roman"/>
          <w:sz w:val="24"/>
          <w:szCs w:val="24"/>
        </w:rPr>
        <w:t>со значительным размывом перекрывают отложения девонского возраста. Они выполнены в нижней части прослоями глины</w:t>
      </w:r>
      <w:r w:rsidRPr="00A865F6">
        <w:rPr>
          <w:rFonts w:ascii="Times New Roman" w:hAnsi="Times New Roman"/>
          <w:sz w:val="24"/>
          <w:szCs w:val="24"/>
        </w:rPr>
        <w:t xml:space="preserve"> </w:t>
      </w:r>
      <w:r>
        <w:rPr>
          <w:rFonts w:ascii="Times New Roman" w:hAnsi="Times New Roman"/>
          <w:sz w:val="24"/>
          <w:szCs w:val="24"/>
        </w:rPr>
        <w:t xml:space="preserve">зеленой, зеленовато-серой, в верхней части - бисферовым известняком желтовато-серогым мелкозернистым, неравномерно доломитизированным, на 55-65% состоящим из органических остатков. Мощность до 1,5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Calibri" w:hAnsi="Calibri"/>
          <w:noProof/>
          <w:lang w:eastAsia="ru-RU"/>
        </w:rPr>
        <mc:AlternateContent>
          <mc:Choice Requires="wps">
            <w:drawing>
              <wp:anchor distT="0" distB="0" distL="114300" distR="114300" simplePos="0" relativeHeight="251659264" behindDoc="0" locked="0" layoutInCell="0" allowOverlap="1" wp14:anchorId="04038AB5" wp14:editId="16ECE559">
                <wp:simplePos x="0" y="0"/>
                <wp:positionH relativeFrom="margin">
                  <wp:posOffset>12372975</wp:posOffset>
                </wp:positionH>
                <wp:positionV relativeFrom="paragraph">
                  <wp:posOffset>1371600</wp:posOffset>
                </wp:positionV>
                <wp:extent cx="0" cy="600075"/>
                <wp:effectExtent l="9525" t="9525" r="9525" b="952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74.25pt,108pt" to="974.25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" o:allowincell="f" strokeweight="1.5pt">
                <w10:wrap anchorx="margin"/>
              </v:line>
            </w:pict>
          </mc:Fallback>
        </mc:AlternateContent>
      </w:r>
      <w:r>
        <w:rPr>
          <w:rFonts w:ascii="Times New Roman" w:hAnsi="Times New Roman"/>
          <w:sz w:val="24"/>
          <w:szCs w:val="24"/>
        </w:rPr>
        <w:t xml:space="preserve">Отложения малевского горизонта перекрывают породами хованского (иногда купавнинской свитуы)  с глубоким размывом и представлены глинами зеленовато-серыми известковистыми с прослоями известняков остракодовых, криноидных, глинистых. Мощность 12-17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Упинский горизонт, породы которого согласно перекрывают подстилающие породы,  выполнен известняками серыми, серовато-зелеными мелкозернистыми, массивными, прослоями глинистыми, с прослоями известняков органогенно-детритовых тонкослоистых. Мощность 18-28 м. </w:t>
      </w:r>
    </w:p>
    <w:p w:rsidR="00630F09" w:rsidRDefault="00630F09" w:rsidP="00630F09">
      <w:pPr>
        <w:pStyle w:val="aa"/>
        <w:numPr>
          <w:ilvl w:val="0"/>
          <w:numId w:val="1"/>
        </w:numPr>
        <w:spacing w:before="0" w:beforeAutospacing="0" w:after="0" w:afterAutospacing="0" w:line="360" w:lineRule="auto"/>
        <w:ind w:left="0" w:firstLine="567"/>
        <w:contextualSpacing/>
        <w:jc w:val="both"/>
      </w:pPr>
      <w:r w:rsidRPr="00A865F6">
        <w:rPr>
          <w:rFonts w:eastAsiaTheme="minorHAnsi" w:cstheme="minorBidi"/>
          <w:lang w:eastAsia="en-US"/>
        </w:rPr>
        <w:t>Каменноугольная система. Нижний отдел.</w:t>
      </w:r>
      <w:r>
        <w:rPr>
          <w:rFonts w:eastAsiaTheme="minorHAnsi" w:cstheme="minorBidi"/>
          <w:lang w:eastAsia="en-US"/>
        </w:rPr>
        <w:t xml:space="preserve"> </w:t>
      </w:r>
      <w:r w:rsidRPr="00880E02">
        <w:rPr>
          <w:rFonts w:eastAsiaTheme="minorHAnsi" w:cstheme="minorBidi"/>
          <w:lang w:eastAsia="en-US"/>
        </w:rPr>
        <w:t>Визейский ярус</w:t>
      </w:r>
      <w:r>
        <w:rPr>
          <w:rFonts w:eastAsiaTheme="minorHAnsi" w:cstheme="minorBidi"/>
          <w:lang w:eastAsia="en-US"/>
        </w:rPr>
        <w:t xml:space="preserve">. </w:t>
      </w:r>
      <w:r>
        <w:t>Нижний подъярус.</w:t>
      </w:r>
    </w:p>
    <w:p w:rsidR="00630F09" w:rsidRDefault="00630F09" w:rsidP="00630F09">
      <w:pPr>
        <w:pStyle w:val="aa"/>
        <w:spacing w:before="0" w:beforeAutospacing="0" w:after="0" w:afterAutospacing="0" w:line="360" w:lineRule="auto"/>
        <w:ind w:firstLine="709"/>
        <w:contextualSpacing/>
        <w:jc w:val="both"/>
      </w:pPr>
      <w:r>
        <w:t xml:space="preserve">Бобриковский горизонт, отложения которого несогласно залегает подстилающих породах упинского горизонта, выполнен ритмично чередующимися песками, алевритами, углистыми глинами с линзами и прослоями бурых углей. Каждый ритм сложен – песками светло-серыми кварцевыми, мелкозернистыми, с углистым детритом, редко переходящими в песчаники, алевритами глинистыми, слоистыми. Верхняя часть ритмов представлена глинами серыми, черными тонко-горизонтальнослоистыми, углистыми, нередко с прослоями (от 0,1—0,5 до 2,5 м) и линзами угля, с желваками пирита. Мощность 8-15 м. </w:t>
      </w:r>
    </w:p>
    <w:p w:rsidR="00630F09" w:rsidRPr="00B70891" w:rsidRDefault="00630F09" w:rsidP="00630F09">
      <w:pPr>
        <w:pStyle w:val="a8"/>
        <w:numPr>
          <w:ilvl w:val="0"/>
          <w:numId w:val="1"/>
        </w:numPr>
        <w:spacing w:after="0" w:line="360" w:lineRule="auto"/>
        <w:jc w:val="both"/>
        <w:rPr>
          <w:rFonts w:ascii="Times New Roman" w:eastAsia="Times New Roman" w:hAnsi="Times New Roman" w:cs="Times New Roman"/>
          <w:sz w:val="24"/>
          <w:szCs w:val="24"/>
          <w:lang w:eastAsia="ru-RU"/>
        </w:rPr>
      </w:pPr>
      <w:r w:rsidRPr="00B70891">
        <w:rPr>
          <w:rFonts w:ascii="Times New Roman" w:eastAsia="Times New Roman" w:hAnsi="Times New Roman" w:cs="Times New Roman"/>
          <w:sz w:val="24"/>
          <w:szCs w:val="24"/>
          <w:lang w:eastAsia="ru-RU"/>
        </w:rPr>
        <w:lastRenderedPageBreak/>
        <w:t>Каменноугольная система. Нижний отдел. Визейский ярус. Верхний подъярус.</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Породы, слагающие тульский горизонт, залегают с размывом на отложениях бобриковского горизонта. Нижняя часть толщи сложена глинами с подчиненными прослоями песков, углей, иногда песчаников, верхняя – глинами с прослоями известняков, редко – доломитов, бурого угля. Глины серые, темно-серые аргиллитоподобные, с растительными остатками, включают в себя редкие тонкие прослойки алеврита, гнезда пирита. Пески серые, коричневато-серые тонкомелкозернистые, слабоглинистые, кварцевые. Песчаники брекчиевидные, с включениями унифицированной органики. Известняки темно-серые, неравномерно глинистые, часто органогенно-детритовые, слабодоломитизированные. Мощность 18-21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Алексинский горизонт, отложения которого перекрывают с небольшим размывом нижележащие породы, сложен пачкой глин серых плотных, известковистых, с обуглившимися остатками растений, с примесью тонкозернистого песка, пиритизированных повсеместно распространена и находится в основании. Местами глины перекрыты алевритами светло-серыми слоистыми, глинистыми, уплотненными. Пачка известняков серых, светло-серых мелкозернистых прослоями пятнистых находится в верхней части тощи. Мощность 18-22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Отложения михайловского горизонта залегают согласно на подстилающих отложениях алексинского горизонта. Основание толщи сложено прослоями глин серых</w:t>
      </w:r>
      <w:r w:rsidRPr="00CE4792">
        <w:rPr>
          <w:rFonts w:ascii="Times New Roman" w:hAnsi="Times New Roman"/>
          <w:sz w:val="24"/>
          <w:szCs w:val="24"/>
        </w:rPr>
        <w:t xml:space="preserve"> </w:t>
      </w:r>
      <w:r>
        <w:rPr>
          <w:rFonts w:ascii="Times New Roman" w:hAnsi="Times New Roman"/>
          <w:sz w:val="24"/>
          <w:szCs w:val="24"/>
        </w:rPr>
        <w:t>тонкопесчаных, известковистых, тонкослоистых, с унифицированными растительными остатками, реже песков</w:t>
      </w:r>
      <w:r w:rsidRPr="00CE4792">
        <w:rPr>
          <w:rFonts w:ascii="Times New Roman" w:hAnsi="Times New Roman"/>
          <w:sz w:val="24"/>
          <w:szCs w:val="24"/>
        </w:rPr>
        <w:t xml:space="preserve"> </w:t>
      </w:r>
      <w:r>
        <w:rPr>
          <w:rFonts w:ascii="Times New Roman" w:hAnsi="Times New Roman"/>
          <w:sz w:val="24"/>
          <w:szCs w:val="24"/>
        </w:rPr>
        <w:t xml:space="preserve">серых, глинистых. Выше по разрезу залегают различные по составу известняки коричневато-серые мелкокристаллические, неравномерно глинистые, органогенно-детритовые с редкими прослоями глин.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Веневский горизонт сложен известняками</w:t>
      </w:r>
      <w:r w:rsidRPr="00904A24">
        <w:rPr>
          <w:rFonts w:ascii="Times New Roman" w:hAnsi="Times New Roman"/>
          <w:sz w:val="24"/>
          <w:szCs w:val="24"/>
        </w:rPr>
        <w:t xml:space="preserve"> </w:t>
      </w:r>
      <w:r>
        <w:rPr>
          <w:rFonts w:ascii="Times New Roman" w:hAnsi="Times New Roman"/>
          <w:sz w:val="24"/>
          <w:szCs w:val="24"/>
        </w:rPr>
        <w:t xml:space="preserve">коричневато-серыми мелкозернистыми, органогенно-детритовыми, глинистыми, слабодоломитизированными, согласно залегающими отложениях михайловского горизонта. Мощность 9-15 м.   </w:t>
      </w:r>
    </w:p>
    <w:p w:rsidR="00630F09" w:rsidRDefault="00630F09" w:rsidP="00630F09">
      <w:pPr>
        <w:pStyle w:val="a8"/>
        <w:numPr>
          <w:ilvl w:val="0"/>
          <w:numId w:val="1"/>
        </w:numPr>
        <w:spacing w:after="0" w:line="360" w:lineRule="auto"/>
        <w:ind w:left="0" w:firstLine="567"/>
        <w:jc w:val="both"/>
        <w:rPr>
          <w:rFonts w:ascii="Times New Roman" w:hAnsi="Times New Roman"/>
          <w:sz w:val="24"/>
          <w:szCs w:val="24"/>
        </w:rPr>
      </w:pPr>
      <w:r w:rsidRPr="00904A24">
        <w:rPr>
          <w:rFonts w:ascii="Times New Roman" w:eastAsia="Times New Roman" w:hAnsi="Times New Roman" w:cs="Times New Roman"/>
          <w:sz w:val="24"/>
          <w:szCs w:val="24"/>
          <w:lang w:eastAsia="ru-RU"/>
        </w:rPr>
        <w:t xml:space="preserve">Каменноугольная система. Нижний отдел. </w:t>
      </w:r>
      <w:r w:rsidRPr="00904A24">
        <w:rPr>
          <w:rFonts w:ascii="Times New Roman" w:hAnsi="Times New Roman"/>
          <w:sz w:val="24"/>
          <w:szCs w:val="24"/>
        </w:rPr>
        <w:t xml:space="preserve">Серпуховский ярус. </w:t>
      </w:r>
      <w:r>
        <w:rPr>
          <w:rFonts w:ascii="Times New Roman" w:hAnsi="Times New Roman"/>
          <w:sz w:val="24"/>
          <w:szCs w:val="24"/>
        </w:rPr>
        <w:t>Н</w:t>
      </w:r>
      <w:r w:rsidRPr="00904A24">
        <w:rPr>
          <w:rFonts w:ascii="Times New Roman" w:hAnsi="Times New Roman"/>
          <w:sz w:val="24"/>
          <w:szCs w:val="24"/>
        </w:rPr>
        <w:t>ижни</w:t>
      </w:r>
      <w:r>
        <w:rPr>
          <w:rFonts w:ascii="Times New Roman" w:hAnsi="Times New Roman"/>
          <w:sz w:val="24"/>
          <w:szCs w:val="24"/>
        </w:rPr>
        <w:t xml:space="preserve">й подъярус. </w:t>
      </w:r>
    </w:p>
    <w:p w:rsidR="00630F09" w:rsidRPr="00904A24" w:rsidRDefault="00630F09" w:rsidP="00630F09">
      <w:pPr>
        <w:spacing w:after="0" w:line="360" w:lineRule="auto"/>
        <w:ind w:firstLine="709"/>
        <w:jc w:val="both"/>
        <w:rPr>
          <w:rFonts w:ascii="Times New Roman" w:hAnsi="Times New Roman"/>
          <w:sz w:val="24"/>
          <w:szCs w:val="24"/>
        </w:rPr>
      </w:pPr>
      <w:r>
        <w:rPr>
          <w:rFonts w:ascii="Times New Roman" w:hAnsi="Times New Roman"/>
          <w:sz w:val="24"/>
          <w:szCs w:val="24"/>
        </w:rPr>
        <w:t>Породы т</w:t>
      </w:r>
      <w:r w:rsidRPr="00904A24">
        <w:rPr>
          <w:rFonts w:ascii="Times New Roman" w:hAnsi="Times New Roman"/>
          <w:sz w:val="24"/>
          <w:szCs w:val="24"/>
        </w:rPr>
        <w:t>арусск</w:t>
      </w:r>
      <w:r>
        <w:rPr>
          <w:rFonts w:ascii="Times New Roman" w:hAnsi="Times New Roman"/>
          <w:sz w:val="24"/>
          <w:szCs w:val="24"/>
        </w:rPr>
        <w:t xml:space="preserve">ого горизонта </w:t>
      </w:r>
      <w:r w:rsidRPr="00904A24">
        <w:rPr>
          <w:rFonts w:ascii="Times New Roman" w:hAnsi="Times New Roman"/>
          <w:sz w:val="24"/>
          <w:szCs w:val="24"/>
        </w:rPr>
        <w:t xml:space="preserve">несогласно залегает на </w:t>
      </w:r>
      <w:r>
        <w:rPr>
          <w:rFonts w:ascii="Times New Roman" w:hAnsi="Times New Roman"/>
          <w:sz w:val="24"/>
          <w:szCs w:val="24"/>
        </w:rPr>
        <w:t>отложениях веневского горизонта</w:t>
      </w:r>
      <w:r w:rsidRPr="00904A24">
        <w:rPr>
          <w:rFonts w:ascii="Times New Roman" w:hAnsi="Times New Roman"/>
          <w:sz w:val="24"/>
          <w:szCs w:val="24"/>
        </w:rPr>
        <w:t xml:space="preserve">. В разрезе </w:t>
      </w:r>
      <w:r>
        <w:rPr>
          <w:rFonts w:ascii="Times New Roman" w:hAnsi="Times New Roman"/>
          <w:sz w:val="24"/>
          <w:szCs w:val="24"/>
        </w:rPr>
        <w:t>тощи чередуются</w:t>
      </w:r>
      <w:r w:rsidRPr="00904A24">
        <w:rPr>
          <w:rFonts w:ascii="Times New Roman" w:hAnsi="Times New Roman"/>
          <w:sz w:val="24"/>
          <w:szCs w:val="24"/>
        </w:rPr>
        <w:t xml:space="preserve"> известняки светло-серые с зернистым изломом, средне-крупноплитчатые с известняками серыми мелкодетритными, пронизанными ход</w:t>
      </w:r>
      <w:r>
        <w:rPr>
          <w:rFonts w:ascii="Times New Roman" w:hAnsi="Times New Roman"/>
          <w:sz w:val="24"/>
          <w:szCs w:val="24"/>
        </w:rPr>
        <w:t>ами роющих животных, окремненными</w:t>
      </w:r>
      <w:r w:rsidRPr="00904A24">
        <w:rPr>
          <w:rFonts w:ascii="Times New Roman" w:hAnsi="Times New Roman"/>
          <w:sz w:val="24"/>
          <w:szCs w:val="24"/>
        </w:rPr>
        <w:t xml:space="preserve">. Мощность 17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Отложения стешевского горизонта согласно перекрывают породы тарусского. Нижняя часть разреза толщи представлена известняками фиолетово-серыми, в различной степени глинистыми, с тонкими подчиненными прослоями глин серых, известковистых, </w:t>
      </w:r>
      <w:r>
        <w:rPr>
          <w:rFonts w:ascii="Times New Roman" w:hAnsi="Times New Roman"/>
          <w:sz w:val="24"/>
          <w:szCs w:val="24"/>
        </w:rPr>
        <w:lastRenderedPageBreak/>
        <w:t>реже доломитовых. Верхняя часть сложена доломитами окремненными, с прослоями глин, с подчинен</w:t>
      </w:r>
      <w:r>
        <w:rPr>
          <w:rFonts w:ascii="Times New Roman" w:hAnsi="Times New Roman"/>
          <w:sz w:val="24"/>
          <w:szCs w:val="24"/>
        </w:rPr>
        <w:softHyphen/>
        <w:t xml:space="preserve">ными прослоями доломитизированных известняков. Мощность 12-15-м. </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904A24">
        <w:rPr>
          <w:rFonts w:ascii="Times New Roman" w:eastAsia="Times New Roman" w:hAnsi="Times New Roman" w:cs="Times New Roman"/>
          <w:sz w:val="24"/>
          <w:szCs w:val="24"/>
          <w:lang w:eastAsia="ru-RU"/>
        </w:rPr>
        <w:t xml:space="preserve">Каменноугольная система. Нижний отдел. </w:t>
      </w:r>
      <w:r w:rsidRPr="00904A24">
        <w:rPr>
          <w:rFonts w:ascii="Times New Roman" w:hAnsi="Times New Roman"/>
          <w:sz w:val="24"/>
          <w:szCs w:val="24"/>
        </w:rPr>
        <w:t>Серпуховский ярус.</w:t>
      </w:r>
      <w:r>
        <w:rPr>
          <w:rFonts w:ascii="Times New Roman" w:hAnsi="Times New Roman"/>
          <w:sz w:val="24"/>
          <w:szCs w:val="24"/>
        </w:rPr>
        <w:t xml:space="preserve"> Верхний подъярус.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Протвинский горизонт представлен известняками с прослоями доломитов, согласно залегающими на отложениях стешевского горизонта. Известняки, находящиеся в основании толщи серые, светло-серые водорослевые, окремненные, с линзами кремня, с прослоями доломитов от микро- до мелкозернистых, неоднородных, участками глинистых, закарстованных, иногда с тонкими прослойками глин. Известняки, расположенные в верхней части разреза белые, светло-серые переслаивающиеся со светло-серыми мелкокавернозными известняками, с органогенно-детритовыми прослоями. Мощность свиты 20—25 м.</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904A24">
        <w:rPr>
          <w:rFonts w:ascii="Times New Roman" w:eastAsia="Times New Roman" w:hAnsi="Times New Roman" w:cs="Times New Roman"/>
          <w:sz w:val="24"/>
          <w:szCs w:val="24"/>
          <w:lang w:eastAsia="ru-RU"/>
        </w:rPr>
        <w:t xml:space="preserve">Каменноугольная система. </w:t>
      </w:r>
      <w:r>
        <w:rPr>
          <w:rFonts w:ascii="Times New Roman" w:eastAsia="Times New Roman" w:hAnsi="Times New Roman" w:cs="Times New Roman"/>
          <w:sz w:val="24"/>
          <w:szCs w:val="24"/>
          <w:lang w:eastAsia="ru-RU"/>
        </w:rPr>
        <w:t>Средний</w:t>
      </w:r>
      <w:r w:rsidRPr="00904A24">
        <w:rPr>
          <w:rFonts w:ascii="Times New Roman" w:eastAsia="Times New Roman" w:hAnsi="Times New Roman" w:cs="Times New Roman"/>
          <w:sz w:val="24"/>
          <w:szCs w:val="24"/>
          <w:lang w:eastAsia="ru-RU"/>
        </w:rPr>
        <w:t xml:space="preserve"> отдел. </w:t>
      </w:r>
      <w:r>
        <w:rPr>
          <w:rFonts w:ascii="Times New Roman" w:hAnsi="Times New Roman"/>
          <w:sz w:val="24"/>
          <w:szCs w:val="24"/>
        </w:rPr>
        <w:t>Московский</w:t>
      </w:r>
      <w:r w:rsidRPr="00904A24">
        <w:rPr>
          <w:rFonts w:ascii="Times New Roman" w:hAnsi="Times New Roman"/>
          <w:sz w:val="24"/>
          <w:szCs w:val="24"/>
        </w:rPr>
        <w:t xml:space="preserve"> ярус.</w:t>
      </w:r>
      <w:r>
        <w:rPr>
          <w:rFonts w:ascii="Times New Roman" w:hAnsi="Times New Roman"/>
          <w:sz w:val="24"/>
          <w:szCs w:val="24"/>
        </w:rPr>
        <w:t xml:space="preserve"> Нижний подъярус.</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Отложения верейского горизонта со значительным размывом перекрывают породы  протвинского горизонта. Подошва горизонта четко выражена и роводится по подошве пестроцветных глин или песков, залегающих на известняках протвинского горизонта. Верхняя граница отслеживается по подошве известняков и доломитов каширского горизонта. Разрез выполнен красно- и пестроцветными песчано-глинистыми породами с подчиненными прослоями карбонатных, содержание которых возрастает к юго-востоку. Мощность 9-11 м.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Каширский горизонт распространенный повсеместно представлен известняками, доломитами с подчиненными пачками глин и мергелей, залегающими со стратиграфическим несогласием на породах верейского горизонта.</w:t>
      </w:r>
      <w:r>
        <w:rPr>
          <w:rFonts w:ascii="Calibri" w:hAnsi="Calibri"/>
          <w:noProof/>
          <w:lang w:eastAsia="ru-RU"/>
        </w:rPr>
        <mc:AlternateContent>
          <mc:Choice Requires="wps">
            <w:drawing>
              <wp:anchor distT="0" distB="0" distL="114300" distR="114300" simplePos="0" relativeHeight="251660288" behindDoc="0" locked="0" layoutInCell="0" allowOverlap="1" wp14:anchorId="16E56938" wp14:editId="7A023759">
                <wp:simplePos x="0" y="0"/>
                <wp:positionH relativeFrom="margin">
                  <wp:posOffset>12382500</wp:posOffset>
                </wp:positionH>
                <wp:positionV relativeFrom="paragraph">
                  <wp:posOffset>1247775</wp:posOffset>
                </wp:positionV>
                <wp:extent cx="0" cy="1085850"/>
                <wp:effectExtent l="19050" t="19050" r="1905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75pt,98.25pt" to="975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" o:allowincell="f" strokeweight="3pt">
                <w10:wrap anchorx="margin"/>
              </v:line>
            </w:pict>
          </mc:Fallback>
        </mc:AlternateContent>
      </w:r>
      <w:r>
        <w:rPr>
          <w:rFonts w:ascii="Times New Roman" w:hAnsi="Times New Roman"/>
          <w:sz w:val="24"/>
          <w:szCs w:val="24"/>
        </w:rPr>
        <w:t xml:space="preserve">Мощность 57-62 м. </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904A24">
        <w:rPr>
          <w:rFonts w:ascii="Times New Roman" w:eastAsia="Times New Roman" w:hAnsi="Times New Roman" w:cs="Times New Roman"/>
          <w:sz w:val="24"/>
          <w:szCs w:val="24"/>
          <w:lang w:eastAsia="ru-RU"/>
        </w:rPr>
        <w:t xml:space="preserve">Каменноугольная система. </w:t>
      </w:r>
      <w:r>
        <w:rPr>
          <w:rFonts w:ascii="Times New Roman" w:eastAsia="Times New Roman" w:hAnsi="Times New Roman" w:cs="Times New Roman"/>
          <w:sz w:val="24"/>
          <w:szCs w:val="24"/>
          <w:lang w:eastAsia="ru-RU"/>
        </w:rPr>
        <w:t>Средний</w:t>
      </w:r>
      <w:r w:rsidRPr="00904A24">
        <w:rPr>
          <w:rFonts w:ascii="Times New Roman" w:eastAsia="Times New Roman" w:hAnsi="Times New Roman" w:cs="Times New Roman"/>
          <w:sz w:val="24"/>
          <w:szCs w:val="24"/>
          <w:lang w:eastAsia="ru-RU"/>
        </w:rPr>
        <w:t xml:space="preserve"> отдел. </w:t>
      </w:r>
      <w:r>
        <w:rPr>
          <w:rFonts w:ascii="Times New Roman" w:hAnsi="Times New Roman"/>
          <w:sz w:val="24"/>
          <w:szCs w:val="24"/>
        </w:rPr>
        <w:t>Московский</w:t>
      </w:r>
      <w:r w:rsidRPr="00904A24">
        <w:rPr>
          <w:rFonts w:ascii="Times New Roman" w:hAnsi="Times New Roman"/>
          <w:sz w:val="24"/>
          <w:szCs w:val="24"/>
        </w:rPr>
        <w:t xml:space="preserve"> ярус.</w:t>
      </w:r>
      <w:r>
        <w:rPr>
          <w:rFonts w:ascii="Times New Roman" w:hAnsi="Times New Roman"/>
          <w:sz w:val="24"/>
          <w:szCs w:val="24"/>
        </w:rPr>
        <w:t xml:space="preserve"> Верхний подьярус.</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Подольский горизонт отсутствует на участках предъюрского размыва. Породы залегают с незначительными местными размывами, чаще всего согласно на отложениях  каширского горизонта. Разрезу характерна частая ритмичная смена грубозернистых, органогенно-детритовых, водорослевых, шламовых, мелко фораминиферовых известняков, доломитов, мергелей. Все породы неравномерно доломитизированы. Мощность 35 м.</w:t>
      </w:r>
    </w:p>
    <w:p w:rsidR="00630F09" w:rsidRDefault="00630F09" w:rsidP="00630F09">
      <w:pPr>
        <w:pStyle w:val="a8"/>
        <w:spacing w:after="0" w:line="360" w:lineRule="auto"/>
        <w:ind w:left="0" w:firstLine="567"/>
        <w:jc w:val="both"/>
        <w:rPr>
          <w:rFonts w:ascii="Times New Roman" w:hAnsi="Times New Roman"/>
          <w:sz w:val="24"/>
          <w:szCs w:val="24"/>
        </w:rPr>
      </w:pPr>
      <w:r>
        <w:rPr>
          <w:rFonts w:ascii="Times New Roman" w:hAnsi="Times New Roman"/>
          <w:sz w:val="24"/>
          <w:szCs w:val="24"/>
        </w:rPr>
        <w:t>Мячковский горизонт представлен известняками органогенными, органогенно-детритовыми, от грубо- до мелкозер</w:t>
      </w:r>
      <w:r>
        <w:rPr>
          <w:rFonts w:ascii="Times New Roman" w:hAnsi="Times New Roman"/>
          <w:sz w:val="24"/>
          <w:szCs w:val="24"/>
        </w:rPr>
        <w:softHyphen/>
        <w:t xml:space="preserve">нистых, местами слабодоломитизированными, с единичными прослоями мергелей и доломитов, иногда окремненных, залегающими на отложениях подольского горизонта с незначительным местным размывом и в южной части залегающими под мезозойскими и четвертичными отложениями. </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904A24">
        <w:rPr>
          <w:rFonts w:ascii="Times New Roman" w:eastAsia="Times New Roman" w:hAnsi="Times New Roman" w:cs="Times New Roman"/>
          <w:sz w:val="24"/>
          <w:szCs w:val="24"/>
          <w:lang w:eastAsia="ru-RU"/>
        </w:rPr>
        <w:t>Каменноугольная система.</w:t>
      </w:r>
      <w:r>
        <w:rPr>
          <w:rFonts w:ascii="Times New Roman" w:eastAsia="Times New Roman" w:hAnsi="Times New Roman" w:cs="Times New Roman"/>
          <w:sz w:val="24"/>
          <w:szCs w:val="24"/>
          <w:lang w:eastAsia="ru-RU"/>
        </w:rPr>
        <w:t xml:space="preserve"> </w:t>
      </w:r>
      <w:r w:rsidRPr="00807DD5">
        <w:rPr>
          <w:rFonts w:ascii="Times New Roman" w:hAnsi="Times New Roman"/>
          <w:sz w:val="24"/>
          <w:szCs w:val="24"/>
        </w:rPr>
        <w:t xml:space="preserve">Верхний отдел. </w:t>
      </w:r>
      <w:r>
        <w:rPr>
          <w:rFonts w:ascii="Times New Roman" w:hAnsi="Times New Roman"/>
          <w:sz w:val="24"/>
          <w:szCs w:val="24"/>
        </w:rPr>
        <w:t xml:space="preserve">Касимовский ярус. </w:t>
      </w:r>
    </w:p>
    <w:p w:rsidR="00630F09" w:rsidRDefault="00630F09" w:rsidP="00630F09">
      <w:pPr>
        <w:pStyle w:val="a8"/>
        <w:spacing w:after="0" w:line="360" w:lineRule="auto"/>
        <w:ind w:left="0" w:firstLine="709"/>
        <w:jc w:val="both"/>
        <w:rPr>
          <w:i/>
          <w:color w:val="000000"/>
        </w:rPr>
      </w:pPr>
      <w:r>
        <w:rPr>
          <w:rFonts w:ascii="Times New Roman" w:hAnsi="Times New Roman"/>
          <w:sz w:val="24"/>
          <w:szCs w:val="24"/>
        </w:rPr>
        <w:lastRenderedPageBreak/>
        <w:t>Отложения касимовского яруса со следами размыва перекрывают породы мячковского горизонта и перекрываются с местными размывами отложениями гжельского горизонта, с региональным – юрскими и четвертичными образованиями. Кревякинский горизонт, представлен известняками белыми, светло-серыми, мелкодетритовыми, микрозернистыми, мелкофораминиферовыми с гастроподами и криноидеями, кавернозными с подчиненным прослоями доломитов, глин и мергелей. Прослой (0,5-1,5м) известнякового конгломерата, по подошве которого проводится граница среднего и верхнего карбона, залегает в основании толщи. Вверх по разрезу глинистость известняков растет. Появляются глинистые известняки и иногда мергеля. Верхняя часть кревякинский горизонта сложена красноцветными глинами песчанистыми, тонкослоистыми, плотными с прослойками органогенного известняка  и доломитовыми и известковистыми мергелями с прослоями органогенных известняков и глинистых доломитов. Мощность 13-20 м.</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Хамовнический горизонт выполнен переслаиванием карбонатных и терригенных пород. Отложения данного горизонта согласно залегают на породах кревякинского горизонта и согласно перекрываются породами дорогомиловского горизонта или с региональным размывом мезозойскими и четвертичными образованиями. Мощность 15-17 м.</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Отложения дорогомиловского горизонта согласно перекрывают породы хамовнического горизонта, с небольшим размывом перекрываются отложениями добрятинского горизонта, а в местах размыва — юрскими и четвертичными образованиями. Дорогомиловский горизонт включает в себя две свиты (тестовскую и яузскую) в каждом из которых карбонатный низ, терригенный верх. Тестовская свита представляет собой ритмичное переслаивание известняков зеленовато-серых и доломитов с прослоями пестроцветных глин. Яузская свита выполнена глинистыми доломитами светло-коричнево-серыми с единичными тонкими прослоями доломитизированных известняков серых и мергелей пестроокрашенных. Мощность горизонта 28—30 м.</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904A24">
        <w:rPr>
          <w:rFonts w:ascii="Times New Roman" w:eastAsia="Times New Roman" w:hAnsi="Times New Roman" w:cs="Times New Roman"/>
          <w:sz w:val="24"/>
          <w:szCs w:val="24"/>
          <w:lang w:eastAsia="ru-RU"/>
        </w:rPr>
        <w:t>Каменноугольная система.</w:t>
      </w:r>
      <w:r>
        <w:rPr>
          <w:rFonts w:ascii="Times New Roman" w:eastAsia="Times New Roman" w:hAnsi="Times New Roman" w:cs="Times New Roman"/>
          <w:sz w:val="24"/>
          <w:szCs w:val="24"/>
          <w:lang w:eastAsia="ru-RU"/>
        </w:rPr>
        <w:t xml:space="preserve"> </w:t>
      </w:r>
      <w:r w:rsidRPr="00807DD5">
        <w:rPr>
          <w:rFonts w:ascii="Times New Roman" w:hAnsi="Times New Roman"/>
          <w:sz w:val="24"/>
          <w:szCs w:val="24"/>
        </w:rPr>
        <w:t xml:space="preserve">Верхний отдел. </w:t>
      </w:r>
      <w:r>
        <w:rPr>
          <w:rFonts w:ascii="Times New Roman" w:hAnsi="Times New Roman"/>
          <w:sz w:val="24"/>
          <w:szCs w:val="24"/>
        </w:rPr>
        <w:t xml:space="preserve">Гжельский ярус.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Добрятинский горизонт включает в речицкую и амеревскую свиты. Речицкая свита, представленная известняками</w:t>
      </w:r>
      <w:r w:rsidRPr="00F37879">
        <w:rPr>
          <w:rFonts w:ascii="Times New Roman" w:hAnsi="Times New Roman"/>
          <w:sz w:val="24"/>
          <w:szCs w:val="24"/>
        </w:rPr>
        <w:t xml:space="preserve"> </w:t>
      </w:r>
      <w:r>
        <w:rPr>
          <w:rFonts w:ascii="Times New Roman" w:hAnsi="Times New Roman"/>
          <w:sz w:val="24"/>
          <w:szCs w:val="24"/>
        </w:rPr>
        <w:t>белыми</w:t>
      </w:r>
      <w:r w:rsidRPr="00F37879">
        <w:rPr>
          <w:rFonts w:ascii="Times New Roman" w:hAnsi="Times New Roman"/>
          <w:sz w:val="24"/>
          <w:szCs w:val="24"/>
        </w:rPr>
        <w:t xml:space="preserve"> </w:t>
      </w:r>
      <w:r>
        <w:rPr>
          <w:rFonts w:ascii="Times New Roman" w:hAnsi="Times New Roman"/>
          <w:sz w:val="24"/>
          <w:szCs w:val="24"/>
        </w:rPr>
        <w:t>органогенными, часто доломитизированными, с прослоями мергелей</w:t>
      </w:r>
      <w:r w:rsidRPr="00F37879">
        <w:rPr>
          <w:rFonts w:ascii="Times New Roman" w:hAnsi="Times New Roman"/>
          <w:sz w:val="24"/>
          <w:szCs w:val="24"/>
        </w:rPr>
        <w:t xml:space="preserve"> </w:t>
      </w:r>
      <w:r>
        <w:rPr>
          <w:rFonts w:ascii="Times New Roman" w:hAnsi="Times New Roman"/>
          <w:sz w:val="24"/>
          <w:szCs w:val="24"/>
        </w:rPr>
        <w:t>светло-зеленых, залегающими на подстилающих породах с локальным размывом, имеет в основании конгломерат (0,3 м), состоящий из доломитовой или известняковой гальки. Отложения амеревской свита развиты на крайнем северо-востоке территории и представлены преимущественно доломитами светло-коричневыми, палево-серыми глинистыми, пористыми, кавернозными (на отдельных участках разрушенными до доломитовой муки). Мощность до 36 м.</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C81F27">
        <w:rPr>
          <w:rFonts w:ascii="Times New Roman" w:hAnsi="Times New Roman"/>
          <w:sz w:val="24"/>
          <w:szCs w:val="24"/>
        </w:rPr>
        <w:lastRenderedPageBreak/>
        <w:t>Мезозойская эратема. Юрская система. Средний отдел. Байоский и  батский ярусы</w:t>
      </w:r>
      <w:r>
        <w:rPr>
          <w:rFonts w:ascii="Times New Roman" w:hAnsi="Times New Roman"/>
          <w:sz w:val="24"/>
          <w:szCs w:val="24"/>
        </w:rPr>
        <w:t>.</w:t>
      </w:r>
      <w:r w:rsidRPr="00C81F27">
        <w:rPr>
          <w:rFonts w:ascii="Times New Roman" w:hAnsi="Times New Roman"/>
          <w:sz w:val="24"/>
          <w:szCs w:val="24"/>
        </w:rPr>
        <w:t xml:space="preserve">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Отложения слагают низы мещерского горизонта и представлены глинами светлыми зеленовато-серыми тонкопесчанистыми плотными, распространены преимущественно в карстовых западинах древнего рельефа. Толща была сформирована в результате накапливания продуктов выветривания пород каменноугольного возраста при континентальных условиях в понижениях доюрского рельефа.</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C81F27">
        <w:rPr>
          <w:rFonts w:ascii="Times New Roman" w:hAnsi="Times New Roman"/>
          <w:sz w:val="24"/>
          <w:szCs w:val="24"/>
        </w:rPr>
        <w:t xml:space="preserve">Мезозойская эратема. Юрская система. Средний </w:t>
      </w:r>
      <w:r>
        <w:rPr>
          <w:rFonts w:ascii="Times New Roman" w:hAnsi="Times New Roman"/>
          <w:sz w:val="24"/>
          <w:szCs w:val="24"/>
        </w:rPr>
        <w:t xml:space="preserve">и верхний </w:t>
      </w:r>
      <w:r w:rsidRPr="00C81F27">
        <w:rPr>
          <w:rFonts w:ascii="Times New Roman" w:hAnsi="Times New Roman"/>
          <w:sz w:val="24"/>
          <w:szCs w:val="24"/>
        </w:rPr>
        <w:t>отдел</w:t>
      </w:r>
      <w:r>
        <w:rPr>
          <w:rFonts w:ascii="Times New Roman" w:hAnsi="Times New Roman"/>
          <w:sz w:val="24"/>
          <w:szCs w:val="24"/>
        </w:rPr>
        <w:t>ы</w:t>
      </w:r>
      <w:r w:rsidRPr="00C81F27">
        <w:rPr>
          <w:rFonts w:ascii="Times New Roman" w:hAnsi="Times New Roman"/>
          <w:sz w:val="24"/>
          <w:szCs w:val="24"/>
        </w:rPr>
        <w:t>. Ба</w:t>
      </w:r>
      <w:r>
        <w:rPr>
          <w:rFonts w:ascii="Times New Roman" w:hAnsi="Times New Roman"/>
          <w:sz w:val="24"/>
          <w:szCs w:val="24"/>
        </w:rPr>
        <w:t>т-среднекелловейский комплекс.</w:t>
      </w:r>
      <w:r w:rsidRPr="00C81F27">
        <w:rPr>
          <w:rFonts w:ascii="Times New Roman" w:hAnsi="Times New Roman"/>
          <w:sz w:val="24"/>
          <w:szCs w:val="24"/>
        </w:rPr>
        <w:t xml:space="preserve"> </w:t>
      </w:r>
    </w:p>
    <w:p w:rsidR="00630F09" w:rsidRDefault="00630F09" w:rsidP="00630F09">
      <w:pPr>
        <w:spacing w:after="0" w:line="360" w:lineRule="auto"/>
        <w:ind w:firstLine="709"/>
        <w:jc w:val="both"/>
        <w:rPr>
          <w:rFonts w:ascii="Times New Roman" w:hAnsi="Times New Roman"/>
          <w:sz w:val="24"/>
          <w:szCs w:val="24"/>
        </w:rPr>
      </w:pPr>
      <w:r>
        <w:rPr>
          <w:rFonts w:ascii="Times New Roman" w:hAnsi="Times New Roman"/>
          <w:sz w:val="24"/>
          <w:szCs w:val="24"/>
        </w:rPr>
        <w:t xml:space="preserve">Континентальные отложения бата, представленные верхней частью мещерского горизонта, и ингрессивные морские отложения раннего келловея, представленные елатьминским горизонтом, выполнены алеврито-песчаными разностями. </w:t>
      </w:r>
    </w:p>
    <w:p w:rsidR="00630F09" w:rsidRDefault="00630F09" w:rsidP="00630F09">
      <w:pPr>
        <w:spacing w:after="0" w:line="360" w:lineRule="auto"/>
        <w:ind w:firstLine="709"/>
        <w:jc w:val="both"/>
        <w:rPr>
          <w:rFonts w:ascii="Times New Roman" w:hAnsi="Times New Roman"/>
          <w:sz w:val="24"/>
          <w:szCs w:val="24"/>
        </w:rPr>
      </w:pPr>
      <w:r>
        <w:rPr>
          <w:rFonts w:ascii="Times New Roman" w:hAnsi="Times New Roman"/>
          <w:sz w:val="24"/>
          <w:szCs w:val="24"/>
        </w:rPr>
        <w:t xml:space="preserve">Москворецкая толща представляет собой верхнюю часть мещерского горизонта, имеет мощность 5-7 м (иногда до 19 м) и выполнена речными песками серыми, темно-серыми, кварцевыми, разнозернистыми, с углистыми включениями. Иногда верх разреза венчают глины углистые плотные с небольшими линзами песков и отмечают границу батского яруса. </w:t>
      </w:r>
    </w:p>
    <w:p w:rsidR="00630F09" w:rsidRDefault="00630F09" w:rsidP="00630F09">
      <w:pPr>
        <w:spacing w:after="0" w:line="360" w:lineRule="auto"/>
        <w:ind w:firstLine="709"/>
        <w:jc w:val="both"/>
        <w:rPr>
          <w:rFonts w:ascii="Times New Roman" w:hAnsi="Times New Roman"/>
          <w:sz w:val="24"/>
          <w:szCs w:val="24"/>
        </w:rPr>
      </w:pPr>
      <w:r>
        <w:rPr>
          <w:rFonts w:ascii="Times New Roman" w:hAnsi="Times New Roman"/>
          <w:sz w:val="24"/>
          <w:szCs w:val="24"/>
        </w:rPr>
        <w:t>Елатьминский горизонт, выполненный двумя циклами, каждый из которых начинается песками серыми с обугленными древесными остатками и сменяется кверху алевритами темно-серыми, иногда глинами песчаными, редко содержащими тонкий раковинный детрит, развит на территориях погребенных доюрских ложбин. Отложения ельтаминского горизонта ингрессивно с размывом залегают на батских породах и каменноугольные отложения. Мощность от 5-8 до 12 м.</w:t>
      </w:r>
    </w:p>
    <w:p w:rsidR="00630F09" w:rsidRDefault="00630F09" w:rsidP="00630F09">
      <w:pPr>
        <w:pStyle w:val="a8"/>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Пронский горизонт представлен песками серыми, серовато-зелеными часто с бурым оттенком, кварцевыми с глауконитом, разнозернистыми с железистыми оолитами и пизолитами, неравномерно глинистыми, местами сцементированными в карбонатный песчаник, залегающими с размывом. В верхней части разреза наблюдаются линзовидные прослои мергелей буро-серых песчаных и глин с оолитами. Мощность 5-7 м, в пределах ложбин до 15 м. </w:t>
      </w:r>
    </w:p>
    <w:p w:rsidR="00630F09" w:rsidRDefault="00630F09" w:rsidP="00630F09">
      <w:pPr>
        <w:pStyle w:val="a8"/>
        <w:numPr>
          <w:ilvl w:val="0"/>
          <w:numId w:val="1"/>
        </w:numPr>
        <w:spacing w:after="0" w:line="360" w:lineRule="auto"/>
        <w:jc w:val="both"/>
        <w:rPr>
          <w:rFonts w:ascii="Times New Roman" w:hAnsi="Times New Roman"/>
          <w:sz w:val="24"/>
          <w:szCs w:val="24"/>
        </w:rPr>
      </w:pPr>
      <w:r w:rsidRPr="00C81F27">
        <w:rPr>
          <w:rFonts w:ascii="Times New Roman" w:hAnsi="Times New Roman"/>
          <w:sz w:val="24"/>
          <w:szCs w:val="24"/>
        </w:rPr>
        <w:t xml:space="preserve">Мезозойская эратема. Юрская система. </w:t>
      </w:r>
      <w:r>
        <w:rPr>
          <w:rFonts w:ascii="Times New Roman" w:hAnsi="Times New Roman"/>
          <w:sz w:val="24"/>
          <w:szCs w:val="24"/>
        </w:rPr>
        <w:t xml:space="preserve">Верхний </w:t>
      </w:r>
      <w:r w:rsidRPr="00C81F27">
        <w:rPr>
          <w:rFonts w:ascii="Times New Roman" w:hAnsi="Times New Roman"/>
          <w:sz w:val="24"/>
          <w:szCs w:val="24"/>
        </w:rPr>
        <w:t xml:space="preserve">отдел. </w:t>
      </w:r>
      <w:r>
        <w:rPr>
          <w:rFonts w:ascii="Times New Roman" w:hAnsi="Times New Roman"/>
          <w:sz w:val="24"/>
          <w:szCs w:val="24"/>
        </w:rPr>
        <w:t>Среднекелловейский-кимериджский комплекс.</w:t>
      </w:r>
    </w:p>
    <w:p w:rsidR="00630F09" w:rsidRPr="00CE711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 xml:space="preserve">Подосинковский горизонт сложен породами великодворской и подосинковской свит. Великодворская свита среднего келловея сложена глинами серыми, светло-серыми с коричневым оттенком с большим количеством обломков раковин. Подосинковская свита, выполненная глинами серыми, жирными, местами слабоалевритистыми, </w:t>
      </w:r>
      <w:r>
        <w:rPr>
          <w:rFonts w:ascii="Times New Roman" w:hAnsi="Times New Roman"/>
          <w:sz w:val="24"/>
          <w:szCs w:val="24"/>
        </w:rPr>
        <w:lastRenderedPageBreak/>
        <w:t xml:space="preserve">известковистыми, плотными, массивными, с пиритизированными остатками багряных водорослей. Мощность горизонта от 3-10 до 16 м. </w:t>
      </w:r>
    </w:p>
    <w:p w:rsidR="00630F09" w:rsidRDefault="00630F09" w:rsidP="00630F09">
      <w:pPr>
        <w:pStyle w:val="a8"/>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Подмосковный горизонт и коломенский горизонт в пределах территории г. Москвы рассматриваются совместно. Оба горизонта сложены глинами известковистыми, массивными и сланцеватыми, плотными от темно-серых, черных алевритистых в нижней части разреза до светло-серых алевритовых в верхней части толщи. Мощность горизонта от 15-20 м до 27 м. </w:t>
      </w:r>
    </w:p>
    <w:p w:rsidR="00630F09" w:rsidRDefault="00630F09" w:rsidP="00630F09">
      <w:pPr>
        <w:pStyle w:val="a8"/>
        <w:spacing w:after="0" w:line="360" w:lineRule="auto"/>
        <w:ind w:left="0" w:firstLine="567"/>
        <w:jc w:val="both"/>
        <w:rPr>
          <w:rFonts w:ascii="Times New Roman" w:hAnsi="Times New Roman"/>
          <w:sz w:val="24"/>
          <w:szCs w:val="24"/>
        </w:rPr>
      </w:pPr>
      <w:r>
        <w:rPr>
          <w:rFonts w:ascii="Times New Roman" w:hAnsi="Times New Roman"/>
          <w:sz w:val="24"/>
          <w:szCs w:val="24"/>
        </w:rPr>
        <w:t>Ермолинский горизонт залегает со следами обмеления на различных горизонтах юрского возраста. Нижняя часть разреза выполнена глинами сажисто-черными, алевритистыми, сильно слюдистыми, часто с послойно локализованным раковинным детритом. Верхняя часть толщи сложена глинами зеленовато-черными со значительной примесью глауконита, тонкоалевритовыми, нередко переходящими в глинистые алевриты, с микропрослоями песка кварцево-глауконитового, с мелкими глинистыми фосфоритами. Мощность 5-10 до 12 м.</w:t>
      </w:r>
    </w:p>
    <w:p w:rsidR="00630F09" w:rsidRPr="00CA5E92" w:rsidRDefault="00630F09" w:rsidP="00630F09">
      <w:pPr>
        <w:pStyle w:val="a8"/>
        <w:numPr>
          <w:ilvl w:val="0"/>
          <w:numId w:val="1"/>
        </w:numPr>
        <w:spacing w:after="0" w:line="360" w:lineRule="auto"/>
        <w:ind w:left="0" w:firstLine="567"/>
        <w:jc w:val="both"/>
        <w:rPr>
          <w:rFonts w:ascii="Times New Roman" w:hAnsi="Times New Roman"/>
          <w:sz w:val="24"/>
          <w:szCs w:val="24"/>
        </w:rPr>
      </w:pPr>
      <w:r>
        <w:rPr>
          <w:noProof/>
          <w:lang w:eastAsia="ru-RU"/>
        </w:rPr>
        <w:t xml:space="preserve"> </w:t>
      </w:r>
      <w:r w:rsidRPr="00CA5E92">
        <w:rPr>
          <w:rFonts w:ascii="Times New Roman" w:hAnsi="Times New Roman"/>
          <w:sz w:val="24"/>
          <w:szCs w:val="24"/>
        </w:rPr>
        <w:t>Мезозойская эратема. Юрская система. Верхний отдел. Титон</w:t>
      </w:r>
      <w:r>
        <w:rPr>
          <w:rFonts w:ascii="Times New Roman" w:hAnsi="Times New Roman"/>
          <w:sz w:val="24"/>
          <w:szCs w:val="24"/>
        </w:rPr>
        <w:t xml:space="preserve">ский ярус. </w:t>
      </w:r>
      <w:r w:rsidRPr="00CA5E92">
        <w:rPr>
          <w:rFonts w:ascii="Times New Roman" w:hAnsi="Times New Roman"/>
          <w:sz w:val="24"/>
          <w:szCs w:val="24"/>
        </w:rPr>
        <w:t>представлен верхним подъярусом в составе костромского горизонта (свиты), мневниковского и лыткаринского (нижняя часть) горизонтов (серий).</w:t>
      </w:r>
      <w:r>
        <w:rPr>
          <w:rFonts w:ascii="Times New Roman" w:hAnsi="Times New Roman"/>
          <w:sz w:val="24"/>
          <w:szCs w:val="24"/>
        </w:rPr>
        <w:t xml:space="preserve"> </w:t>
      </w:r>
    </w:p>
    <w:p w:rsidR="00630F09" w:rsidRDefault="00630F09" w:rsidP="00630F09">
      <w:pPr>
        <w:pStyle w:val="a8"/>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Костромской горизонт в восточной части территории вскрыт многими скважинами. На подстилающих отложениях ермолинского горизонта костромские породы с размывом залегают, часто образуя базальный слой галек глинистого фосфорита и фосфоритовых стяжений песчано-глинистого типа в глауконитовом глинистом тонкозернистом песке. Иногда присутствует плита, сформированная из сцементированных фосфоритов. В некоторых случаях присутствует полный разрез, где выше залегают глины черные с прослоями алевритов слюдистых, известковистых, часто с обломками фауны. Мощность 2 м. </w:t>
      </w:r>
    </w:p>
    <w:p w:rsidR="00630F09" w:rsidRPr="00A22A07" w:rsidRDefault="00630F09" w:rsidP="00630F09">
      <w:pPr>
        <w:pStyle w:val="a8"/>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В состав мневниковской серии входяте егорьевская и филевская свиты. Практически повсеместно расположенные. Мневниковская серия представляет собой крупный седиментационный ритм, сложенный песками с фосфоритами, а вверху алевритами сильно глинистыми, местами переходящими в сильно алевритистую глину. Мощность серии изменяется от 3-12 до 18 м. Егорьевская свита повсеместно присутствует на всей площади развития мневниковских отложений. Ее отложения с размывом залегают на костромских и ермолинских образованиях и представлены песками черными, серовато-зелеными глауконит-кварцевыми, мелко-, реже среднезернистыми, с фосфоритовыми конкрециями песчано-глинистого типа и фосфоритовой галькой в основании. Верхнюю часть разреза формирует фосфатизированный песок с обилием конкреций фосфорита, </w:t>
      </w:r>
      <w:r>
        <w:rPr>
          <w:rFonts w:ascii="Times New Roman" w:hAnsi="Times New Roman"/>
          <w:sz w:val="24"/>
          <w:szCs w:val="24"/>
        </w:rPr>
        <w:lastRenderedPageBreak/>
        <w:t xml:space="preserve">местами образующий плиту. Мощность свиты 0,3-3 м, до 6 м. Большую часть мневниковской серии слагают отложения филевской свиты, выполненные алевритами темно-серыми глауконит-кварцевыми, сильно слюдистыми, глинистыми, местами, чаще внизу, переходящими в сильно алевритистую глину. Мощность свиты не выдержана в связи с последующим размывом и варьируется в пределах 0,3-2 м, достигая 13 м. </w:t>
      </w:r>
    </w:p>
    <w:p w:rsidR="00630F09" w:rsidRPr="00751C9D" w:rsidRDefault="00630F09" w:rsidP="00630F09">
      <w:pPr>
        <w:pStyle w:val="a8"/>
        <w:numPr>
          <w:ilvl w:val="0"/>
          <w:numId w:val="1"/>
        </w:numPr>
        <w:shd w:val="clear" w:color="auto" w:fill="FFFFFF"/>
        <w:spacing w:after="0" w:line="360" w:lineRule="auto"/>
        <w:jc w:val="both"/>
        <w:rPr>
          <w:rFonts w:ascii="Times New Roman" w:hAnsi="Times New Roman"/>
          <w:sz w:val="24"/>
          <w:szCs w:val="24"/>
        </w:rPr>
      </w:pPr>
      <w:r w:rsidRPr="00751C9D">
        <w:rPr>
          <w:rFonts w:ascii="Times New Roman" w:hAnsi="Times New Roman"/>
          <w:sz w:val="24"/>
          <w:szCs w:val="24"/>
        </w:rPr>
        <w:t>Мезозойская эратема. Меловая система. Нижний отдел. Берриасский ярус.</w:t>
      </w:r>
    </w:p>
    <w:p w:rsidR="00630F09" w:rsidRPr="00640E78" w:rsidRDefault="00630F09" w:rsidP="00630F09">
      <w:pPr>
        <w:pStyle w:val="a8"/>
        <w:spacing w:after="0" w:line="360" w:lineRule="auto"/>
        <w:ind w:left="0" w:firstLine="567"/>
        <w:jc w:val="both"/>
        <w:rPr>
          <w:rFonts w:ascii="Times New Roman" w:hAnsi="Times New Roman"/>
          <w:sz w:val="24"/>
          <w:szCs w:val="24"/>
        </w:rPr>
      </w:pPr>
      <w:r>
        <w:rPr>
          <w:rFonts w:ascii="Times New Roman" w:hAnsi="Times New Roman"/>
          <w:sz w:val="24"/>
          <w:szCs w:val="24"/>
        </w:rPr>
        <w:t>Лыткаринский горизонт имеет смешанный возраст, опускаясь нижней границей в  – юрскую систему. Лыткаринская серия, выполненная песками, внизу с фосфоритами, состоит из лопатинской свиты и замещающхе друг друга по латерали кунцевской и люберецкой. Мощность 5-15 м до 34 м. Отложения лопатинской  свиты, представленные песками зеленоватыми, мелкозернистыми, глауконит-кварцевыми, неравномерно глинистыми, в средней части толщи со стяжениями песчаных фосфоритов.  с размывом залегают на отложениях мневниковской серии.   Сложена песками зелеными, зеленовато-серыми мелкозернистыми с примесью среднезернистых в нижней части разреза, глауконит-кварцевыми, слабослюдистыми, с желваками фосфоритов, количество которых увеличивается вверх по разрезу, местами образуя фосфоритовую плиту. Мощность свиты 3-6 м до 10 м. Кунцевская толща, представленная песками и алевритами зеленовато-серыми тонкозернистыми, глауконит-кварцевыми, сильно слюдистыми, прослоями глинистыми, с редкой галькой фосфоритов в нижней части разреза, где иногда наблюдается слабая фосфатизация, согласно перекрывает лопатинскую свиту. Мощность толщи от 3-10 до 20 м. Люберецкая толща фациально замещает кунцевскую толщу в восточной части г. Москвы. Она выполнена песками белыми хорошоотсортированными мелко-, реже среднезернистыми, кварцевыми, местами тонкослоистыми. Мощность от 5-9 до 30 м.</w:t>
      </w:r>
    </w:p>
    <w:p w:rsidR="00630F09" w:rsidRPr="00640E78" w:rsidRDefault="00630F09" w:rsidP="00630F09">
      <w:pPr>
        <w:pStyle w:val="a8"/>
        <w:numPr>
          <w:ilvl w:val="0"/>
          <w:numId w:val="1"/>
        </w:numPr>
        <w:shd w:val="clear" w:color="auto" w:fill="FFFFFF"/>
        <w:spacing w:after="0" w:line="360" w:lineRule="auto"/>
        <w:jc w:val="both"/>
        <w:rPr>
          <w:rFonts w:ascii="Times New Roman" w:eastAsia="Times New Roman" w:hAnsi="Times New Roman"/>
          <w:i/>
          <w:sz w:val="24"/>
          <w:szCs w:val="24"/>
        </w:rPr>
      </w:pPr>
      <w:r w:rsidRPr="00640E78">
        <w:rPr>
          <w:rFonts w:ascii="Times New Roman" w:hAnsi="Times New Roman"/>
          <w:sz w:val="24"/>
          <w:szCs w:val="24"/>
        </w:rPr>
        <w:t xml:space="preserve">Мезозойская эратема. Меловая система. Нижний отдел. Готеривский ярус. </w:t>
      </w:r>
    </w:p>
    <w:p w:rsidR="00630F09" w:rsidRDefault="00630F09" w:rsidP="00630F09">
      <w:pPr>
        <w:pStyle w:val="a8"/>
        <w:spacing w:after="0" w:line="360" w:lineRule="auto"/>
        <w:ind w:left="0" w:firstLine="567"/>
        <w:jc w:val="both"/>
        <w:rPr>
          <w:rFonts w:ascii="Times New Roman" w:eastAsia="Calibri" w:hAnsi="Times New Roman"/>
          <w:sz w:val="24"/>
          <w:szCs w:val="24"/>
        </w:rPr>
      </w:pPr>
      <w:r>
        <w:rPr>
          <w:rFonts w:ascii="Times New Roman" w:hAnsi="Times New Roman"/>
          <w:sz w:val="24"/>
          <w:szCs w:val="24"/>
        </w:rPr>
        <w:t xml:space="preserve">Ярославльский горизонт сложен ростовской свитой, представленной песками светло-зелеными, темно-серыми, мелко- и среднезернистыми, кварцевыми, с небольшим содержанием глауконита. С редкими тонкими линзовидными прослоями глин светло-серых пластичных. Мощность серии от 6-8 до 16 м. </w:t>
      </w:r>
    </w:p>
    <w:p w:rsidR="00630F09" w:rsidRDefault="00630F09" w:rsidP="00630F09">
      <w:pPr>
        <w:pStyle w:val="a8"/>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В состав владимирского горизонта снизу вверх входят: дьяковская, савельевская, гремячевская и котельниковская толщи (верхнеготеривский подъярус) и бутовская толща (барремского яруса). Преобладают песчано-алевритовые разности. Общая мощность 4-16 м до 22 м. Пески зеленые глауконитово-кварцевые, мелко- и тонкозернистые, с горизонтальной и волнистой слоистостью, сильно глинистые; вблизи основания интенсивно ожелезненные до слабого песчаника слагают дьяковскую толщу. Редко </w:t>
      </w:r>
      <w:r>
        <w:rPr>
          <w:rFonts w:ascii="Times New Roman" w:hAnsi="Times New Roman"/>
          <w:sz w:val="24"/>
          <w:szCs w:val="24"/>
        </w:rPr>
        <w:lastRenderedPageBreak/>
        <w:t>присутствуют некрупные гнезда фосфоритового песка. Мощность до 6 м. Отложения савельевской свиты выполнены алевритами серыми, темно-серыми кварцевыми с незначительной примесью глауконита, глинистыми, с линзами алевритистых глин, сильно слюдистых. Мощность от 5-7 до 10 м. Отложениям гремячевской свиты характерно островное распространение. В основании толщи залегают  пески серые, коричневато-серые кварцевые с примесью глауконита, мелкозернистые, с тонкими линзами черных жирных глин; выше по разрезу расположены пески более светлые, с линзами гравелитов фосфорит-кремнисто-кварцевого состава, с частыми линзами песчаников красно-бурых, слабых и средних на глинисто-железистом или сидеритовом цементе, с примазками и линзами черных сажистых глин, с отпе</w:t>
      </w:r>
      <w:r>
        <w:rPr>
          <w:rFonts w:ascii="Times New Roman" w:hAnsi="Times New Roman"/>
          <w:sz w:val="24"/>
          <w:szCs w:val="24"/>
        </w:rPr>
        <w:softHyphen/>
        <w:t>чатками растительных остатков. Мощность от 4-6 до 10 м. Породы котельниковской свиты представлены глинами темно-серыми до черных сильно алевритистыми, слабослюдистыми, с горизонтальными, линзовидными, кулисообразными тонкими прослоями светлого алеврита. В верхней части разреза глины переходят в алевриты темно-серые с сиреневатым оттенком, сильно глинистые, тонкогоризонтальнослоистые. В основании разреза присутствует сильное ожелезнение. Мощность от 2-3 до 5 м.</w:t>
      </w:r>
    </w:p>
    <w:p w:rsidR="00630F09" w:rsidRPr="00640E78" w:rsidRDefault="00630F09" w:rsidP="00630F09">
      <w:pPr>
        <w:pStyle w:val="a8"/>
        <w:numPr>
          <w:ilvl w:val="0"/>
          <w:numId w:val="1"/>
        </w:numPr>
        <w:shd w:val="clear" w:color="auto" w:fill="FFFFFF"/>
        <w:spacing w:after="0" w:line="360" w:lineRule="auto"/>
        <w:jc w:val="both"/>
        <w:rPr>
          <w:rFonts w:ascii="Times New Roman" w:eastAsia="Times New Roman" w:hAnsi="Times New Roman"/>
          <w:i/>
          <w:sz w:val="24"/>
          <w:szCs w:val="24"/>
        </w:rPr>
      </w:pPr>
      <w:r w:rsidRPr="00640E78">
        <w:rPr>
          <w:rFonts w:ascii="Times New Roman" w:hAnsi="Times New Roman"/>
          <w:sz w:val="24"/>
          <w:szCs w:val="24"/>
        </w:rPr>
        <w:t xml:space="preserve">Мезозойская эратема. Меловая система. Нижний отдел. </w:t>
      </w:r>
      <w:r>
        <w:rPr>
          <w:rFonts w:ascii="Times New Roman" w:hAnsi="Times New Roman"/>
          <w:sz w:val="24"/>
          <w:szCs w:val="24"/>
        </w:rPr>
        <w:t>Барремский</w:t>
      </w:r>
      <w:r w:rsidRPr="00640E78">
        <w:rPr>
          <w:rFonts w:ascii="Times New Roman" w:hAnsi="Times New Roman"/>
          <w:sz w:val="24"/>
          <w:szCs w:val="24"/>
        </w:rPr>
        <w:t xml:space="preserve"> ярус. </w:t>
      </w:r>
    </w:p>
    <w:p w:rsidR="00630F09" w:rsidRDefault="00630F09" w:rsidP="00630F09">
      <w:pPr>
        <w:pStyle w:val="a8"/>
        <w:spacing w:after="0" w:line="360" w:lineRule="auto"/>
        <w:ind w:left="0" w:firstLine="567"/>
        <w:jc w:val="both"/>
        <w:rPr>
          <w:rFonts w:ascii="Times New Roman" w:hAnsi="Times New Roman"/>
          <w:sz w:val="24"/>
          <w:szCs w:val="24"/>
        </w:rPr>
      </w:pPr>
      <w:r>
        <w:rPr>
          <w:rFonts w:ascii="Times New Roman" w:hAnsi="Times New Roman"/>
          <w:sz w:val="24"/>
          <w:szCs w:val="24"/>
        </w:rPr>
        <w:t>Без видимых следов перерыва котельниковские отложения перекрыты отложениями бутовской толщи. В основании толщи располагаются алевриты сиренево-серые средней глинистости неплотные. Верхнюю часть разреза слагает переслаивание аналогичных алевритов с песками светло-серыми тонко- и мелкозернистыми и глинами сиреневыми каолиновыми пластичными. В бутовской толщи отмечается высокое содержание турмалина. Мощность 3-7 м до 13 м.</w:t>
      </w:r>
    </w:p>
    <w:p w:rsidR="00630F09" w:rsidRPr="000F0433" w:rsidRDefault="00630F09" w:rsidP="00630F09">
      <w:pPr>
        <w:pStyle w:val="a8"/>
        <w:numPr>
          <w:ilvl w:val="0"/>
          <w:numId w:val="1"/>
        </w:numPr>
        <w:shd w:val="clear" w:color="auto" w:fill="FFFFFF"/>
        <w:spacing w:after="0" w:line="360" w:lineRule="auto"/>
        <w:jc w:val="both"/>
        <w:rPr>
          <w:rFonts w:ascii="Times New Roman" w:eastAsia="Times New Roman" w:hAnsi="Times New Roman"/>
          <w:i/>
          <w:sz w:val="24"/>
          <w:szCs w:val="24"/>
        </w:rPr>
      </w:pPr>
      <w:r w:rsidRPr="00640E78">
        <w:rPr>
          <w:rFonts w:ascii="Times New Roman" w:hAnsi="Times New Roman"/>
          <w:sz w:val="24"/>
          <w:szCs w:val="24"/>
        </w:rPr>
        <w:t xml:space="preserve">Мезозойская эратема. Меловая система. Нижний отдел. </w:t>
      </w:r>
      <w:r>
        <w:rPr>
          <w:rFonts w:ascii="Times New Roman" w:hAnsi="Times New Roman"/>
          <w:sz w:val="24"/>
          <w:szCs w:val="24"/>
        </w:rPr>
        <w:t>Аптский</w:t>
      </w:r>
      <w:r w:rsidRPr="00640E78">
        <w:rPr>
          <w:rFonts w:ascii="Times New Roman" w:hAnsi="Times New Roman"/>
          <w:sz w:val="24"/>
          <w:szCs w:val="24"/>
        </w:rPr>
        <w:t xml:space="preserve"> ярус. </w:t>
      </w:r>
    </w:p>
    <w:p w:rsidR="00630F09" w:rsidRPr="000F0433" w:rsidRDefault="00630F09" w:rsidP="00630F09">
      <w:pPr>
        <w:shd w:val="clear" w:color="auto" w:fill="FFFFFF"/>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Котловский горизонт слагают снизу вверх икшинская, ворохобинская и волгушинская свиты. Икшинская свита с размывом ложится на подстилающие породы барремского или готеривского яруса. Отложения представлены песками белыми, светлыми желтовато-серыми тонко- и мелкозернистыми кварцевыми, со включениями стяжений песчаников, с редкими пропластками пластичных глин. В нижней части разреза развита диагональная и косая слоистость, а в верхней – тонкая горизонтальная. Выше по разрезу располагается ворохобинская свита, перекрывающая икшинскую с местными размывами. В основании свиты залегают пески и песчаники от серых до черных, тонко- и мелкозернистые, глинистые. Выше по разрезу находятся алевриты темно-серые, сильно глинистые. Еще выше происходит чередование песков серых, алевритов и глин черных. Мощность 6-8 м до 12. Икшинская и ворохобинская свиты имеют нижнеаптский возраст. </w:t>
      </w:r>
      <w:r>
        <w:rPr>
          <w:rFonts w:ascii="Times New Roman" w:eastAsia="Times New Roman" w:hAnsi="Times New Roman"/>
          <w:sz w:val="24"/>
          <w:szCs w:val="24"/>
        </w:rPr>
        <w:lastRenderedPageBreak/>
        <w:t>Отложения волгушинской свиты, перекрывающие породы  ворохобинской свиты с резким размывом, представлены в основании песками и слабосцементированными песчаниками средне- и грубозернистыми со стяжениями фосфоритов и сидеритов. Вверх по разрезу залегают алевриты зеленовато-серые переходящими в алевритистые глины. Мощность до 8 м. Свита имеет средне- позднеаптский возраст.</w:t>
      </w:r>
    </w:p>
    <w:p w:rsidR="00630F09" w:rsidRPr="00DE6115" w:rsidRDefault="00630F09" w:rsidP="00630F09">
      <w:pPr>
        <w:pStyle w:val="a8"/>
        <w:numPr>
          <w:ilvl w:val="0"/>
          <w:numId w:val="1"/>
        </w:numPr>
        <w:shd w:val="clear" w:color="auto" w:fill="FFFFFF"/>
        <w:spacing w:after="0" w:line="360" w:lineRule="auto"/>
        <w:jc w:val="both"/>
        <w:rPr>
          <w:rFonts w:ascii="Times New Roman" w:eastAsia="Times New Roman" w:hAnsi="Times New Roman"/>
          <w:i/>
          <w:sz w:val="24"/>
          <w:szCs w:val="24"/>
        </w:rPr>
      </w:pPr>
      <w:r w:rsidRPr="00640E78">
        <w:rPr>
          <w:rFonts w:ascii="Times New Roman" w:hAnsi="Times New Roman"/>
          <w:sz w:val="24"/>
          <w:szCs w:val="24"/>
        </w:rPr>
        <w:t xml:space="preserve">Мезозойская эратема. Меловая система. Нижний отдел. </w:t>
      </w:r>
      <w:r>
        <w:rPr>
          <w:rFonts w:ascii="Times New Roman" w:hAnsi="Times New Roman"/>
          <w:sz w:val="24"/>
          <w:szCs w:val="24"/>
        </w:rPr>
        <w:t>Альбский</w:t>
      </w:r>
      <w:r w:rsidRPr="00640E78">
        <w:rPr>
          <w:rFonts w:ascii="Times New Roman" w:hAnsi="Times New Roman"/>
          <w:sz w:val="24"/>
          <w:szCs w:val="24"/>
        </w:rPr>
        <w:t xml:space="preserve"> ярус.</w:t>
      </w:r>
    </w:p>
    <w:p w:rsidR="00630F09" w:rsidRPr="00DE6115" w:rsidRDefault="00630F09" w:rsidP="00630F09">
      <w:pPr>
        <w:shd w:val="clear" w:color="auto" w:fill="FFFFFF"/>
        <w:spacing w:after="0" w:line="360" w:lineRule="auto"/>
        <w:ind w:firstLine="709"/>
        <w:jc w:val="both"/>
        <w:rPr>
          <w:rFonts w:ascii="Times New Roman" w:eastAsia="Times New Roman" w:hAnsi="Times New Roman"/>
          <w:i/>
          <w:sz w:val="24"/>
          <w:szCs w:val="24"/>
        </w:rPr>
      </w:pPr>
      <w:r>
        <w:rPr>
          <w:rFonts w:ascii="Times New Roman" w:hAnsi="Times New Roman"/>
          <w:sz w:val="24"/>
          <w:szCs w:val="24"/>
        </w:rPr>
        <w:t xml:space="preserve">Альбский ярус выполнен низами кольчугинского горизонта, который в свою очередь состоит </w:t>
      </w:r>
      <w:r w:rsidRPr="00DE6115">
        <w:rPr>
          <w:rFonts w:ascii="Times New Roman" w:hAnsi="Times New Roman"/>
          <w:sz w:val="24"/>
          <w:szCs w:val="24"/>
        </w:rPr>
        <w:t xml:space="preserve"> </w:t>
      </w:r>
      <w:r>
        <w:rPr>
          <w:rFonts w:ascii="Times New Roman" w:hAnsi="Times New Roman"/>
          <w:sz w:val="24"/>
          <w:szCs w:val="24"/>
        </w:rPr>
        <w:t>из гаврилковской и парамоновской свит. Аптские отложения с размывом перекрываются породами гаврилковской свиты, представленными песками темными, зелеными, серыми, глауконит-кварцевого состава, разнозернистыми, глинистыми со стяжениями фосфоритов. Мощность 3-5 м до 8 м. Породы парамоновской свиты с размывом залегают на отложениях гаврилковской. Основание свиты слагают пески и алевриты зеленовато-серые, глинистые, глауконит-кварцевые. Основная часть разреза сложена глинами черными и темно-серыми алевритистыми, местами переходящими в глинистые алевриты, пронизанные ископаемыми следами илоедов. Вблизи кровли толщи глины сменяются песками глинистыми кварц-глауконитового состава тонкозернистыми. Мощность около 30 м.</w:t>
      </w:r>
    </w:p>
    <w:p w:rsidR="00630F09" w:rsidRPr="007F70F6" w:rsidRDefault="00630F09" w:rsidP="00630F09">
      <w:pPr>
        <w:pStyle w:val="a8"/>
        <w:numPr>
          <w:ilvl w:val="0"/>
          <w:numId w:val="1"/>
        </w:numPr>
        <w:shd w:val="clear" w:color="auto" w:fill="FFFFFF"/>
        <w:spacing w:after="0" w:line="360" w:lineRule="auto"/>
        <w:jc w:val="both"/>
        <w:rPr>
          <w:rFonts w:ascii="Times New Roman" w:eastAsia="Times New Roman" w:hAnsi="Times New Roman"/>
          <w:i/>
          <w:sz w:val="24"/>
          <w:szCs w:val="24"/>
        </w:rPr>
      </w:pPr>
      <w:r w:rsidRPr="00640E78">
        <w:rPr>
          <w:rFonts w:ascii="Times New Roman" w:hAnsi="Times New Roman"/>
          <w:sz w:val="24"/>
          <w:szCs w:val="24"/>
        </w:rPr>
        <w:t xml:space="preserve">Мезозойская эратема. Меловая система. </w:t>
      </w:r>
      <w:r>
        <w:rPr>
          <w:rFonts w:ascii="Times New Roman" w:hAnsi="Times New Roman"/>
          <w:sz w:val="24"/>
          <w:szCs w:val="24"/>
        </w:rPr>
        <w:t>Верхни</w:t>
      </w:r>
      <w:r w:rsidRPr="00640E78">
        <w:rPr>
          <w:rFonts w:ascii="Times New Roman" w:hAnsi="Times New Roman"/>
          <w:sz w:val="24"/>
          <w:szCs w:val="24"/>
        </w:rPr>
        <w:t xml:space="preserve">й отдел. </w:t>
      </w:r>
      <w:r>
        <w:rPr>
          <w:rFonts w:ascii="Times New Roman" w:hAnsi="Times New Roman"/>
          <w:sz w:val="24"/>
          <w:szCs w:val="24"/>
        </w:rPr>
        <w:t>Альбский</w:t>
      </w:r>
      <w:r w:rsidRPr="00640E78">
        <w:rPr>
          <w:rFonts w:ascii="Times New Roman" w:hAnsi="Times New Roman"/>
          <w:sz w:val="24"/>
          <w:szCs w:val="24"/>
        </w:rPr>
        <w:t xml:space="preserve"> ярус.</w:t>
      </w:r>
    </w:p>
    <w:p w:rsidR="00630F09" w:rsidRDefault="00630F09" w:rsidP="00630F09">
      <w:pPr>
        <w:shd w:val="clear" w:color="auto" w:fill="FFFFFF"/>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Варавинский горизонт сохранился на территори г. Москвы в виде лишь нижней части яхромской свиты. Она представлена песками светло-серыми с желтовато-зеленым оттенком, кварцевыми, мелкозернистыми, испещренными ходами роющих организмов. Мощность до 6 м.</w:t>
      </w:r>
    </w:p>
    <w:p w:rsidR="00630F09" w:rsidRPr="007F70F6" w:rsidRDefault="00630F09" w:rsidP="00630F09">
      <w:pPr>
        <w:pStyle w:val="a8"/>
        <w:numPr>
          <w:ilvl w:val="0"/>
          <w:numId w:val="1"/>
        </w:numPr>
        <w:shd w:val="clear" w:color="auto" w:fill="FFFFFF"/>
        <w:spacing w:after="0" w:line="360" w:lineRule="auto"/>
        <w:jc w:val="both"/>
        <w:rPr>
          <w:rFonts w:ascii="Times New Roman" w:eastAsia="Times New Roman" w:hAnsi="Times New Roman"/>
          <w:i/>
          <w:sz w:val="24"/>
          <w:szCs w:val="24"/>
        </w:rPr>
      </w:pPr>
      <w:r w:rsidRPr="00640E78">
        <w:rPr>
          <w:rFonts w:ascii="Times New Roman" w:hAnsi="Times New Roman"/>
          <w:sz w:val="24"/>
          <w:szCs w:val="24"/>
        </w:rPr>
        <w:t xml:space="preserve">Мезозойская эратема. Меловая система. </w:t>
      </w:r>
      <w:r>
        <w:rPr>
          <w:rFonts w:ascii="Times New Roman" w:hAnsi="Times New Roman"/>
          <w:sz w:val="24"/>
          <w:szCs w:val="24"/>
        </w:rPr>
        <w:t>Верхни</w:t>
      </w:r>
      <w:r w:rsidRPr="00640E78">
        <w:rPr>
          <w:rFonts w:ascii="Times New Roman" w:hAnsi="Times New Roman"/>
          <w:sz w:val="24"/>
          <w:szCs w:val="24"/>
        </w:rPr>
        <w:t xml:space="preserve">й отдел. </w:t>
      </w:r>
      <w:r>
        <w:rPr>
          <w:rFonts w:ascii="Times New Roman" w:hAnsi="Times New Roman"/>
          <w:sz w:val="24"/>
          <w:szCs w:val="24"/>
        </w:rPr>
        <w:t xml:space="preserve">Коньякский и сантонский </w:t>
      </w:r>
      <w:r w:rsidRPr="00640E78">
        <w:rPr>
          <w:rFonts w:ascii="Times New Roman" w:hAnsi="Times New Roman"/>
          <w:sz w:val="24"/>
          <w:szCs w:val="24"/>
        </w:rPr>
        <w:t>ярус</w:t>
      </w:r>
      <w:r>
        <w:rPr>
          <w:rFonts w:ascii="Times New Roman" w:hAnsi="Times New Roman"/>
          <w:sz w:val="24"/>
          <w:szCs w:val="24"/>
        </w:rPr>
        <w:t>ы</w:t>
      </w:r>
      <w:r w:rsidRPr="00640E78">
        <w:rPr>
          <w:rFonts w:ascii="Times New Roman" w:hAnsi="Times New Roman"/>
          <w:sz w:val="24"/>
          <w:szCs w:val="24"/>
        </w:rPr>
        <w:t>.</w:t>
      </w:r>
    </w:p>
    <w:p w:rsidR="00630F09" w:rsidRDefault="00630F09" w:rsidP="00630F09">
      <w:pPr>
        <w:shd w:val="clear" w:color="auto" w:fill="FFFFFF"/>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Нижнюю часть хотьковского горизонта, представленного кремнистыми образованиями, слагает загорская свита. Она выполнена песками зеленовато-серыми мелко- и тонкозернистыми кварцевыми, с включениями глауконита, слюдистыми, слабо глинистыми. Мощность до 7 м.</w:t>
      </w:r>
    </w:p>
    <w:p w:rsidR="00630F09" w:rsidRPr="00F13F51" w:rsidRDefault="00630F09" w:rsidP="00630F09">
      <w:pPr>
        <w:shd w:val="clear" w:color="auto" w:fill="FFFFFF"/>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К верхнему сантону относятся средняя часть хотьковского горизонта – дмитровская свита и верхняя часть хотьковского горизонта – теньнтиковская свита. Отложения дмитровской свиты, лежащие на загорских отложения с размывом, представляют собой начало нового ритма осадконакопления и сложена песчаниками пятнистоокрашенными серыми и желто-зелеными, глауконит-кварцевого состав, тонко – и мелкозернистыми с фосфато-кремнистым цементом. Мощность до 3 м. Породы теньтиковской свиты, выполненные глинистыми трепелами, трепеловидными глинами </w:t>
      </w:r>
      <w:r>
        <w:rPr>
          <w:rFonts w:ascii="Times New Roman" w:eastAsia="Times New Roman" w:hAnsi="Times New Roman"/>
          <w:sz w:val="24"/>
          <w:szCs w:val="24"/>
        </w:rPr>
        <w:lastRenderedPageBreak/>
        <w:t>зелено-серыми и песчаниками серыми с кремнистым цементом, согласно без следов перерыва залегают сверху. Мощность до 3-4 м.</w:t>
      </w:r>
    </w:p>
    <w:p w:rsidR="00630F09" w:rsidRDefault="00630F09" w:rsidP="00630F09">
      <w:pPr>
        <w:pStyle w:val="a8"/>
        <w:numPr>
          <w:ilvl w:val="0"/>
          <w:numId w:val="1"/>
        </w:numPr>
        <w:spacing w:after="0" w:line="360" w:lineRule="auto"/>
        <w:jc w:val="both"/>
        <w:rPr>
          <w:rFonts w:ascii="Times New Roman" w:eastAsia="Times New Roman" w:hAnsi="Times New Roman"/>
          <w:sz w:val="24"/>
          <w:szCs w:val="24"/>
        </w:rPr>
      </w:pPr>
      <w:r w:rsidRPr="00091ACA">
        <w:rPr>
          <w:rFonts w:ascii="Times New Roman" w:eastAsia="Times New Roman" w:hAnsi="Times New Roman"/>
          <w:sz w:val="24"/>
          <w:szCs w:val="24"/>
        </w:rPr>
        <w:t>Кайнозойская эратема. Четвертичная система.</w:t>
      </w:r>
      <w:r>
        <w:rPr>
          <w:rFonts w:ascii="Times New Roman" w:eastAsia="Times New Roman" w:hAnsi="Times New Roman"/>
          <w:sz w:val="24"/>
          <w:szCs w:val="24"/>
        </w:rPr>
        <w:t xml:space="preserve"> </w:t>
      </w:r>
    </w:p>
    <w:p w:rsidR="00630F09" w:rsidRPr="00695EBB" w:rsidRDefault="00630F09" w:rsidP="00630F09">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пределах г. Москвы не обнаружено отложений неогенового и палеогенового возраста. Теоритически в неогеновое время в связи с активизацией тектонических движений как следствие поднятием территории происходило образование речных долин, окончившееся в раннечетвертичное время. </w:t>
      </w:r>
    </w:p>
    <w:p w:rsidR="00630F09" w:rsidRDefault="00630F09" w:rsidP="00630F09">
      <w:pPr>
        <w:pStyle w:val="a8"/>
        <w:numPr>
          <w:ilvl w:val="0"/>
          <w:numId w:val="1"/>
        </w:numPr>
        <w:spacing w:after="0" w:line="360" w:lineRule="auto"/>
        <w:jc w:val="both"/>
        <w:rPr>
          <w:rFonts w:ascii="Times New Roman" w:eastAsia="Times New Roman" w:hAnsi="Times New Roman"/>
          <w:sz w:val="24"/>
          <w:szCs w:val="24"/>
        </w:rPr>
      </w:pPr>
      <w:r w:rsidRPr="00091ACA">
        <w:rPr>
          <w:rFonts w:ascii="Times New Roman" w:eastAsia="Times New Roman" w:hAnsi="Times New Roman"/>
          <w:sz w:val="24"/>
          <w:szCs w:val="24"/>
        </w:rPr>
        <w:t>Кайнозойская эратема. Четвертичная система.</w:t>
      </w:r>
      <w:r>
        <w:rPr>
          <w:rFonts w:ascii="Times New Roman" w:eastAsia="Times New Roman" w:hAnsi="Times New Roman"/>
          <w:sz w:val="24"/>
          <w:szCs w:val="24"/>
        </w:rPr>
        <w:t xml:space="preserve"> </w:t>
      </w:r>
      <w:r w:rsidRPr="00091ACA">
        <w:rPr>
          <w:rFonts w:ascii="Times New Roman" w:eastAsia="Times New Roman" w:hAnsi="Times New Roman"/>
          <w:sz w:val="24"/>
          <w:szCs w:val="24"/>
        </w:rPr>
        <w:t>Плейстоценовый раздел. Нижнее звено</w:t>
      </w:r>
      <w:r>
        <w:rPr>
          <w:rFonts w:ascii="Times New Roman" w:eastAsia="Times New Roman" w:hAnsi="Times New Roman"/>
          <w:sz w:val="24"/>
          <w:szCs w:val="24"/>
        </w:rPr>
        <w:t xml:space="preserve">. </w:t>
      </w:r>
    </w:p>
    <w:p w:rsidR="00630F09" w:rsidRDefault="00630F09" w:rsidP="00630F09">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Самыми древними  отложениями четвертичной системы на территории г. Москвы, которые можно встретить в дочетвертичных долинах, являются ледниковые отложения сетуньской свиты, выполненные моренными суглинками от темно-серого до черного цвета с включениями гравия, гальки. Гравий и галька часто представлены магматическими и метаморфическими породами, в частности темно-красными гранитами, серыми гранито-гнейсами и шокшинскими песчаниками. Мощность морены 1-5 м.</w:t>
      </w:r>
    </w:p>
    <w:p w:rsidR="00630F09" w:rsidRDefault="00630F09" w:rsidP="00630F09">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Нерасчлененный комплекс водно-ледниковых, аллювиальных и озерных отложений из сетуньской и донской свит представляет собой пески, редко переходящие в супеси, с линзовидными включениями суглинков и глин. Они выстилают долины рек (Москва-река, река Яуза). На территориях понижения дочетвертичного рельефа предположительно формировались отложения ледниковых озер, выполненные песками чередующимися с супесями, суглинками, глинами и алевролитами. Пески преимущественно средне- и мелкозернистые, существенно кварцевые, с включениями гравийно-галечного материала преимущественно осадочных пород. Глинистые грунты, представленные супесями и суглинками, плотные, неизвестковистые. Глины и алевриты озерно-болотного генезиса от серых до черных с органическими остатками предположительно формировались в эпоху межледниковья (сукромнинского). Мощность варьируется от 2-6 м на древних водоразделах, до 32 м в районе долины пра-Москвы в районе Строгино.</w:t>
      </w:r>
    </w:p>
    <w:p w:rsidR="00630F09" w:rsidRDefault="00630F09" w:rsidP="00630F09">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Донский горизонт выполнен ледниковыми отложениями – основной мореной, которая перекрывает древние водоразделы и заполняет днища погребенных ложбин. Морена преимущественно сложена валунными суглинками, реже супесями и песчанистыми глинами. Вблизи подошвы порода часто зеленовато-серая и черная, с включениями мезозойских отторженцов, представленных сильно смятыми, разрушенными глинами мезозойского возраста, беспорядочно перемешанные с грубозернистым терригенным материалом, гравием и галькой осадочных и </w:t>
      </w:r>
      <w:r>
        <w:rPr>
          <w:rFonts w:ascii="Times New Roman" w:eastAsia="Times New Roman" w:hAnsi="Times New Roman"/>
          <w:sz w:val="24"/>
          <w:szCs w:val="24"/>
        </w:rPr>
        <w:lastRenderedPageBreak/>
        <w:t>метаморфических пород. Размеры отторженцев колеблются от долей м до 8-13 м. Обломки осадочных пород преимущественно сложены известняками и доломитами среднего и верхнего карбона. Мощность морены изменяется от 6-8 м до 10-18.</w:t>
      </w:r>
    </w:p>
    <w:p w:rsidR="00630F09" w:rsidRDefault="00630F09" w:rsidP="00630F09">
      <w:pPr>
        <w:pStyle w:val="a8"/>
        <w:numPr>
          <w:ilvl w:val="0"/>
          <w:numId w:val="1"/>
        </w:numPr>
        <w:spacing w:after="0" w:line="360" w:lineRule="auto"/>
        <w:jc w:val="both"/>
        <w:rPr>
          <w:rFonts w:ascii="Times New Roman" w:eastAsia="Times New Roman" w:hAnsi="Times New Roman"/>
          <w:sz w:val="24"/>
          <w:szCs w:val="24"/>
        </w:rPr>
      </w:pPr>
      <w:r w:rsidRPr="00091ACA">
        <w:rPr>
          <w:rFonts w:ascii="Times New Roman" w:eastAsia="Times New Roman" w:hAnsi="Times New Roman"/>
          <w:sz w:val="24"/>
          <w:szCs w:val="24"/>
        </w:rPr>
        <w:t>Кайнозойская эратема. Четвертичная система.</w:t>
      </w:r>
      <w:r>
        <w:rPr>
          <w:rFonts w:ascii="Times New Roman" w:eastAsia="Times New Roman" w:hAnsi="Times New Roman"/>
          <w:sz w:val="24"/>
          <w:szCs w:val="24"/>
        </w:rPr>
        <w:t xml:space="preserve"> </w:t>
      </w:r>
      <w:r w:rsidRPr="00091ACA">
        <w:rPr>
          <w:rFonts w:ascii="Times New Roman" w:eastAsia="Times New Roman" w:hAnsi="Times New Roman"/>
          <w:sz w:val="24"/>
          <w:szCs w:val="24"/>
        </w:rPr>
        <w:t xml:space="preserve">Плейстоценовый раздел. </w:t>
      </w:r>
      <w:r>
        <w:rPr>
          <w:rFonts w:ascii="Times New Roman" w:eastAsia="Times New Roman" w:hAnsi="Times New Roman"/>
          <w:sz w:val="24"/>
          <w:szCs w:val="24"/>
        </w:rPr>
        <w:t xml:space="preserve">Нижнее-среднее </w:t>
      </w:r>
      <w:r w:rsidRPr="00091ACA">
        <w:rPr>
          <w:rFonts w:ascii="Times New Roman" w:eastAsia="Times New Roman" w:hAnsi="Times New Roman"/>
          <w:sz w:val="24"/>
          <w:szCs w:val="24"/>
        </w:rPr>
        <w:t>звен</w:t>
      </w:r>
      <w:r>
        <w:rPr>
          <w:rFonts w:ascii="Times New Roman" w:eastAsia="Times New Roman" w:hAnsi="Times New Roman"/>
          <w:sz w:val="24"/>
          <w:szCs w:val="24"/>
        </w:rPr>
        <w:t xml:space="preserve">ья. </w:t>
      </w:r>
    </w:p>
    <w:p w:rsidR="00630F09" w:rsidRDefault="00630F09" w:rsidP="00630F09">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Донской - московский горизонты представляют собой нерасчлененный комплекс водно-ледниковых, аллювиальных и озерных отложений, которые выстилают палеодолины Москвы-реки и ее притоков. Преобладает водно-ледниковый генезис данных пород, а в ряде случаев аллювиальный и озерный. Горизонт сложен разнозернистыми песками полевошпатово-кварцевого состава, выборочно глинистыми, с гравием и галькой местных и экзотических пород. Озерно-ледниковые отложения, расположенные на древних водоразделах, иногда представлены тонкопесчанистыми супесями и суглинками с прослоями глин и песков. В этом возрастном интервале должны присутствовать помимо водно-ледниковых отложений аллювиальные, озерные и болотные отложения соответствующие мучкапскому и лихвинскому межледниковым горизонтам. Мощность 4-6 м, иногда до 16 м.</w:t>
      </w:r>
    </w:p>
    <w:p w:rsidR="00630F09" w:rsidRDefault="00630F09" w:rsidP="00630F09">
      <w:pPr>
        <w:pStyle w:val="a8"/>
        <w:numPr>
          <w:ilvl w:val="0"/>
          <w:numId w:val="1"/>
        </w:numPr>
        <w:spacing w:after="0" w:line="360" w:lineRule="auto"/>
        <w:jc w:val="both"/>
        <w:rPr>
          <w:rFonts w:ascii="Times New Roman" w:eastAsia="Times New Roman" w:hAnsi="Times New Roman"/>
          <w:sz w:val="24"/>
          <w:szCs w:val="24"/>
        </w:rPr>
      </w:pPr>
      <w:r w:rsidRPr="00091ACA">
        <w:rPr>
          <w:rFonts w:ascii="Times New Roman" w:eastAsia="Times New Roman" w:hAnsi="Times New Roman"/>
          <w:sz w:val="24"/>
          <w:szCs w:val="24"/>
        </w:rPr>
        <w:t>Кайнозойская эратема. Четвертичная система.</w:t>
      </w:r>
      <w:r>
        <w:rPr>
          <w:rFonts w:ascii="Times New Roman" w:eastAsia="Times New Roman" w:hAnsi="Times New Roman"/>
          <w:sz w:val="24"/>
          <w:szCs w:val="24"/>
        </w:rPr>
        <w:t xml:space="preserve"> </w:t>
      </w:r>
      <w:r w:rsidRPr="00091ACA">
        <w:rPr>
          <w:rFonts w:ascii="Times New Roman" w:eastAsia="Times New Roman" w:hAnsi="Times New Roman"/>
          <w:sz w:val="24"/>
          <w:szCs w:val="24"/>
        </w:rPr>
        <w:t>Плейстоценовый раздел</w:t>
      </w:r>
      <w:r>
        <w:rPr>
          <w:rFonts w:ascii="Times New Roman" w:eastAsia="Times New Roman" w:hAnsi="Times New Roman"/>
          <w:sz w:val="24"/>
          <w:szCs w:val="24"/>
        </w:rPr>
        <w:t xml:space="preserve">. Среднее </w:t>
      </w:r>
      <w:r w:rsidRPr="00091ACA">
        <w:rPr>
          <w:rFonts w:ascii="Times New Roman" w:eastAsia="Times New Roman" w:hAnsi="Times New Roman"/>
          <w:sz w:val="24"/>
          <w:szCs w:val="24"/>
        </w:rPr>
        <w:t>звен</w:t>
      </w:r>
      <w:r>
        <w:rPr>
          <w:rFonts w:ascii="Times New Roman" w:eastAsia="Times New Roman" w:hAnsi="Times New Roman"/>
          <w:sz w:val="24"/>
          <w:szCs w:val="24"/>
        </w:rPr>
        <w:t xml:space="preserve">о. </w:t>
      </w:r>
    </w:p>
    <w:p w:rsidR="00630F09" w:rsidRDefault="00630F09" w:rsidP="00630F09">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Лишь московский  горизонт можно надежно выделить из отложений данного возраста. Он сложен ледниковыми отложениями московской свиты, которая состоит из различных по генезису отложений:  моренные, водно-ледниковые, ледниковые, аллювиальные. Граница простирания основной морены в пределах г. Москвы проходит непосредственно к югу от города по реке Пахре. Морена выполнена суглинками и супесями временами красно-бурого цвета, известковистыми, но ближе к кровле толщи выщелоченными. В суглинках присутствуют включений щебня, гальки и валунов осадочных, магматических и метаморфических пород. Редко встречаются отторженцы мезозойских пород. Мощность 2 – 5 - 7 м.</w:t>
      </w:r>
    </w:p>
    <w:p w:rsidR="00630F09" w:rsidRDefault="00630F09" w:rsidP="00630F09">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Конечно-моренные образования, сложенные песками, валунными супесями и суглинками с примесью грубообломочного материала, аналогичного включениям в  основной морене, фиксируют кратковременные остановки отступающего ледника (Одинцовская и Сходненская ряды). Мощность 10-12 м.</w:t>
      </w:r>
    </w:p>
    <w:p w:rsidR="00630F09" w:rsidRDefault="00630F09" w:rsidP="00630F09">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На водоразделе рек Сходни и Клязьмы, подстилаемые и перекрываемые московской мореной, располагаются водно-ледниковые внутриледные и подледные образования. Они представлены песками грубыми, разнозернистыми с большим </w:t>
      </w:r>
      <w:r>
        <w:rPr>
          <w:rFonts w:ascii="Times New Roman" w:eastAsia="Times New Roman" w:hAnsi="Times New Roman"/>
          <w:sz w:val="24"/>
          <w:szCs w:val="24"/>
        </w:rPr>
        <w:lastRenderedPageBreak/>
        <w:t>количеством галечного материала различного по петрографическому составу, часто слагающего прослои и линзы. Мощность от первых метров до 15 м.</w:t>
      </w:r>
    </w:p>
    <w:p w:rsidR="00630F09" w:rsidRDefault="00630F09" w:rsidP="00630F09">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На маленьких по площади участках водоразделов и их склонах, выполненных московской мореной распространены водно-ледниковые наледные отложения. Они имеют различный литологический состав, однако преобладают пески, супеси и алевриты. Нижним частям разреза характерно появление небольшого содержания гравия. Мощность 2-5 м.</w:t>
      </w:r>
    </w:p>
    <w:p w:rsidR="00630F09" w:rsidRDefault="00630F09" w:rsidP="00630F09">
      <w:pPr>
        <w:spacing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В долинах Москвы-реки, рек Яуза, Битцы, Лихоборки расположены аллювиально-флювиогляциальные отложения третьей надпойменной террасы. Она сложена песками. Верхняя часть разреза отличается более однородным среднезернистым составом песков с субгоризонтальной слоистостью аллювиального генезиса. Нижняя часть толщи водно-ледникового происхождения представлена разнозернистыми, крупнозернистыми песками с линзами гравийно-галечного материала. Мощность аллювия на Москве-реке составляет 6-7 м, а на малых река 4-5 м.</w:t>
      </w:r>
    </w:p>
    <w:p w:rsidR="00630F09" w:rsidRDefault="00630F09" w:rsidP="00362DF7">
      <w:pPr>
        <w:pStyle w:val="a8"/>
        <w:numPr>
          <w:ilvl w:val="0"/>
          <w:numId w:val="1"/>
        </w:numPr>
        <w:spacing w:after="0" w:line="360" w:lineRule="auto"/>
        <w:ind w:left="284"/>
        <w:jc w:val="both"/>
        <w:rPr>
          <w:rFonts w:ascii="Times New Roman" w:eastAsia="Times New Roman" w:hAnsi="Times New Roman"/>
          <w:sz w:val="24"/>
          <w:szCs w:val="24"/>
        </w:rPr>
      </w:pPr>
      <w:r w:rsidRPr="00091ACA">
        <w:rPr>
          <w:rFonts w:ascii="Times New Roman" w:eastAsia="Times New Roman" w:hAnsi="Times New Roman"/>
          <w:sz w:val="24"/>
          <w:szCs w:val="24"/>
        </w:rPr>
        <w:t>Кайнозойская эратема.</w:t>
      </w:r>
      <w:r w:rsidR="00362DF7">
        <w:rPr>
          <w:rFonts w:ascii="Times New Roman" w:eastAsia="Times New Roman" w:hAnsi="Times New Roman"/>
          <w:sz w:val="24"/>
          <w:szCs w:val="24"/>
        </w:rPr>
        <w:t xml:space="preserve"> </w:t>
      </w:r>
      <w:r w:rsidRPr="00091ACA">
        <w:rPr>
          <w:rFonts w:ascii="Times New Roman" w:eastAsia="Times New Roman" w:hAnsi="Times New Roman"/>
          <w:sz w:val="24"/>
          <w:szCs w:val="24"/>
        </w:rPr>
        <w:t>Четвертичная система.</w:t>
      </w:r>
      <w:r>
        <w:rPr>
          <w:rFonts w:ascii="Times New Roman" w:eastAsia="Times New Roman" w:hAnsi="Times New Roman"/>
          <w:sz w:val="24"/>
          <w:szCs w:val="24"/>
        </w:rPr>
        <w:t xml:space="preserve"> </w:t>
      </w:r>
      <w:r w:rsidRPr="00091ACA">
        <w:rPr>
          <w:rFonts w:ascii="Times New Roman" w:eastAsia="Times New Roman" w:hAnsi="Times New Roman"/>
          <w:sz w:val="24"/>
          <w:szCs w:val="24"/>
        </w:rPr>
        <w:t>Плейстоценовый раздел</w:t>
      </w:r>
      <w:r>
        <w:rPr>
          <w:rFonts w:ascii="Times New Roman" w:eastAsia="Times New Roman" w:hAnsi="Times New Roman"/>
          <w:sz w:val="24"/>
          <w:szCs w:val="24"/>
        </w:rPr>
        <w:t xml:space="preserve">. Верхнее </w:t>
      </w:r>
      <w:r w:rsidRPr="00091ACA">
        <w:rPr>
          <w:rFonts w:ascii="Times New Roman" w:eastAsia="Times New Roman" w:hAnsi="Times New Roman"/>
          <w:sz w:val="24"/>
          <w:szCs w:val="24"/>
        </w:rPr>
        <w:t>звен</w:t>
      </w:r>
      <w:r>
        <w:rPr>
          <w:rFonts w:ascii="Times New Roman" w:eastAsia="Times New Roman" w:hAnsi="Times New Roman"/>
          <w:sz w:val="24"/>
          <w:szCs w:val="24"/>
        </w:rPr>
        <w:t xml:space="preserve">о. </w:t>
      </w:r>
    </w:p>
    <w:p w:rsidR="00630F09" w:rsidRDefault="00630F09" w:rsidP="00630F09">
      <w:pPr>
        <w:shd w:val="clear" w:color="auto" w:fill="FFFFFF"/>
        <w:spacing w:after="0" w:line="360" w:lineRule="auto"/>
        <w:ind w:firstLine="709"/>
        <w:jc w:val="both"/>
        <w:rPr>
          <w:rFonts w:ascii="Times New Roman" w:hAnsi="Times New Roman"/>
          <w:sz w:val="24"/>
          <w:szCs w:val="24"/>
        </w:rPr>
      </w:pPr>
      <w:r w:rsidRPr="00040459">
        <w:rPr>
          <w:rFonts w:ascii="Times New Roman" w:eastAsia="Times New Roman" w:hAnsi="Times New Roman"/>
          <w:bCs/>
          <w:sz w:val="24"/>
          <w:szCs w:val="24"/>
        </w:rPr>
        <w:t>Микулинский горизонт – валдайский надгоризонт</w:t>
      </w:r>
      <w:r>
        <w:rPr>
          <w:rFonts w:ascii="Times New Roman" w:eastAsia="Times New Roman" w:hAnsi="Times New Roman"/>
          <w:bCs/>
          <w:sz w:val="24"/>
          <w:szCs w:val="24"/>
        </w:rPr>
        <w:t>, представленные о</w:t>
      </w:r>
      <w:r>
        <w:rPr>
          <w:rFonts w:ascii="Times New Roman" w:hAnsi="Times New Roman"/>
          <w:sz w:val="24"/>
          <w:szCs w:val="24"/>
        </w:rPr>
        <w:t>зерными и болотными</w:t>
      </w:r>
      <w:r w:rsidRPr="00040459">
        <w:rPr>
          <w:rFonts w:ascii="Times New Roman" w:hAnsi="Times New Roman"/>
          <w:sz w:val="24"/>
          <w:szCs w:val="24"/>
        </w:rPr>
        <w:t xml:space="preserve"> отложения</w:t>
      </w:r>
      <w:r>
        <w:rPr>
          <w:rFonts w:ascii="Times New Roman" w:hAnsi="Times New Roman"/>
          <w:sz w:val="24"/>
          <w:szCs w:val="24"/>
        </w:rPr>
        <w:t>ми расположены</w:t>
      </w:r>
      <w:r w:rsidRPr="00040459">
        <w:rPr>
          <w:rFonts w:ascii="Times New Roman" w:hAnsi="Times New Roman"/>
          <w:sz w:val="24"/>
          <w:szCs w:val="24"/>
        </w:rPr>
        <w:t xml:space="preserve"> в понижениях на водоразделах, оставшихся после таяния московского ледника. </w:t>
      </w:r>
      <w:r>
        <w:rPr>
          <w:rFonts w:ascii="Times New Roman" w:hAnsi="Times New Roman"/>
          <w:sz w:val="24"/>
          <w:szCs w:val="24"/>
        </w:rPr>
        <w:t>Отложения сложены</w:t>
      </w:r>
      <w:r w:rsidRPr="00040459">
        <w:rPr>
          <w:rFonts w:ascii="Times New Roman" w:hAnsi="Times New Roman"/>
          <w:sz w:val="24"/>
          <w:szCs w:val="24"/>
        </w:rPr>
        <w:t xml:space="preserve"> глинами светло-буры</w:t>
      </w:r>
      <w:r>
        <w:rPr>
          <w:rFonts w:ascii="Times New Roman" w:hAnsi="Times New Roman"/>
          <w:sz w:val="24"/>
          <w:szCs w:val="24"/>
        </w:rPr>
        <w:t>ми и буро-коричневыми</w:t>
      </w:r>
      <w:r w:rsidRPr="00040459">
        <w:rPr>
          <w:rFonts w:ascii="Times New Roman" w:hAnsi="Times New Roman"/>
          <w:sz w:val="24"/>
          <w:szCs w:val="24"/>
        </w:rPr>
        <w:t>,</w:t>
      </w:r>
      <w:r>
        <w:rPr>
          <w:rFonts w:ascii="Times New Roman" w:hAnsi="Times New Roman"/>
          <w:sz w:val="24"/>
          <w:szCs w:val="24"/>
        </w:rPr>
        <w:t xml:space="preserve"> плотными, однородными, тонкослоистыми,</w:t>
      </w:r>
      <w:r w:rsidRPr="00040459">
        <w:rPr>
          <w:rFonts w:ascii="Times New Roman" w:hAnsi="Times New Roman"/>
          <w:sz w:val="24"/>
          <w:szCs w:val="24"/>
        </w:rPr>
        <w:t xml:space="preserve"> иногда с растительными остатками</w:t>
      </w:r>
      <w:r>
        <w:rPr>
          <w:rFonts w:ascii="Times New Roman" w:hAnsi="Times New Roman"/>
          <w:sz w:val="24"/>
          <w:szCs w:val="24"/>
        </w:rPr>
        <w:t>,</w:t>
      </w:r>
      <w:r w:rsidRPr="00040459">
        <w:rPr>
          <w:rFonts w:ascii="Times New Roman" w:hAnsi="Times New Roman"/>
          <w:sz w:val="24"/>
          <w:szCs w:val="24"/>
        </w:rPr>
        <w:t xml:space="preserve"> реже суглинками</w:t>
      </w:r>
      <w:r>
        <w:rPr>
          <w:rFonts w:ascii="Times New Roman" w:hAnsi="Times New Roman"/>
          <w:sz w:val="24"/>
          <w:szCs w:val="24"/>
        </w:rPr>
        <w:t xml:space="preserve"> серыми, темно-серыми, </w:t>
      </w:r>
      <w:r w:rsidRPr="00040459">
        <w:rPr>
          <w:rFonts w:ascii="Times New Roman" w:hAnsi="Times New Roman"/>
          <w:sz w:val="24"/>
          <w:szCs w:val="24"/>
        </w:rPr>
        <w:t xml:space="preserve"> </w:t>
      </w:r>
      <w:r>
        <w:rPr>
          <w:rFonts w:ascii="Times New Roman" w:hAnsi="Times New Roman"/>
          <w:sz w:val="24"/>
          <w:szCs w:val="24"/>
        </w:rPr>
        <w:t>иногда опесчаненными</w:t>
      </w:r>
      <w:r w:rsidRPr="00040459">
        <w:rPr>
          <w:rFonts w:ascii="Times New Roman" w:hAnsi="Times New Roman"/>
          <w:sz w:val="24"/>
          <w:szCs w:val="24"/>
        </w:rPr>
        <w:t xml:space="preserve"> с прослоями торфа, супесей и песков. Мощность до </w:t>
      </w:r>
      <w:r>
        <w:rPr>
          <w:rFonts w:ascii="Times New Roman" w:hAnsi="Times New Roman"/>
          <w:sz w:val="24"/>
          <w:szCs w:val="24"/>
        </w:rPr>
        <w:t>5-7</w:t>
      </w:r>
      <w:r w:rsidRPr="00040459">
        <w:rPr>
          <w:rFonts w:ascii="Times New Roman" w:hAnsi="Times New Roman"/>
          <w:sz w:val="24"/>
          <w:szCs w:val="24"/>
        </w:rPr>
        <w:t xml:space="preserve"> м.</w:t>
      </w:r>
    </w:p>
    <w:p w:rsidR="00630F09" w:rsidRPr="00040459" w:rsidRDefault="00630F09" w:rsidP="00630F09">
      <w:pPr>
        <w:shd w:val="clear" w:color="auto" w:fill="FFFFFF"/>
        <w:spacing w:after="0" w:line="360" w:lineRule="auto"/>
        <w:ind w:firstLine="709"/>
        <w:jc w:val="both"/>
        <w:rPr>
          <w:rFonts w:ascii="Times New Roman" w:hAnsi="Times New Roman"/>
          <w:sz w:val="24"/>
          <w:szCs w:val="24"/>
        </w:rPr>
      </w:pPr>
      <w:r w:rsidRPr="00040459">
        <w:rPr>
          <w:rFonts w:ascii="Times New Roman" w:hAnsi="Times New Roman"/>
          <w:sz w:val="24"/>
          <w:szCs w:val="24"/>
        </w:rPr>
        <w:t xml:space="preserve">Озерные и болотные отложения </w:t>
      </w:r>
      <w:r>
        <w:rPr>
          <w:rFonts w:ascii="Times New Roman" w:hAnsi="Times New Roman"/>
          <w:sz w:val="24"/>
          <w:szCs w:val="24"/>
        </w:rPr>
        <w:t>микулинского</w:t>
      </w:r>
      <w:r w:rsidRPr="00040459">
        <w:rPr>
          <w:rFonts w:ascii="Times New Roman" w:hAnsi="Times New Roman"/>
          <w:sz w:val="24"/>
          <w:szCs w:val="24"/>
        </w:rPr>
        <w:t xml:space="preserve"> горизонт</w:t>
      </w:r>
      <w:r>
        <w:rPr>
          <w:rFonts w:ascii="Times New Roman" w:hAnsi="Times New Roman"/>
          <w:sz w:val="24"/>
          <w:szCs w:val="24"/>
        </w:rPr>
        <w:t>а</w:t>
      </w:r>
      <w:r w:rsidRPr="00040459">
        <w:rPr>
          <w:rFonts w:ascii="Times New Roman" w:hAnsi="Times New Roman"/>
          <w:sz w:val="24"/>
          <w:szCs w:val="24"/>
        </w:rPr>
        <w:t xml:space="preserve"> распространены в пределах древних озерных котловин. Нижняя часть </w:t>
      </w:r>
      <w:r>
        <w:rPr>
          <w:rFonts w:ascii="Times New Roman" w:hAnsi="Times New Roman"/>
          <w:sz w:val="24"/>
          <w:szCs w:val="24"/>
        </w:rPr>
        <w:t>разреза выполнена</w:t>
      </w:r>
      <w:r w:rsidRPr="00040459">
        <w:rPr>
          <w:rFonts w:ascii="Times New Roman" w:hAnsi="Times New Roman"/>
          <w:sz w:val="24"/>
          <w:szCs w:val="24"/>
        </w:rPr>
        <w:t xml:space="preserve"> песками, выше переходящими в супеси, алевриты и глины с прослоями гиттий (сапропелитов), торфа и диатомитов. Мощность до 10-12 м.</w:t>
      </w:r>
    </w:p>
    <w:p w:rsidR="00630F09" w:rsidRDefault="00630F09" w:rsidP="00630F09">
      <w:pPr>
        <w:pStyle w:val="a8"/>
        <w:spacing w:after="0" w:line="360" w:lineRule="auto"/>
        <w:ind w:left="0" w:firstLine="709"/>
        <w:jc w:val="both"/>
        <w:rPr>
          <w:rFonts w:ascii="Times New Roman" w:eastAsia="Times New Roman" w:hAnsi="Times New Roman"/>
          <w:sz w:val="24"/>
          <w:szCs w:val="24"/>
        </w:rPr>
      </w:pPr>
      <w:r>
        <w:rPr>
          <w:rFonts w:ascii="Times New Roman" w:hAnsi="Times New Roman"/>
          <w:sz w:val="24"/>
          <w:szCs w:val="24"/>
        </w:rPr>
        <w:t xml:space="preserve">Калининский горизонт выполнен аллювием второй надпойменной террасы, распространенной в долине Москвы-реки и ее притоков. </w:t>
      </w:r>
      <w:r>
        <w:rPr>
          <w:rFonts w:ascii="Times New Roman" w:eastAsia="Times New Roman" w:hAnsi="Times New Roman"/>
          <w:sz w:val="24"/>
          <w:szCs w:val="24"/>
        </w:rPr>
        <w:t>Аллювиальные отложения высокого уровня второй надпойменной террасы сложены разнозернистыми песками. В нижней части разреза присутствует гравий и галька. Мощность до 10-12 м. Аллювий перекрывает ледниковые и водно-ледниковые отложения нижнего и среднего неоплейстоцена. Аллювиальные отложения низкого уровня второй надпойменной террасы выполнены разнозернистыми песками с гравием и галькой, горизонтально- и косослоистые. Мощность от 2-3 м на малых реках до 10-11 м на Москве-реке.</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eastAsia="Times New Roman" w:hAnsi="Times New Roman"/>
          <w:sz w:val="24"/>
          <w:szCs w:val="24"/>
        </w:rPr>
        <w:t xml:space="preserve">Мончаловский-осташковский горизонт, отложения которого выполнены песками мелко- и среднезернистыми, с содержанием гравия и гальки доходящим до 50-60%, </w:t>
      </w:r>
      <w:r>
        <w:rPr>
          <w:rFonts w:ascii="Times New Roman" w:eastAsia="Times New Roman" w:hAnsi="Times New Roman"/>
          <w:sz w:val="24"/>
          <w:szCs w:val="24"/>
        </w:rPr>
        <w:lastRenderedPageBreak/>
        <w:t>представлен аллювием первой надпойменной террасы. Породы распространены в долине Моквы-рекми и  долинах более мелких рек. Мощность от 3-5 до 5-6 м в долинах малых рек до 12 м в долине Москвы-реки.</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Также в состав калининского горизонта входит нерасчлененный комплекс субаэральных образований, делювиально-солифлюкционных отложений склонов, аллювиально-делювиальных выполнений балок. Покровные образования сложены безвалунными суглинками серовато-желтыми однородными, пористыми, неслоистыми, слабопластичными, редко глинами и супесями. На территориях, где покровные суглинки перекрывают морену, часто виден плавный переход от покровных отложений к ледниковым.</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К образованиям верхне-современных звеньев относятся отложения коллювиального генезиса – оползневые накопления, расположенные в местах бокового подмыва склонов, выполненные песчано-глинистыми толщами, перемешанных четвертичных, юрских и меловых пород. Мощность от первых метров до 30 м.</w:t>
      </w:r>
    </w:p>
    <w:p w:rsidR="00630F09" w:rsidRPr="00C94C94" w:rsidRDefault="00630F09" w:rsidP="00630F09">
      <w:pPr>
        <w:pStyle w:val="a8"/>
        <w:numPr>
          <w:ilvl w:val="0"/>
          <w:numId w:val="1"/>
        </w:numPr>
        <w:spacing w:after="0" w:line="360" w:lineRule="auto"/>
        <w:ind w:left="0" w:firstLine="709"/>
        <w:jc w:val="both"/>
        <w:rPr>
          <w:rFonts w:ascii="Times New Roman" w:hAnsi="Times New Roman"/>
          <w:sz w:val="24"/>
          <w:szCs w:val="24"/>
        </w:rPr>
      </w:pPr>
      <w:r w:rsidRPr="00C94C94">
        <w:rPr>
          <w:rFonts w:ascii="Times New Roman" w:eastAsia="Times New Roman" w:hAnsi="Times New Roman"/>
          <w:sz w:val="24"/>
          <w:szCs w:val="24"/>
        </w:rPr>
        <w:t xml:space="preserve">Кайнозойская эратема. Четвертичная система. Голоценовый отдел. </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Аллювиальные отложения приуроченные к долине Москвы-реки и всем ее притокам, слагают пойменную террасу. Пойменный аллювий, сложенный песками и супесями, изредка торфами, мергелями, алевритами, перекрывает различные четвертичные отложения, а иногда и дочетвертичные (Садовое кольцо). Выше уреза воды залегают пески мелкозернистые глинистые, с растительными остатками. В Верхней части толщи встречаются взаимозаменяемые суглинки, глины и супеси. Согласно пробуренным скважинам ниже уреза воды пески разнозернистые, порой с гравием, иногда залегают на гравийно-галечном базальном слое, сложенным хорошо окатанными гравием и галькой. Мощность от 4-6 м в долинах малых рек до 15-16 м в долине Москвы-реки.</w:t>
      </w:r>
    </w:p>
    <w:p w:rsidR="00630F09" w:rsidRDefault="00630F09" w:rsidP="00630F09">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Болотные отложения распространены в пределах речных долин на поверхностях пойм и первой надпойменной террасы, на водоразделах в небольших локальных понижениях. Лосиноостровское болото крупнейший болотный массив, откуда берет начало река Яуза. Болотные образования сложены торфами коричневато-черными, слаборазложившимися, гипновыми и древесными, суглинистыми, иногда песчанистыми и торфянистыми суглинками темно-серыми и темно-коричневыми, иловатыми, ногда песчанистыми, с растительным дендритом. Мощность от 1-2 м до 6-8 м.</w:t>
      </w:r>
    </w:p>
    <w:p w:rsidR="00630F09" w:rsidRPr="007F026D" w:rsidRDefault="00630F09" w:rsidP="00362DF7">
      <w:pPr>
        <w:pStyle w:val="a8"/>
        <w:spacing w:after="0" w:line="360" w:lineRule="auto"/>
        <w:ind w:left="0" w:firstLine="709"/>
        <w:jc w:val="both"/>
        <w:rPr>
          <w:rFonts w:ascii="Times New Roman" w:hAnsi="Times New Roman"/>
          <w:sz w:val="24"/>
          <w:szCs w:val="24"/>
        </w:rPr>
      </w:pPr>
      <w:r>
        <w:rPr>
          <w:rFonts w:ascii="Times New Roman" w:hAnsi="Times New Roman"/>
          <w:sz w:val="24"/>
          <w:szCs w:val="24"/>
        </w:rPr>
        <w:t>По всей территории города широко развиты техногенные отложения, выполненные суглинисто-супесчаной породой с обломками древесины, угля, кирпича, известки, строительного мусора и т.д. В центральной части города мощность культурного слоя может достигать 10-15 м, иногда 25 м.</w:t>
      </w:r>
    </w:p>
    <w:p w:rsidR="00630F09" w:rsidRPr="00E152E0" w:rsidRDefault="00630F09" w:rsidP="00630F09">
      <w:pPr>
        <w:pStyle w:val="a8"/>
        <w:spacing w:after="0" w:line="360" w:lineRule="auto"/>
        <w:ind w:left="0"/>
        <w:jc w:val="center"/>
        <w:rPr>
          <w:rFonts w:ascii="Times New Roman" w:hAnsi="Times New Roman"/>
          <w:noProof/>
          <w:sz w:val="24"/>
          <w:szCs w:val="24"/>
          <w:lang w:eastAsia="ru-RU"/>
        </w:rPr>
      </w:pPr>
      <w:r w:rsidRPr="00E152E0">
        <w:rPr>
          <w:rFonts w:ascii="Calibri" w:hAnsi="Calibri"/>
          <w:noProof/>
          <w:sz w:val="20"/>
          <w:lang w:eastAsia="ru-RU"/>
        </w:rPr>
        <w:lastRenderedPageBreak/>
        <w:drawing>
          <wp:anchor distT="0" distB="0" distL="114300" distR="114300" simplePos="0" relativeHeight="251661312" behindDoc="0" locked="0" layoutInCell="1" allowOverlap="1" wp14:anchorId="01C9FD54" wp14:editId="3D083B89">
            <wp:simplePos x="0" y="0"/>
            <wp:positionH relativeFrom="column">
              <wp:posOffset>-327660</wp:posOffset>
            </wp:positionH>
            <wp:positionV relativeFrom="paragraph">
              <wp:posOffset>-367665</wp:posOffset>
            </wp:positionV>
            <wp:extent cx="6542405" cy="7767955"/>
            <wp:effectExtent l="0" t="0" r="0" b="4445"/>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42405" cy="7767955"/>
                    </a:xfrm>
                    <a:prstGeom prst="rect">
                      <a:avLst/>
                    </a:prstGeom>
                    <a:noFill/>
                  </pic:spPr>
                </pic:pic>
              </a:graphicData>
            </a:graphic>
            <wp14:sizeRelH relativeFrom="page">
              <wp14:pctWidth>0</wp14:pctWidth>
            </wp14:sizeRelH>
            <wp14:sizeRelV relativeFrom="page">
              <wp14:pctHeight>0</wp14:pctHeight>
            </wp14:sizeRelV>
          </wp:anchor>
        </w:drawing>
      </w:r>
      <w:r w:rsidRPr="00E152E0">
        <w:rPr>
          <w:rFonts w:ascii="Times New Roman" w:hAnsi="Times New Roman"/>
          <w:noProof/>
          <w:sz w:val="24"/>
          <w:szCs w:val="24"/>
          <w:lang w:eastAsia="ru-RU"/>
        </w:rPr>
        <w:t>Рисунок</w:t>
      </w:r>
      <w:r>
        <w:rPr>
          <w:rFonts w:ascii="Times New Roman" w:hAnsi="Times New Roman"/>
          <w:noProof/>
          <w:sz w:val="24"/>
          <w:szCs w:val="24"/>
          <w:lang w:eastAsia="ru-RU"/>
        </w:rPr>
        <w:t xml:space="preserve"> 10 </w:t>
      </w:r>
      <w:r>
        <w:rPr>
          <w:rFonts w:ascii="Times New Roman" w:hAnsi="Times New Roman"/>
          <w:sz w:val="24"/>
          <w:szCs w:val="24"/>
        </w:rPr>
        <w:t>Сводная стратиграфическая колонка г. Москвы и Московской области (Осипов, Медведева, 1997)</w:t>
      </w:r>
    </w:p>
    <w:p w:rsidR="00630F09" w:rsidRDefault="00630F09" w:rsidP="00362DF7">
      <w:pPr>
        <w:spacing w:after="0" w:line="360" w:lineRule="auto"/>
        <w:jc w:val="center"/>
        <w:rPr>
          <w:rFonts w:ascii="Times New Roman" w:hAnsi="Times New Roman"/>
          <w:sz w:val="24"/>
          <w:szCs w:val="24"/>
        </w:rPr>
      </w:pPr>
      <w:r>
        <w:rPr>
          <w:noProof/>
          <w:lang w:eastAsia="ru-RU"/>
        </w:rPr>
        <w:lastRenderedPageBreak/>
        <w:drawing>
          <wp:anchor distT="0" distB="0" distL="114300" distR="114300" simplePos="0" relativeHeight="251662336" behindDoc="0" locked="0" layoutInCell="1" allowOverlap="1" wp14:anchorId="616AA4D4" wp14:editId="53424BF4">
            <wp:simplePos x="0" y="0"/>
            <wp:positionH relativeFrom="column">
              <wp:posOffset>-34925</wp:posOffset>
            </wp:positionH>
            <wp:positionV relativeFrom="paragraph">
              <wp:posOffset>156210</wp:posOffset>
            </wp:positionV>
            <wp:extent cx="6666865" cy="7591425"/>
            <wp:effectExtent l="0" t="0" r="635" b="9525"/>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6865" cy="7591425"/>
                    </a:xfrm>
                    <a:prstGeom prst="rect">
                      <a:avLst/>
                    </a:prstGeom>
                    <a:noFill/>
                  </pic:spPr>
                </pic:pic>
              </a:graphicData>
            </a:graphic>
            <wp14:sizeRelH relativeFrom="page">
              <wp14:pctWidth>0</wp14:pctWidth>
            </wp14:sizeRelH>
            <wp14:sizeRelV relativeFrom="page">
              <wp14:pctHeight>0</wp14:pctHeight>
            </wp14:sizeRelV>
          </wp:anchor>
        </w:drawing>
      </w:r>
      <w:r w:rsidR="001C5319">
        <w:rPr>
          <w:rFonts w:ascii="Times New Roman" w:hAnsi="Times New Roman"/>
          <w:sz w:val="24"/>
          <w:szCs w:val="24"/>
        </w:rPr>
        <w:t>Рисунок 11</w:t>
      </w:r>
      <w:r>
        <w:rPr>
          <w:rFonts w:ascii="Times New Roman" w:hAnsi="Times New Roman"/>
          <w:sz w:val="24"/>
          <w:szCs w:val="24"/>
        </w:rPr>
        <w:t xml:space="preserve"> Сводная стратиграфическая колонка г. Москвы и Московской области. Продолжение (Осипов, Медведева, 1997)</w:t>
      </w:r>
    </w:p>
    <w:p w:rsidR="00630F09" w:rsidRDefault="00630F09" w:rsidP="00630F09">
      <w:pPr>
        <w:pStyle w:val="a8"/>
        <w:spacing w:after="0" w:line="360" w:lineRule="auto"/>
        <w:ind w:left="0" w:firstLine="567"/>
        <w:jc w:val="both"/>
        <w:rPr>
          <w:rFonts w:ascii="Times New Roman" w:hAnsi="Times New Roman"/>
          <w:sz w:val="24"/>
          <w:szCs w:val="24"/>
        </w:rPr>
      </w:pPr>
    </w:p>
    <w:p w:rsidR="00630F09" w:rsidRDefault="00630F09" w:rsidP="00630F09">
      <w:pPr>
        <w:spacing w:after="0" w:line="360" w:lineRule="auto"/>
        <w:ind w:firstLine="709"/>
        <w:jc w:val="both"/>
        <w:rPr>
          <w:rFonts w:ascii="Times New Roman" w:hAnsi="Times New Roman" w:cs="Times New Roman"/>
          <w:sz w:val="24"/>
          <w:szCs w:val="24"/>
        </w:rPr>
      </w:pPr>
    </w:p>
    <w:p w:rsidR="00362DF7" w:rsidRDefault="00362DF7" w:rsidP="00630F09">
      <w:pPr>
        <w:spacing w:after="0" w:line="360" w:lineRule="auto"/>
        <w:ind w:firstLine="709"/>
        <w:jc w:val="center"/>
        <w:rPr>
          <w:rFonts w:ascii="Times New Roman" w:hAnsi="Times New Roman" w:cs="Times New Roman"/>
          <w:sz w:val="24"/>
          <w:szCs w:val="24"/>
        </w:rPr>
        <w:sectPr w:rsidR="00362DF7">
          <w:pgSz w:w="11906" w:h="16838"/>
          <w:pgMar w:top="1134" w:right="850" w:bottom="1134" w:left="1701" w:header="708" w:footer="708" w:gutter="0"/>
          <w:cols w:space="708"/>
          <w:docGrid w:linePitch="360"/>
        </w:sectPr>
      </w:pPr>
    </w:p>
    <w:p w:rsidR="00630F09" w:rsidRPr="00362DF7" w:rsidRDefault="00630F09" w:rsidP="00630F09">
      <w:pPr>
        <w:spacing w:after="0" w:line="360" w:lineRule="auto"/>
        <w:ind w:firstLine="709"/>
        <w:jc w:val="center"/>
        <w:rPr>
          <w:rFonts w:ascii="Times New Roman" w:hAnsi="Times New Roman" w:cs="Times New Roman"/>
          <w:sz w:val="24"/>
          <w:szCs w:val="24"/>
        </w:rPr>
      </w:pPr>
      <w:r w:rsidRPr="00362DF7">
        <w:rPr>
          <w:rFonts w:ascii="Times New Roman" w:hAnsi="Times New Roman" w:cs="Times New Roman"/>
          <w:sz w:val="24"/>
          <w:szCs w:val="24"/>
        </w:rPr>
        <w:lastRenderedPageBreak/>
        <w:t>1.6 Гидрогеология</w:t>
      </w:r>
    </w:p>
    <w:p w:rsidR="00630F09" w:rsidRPr="005E61D0" w:rsidRDefault="00630F09" w:rsidP="00630F09">
      <w:pPr>
        <w:spacing w:after="0" w:line="360" w:lineRule="auto"/>
        <w:ind w:firstLine="709"/>
        <w:jc w:val="center"/>
        <w:rPr>
          <w:rFonts w:ascii="Times New Roman" w:hAnsi="Times New Roman" w:cs="Times New Roman"/>
          <w:i/>
          <w:sz w:val="24"/>
          <w:szCs w:val="24"/>
        </w:rPr>
      </w:pPr>
    </w:p>
    <w:p w:rsidR="00630F09" w:rsidRPr="00362DF7" w:rsidRDefault="00630F09" w:rsidP="00362DF7">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Гидрогеологический разрез г. Москвы по гидрогеохимическим и гидрогеодинамическим признакам выделяет зоны активного и затрудненного водообмена, которые вскрыты скважинами о</w:t>
      </w:r>
      <w:r w:rsidR="00362DF7">
        <w:rPr>
          <w:rFonts w:ascii="Times New Roman" w:hAnsi="Times New Roman" w:cs="Times New Roman"/>
          <w:sz w:val="24"/>
          <w:szCs w:val="24"/>
        </w:rPr>
        <w:t xml:space="preserve">бщей мощностью порядка 1500 м. </w:t>
      </w:r>
      <w:r w:rsidRPr="005E61D0">
        <w:rPr>
          <w:rFonts w:ascii="Times New Roman" w:hAnsi="Times New Roman" w:cs="Times New Roman"/>
          <w:sz w:val="24"/>
          <w:szCs w:val="24"/>
        </w:rPr>
        <w:t>Зона активного водообмена включает в себя две толщи обводненных пород:</w:t>
      </w:r>
      <w:r w:rsidR="00362DF7">
        <w:rPr>
          <w:rFonts w:ascii="Times New Roman" w:hAnsi="Times New Roman" w:cs="Times New Roman"/>
          <w:sz w:val="24"/>
          <w:szCs w:val="24"/>
        </w:rPr>
        <w:t xml:space="preserve"> 1)  </w:t>
      </w:r>
      <w:r w:rsidRPr="005E61D0">
        <w:rPr>
          <w:rFonts w:ascii="Times New Roman" w:hAnsi="Times New Roman" w:cs="Times New Roman"/>
          <w:sz w:val="24"/>
          <w:szCs w:val="24"/>
        </w:rPr>
        <w:t xml:space="preserve">верхняя толща - рыхлые и связанные породы четвертичного и мезозойского </w:t>
      </w:r>
      <w:r w:rsidR="00362DF7">
        <w:rPr>
          <w:rFonts w:ascii="Times New Roman" w:hAnsi="Times New Roman" w:cs="Times New Roman"/>
          <w:sz w:val="24"/>
          <w:szCs w:val="24"/>
        </w:rPr>
        <w:t>в</w:t>
      </w:r>
      <w:r w:rsidRPr="005E61D0">
        <w:rPr>
          <w:rFonts w:ascii="Times New Roman" w:hAnsi="Times New Roman" w:cs="Times New Roman"/>
          <w:sz w:val="24"/>
          <w:szCs w:val="24"/>
        </w:rPr>
        <w:t>озраста;</w:t>
      </w:r>
      <w:r w:rsidR="00362DF7">
        <w:rPr>
          <w:rFonts w:ascii="Times New Roman" w:hAnsi="Times New Roman" w:cs="Times New Roman"/>
          <w:sz w:val="24"/>
          <w:szCs w:val="24"/>
        </w:rPr>
        <w:t xml:space="preserve"> 2) </w:t>
      </w:r>
      <w:r w:rsidRPr="00362DF7">
        <w:rPr>
          <w:rFonts w:ascii="Times New Roman" w:hAnsi="Times New Roman" w:cs="Times New Roman"/>
          <w:sz w:val="24"/>
          <w:szCs w:val="24"/>
        </w:rPr>
        <w:t xml:space="preserve">нижняя толща - известняки с доломитами и мергелистые глины пермского и </w:t>
      </w:r>
      <w:r w:rsidR="00362DF7">
        <w:rPr>
          <w:rFonts w:ascii="Times New Roman" w:hAnsi="Times New Roman" w:cs="Times New Roman"/>
          <w:sz w:val="24"/>
          <w:szCs w:val="24"/>
        </w:rPr>
        <w:t>к</w:t>
      </w:r>
      <w:r w:rsidRPr="00362DF7">
        <w:rPr>
          <w:rFonts w:ascii="Times New Roman" w:hAnsi="Times New Roman" w:cs="Times New Roman"/>
          <w:sz w:val="24"/>
          <w:szCs w:val="24"/>
        </w:rPr>
        <w:t>аменноугольного возраста.</w:t>
      </w:r>
    </w:p>
    <w:p w:rsidR="00630F09" w:rsidRPr="005E61D0" w:rsidRDefault="00630F09" w:rsidP="00630F09">
      <w:pPr>
        <w:shd w:val="clear" w:color="auto" w:fill="FFFFFF"/>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Верхняя толща наиболее полно представлена на юге, юго-западе города в пределах Теплостаноской возвышенности. В разрезе толщи насчитывают 5-6 водоносных горизонтов, приуроченных к аллювиальным, флювиогляциальным и озерно-ледниковым песчаным отложениям четвертичного возраста и к пескам морского генезиса мелового и юрского возраста. Водоупорами служат горизонты московской, донской и сетуньской морен и горизонты глин  меловыми (верхнеальбского) и юрского возраста. Данная толща является возобновляемым источником питания малых рек и ручьев, таких как Ходынка, Яуза, Серебрянка, Пономарка, Городня и другие. Отличительной особенностью грунтовых вод и малых рек, протекающих на территории г. Москвы, является то, что в процессе подземного питания принимает активное участие техногенная составляющая (потери из подземных водонесущих коммуникаций и искусственных водоемов).</w:t>
      </w:r>
      <w:r w:rsidRPr="005E61D0">
        <w:rPr>
          <w:rFonts w:ascii="Times New Roman" w:hAnsi="Times New Roman" w:cs="Times New Roman"/>
          <w:color w:val="555555"/>
          <w:sz w:val="24"/>
          <w:szCs w:val="24"/>
        </w:rPr>
        <w:t xml:space="preserve"> </w:t>
      </w:r>
    </w:p>
    <w:p w:rsidR="00630F09" w:rsidRPr="005E61D0" w:rsidRDefault="00630F09" w:rsidP="00630F09">
      <w:pPr>
        <w:shd w:val="clear" w:color="auto" w:fill="FFFFFF"/>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Нижняя граница активного водообмена совпадает с нижней границей распространения подземных вод с минерализацией менее 1000мг/дм3. Положение этой границы в толще отложений каменноугольного возраста определяется абсолютными отметками поверхности земли (высотой рельефа) и глубиной вреза долин наиболее крупных рек. В г. Москве эта граница достигает 200м и располагается несколько ниже протвинско-окского водоносного комплекса.</w:t>
      </w:r>
    </w:p>
    <w:p w:rsidR="007C2E2B" w:rsidRDefault="00630F09" w:rsidP="00362DF7">
      <w:pPr>
        <w:shd w:val="clear" w:color="auto" w:fill="FFFFFF"/>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Мощная толща (до 600 - 700 м) терригенно-карбонатных отложений нижнекаменноугольного и девонского возраста, подстилаемая архейско-протерозойскими кристаллическими породами относится к зоне затрудненного водообмена. Данные водные комплексы в пределах территории г. Москвы и Московской области применяются для приготовления минеральной воды и получения рассолов в бальнеологических и технических целях. В интервале глубин 200 - 350 м (верхние слои толщи) содержатся солоноватые и слабосоленые воды (т.н. «Московская минеральная вода») сульфатного состава с минерализацией от 1,5 до 4 г/дм</w:t>
      </w:r>
      <w:r w:rsidRPr="005E61D0">
        <w:rPr>
          <w:rFonts w:ascii="Times New Roman" w:hAnsi="Times New Roman" w:cs="Times New Roman"/>
          <w:sz w:val="24"/>
          <w:szCs w:val="24"/>
          <w:vertAlign w:val="superscript"/>
        </w:rPr>
        <w:t>3</w:t>
      </w:r>
      <w:r w:rsidRPr="005E61D0">
        <w:rPr>
          <w:rFonts w:ascii="Times New Roman" w:hAnsi="Times New Roman" w:cs="Times New Roman"/>
          <w:sz w:val="24"/>
          <w:szCs w:val="24"/>
        </w:rPr>
        <w:t>. Ниже по разрезу н</w:t>
      </w:r>
      <w:r w:rsidRPr="005E61D0">
        <w:rPr>
          <w:rFonts w:ascii="Times New Roman" w:eastAsia="Times New Roman" w:hAnsi="Times New Roman" w:cs="Times New Roman"/>
          <w:color w:val="555555"/>
          <w:sz w:val="24"/>
          <w:szCs w:val="24"/>
          <w:lang w:eastAsia="ru-RU"/>
        </w:rPr>
        <w:t xml:space="preserve">а </w:t>
      </w:r>
      <w:r w:rsidRPr="005E61D0">
        <w:rPr>
          <w:rFonts w:ascii="Times New Roman" w:hAnsi="Times New Roman" w:cs="Times New Roman"/>
          <w:sz w:val="24"/>
          <w:szCs w:val="24"/>
        </w:rPr>
        <w:t xml:space="preserve">глубинах около 1300 м и более вода содержит в растворенном состоянии уже до 260 г солей </w:t>
      </w:r>
      <w:r>
        <w:rPr>
          <w:rFonts w:ascii="Times New Roman" w:hAnsi="Times New Roman" w:cs="Times New Roman"/>
          <w:sz w:val="24"/>
          <w:szCs w:val="24"/>
        </w:rPr>
        <w:t>и становится хлоридно-натриевой</w:t>
      </w:r>
      <w:r w:rsidRPr="007A07C2">
        <w:rPr>
          <w:rFonts w:ascii="Times New Roman" w:hAnsi="Times New Roman" w:cs="Times New Roman"/>
          <w:sz w:val="24"/>
          <w:szCs w:val="24"/>
        </w:rPr>
        <w:t xml:space="preserve"> </w:t>
      </w:r>
      <w:r w:rsidRPr="001C5319">
        <w:rPr>
          <w:rFonts w:ascii="Times New Roman" w:hAnsi="Times New Roman" w:cs="Times New Roman"/>
          <w:sz w:val="24"/>
          <w:szCs w:val="24"/>
        </w:rPr>
        <w:t>(</w:t>
      </w:r>
      <w:hyperlink r:id="rId33" w:history="1">
        <w:r w:rsidRPr="001C5319">
          <w:rPr>
            <w:rFonts w:ascii="Times New Roman" w:hAnsi="Times New Roman" w:cs="Times New Roman"/>
            <w:sz w:val="24"/>
            <w:szCs w:val="24"/>
          </w:rPr>
          <w:t>http://www.georesurs.su/</w:t>
        </w:r>
      </w:hyperlink>
      <w:r w:rsidRPr="001C5319">
        <w:rPr>
          <w:rFonts w:ascii="Times New Roman" w:hAnsi="Times New Roman" w:cs="Times New Roman"/>
          <w:sz w:val="24"/>
          <w:szCs w:val="24"/>
        </w:rPr>
        <w:t>).</w:t>
      </w:r>
    </w:p>
    <w:p w:rsidR="001C5319" w:rsidRDefault="001C5319" w:rsidP="001C5319">
      <w:pPr>
        <w:shd w:val="clear" w:color="auto" w:fill="FFFFFF"/>
        <w:spacing w:after="0" w:line="360" w:lineRule="auto"/>
        <w:ind w:firstLine="709"/>
        <w:jc w:val="center"/>
        <w:rPr>
          <w:rFonts w:ascii="Times New Roman" w:hAnsi="Times New Roman" w:cs="Times New Roman"/>
          <w:sz w:val="24"/>
          <w:szCs w:val="24"/>
        </w:rPr>
      </w:pPr>
      <w:r>
        <w:rPr>
          <w:rFonts w:ascii="Times New Roman" w:hAnsi="Times New Roman" w:cs="Times New Roman"/>
          <w:sz w:val="28"/>
          <w:szCs w:val="24"/>
        </w:rPr>
        <w:lastRenderedPageBreak/>
        <w:t xml:space="preserve">Глава 2 Оценка инженерно-геологических условий исследуемой территории </w:t>
      </w:r>
    </w:p>
    <w:p w:rsidR="001C5319" w:rsidRDefault="001C5319" w:rsidP="001C5319">
      <w:pPr>
        <w:pStyle w:val="aa"/>
        <w:spacing w:before="0" w:beforeAutospacing="0" w:after="0" w:afterAutospacing="0" w:line="360" w:lineRule="auto"/>
        <w:jc w:val="both"/>
        <w:textAlignment w:val="baseline"/>
      </w:pPr>
    </w:p>
    <w:p w:rsidR="001C5319" w:rsidRDefault="001C5319" w:rsidP="001C5319">
      <w:pPr>
        <w:pStyle w:val="a8"/>
        <w:spacing w:after="0"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2.1 Местоположение исследуемого района работ</w:t>
      </w:r>
    </w:p>
    <w:p w:rsidR="001C5319" w:rsidRDefault="001C5319" w:rsidP="001C5319">
      <w:pPr>
        <w:pStyle w:val="a8"/>
        <w:spacing w:after="0" w:line="360" w:lineRule="auto"/>
        <w:ind w:left="0" w:firstLine="709"/>
        <w:jc w:val="both"/>
        <w:rPr>
          <w:rFonts w:ascii="Times New Roman" w:hAnsi="Times New Roman" w:cs="Times New Roman"/>
          <w:sz w:val="24"/>
          <w:szCs w:val="24"/>
        </w:rPr>
      </w:pPr>
    </w:p>
    <w:p w:rsidR="001C5319" w:rsidRDefault="001C5319" w:rsidP="001C5319">
      <w:pPr>
        <w:pStyle w:val="a8"/>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Исследования проводились на образцах грунтов, предоставленных ООО «КДС-Групп» и полученных в ходе инженерно-геологических изыскания по объекту «Комбинированная установка переработки нефти Евро+». Объект изысканий находится в пределах Юго-Восточного административного округа города Москвы в муниципальном округе (районе) «Капотня», квартал 2, в центральной части территории  «Газпромнефть-МНПЗ» по адресу: Россия, г. Москва, Капотня 2 квартал д.1 корп. 3, АО «Газпромнефть-МНПЗ» </w:t>
      </w:r>
      <w:r w:rsidRPr="001C5319">
        <w:rPr>
          <w:rFonts w:ascii="Times New Roman" w:hAnsi="Times New Roman" w:cs="Times New Roman"/>
          <w:sz w:val="24"/>
          <w:szCs w:val="24"/>
        </w:rPr>
        <w:t>(рис</w:t>
      </w:r>
      <w:r>
        <w:rPr>
          <w:rFonts w:ascii="Times New Roman" w:hAnsi="Times New Roman" w:cs="Times New Roman"/>
          <w:sz w:val="24"/>
          <w:szCs w:val="24"/>
        </w:rPr>
        <w:t xml:space="preserve">. 12). </w:t>
      </w: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p>
    <w:p w:rsidR="001C5319" w:rsidRDefault="001C5319" w:rsidP="001C5319">
      <w:pPr>
        <w:shd w:val="clear" w:color="auto" w:fill="FFFFFF"/>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43400" cy="5095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29488" t="7411" r="28046" b="3934"/>
                    <a:stretch>
                      <a:fillRect/>
                    </a:stretch>
                  </pic:blipFill>
                  <pic:spPr bwMode="auto">
                    <a:xfrm>
                      <a:off x="0" y="0"/>
                      <a:ext cx="4343400" cy="5095875"/>
                    </a:xfrm>
                    <a:prstGeom prst="rect">
                      <a:avLst/>
                    </a:prstGeom>
                    <a:noFill/>
                    <a:ln>
                      <a:noFill/>
                    </a:ln>
                  </pic:spPr>
                </pic:pic>
              </a:graphicData>
            </a:graphic>
          </wp:inline>
        </w:drawing>
      </w:r>
    </w:p>
    <w:p w:rsidR="001C5319" w:rsidRDefault="001C5319" w:rsidP="001C5319">
      <w:pPr>
        <w:shd w:val="clear" w:color="auto" w:fill="FFFFFF"/>
        <w:spacing w:after="0" w:line="360" w:lineRule="auto"/>
        <w:ind w:firstLine="709"/>
        <w:jc w:val="center"/>
        <w:rPr>
          <w:rFonts w:ascii="Times New Roman" w:hAnsi="Times New Roman" w:cs="Times New Roman"/>
          <w:sz w:val="24"/>
          <w:szCs w:val="24"/>
        </w:rPr>
      </w:pPr>
      <w:r w:rsidRPr="001C5319">
        <w:rPr>
          <w:rFonts w:ascii="Times New Roman" w:hAnsi="Times New Roman" w:cs="Times New Roman"/>
          <w:sz w:val="24"/>
          <w:szCs w:val="24"/>
        </w:rPr>
        <w:t>Рисун</w:t>
      </w:r>
      <w:r>
        <w:rPr>
          <w:rFonts w:ascii="Times New Roman" w:hAnsi="Times New Roman" w:cs="Times New Roman"/>
          <w:sz w:val="24"/>
          <w:szCs w:val="24"/>
        </w:rPr>
        <w:t>ок 12  Местоположение района работ</w:t>
      </w:r>
    </w:p>
    <w:p w:rsidR="001C5319" w:rsidRDefault="001C5319" w:rsidP="001C5319">
      <w:pPr>
        <w:spacing w:after="0" w:line="360" w:lineRule="auto"/>
        <w:ind w:left="142" w:firstLine="425"/>
        <w:jc w:val="center"/>
        <w:rPr>
          <w:rFonts w:ascii="Times New Roman" w:eastAsia="Times New Roman" w:hAnsi="Times New Roman" w:cs="Times New Roman"/>
          <w:sz w:val="24"/>
          <w:szCs w:val="24"/>
          <w:lang w:eastAsia="ru-RU"/>
        </w:rPr>
      </w:pPr>
    </w:p>
    <w:p w:rsidR="001C5319" w:rsidRDefault="001C5319" w:rsidP="001C5319">
      <w:pPr>
        <w:shd w:val="clear" w:color="auto" w:fill="FFFFFF"/>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2.2 Проектируемые сооружения</w:t>
      </w: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техническому заданию проектируется строительство комбинированной установки переработки нефтепродуктов «Евро+», на которой планируется производство автомобильного топлива высокого экологического класса Евро-5. Данная установка должна заменить пять установок предыдущего поколения построенных в 1960-х годах. По данным АО «Газпром-МНПЗ» (http://mnpz.gazprom-neft.ru/) модернизация МНПЗ позволит увеличить межремонтный период оборудования с двух до четырех лет, уменьшить выбросы загрязняющих веществ в атмосферу (11,1% на тонну перерабатываемой нефти), повысить энергоэффективность и выход светлых нефтепродуктов </w:t>
      </w:r>
      <w:r w:rsidRPr="001C5319">
        <w:rPr>
          <w:rFonts w:ascii="Times New Roman" w:hAnsi="Times New Roman" w:cs="Times New Roman"/>
          <w:sz w:val="24"/>
          <w:szCs w:val="24"/>
        </w:rPr>
        <w:t>(рис</w:t>
      </w:r>
      <w:r>
        <w:rPr>
          <w:rFonts w:ascii="Times New Roman" w:hAnsi="Times New Roman" w:cs="Times New Roman"/>
          <w:sz w:val="24"/>
          <w:szCs w:val="24"/>
        </w:rPr>
        <w:t xml:space="preserve">. 13). «Евро+» призвана повысить эффективность и экологичность производства МНПЗ. Окончание строительства запланировано на второй семестр 2018 года. </w:t>
      </w:r>
    </w:p>
    <w:p w:rsidR="001C5319" w:rsidRDefault="001C5319" w:rsidP="001C5319">
      <w:pPr>
        <w:shd w:val="clear" w:color="auto" w:fill="FFFFFF"/>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43550" cy="3924300"/>
            <wp:effectExtent l="0" t="0" r="0" b="0"/>
            <wp:docPr id="16" name="Рисунок 16" descr="Описание: http://www.gazprom-neft.ru/upload/medialibrary/baa/info-euro-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gazprom-neft.ru/upload/medialibrary/baa/info-euro-plu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3550" cy="3924300"/>
                    </a:xfrm>
                    <a:prstGeom prst="rect">
                      <a:avLst/>
                    </a:prstGeom>
                    <a:noFill/>
                    <a:ln>
                      <a:noFill/>
                    </a:ln>
                  </pic:spPr>
                </pic:pic>
              </a:graphicData>
            </a:graphic>
          </wp:inline>
        </w:drawing>
      </w:r>
    </w:p>
    <w:p w:rsidR="001C5319" w:rsidRDefault="001C5319" w:rsidP="001C5319">
      <w:pPr>
        <w:shd w:val="clear" w:color="auto" w:fill="FFFFFF"/>
        <w:spacing w:after="0" w:line="360" w:lineRule="auto"/>
        <w:jc w:val="center"/>
        <w:rPr>
          <w:rFonts w:ascii="Times New Roman" w:hAnsi="Times New Roman" w:cs="Times New Roman"/>
          <w:sz w:val="24"/>
          <w:szCs w:val="24"/>
        </w:rPr>
      </w:pPr>
      <w:r w:rsidRPr="001C5319">
        <w:rPr>
          <w:rFonts w:ascii="Times New Roman" w:hAnsi="Times New Roman" w:cs="Times New Roman"/>
          <w:sz w:val="24"/>
          <w:szCs w:val="24"/>
        </w:rPr>
        <w:t>Рис</w:t>
      </w:r>
      <w:r>
        <w:rPr>
          <w:rFonts w:ascii="Times New Roman" w:hAnsi="Times New Roman" w:cs="Times New Roman"/>
          <w:sz w:val="24"/>
          <w:szCs w:val="24"/>
        </w:rPr>
        <w:t>унок 13 Комбинированная установка переработки нефти «Евро+» (http://mnpz.gazprom-neft.ru/)</w:t>
      </w: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Комбинированная установка переработки нефти «Евро+» является сооружением I уровня ответственности  согласно техническому заданию и в ее состав входят различные </w:t>
      </w:r>
      <w:r>
        <w:rPr>
          <w:rFonts w:ascii="Times New Roman" w:hAnsi="Times New Roman" w:cs="Times New Roman"/>
          <w:sz w:val="24"/>
          <w:szCs w:val="24"/>
        </w:rPr>
        <w:lastRenderedPageBreak/>
        <w:t xml:space="preserve">сооружения и эстакады, с проектируемыми свайными фундаментами с глубиной заложения 1,8 м и фундаментами на естественном основании.  </w:t>
      </w:r>
    </w:p>
    <w:p w:rsidR="001C5319" w:rsidRDefault="001C5319" w:rsidP="001C5319">
      <w:pPr>
        <w:spacing w:after="0" w:line="360" w:lineRule="auto"/>
        <w:ind w:left="142" w:firstLine="425"/>
        <w:jc w:val="center"/>
        <w:rPr>
          <w:rFonts w:ascii="Times New Roman" w:eastAsia="Times New Roman" w:hAnsi="Times New Roman" w:cs="Times New Roman"/>
          <w:sz w:val="24"/>
          <w:szCs w:val="24"/>
          <w:lang w:eastAsia="ru-RU"/>
        </w:rPr>
      </w:pPr>
    </w:p>
    <w:p w:rsidR="001C5319" w:rsidRDefault="001C5319" w:rsidP="001C5319">
      <w:pPr>
        <w:shd w:val="clear" w:color="auto" w:fill="FFFFFF"/>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2.3 Историческая справка</w:t>
      </w:r>
    </w:p>
    <w:p w:rsidR="001C5319" w:rsidRDefault="001C5319" w:rsidP="001C5319">
      <w:pPr>
        <w:shd w:val="clear" w:color="auto" w:fill="FFFFFF"/>
        <w:spacing w:after="0" w:line="360" w:lineRule="auto"/>
        <w:ind w:firstLine="709"/>
        <w:jc w:val="center"/>
        <w:rPr>
          <w:rFonts w:ascii="Times New Roman" w:hAnsi="Times New Roman" w:cs="Times New Roman"/>
          <w:i/>
          <w:sz w:val="24"/>
          <w:szCs w:val="24"/>
        </w:rPr>
      </w:pPr>
    </w:p>
    <w:p w:rsidR="001C5319" w:rsidRDefault="001C5319" w:rsidP="001C5319">
      <w:pPr>
        <w:spacing w:after="0" w:line="360" w:lineRule="auto"/>
        <w:ind w:firstLine="709"/>
        <w:textAlignment w:val="baseline"/>
      </w:pPr>
      <w:r>
        <w:rPr>
          <w:rFonts w:ascii="Times New Roman" w:hAnsi="Times New Roman" w:cs="Times New Roman"/>
          <w:sz w:val="24"/>
          <w:szCs w:val="24"/>
        </w:rPr>
        <w:t>На месте этого района прежде находились деревни </w:t>
      </w:r>
      <w:hyperlink r:id="rId36" w:tooltip="Чагино (Москва)" w:history="1">
        <w:r w:rsidRPr="009205FD">
          <w:rPr>
            <w:rStyle w:val="a7"/>
            <w:rFonts w:ascii="Times New Roman" w:hAnsi="Times New Roman" w:cs="Times New Roman"/>
            <w:color w:val="auto"/>
            <w:sz w:val="24"/>
            <w:szCs w:val="24"/>
            <w:u w:val="none"/>
          </w:rPr>
          <w:t>Чагино</w:t>
        </w:r>
      </w:hyperlink>
      <w:r w:rsidRPr="009205FD">
        <w:rPr>
          <w:rFonts w:ascii="Times New Roman" w:hAnsi="Times New Roman" w:cs="Times New Roman"/>
          <w:sz w:val="24"/>
          <w:szCs w:val="24"/>
        </w:rPr>
        <w:t> и </w:t>
      </w:r>
      <w:hyperlink r:id="rId37" w:tooltip="Рязанцево (Москва) (страница отсутствует)" w:history="1">
        <w:r w:rsidRPr="009205FD">
          <w:rPr>
            <w:rStyle w:val="a7"/>
            <w:rFonts w:ascii="Times New Roman" w:hAnsi="Times New Roman" w:cs="Times New Roman"/>
            <w:color w:val="auto"/>
            <w:sz w:val="24"/>
            <w:szCs w:val="24"/>
            <w:u w:val="none"/>
          </w:rPr>
          <w:t>Рязанцево</w:t>
        </w:r>
      </w:hyperlink>
      <w:r>
        <w:rPr>
          <w:rFonts w:ascii="Times New Roman" w:hAnsi="Times New Roman" w:cs="Times New Roman"/>
          <w:sz w:val="24"/>
          <w:szCs w:val="24"/>
        </w:rPr>
        <w:t xml:space="preserve">, и село Капотня - одно из древнейших сёл на территории современной Москвы. Это село впервые упоминается в духовной грамоте 1331 г. московского князя Ивана Даниловича Калиты как село Копотненское, согласно которой передается его старшему сыну - будущему Великому князю Симеону Гордому. По одной из версий название поселения происходит от глагола </w:t>
      </w:r>
      <w:r>
        <w:rPr>
          <w:rFonts w:ascii="Times New Roman" w:eastAsia="Times New Roman" w:hAnsi="Times New Roman" w:cs="Times New Roman"/>
          <w:sz w:val="24"/>
          <w:szCs w:val="24"/>
          <w:lang w:eastAsia="ru-RU"/>
        </w:rPr>
        <w:t xml:space="preserve">«коптить», так как  жители возможно занимались рыбной ловлей и коптили рыбу. Капотня является археологическим памятником городища железного века, где одновременно могли проживать от 10 до 100 человек. занимались выращивание сельскохозяйственных культур на близлежащих территориях (ячмень, пшеница, просо), охотой на диких животных, птиц и рыбалкой. По одной из версий название поселения происходит от глагола «коптить», так как  жители, возможно, занимались рыбной Жители ловлей и коптили рыбу. Подтверждением этому служат кости, найденные при раскопках. Следы села Копотенского обнаружены недалеко от церкви Рождества Пресвятой Богородицы, на территории капотненского кладбища - два валунных надгробия являются характерным признаком христианского погоста XIV века. Копия грамоты "Сотная грамота с писцовых книг на Стан Копотенской" за 1542-1543 год, хранящаяся Российском государственном архиве древних актов, перечисляет все 34 деревни, входившие в Копотненский стан, существовавший в средневековое время (XII-XVI). Только 3 деревни (Гремячее, Денисовская, Кишкино) и село Капотня дошли до 19 века. Исторические сведения о селе Копотненском за XVII в. весьма отрывочны. Между 1423 и 1463 годами территория современной Капотни была передана под ведомство Николо-Угрешского монастыря. Согласно описанию за 1624 г. там располагались 3 двора церковного причта, 22 крестьянских двора с сопутствующими сооружениями,  деревянная церковь Рождества Пречистой (Пресвятой) Богородицы. Приход храма на тот момент составлял несколько небольших соседних деревенек и непосредственно село Копотненское. Со временем население монастырской вотчины растет,  и к 1646 году достигает 36 крестьянских и бобыльских дворов, к в 1675 году - 31 двор, к 1704 году — 41 двор. Увеличение заметно и в соседних поселениях, что сказывается на приходе Капотненской церкви, который к 1703 году насчитывает уже 71 двор. По указу Екатерины II от от 26 февраля 1764 года все земли монастыря были секуляризированы и переданы в ведение Коллегии экономии, а </w:t>
      </w:r>
      <w:r>
        <w:rPr>
          <w:rFonts w:ascii="Times New Roman" w:eastAsia="Times New Roman" w:hAnsi="Times New Roman" w:cs="Times New Roman"/>
          <w:sz w:val="24"/>
          <w:szCs w:val="24"/>
          <w:lang w:eastAsia="ru-RU"/>
        </w:rPr>
        <w:lastRenderedPageBreak/>
        <w:t xml:space="preserve">крестьяне должны были выплачивать только денежный оброк, что позволяло им копить свои доходы. В 1789 году крестьяне накопили достаточное количество средств для постройки каменной церкви. К середине 19 века в Капотне насчитывалось 80 дворов из 258 душ мужского пола и 287 женского, а к концу века население составляло уже 633 человека. Возникли первые промышленные предприятия: кирпичный завод, торфяной завод, скуплены земли вдоль побережья Москвы-реки и начато строительство шлюза и плотины. В 1890-х годах открывается земская школа для детей села Капотя и ближайших деревень Чагино, Рязанцево, </w:t>
      </w:r>
      <w:r w:rsidRPr="009205FD">
        <w:rPr>
          <w:rFonts w:ascii="Times New Roman" w:eastAsia="Times New Roman" w:hAnsi="Times New Roman" w:cs="Times New Roman"/>
          <w:sz w:val="24"/>
          <w:szCs w:val="24"/>
          <w:lang w:eastAsia="ru-RU"/>
        </w:rPr>
        <w:t>Алексеевка (</w:t>
      </w:r>
      <w:hyperlink r:id="rId38" w:history="1">
        <w:r w:rsidRPr="009205FD">
          <w:rPr>
            <w:rStyle w:val="a7"/>
            <w:rFonts w:ascii="Times New Roman" w:hAnsi="Times New Roman" w:cs="Times New Roman"/>
            <w:color w:val="auto"/>
            <w:sz w:val="24"/>
            <w:szCs w:val="24"/>
            <w:u w:val="none"/>
          </w:rPr>
          <w:t>http://mosopen.ru/</w:t>
        </w:r>
      </w:hyperlink>
      <w:r w:rsidRPr="009205FD">
        <w:rPr>
          <w:rFonts w:ascii="Times New Roman" w:eastAsia="Times New Roman" w:hAnsi="Times New Roman" w:cs="Times New Roman"/>
          <w:sz w:val="24"/>
          <w:szCs w:val="24"/>
          <w:lang w:eastAsia="ru-RU"/>
        </w:rPr>
        <w:t xml:space="preserve">; </w:t>
      </w:r>
      <w:hyperlink r:id="rId39" w:history="1">
        <w:r w:rsidRPr="009205FD">
          <w:rPr>
            <w:rStyle w:val="a7"/>
            <w:rFonts w:ascii="Times New Roman" w:hAnsi="Times New Roman" w:cs="Times New Roman"/>
            <w:color w:val="auto"/>
            <w:sz w:val="24"/>
            <w:szCs w:val="24"/>
            <w:u w:val="none"/>
          </w:rPr>
          <w:t>http://moscow.org/</w:t>
        </w:r>
      </w:hyperlink>
      <w:r w:rsidRPr="009205FD">
        <w:rPr>
          <w:rFonts w:ascii="Times New Roman" w:eastAsia="Times New Roman" w:hAnsi="Times New Roman" w:cs="Times New Roman"/>
          <w:sz w:val="24"/>
          <w:szCs w:val="24"/>
          <w:lang w:eastAsia="ru-RU"/>
        </w:rPr>
        <w:t>).</w:t>
      </w:r>
    </w:p>
    <w:p w:rsidR="001C5319" w:rsidRDefault="001C5319" w:rsidP="001C5319">
      <w:pPr>
        <w:pStyle w:val="aa"/>
        <w:spacing w:before="0" w:beforeAutospacing="0" w:after="0" w:afterAutospacing="0" w:line="360" w:lineRule="auto"/>
        <w:ind w:firstLine="709"/>
        <w:textAlignment w:val="baseline"/>
      </w:pPr>
      <w:r>
        <w:t xml:space="preserve">В начале 19 века село Капотня продолжало расти, и в 1918 году ему был присвоен статус поселка. Население продолжало заниматься сельскохозяйственной деятельностью до 1930-х годов,  когда в феврале 1936 года начато строительство крекинг-завода по переработки нефтепродуктов. Таким образом, с момента возведения нефтеперерабатывающего завода (1 апреля 1938 года) Капотня становится рабочим посёлком. С 1960 года в связи со строительством московской кольцевой автодороги (МКАД) поселок Капотня является частью города Москвы (http://xn--80atfgccgz2j.xn--p1ai/istoriya_rajona_kapotnya/).  </w:t>
      </w:r>
    </w:p>
    <w:p w:rsidR="001C5319" w:rsidRDefault="001C5319" w:rsidP="001C5319">
      <w:pPr>
        <w:pStyle w:val="aa"/>
        <w:spacing w:before="0" w:beforeAutospacing="0" w:after="0" w:afterAutospacing="0" w:line="360" w:lineRule="auto"/>
        <w:ind w:firstLine="709"/>
        <w:textAlignment w:val="baseline"/>
      </w:pPr>
      <w:r>
        <w:t>Из вышеприведенного краткого исторического описания района Капотня можно сделать вывод,  что загрязнение грунтов нефтепродуктами приурочено к потерям, утечкам углеводородного сырья МНПЗ начиная с 1930-х годов, что в свою очередь свидетельствует о длительной контаминации.</w:t>
      </w:r>
    </w:p>
    <w:p w:rsidR="001C5319" w:rsidRDefault="001C5319" w:rsidP="001C5319">
      <w:pPr>
        <w:pStyle w:val="aa"/>
        <w:spacing w:before="0" w:beforeAutospacing="0" w:after="0" w:afterAutospacing="0" w:line="360" w:lineRule="auto"/>
        <w:ind w:firstLine="709"/>
        <w:textAlignment w:val="baseline"/>
      </w:pPr>
    </w:p>
    <w:p w:rsidR="001C5319" w:rsidRDefault="001C5319" w:rsidP="001C5319">
      <w:pPr>
        <w:pStyle w:val="aa"/>
        <w:spacing w:before="0" w:beforeAutospacing="0" w:after="0" w:afterAutospacing="0" w:line="360" w:lineRule="auto"/>
        <w:ind w:firstLine="709"/>
        <w:jc w:val="center"/>
        <w:textAlignment w:val="baseline"/>
      </w:pPr>
      <w:r>
        <w:t>Московский нефтеперерабатывающий завод</w:t>
      </w:r>
    </w:p>
    <w:p w:rsidR="001C5319" w:rsidRDefault="001C5319" w:rsidP="001C5319">
      <w:pPr>
        <w:pStyle w:val="aa"/>
        <w:spacing w:before="0" w:beforeAutospacing="0" w:after="0" w:afterAutospacing="0" w:line="360" w:lineRule="auto"/>
        <w:ind w:firstLine="709"/>
        <w:jc w:val="center"/>
        <w:textAlignment w:val="baseline"/>
        <w:rPr>
          <w:i/>
        </w:rPr>
      </w:pPr>
    </w:p>
    <w:p w:rsidR="001C5319" w:rsidRDefault="001C5319" w:rsidP="001C5319">
      <w:pPr>
        <w:pStyle w:val="aa"/>
        <w:spacing w:before="0" w:beforeAutospacing="0" w:after="0" w:afterAutospacing="0" w:line="360" w:lineRule="auto"/>
        <w:ind w:firstLine="709"/>
        <w:jc w:val="both"/>
        <w:textAlignment w:val="baseline"/>
      </w:pPr>
      <w:r>
        <w:t>Московский нефтеперерабатывающий завод берет свое начало в 1930-х годах, когда при активной индустриализации Советский Союз столкнулся с нехваткой нефтеперерабатывающих заводов (</w:t>
      </w:r>
      <w:r w:rsidR="00C0166D" w:rsidRPr="00C0166D">
        <w:t>рис</w:t>
      </w:r>
      <w:r w:rsidR="00C0166D">
        <w:t>. 14, 15</w:t>
      </w:r>
      <w:r>
        <w:t>). На тот момент было всего лишь 5 НПЗ на территории всего СССР, и все они располагались в непосредственно в районах нефтедобычи. Для строительства специально был выбран участок, граничивший с одной стороны с Москвой-рекой для последующей доставки баржами необходимого сырья - бакинского мазута, пригодного для выработки крекинг-бензина. 26 июня 1935 года была утверждена площадка возле поселка Капотня Люберецкого района (http://mnpz.gazprom-neft.ru/).</w:t>
      </w:r>
    </w:p>
    <w:p w:rsidR="001C5319" w:rsidRDefault="001C5319" w:rsidP="001C5319">
      <w:pPr>
        <w:pStyle w:val="aa"/>
        <w:spacing w:before="0" w:beforeAutospacing="0" w:after="0" w:afterAutospacing="0" w:line="360" w:lineRule="auto"/>
        <w:ind w:firstLine="709"/>
        <w:jc w:val="both"/>
        <w:textAlignment w:val="baseline"/>
      </w:pPr>
    </w:p>
    <w:p w:rsidR="001C5319" w:rsidRDefault="001C5319" w:rsidP="001C5319">
      <w:pPr>
        <w:pStyle w:val="aa"/>
        <w:spacing w:before="0" w:beforeAutospacing="0" w:after="0" w:afterAutospacing="0" w:line="360" w:lineRule="auto"/>
        <w:ind w:firstLine="709"/>
        <w:jc w:val="center"/>
        <w:textAlignment w:val="baseline"/>
      </w:pPr>
      <w:r>
        <w:rPr>
          <w:noProof/>
        </w:rPr>
        <w:lastRenderedPageBreak/>
        <w:drawing>
          <wp:inline distT="0" distB="0" distL="0" distR="0">
            <wp:extent cx="4019550" cy="3333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0">
                      <a:extLst>
                        <a:ext uri="{28A0092B-C50C-407E-A947-70E740481C1C}">
                          <a14:useLocalDpi xmlns:a14="http://schemas.microsoft.com/office/drawing/2010/main" val="0"/>
                        </a:ext>
                      </a:extLst>
                    </a:blip>
                    <a:srcRect l="17326" r="14903"/>
                    <a:stretch>
                      <a:fillRect/>
                    </a:stretch>
                  </pic:blipFill>
                  <pic:spPr bwMode="auto">
                    <a:xfrm>
                      <a:off x="0" y="0"/>
                      <a:ext cx="4019550" cy="3333750"/>
                    </a:xfrm>
                    <a:prstGeom prst="rect">
                      <a:avLst/>
                    </a:prstGeom>
                    <a:noFill/>
                    <a:ln>
                      <a:noFill/>
                    </a:ln>
                  </pic:spPr>
                </pic:pic>
              </a:graphicData>
            </a:graphic>
          </wp:inline>
        </w:drawing>
      </w:r>
    </w:p>
    <w:p w:rsidR="00C0166D" w:rsidRDefault="001C5319" w:rsidP="001C5319">
      <w:pPr>
        <w:pStyle w:val="aa"/>
        <w:spacing w:before="0" w:beforeAutospacing="0" w:after="0" w:afterAutospacing="0" w:line="360" w:lineRule="auto"/>
        <w:ind w:firstLine="709"/>
        <w:jc w:val="center"/>
        <w:textAlignment w:val="baseline"/>
      </w:pPr>
      <w:r w:rsidRPr="00C0166D">
        <w:t>Рисунок</w:t>
      </w:r>
      <w:r>
        <w:t xml:space="preserve"> </w:t>
      </w:r>
      <w:r w:rsidR="00C0166D">
        <w:t xml:space="preserve">14 </w:t>
      </w:r>
      <w:r>
        <w:t>Аэрофотоснимок поселка Капотня 1930-х годов</w:t>
      </w:r>
      <w:r w:rsidR="00C0166D">
        <w:t xml:space="preserve"> </w:t>
      </w:r>
    </w:p>
    <w:p w:rsidR="001C5319" w:rsidRDefault="00C0166D" w:rsidP="001C5319">
      <w:pPr>
        <w:pStyle w:val="aa"/>
        <w:spacing w:before="0" w:beforeAutospacing="0" w:after="0" w:afterAutospacing="0" w:line="360" w:lineRule="auto"/>
        <w:ind w:firstLine="709"/>
        <w:jc w:val="center"/>
        <w:textAlignment w:val="baseline"/>
      </w:pPr>
      <w:r>
        <w:t>(http://mnpz.gazprom-neft.ru/)</w:t>
      </w:r>
    </w:p>
    <w:p w:rsidR="001C5319" w:rsidRDefault="001C5319" w:rsidP="001C5319">
      <w:pPr>
        <w:pStyle w:val="aa"/>
        <w:spacing w:before="0" w:beforeAutospacing="0" w:after="0" w:afterAutospacing="0" w:line="360" w:lineRule="auto"/>
        <w:ind w:firstLine="709"/>
        <w:jc w:val="center"/>
        <w:textAlignment w:val="baseline"/>
      </w:pPr>
    </w:p>
    <w:p w:rsidR="001C5319" w:rsidRDefault="001C5319" w:rsidP="001C5319">
      <w:pPr>
        <w:pStyle w:val="aa"/>
        <w:spacing w:before="0" w:beforeAutospacing="0" w:after="0" w:afterAutospacing="0" w:line="360" w:lineRule="auto"/>
        <w:ind w:firstLine="709"/>
        <w:jc w:val="center"/>
        <w:textAlignment w:val="baseline"/>
      </w:pPr>
      <w:r>
        <w:rPr>
          <w:noProof/>
        </w:rPr>
        <w:drawing>
          <wp:inline distT="0" distB="0" distL="0" distR="0">
            <wp:extent cx="4362450" cy="3238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1">
                      <a:extLst>
                        <a:ext uri="{28A0092B-C50C-407E-A947-70E740481C1C}">
                          <a14:useLocalDpi xmlns:a14="http://schemas.microsoft.com/office/drawing/2010/main" val="0"/>
                        </a:ext>
                      </a:extLst>
                    </a:blip>
                    <a:srcRect l="17766" t="2933" r="8974" b="-15"/>
                    <a:stretch>
                      <a:fillRect/>
                    </a:stretch>
                  </pic:blipFill>
                  <pic:spPr bwMode="auto">
                    <a:xfrm>
                      <a:off x="0" y="0"/>
                      <a:ext cx="4362450" cy="3238500"/>
                    </a:xfrm>
                    <a:prstGeom prst="rect">
                      <a:avLst/>
                    </a:prstGeom>
                    <a:noFill/>
                    <a:ln>
                      <a:noFill/>
                    </a:ln>
                  </pic:spPr>
                </pic:pic>
              </a:graphicData>
            </a:graphic>
          </wp:inline>
        </w:drawing>
      </w:r>
    </w:p>
    <w:p w:rsidR="001C5319" w:rsidRDefault="001C5319" w:rsidP="001C5319">
      <w:pPr>
        <w:pStyle w:val="aa"/>
        <w:spacing w:before="0" w:beforeAutospacing="0" w:after="0" w:afterAutospacing="0" w:line="360" w:lineRule="auto"/>
        <w:ind w:firstLine="709"/>
        <w:jc w:val="center"/>
        <w:textAlignment w:val="baseline"/>
      </w:pPr>
      <w:r w:rsidRPr="00C0166D">
        <w:t>Рис</w:t>
      </w:r>
      <w:r>
        <w:t>унок</w:t>
      </w:r>
      <w:r w:rsidR="00C0166D">
        <w:t xml:space="preserve"> 15</w:t>
      </w:r>
      <w:r>
        <w:t xml:space="preserve"> Фотография МНПЗ в 1930-х годах</w:t>
      </w:r>
      <w:r w:rsidR="00C0166D">
        <w:t xml:space="preserve"> (http://mnpz.gazprom-neft.ru/)</w:t>
      </w:r>
    </w:p>
    <w:p w:rsidR="001C5319" w:rsidRDefault="001C5319" w:rsidP="001C5319">
      <w:pPr>
        <w:pStyle w:val="aa"/>
        <w:spacing w:before="0" w:beforeAutospacing="0" w:after="0" w:afterAutospacing="0" w:line="360" w:lineRule="auto"/>
        <w:ind w:firstLine="709"/>
        <w:jc w:val="center"/>
        <w:textAlignment w:val="baseline"/>
      </w:pPr>
    </w:p>
    <w:p w:rsidR="001C5319" w:rsidRDefault="001C5319" w:rsidP="001C5319">
      <w:pPr>
        <w:pStyle w:val="aa"/>
        <w:spacing w:before="0" w:beforeAutospacing="0" w:after="0" w:afterAutospacing="0" w:line="360" w:lineRule="auto"/>
        <w:ind w:firstLine="709"/>
        <w:jc w:val="both"/>
        <w:textAlignment w:val="baseline"/>
      </w:pPr>
      <w:r>
        <w:rPr>
          <w:noProof/>
        </w:rPr>
        <w:lastRenderedPageBreak/>
        <w:drawing>
          <wp:inline distT="0" distB="0" distL="0" distR="0">
            <wp:extent cx="5010150" cy="3028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l="2737" t="9062" r="19604" b="7188"/>
                    <a:stretch>
                      <a:fillRect/>
                    </a:stretch>
                  </pic:blipFill>
                  <pic:spPr bwMode="auto">
                    <a:xfrm>
                      <a:off x="0" y="0"/>
                      <a:ext cx="5010150" cy="3028950"/>
                    </a:xfrm>
                    <a:prstGeom prst="rect">
                      <a:avLst/>
                    </a:prstGeom>
                    <a:noFill/>
                    <a:ln>
                      <a:noFill/>
                    </a:ln>
                  </pic:spPr>
                </pic:pic>
              </a:graphicData>
            </a:graphic>
          </wp:inline>
        </w:drawing>
      </w:r>
    </w:p>
    <w:p w:rsidR="00C0166D" w:rsidRDefault="001C5319" w:rsidP="001C5319">
      <w:pPr>
        <w:pStyle w:val="aa"/>
        <w:spacing w:before="0" w:beforeAutospacing="0" w:after="0" w:afterAutospacing="0" w:line="360" w:lineRule="auto"/>
        <w:ind w:firstLine="709"/>
        <w:jc w:val="center"/>
        <w:textAlignment w:val="baseline"/>
      </w:pPr>
      <w:r w:rsidRPr="00C0166D">
        <w:t>Рис</w:t>
      </w:r>
      <w:r>
        <w:t>унок</w:t>
      </w:r>
      <w:r w:rsidR="00C0166D">
        <w:t xml:space="preserve"> 16</w:t>
      </w:r>
      <w:r>
        <w:t xml:space="preserve"> Транспортировка нефти о Москве-реке из Баку</w:t>
      </w:r>
      <w:r w:rsidR="00C0166D">
        <w:t xml:space="preserve"> </w:t>
      </w:r>
    </w:p>
    <w:p w:rsidR="001C5319" w:rsidRDefault="00C0166D" w:rsidP="001C5319">
      <w:pPr>
        <w:pStyle w:val="aa"/>
        <w:spacing w:before="0" w:beforeAutospacing="0" w:after="0" w:afterAutospacing="0" w:line="360" w:lineRule="auto"/>
        <w:ind w:firstLine="709"/>
        <w:jc w:val="center"/>
        <w:textAlignment w:val="baseline"/>
      </w:pPr>
      <w:r>
        <w:t>(http://mnpz.gazprom-neft.ru/)</w:t>
      </w:r>
    </w:p>
    <w:p w:rsidR="001C5319" w:rsidRDefault="001C5319" w:rsidP="001C5319">
      <w:pPr>
        <w:pStyle w:val="aa"/>
        <w:spacing w:before="0" w:beforeAutospacing="0" w:after="0" w:afterAutospacing="0" w:line="360" w:lineRule="auto"/>
        <w:ind w:firstLine="709"/>
        <w:jc w:val="center"/>
        <w:textAlignment w:val="baseline"/>
      </w:pPr>
    </w:p>
    <w:p w:rsidR="001C5319" w:rsidRDefault="001C5319" w:rsidP="001C5319">
      <w:pPr>
        <w:pStyle w:val="aa"/>
        <w:spacing w:before="0" w:beforeAutospacing="0" w:after="0" w:afterAutospacing="0" w:line="360" w:lineRule="auto"/>
        <w:ind w:firstLine="709"/>
        <w:jc w:val="both"/>
        <w:textAlignment w:val="baseline"/>
      </w:pPr>
      <w:r>
        <w:rPr>
          <w:bCs/>
        </w:rPr>
        <w:t>1 апреля 1938 года</w:t>
      </w:r>
      <w:r>
        <w:t>  считается днем рождения завода, так как в 14:40 первая крекинг-установка предприятия начала свою работу и была получена первая тонна бензина. Более 300 человек работали в первый год после начала работы завода. В течение последующих пары лет главной целью был вывод всего оборудования на проектные мощности. За 1938-1939 год было переработано более 800 000 тонн мазута. В 1939 году была запущена крекинг-установка №2. На крекинг-заводе был изобретен и внедрен метод щелочения бензина. К 1940 году завод производит крекинг-бензин и одну марка битума, перерабатывая доставляемый по Москве-реке мазут из Баку (</w:t>
      </w:r>
      <w:r w:rsidRPr="00C0166D">
        <w:t>рис</w:t>
      </w:r>
      <w:r w:rsidR="00C0166D" w:rsidRPr="00C0166D">
        <w:t>. 16</w:t>
      </w:r>
      <w:r w:rsidRPr="00C0166D">
        <w:t>)</w:t>
      </w:r>
      <w:r>
        <w:t>. Во время Великой Отечественной войны 1941–1945 годов предприятие непрерывно работало, обеспечивая топливом фронт и тыл. В течение 1950-х годов Московский нефтеперерабатывающий завод становится лидером отечественной нефтепереработки, выпуская 20 наименований продукции, в число которой входят керосин, автобензин, дизельное топливо и различные марки битума. В 1960</w:t>
      </w:r>
      <w:r>
        <w:rPr>
          <w:bCs/>
        </w:rPr>
        <w:t>-е годы на заводе</w:t>
      </w:r>
      <w:r>
        <w:t xml:space="preserve"> проводится программа комплексной автоматизации процессов и объем переработки увеличивается до 7 млн тонн нефти в год. За период 1970-х годов была проведена модернизация по налаживанию 12 новых технологических процессов и выпуску 32 видов продукции. Внедрен процесс окисления битума в колонне с выносной секцией сепарации. Построены и введены в эксплуатацию установки каталитического риформинга бензина, термического риформинга бензина, производства серы, адсорбционной очистки жидких парафинов. Запущены первые в СССР установка карбамидной депарафинизации дизельного топлива и установка </w:t>
      </w:r>
      <w:r>
        <w:lastRenderedPageBreak/>
        <w:t>по производству полипропилена. В 1980-е годы завод отказывается от госдотаций в связи с увеличением  производственных и экономических показателей. Идет строительство резервуарного парка. В эксплуатацию вводится ряд крупнотоннажных комплексов по переработке нефтепродуктов. В 1990-е годы Московский НПЗ становится акционерным обществом и управляется нефтяной компанией Sibir Energy совместно с Правительством Москвы. За 2000-е годы были введены экологические требования стандарта Евро-3, согласно которым налажено производство высокооктановых бензинов. Установлены  новая факельная установка, сливная эстакада для светлых нефтепродуктов, блок моющих присадок. В 2010 году компания «Газпром нефть» выкупает полный пакет акций Sibir Energy и становится основным акционером предприятия. На Московском нефтеперерабатывающем заводе готовится широкомасштабная направленная на достижение европейских стандартов экологической безопасности и производства программа реконструкции и модернизации, рассчитанная до 2020 года. В 2011 году «Московский НПЗ» переименован в «Газпромнефть-МНПЗ». В 2013 году начинается производство моторного топлива класса Евро-5. В 2014 году была завершена реконструкция установок производства битума и серы. Данная модернизация позволила сократить поступление в атмосферу сероводорода в 70 раз, а диоксида серы — в 10 раз. Обновление очистных сооружения позволило уменьшить вредные выбросы предприятия еще на 1,2 тыс. тонн в год. Предприятие ликвидирует скопившиеся за многие годы отходы, в том числе и из старого буферного пруда (http://mnpz.gazprom-neft.ru/).</w:t>
      </w:r>
    </w:p>
    <w:p w:rsidR="001C5319" w:rsidRDefault="001C5319" w:rsidP="001C5319">
      <w:pPr>
        <w:pStyle w:val="aa"/>
        <w:spacing w:before="0" w:beforeAutospacing="0" w:after="0" w:afterAutospacing="0" w:line="360" w:lineRule="auto"/>
        <w:ind w:firstLine="709"/>
        <w:jc w:val="both"/>
        <w:textAlignment w:val="baseline"/>
      </w:pPr>
      <w:r>
        <w:t>На сегодняшний день Московский нефтеперерабатывающий завод является одним из крупнейших и высоко-мощных предприятий по переработке нефти. Он обеспечивает топливом весь Московский регион, другие округи России, а также производит  нефтепродукты для экспортных поставок в страны СНГ и Европы.</w:t>
      </w:r>
    </w:p>
    <w:p w:rsidR="001C5319" w:rsidRDefault="001C5319" w:rsidP="001C5319">
      <w:pPr>
        <w:spacing w:after="0" w:line="360" w:lineRule="auto"/>
        <w:ind w:left="142" w:firstLine="425"/>
        <w:jc w:val="center"/>
        <w:rPr>
          <w:rFonts w:ascii="Times New Roman" w:eastAsia="Times New Roman" w:hAnsi="Times New Roman" w:cs="Times New Roman"/>
          <w:sz w:val="24"/>
          <w:szCs w:val="24"/>
          <w:lang w:eastAsia="ru-RU"/>
        </w:rPr>
      </w:pPr>
    </w:p>
    <w:p w:rsidR="001C5319" w:rsidRDefault="00C0166D" w:rsidP="001C5319">
      <w:pPr>
        <w:spacing w:after="0" w:line="360" w:lineRule="auto"/>
        <w:ind w:left="142" w:firstLine="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1C5319">
        <w:rPr>
          <w:rFonts w:ascii="Times New Roman" w:eastAsia="Times New Roman" w:hAnsi="Times New Roman" w:cs="Times New Roman"/>
          <w:sz w:val="24"/>
          <w:szCs w:val="24"/>
          <w:lang w:eastAsia="ru-RU"/>
        </w:rPr>
        <w:t xml:space="preserve"> Изученность инженерно-геологических условий </w:t>
      </w:r>
    </w:p>
    <w:p w:rsidR="001C5319" w:rsidRDefault="001C5319" w:rsidP="001C5319">
      <w:pPr>
        <w:spacing w:after="0" w:line="360" w:lineRule="auto"/>
        <w:ind w:left="142" w:firstLine="425"/>
        <w:jc w:val="center"/>
        <w:rPr>
          <w:rFonts w:ascii="Times New Roman" w:eastAsia="Times New Roman" w:hAnsi="Times New Roman" w:cs="Times New Roman"/>
          <w:sz w:val="24"/>
          <w:szCs w:val="24"/>
          <w:lang w:eastAsia="ru-RU"/>
        </w:rPr>
      </w:pPr>
    </w:p>
    <w:p w:rsidR="001C5319" w:rsidRDefault="001C5319" w:rsidP="001C5319">
      <w:pPr>
        <w:spacing w:after="0" w:line="360" w:lineRule="auto"/>
        <w:ind w:lef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исследуемой и прилегающих территориях изыскания производились для различных целей: </w:t>
      </w:r>
    </w:p>
    <w:p w:rsidR="001C5319" w:rsidRDefault="001C5319" w:rsidP="001C5319">
      <w:pPr>
        <w:pStyle w:val="a8"/>
        <w:numPr>
          <w:ilvl w:val="0"/>
          <w:numId w:val="32"/>
        </w:numPr>
        <w:spacing w:after="0" w:line="360" w:lineRule="auto"/>
        <w:ind w:lef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Институтом «Фундаментопроект» в 1970 году произведен анализ и систематизация дынных, полученных при изысканиях на рассматриваемой территории разными организациями в разное время.</w:t>
      </w:r>
    </w:p>
    <w:p w:rsidR="001C5319" w:rsidRDefault="001C5319" w:rsidP="001C5319">
      <w:pPr>
        <w:pStyle w:val="a8"/>
        <w:numPr>
          <w:ilvl w:val="0"/>
          <w:numId w:val="32"/>
        </w:numPr>
        <w:spacing w:after="0" w:line="360" w:lineRule="auto"/>
        <w:ind w:lef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«Инжгеотранс» в 2009 году проводились изыскания для строительства здания операторской на территории ОАО «Газпромнефть-МНПЗ».</w:t>
      </w:r>
    </w:p>
    <w:p w:rsidR="001C5319" w:rsidRDefault="001C5319" w:rsidP="001C5319">
      <w:pPr>
        <w:pStyle w:val="a8"/>
        <w:numPr>
          <w:ilvl w:val="0"/>
          <w:numId w:val="32"/>
        </w:numPr>
        <w:spacing w:after="0" w:line="360" w:lineRule="auto"/>
        <w:ind w:lef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ООО «Петровский Фарватер» в марте, сентябре и октябре 2013 году проводились изыскания для разработки рабочей документации по инженерной подготовке территории для строительства «Комбинированной установки переработки нефти ОАО «Газпромнефть-МНПЗ»</w:t>
      </w:r>
      <w:r w:rsidR="00C0166D">
        <w:rPr>
          <w:rFonts w:ascii="Times New Roman" w:eastAsia="Times New Roman" w:hAnsi="Times New Roman" w:cs="Times New Roman"/>
          <w:sz w:val="24"/>
          <w:szCs w:val="24"/>
          <w:lang w:eastAsia="ru-RU"/>
        </w:rPr>
        <w:t xml:space="preserve"> (Отчет, 2013)</w:t>
      </w:r>
      <w:r>
        <w:rPr>
          <w:rFonts w:ascii="Times New Roman" w:eastAsia="Times New Roman" w:hAnsi="Times New Roman" w:cs="Times New Roman"/>
          <w:sz w:val="24"/>
          <w:szCs w:val="24"/>
          <w:lang w:eastAsia="ru-RU"/>
        </w:rPr>
        <w:t>.</w:t>
      </w:r>
    </w:p>
    <w:p w:rsidR="001C5319" w:rsidRDefault="001C5319" w:rsidP="001C5319">
      <w:pPr>
        <w:pStyle w:val="a8"/>
        <w:spacing w:after="0" w:line="360" w:lineRule="auto"/>
        <w:ind w:left="709"/>
        <w:jc w:val="both"/>
        <w:rPr>
          <w:rFonts w:ascii="Times New Roman" w:eastAsia="Times New Roman" w:hAnsi="Times New Roman" w:cs="Times New Roman"/>
          <w:sz w:val="24"/>
          <w:szCs w:val="24"/>
          <w:lang w:eastAsia="ru-RU"/>
        </w:rPr>
      </w:pPr>
    </w:p>
    <w:p w:rsidR="001C5319" w:rsidRDefault="00C0166D" w:rsidP="001C5319">
      <w:pPr>
        <w:pStyle w:val="a8"/>
        <w:spacing w:after="0" w:line="360" w:lineRule="auto"/>
        <w:ind w:left="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1C5319">
        <w:rPr>
          <w:rFonts w:ascii="Times New Roman" w:eastAsia="Times New Roman" w:hAnsi="Times New Roman" w:cs="Times New Roman"/>
          <w:sz w:val="24"/>
          <w:szCs w:val="24"/>
          <w:lang w:eastAsia="ru-RU"/>
        </w:rPr>
        <w:t xml:space="preserve"> Виды и объемы работ</w:t>
      </w:r>
    </w:p>
    <w:p w:rsidR="001C5319" w:rsidRDefault="001C5319" w:rsidP="001C5319">
      <w:pPr>
        <w:pStyle w:val="a8"/>
        <w:spacing w:after="0" w:line="360" w:lineRule="auto"/>
        <w:ind w:left="709"/>
        <w:jc w:val="center"/>
        <w:rPr>
          <w:rFonts w:ascii="Times New Roman" w:eastAsia="Times New Roman" w:hAnsi="Times New Roman" w:cs="Times New Roman"/>
          <w:i/>
          <w:sz w:val="24"/>
          <w:szCs w:val="24"/>
          <w:lang w:eastAsia="ru-RU"/>
        </w:rPr>
      </w:pPr>
    </w:p>
    <w:p w:rsidR="001C5319" w:rsidRPr="00C0166D" w:rsidRDefault="001C5319" w:rsidP="00C0166D">
      <w:pPr>
        <w:pStyle w:val="a8"/>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2015 году во время проведения инженерно-геологических изысканий на исследуемой территории были выполнены работы, представленные в </w:t>
      </w:r>
      <w:r w:rsidRPr="00C0166D">
        <w:rPr>
          <w:rFonts w:ascii="Times New Roman" w:eastAsia="Times New Roman" w:hAnsi="Times New Roman" w:cs="Times New Roman"/>
          <w:sz w:val="24"/>
          <w:szCs w:val="24"/>
          <w:lang w:eastAsia="ru-RU"/>
        </w:rPr>
        <w:t>таблице</w:t>
      </w:r>
      <w:r w:rsidR="00C0166D">
        <w:rPr>
          <w:rFonts w:ascii="Times New Roman" w:eastAsia="Times New Roman" w:hAnsi="Times New Roman" w:cs="Times New Roman"/>
          <w:sz w:val="24"/>
          <w:szCs w:val="24"/>
          <w:lang w:eastAsia="ru-RU"/>
        </w:rPr>
        <w:t xml:space="preserve"> 3</w:t>
      </w:r>
      <w:r>
        <w:rPr>
          <w:rFonts w:ascii="Times New Roman" w:eastAsia="Times New Roman" w:hAnsi="Times New Roman" w:cs="Times New Roman"/>
          <w:sz w:val="24"/>
          <w:szCs w:val="24"/>
          <w:lang w:eastAsia="ru-RU"/>
        </w:rPr>
        <w:t xml:space="preserve"> (</w:t>
      </w:r>
      <w:r w:rsidRPr="00C0166D">
        <w:rPr>
          <w:rFonts w:ascii="Times New Roman" w:eastAsia="Times New Roman" w:hAnsi="Times New Roman" w:cs="Times New Roman"/>
          <w:sz w:val="24"/>
          <w:szCs w:val="24"/>
          <w:lang w:eastAsia="ru-RU"/>
        </w:rPr>
        <w:t>Отчет, 2015).</w:t>
      </w:r>
    </w:p>
    <w:p w:rsidR="001C5319" w:rsidRPr="00C0166D" w:rsidRDefault="00C0166D" w:rsidP="001C5319">
      <w:pPr>
        <w:pStyle w:val="a8"/>
        <w:ind w:left="1221"/>
        <w:jc w:val="right"/>
        <w:rPr>
          <w:rFonts w:ascii="Times New Roman" w:hAnsi="Times New Roman" w:cs="Times New Roman"/>
          <w:sz w:val="24"/>
          <w:szCs w:val="24"/>
        </w:rPr>
      </w:pPr>
      <w:r w:rsidRPr="00C0166D">
        <w:rPr>
          <w:rFonts w:ascii="Times New Roman" w:hAnsi="Times New Roman" w:cs="Times New Roman"/>
          <w:sz w:val="24"/>
          <w:szCs w:val="24"/>
        </w:rPr>
        <w:t>Таблица 3</w:t>
      </w:r>
    </w:p>
    <w:p w:rsidR="001C5319" w:rsidRDefault="001C5319" w:rsidP="00C0166D">
      <w:pPr>
        <w:pStyle w:val="a8"/>
        <w:ind w:left="-284"/>
        <w:jc w:val="center"/>
        <w:rPr>
          <w:rFonts w:ascii="Times New Roman" w:hAnsi="Times New Roman" w:cs="Times New Roman"/>
          <w:sz w:val="24"/>
          <w:szCs w:val="24"/>
        </w:rPr>
      </w:pPr>
      <w:r>
        <w:rPr>
          <w:rFonts w:ascii="Times New Roman" w:hAnsi="Times New Roman" w:cs="Times New Roman"/>
          <w:sz w:val="24"/>
          <w:szCs w:val="24"/>
        </w:rPr>
        <w:t xml:space="preserve">Виды и объемы работ, выполненных при проведении инженерно-геологических изысканий </w:t>
      </w:r>
    </w:p>
    <w:tbl>
      <w:tblPr>
        <w:tblW w:w="9960" w:type="dxa"/>
        <w:jc w:val="center"/>
        <w:tblInd w:w="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3"/>
        <w:gridCol w:w="7758"/>
        <w:gridCol w:w="1209"/>
      </w:tblGrid>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tcPr>
          <w:p w:rsidR="001C5319" w:rsidRDefault="001C5319">
            <w:pPr>
              <w:spacing w:after="0"/>
              <w:jc w:val="center"/>
              <w:rPr>
                <w:rFonts w:ascii="Times New Roman" w:hAnsi="Times New Roman" w:cs="Times New Roman"/>
                <w:sz w:val="24"/>
                <w:szCs w:val="24"/>
              </w:rPr>
            </w:pPr>
          </w:p>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7755"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Наименование вида работ, единица измерения</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кол-во</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tcPr>
          <w:p w:rsidR="001C5319" w:rsidRDefault="001C5319">
            <w:pPr>
              <w:spacing w:after="0"/>
              <w:jc w:val="center"/>
              <w:rPr>
                <w:rFonts w:ascii="Times New Roman" w:hAnsi="Times New Roman" w:cs="Times New Roman"/>
                <w:b/>
                <w:bCs/>
                <w:i/>
                <w:iCs/>
                <w:sz w:val="24"/>
                <w:szCs w:val="24"/>
              </w:rPr>
            </w:pP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jc w:val="center"/>
              <w:rPr>
                <w:rFonts w:ascii="Times New Roman" w:hAnsi="Times New Roman" w:cs="Times New Roman"/>
                <w:bCs/>
                <w:iCs/>
                <w:sz w:val="24"/>
                <w:szCs w:val="24"/>
              </w:rPr>
            </w:pPr>
            <w:r>
              <w:rPr>
                <w:rFonts w:ascii="Times New Roman" w:hAnsi="Times New Roman" w:cs="Times New Roman"/>
                <w:bCs/>
                <w:iCs/>
                <w:sz w:val="24"/>
                <w:szCs w:val="24"/>
              </w:rPr>
              <w:t>Буровые работы</w:t>
            </w:r>
          </w:p>
        </w:tc>
        <w:tc>
          <w:tcPr>
            <w:tcW w:w="1209" w:type="dxa"/>
            <w:tcBorders>
              <w:top w:val="single" w:sz="6" w:space="0" w:color="auto"/>
              <w:left w:val="single" w:sz="6" w:space="0" w:color="auto"/>
              <w:bottom w:val="single" w:sz="6" w:space="0" w:color="auto"/>
              <w:right w:val="single" w:sz="6" w:space="0" w:color="auto"/>
            </w:tcBorders>
          </w:tcPr>
          <w:p w:rsidR="001C5319" w:rsidRDefault="001C5319">
            <w:pPr>
              <w:spacing w:after="0"/>
              <w:jc w:val="center"/>
              <w:rPr>
                <w:rFonts w:ascii="Times New Roman" w:hAnsi="Times New Roman" w:cs="Times New Roman"/>
                <w:b/>
                <w:bCs/>
                <w:i/>
                <w:iCs/>
                <w:sz w:val="24"/>
                <w:szCs w:val="24"/>
              </w:rPr>
            </w:pP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Колонковое бурение скважин, глубиной свыше 25 до 50 м, начальным диаметром  до 160 мм, м</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4/104</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Колонковое бурение скважин, глубиной до 25 м, начальным диаметром  до 160 мм, м</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102/1852</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Отбор монолитов, мон.</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984</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Отбор образцов нарушенной структуры, обр.</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177</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Отбор проб воды,  проба</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Отбор проб грунтов,  проба</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tcPr>
          <w:p w:rsidR="001C5319" w:rsidRDefault="001C5319">
            <w:pPr>
              <w:spacing w:after="0"/>
              <w:jc w:val="center"/>
              <w:rPr>
                <w:rFonts w:ascii="Times New Roman" w:hAnsi="Times New Roman" w:cs="Times New Roman"/>
                <w:b/>
                <w:bCs/>
                <w:i/>
                <w:iCs/>
                <w:sz w:val="24"/>
                <w:szCs w:val="24"/>
              </w:rPr>
            </w:pP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jc w:val="center"/>
              <w:rPr>
                <w:rFonts w:ascii="Times New Roman" w:hAnsi="Times New Roman" w:cs="Times New Roman"/>
                <w:bCs/>
                <w:iCs/>
                <w:sz w:val="24"/>
                <w:szCs w:val="24"/>
              </w:rPr>
            </w:pPr>
            <w:r>
              <w:rPr>
                <w:rFonts w:ascii="Times New Roman" w:hAnsi="Times New Roman" w:cs="Times New Roman"/>
                <w:bCs/>
                <w:iCs/>
                <w:sz w:val="24"/>
                <w:szCs w:val="24"/>
              </w:rPr>
              <w:t>Полевые опытные работы</w:t>
            </w:r>
          </w:p>
        </w:tc>
        <w:tc>
          <w:tcPr>
            <w:tcW w:w="1209" w:type="dxa"/>
            <w:tcBorders>
              <w:top w:val="single" w:sz="6" w:space="0" w:color="auto"/>
              <w:left w:val="single" w:sz="6" w:space="0" w:color="auto"/>
              <w:bottom w:val="single" w:sz="6" w:space="0" w:color="auto"/>
              <w:right w:val="single" w:sz="6" w:space="0" w:color="auto"/>
            </w:tcBorders>
            <w:vAlign w:val="center"/>
          </w:tcPr>
          <w:p w:rsidR="001C5319" w:rsidRDefault="001C5319">
            <w:pPr>
              <w:spacing w:after="0"/>
              <w:jc w:val="center"/>
              <w:rPr>
                <w:rFonts w:ascii="Times New Roman" w:hAnsi="Times New Roman" w:cs="Times New Roman"/>
                <w:b/>
                <w:bCs/>
                <w:i/>
                <w:iCs/>
                <w:sz w:val="24"/>
                <w:szCs w:val="24"/>
              </w:rPr>
            </w:pP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Статическое зондирование, точка/ п.м.</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52/963</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tcPr>
          <w:p w:rsidR="001C5319" w:rsidRDefault="001C5319">
            <w:pPr>
              <w:spacing w:after="0"/>
              <w:jc w:val="center"/>
              <w:rPr>
                <w:rFonts w:ascii="Times New Roman" w:hAnsi="Times New Roman" w:cs="Times New Roman"/>
                <w:b/>
                <w:bCs/>
                <w:i/>
                <w:iCs/>
                <w:sz w:val="24"/>
                <w:szCs w:val="24"/>
              </w:rPr>
            </w:pP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jc w:val="center"/>
              <w:rPr>
                <w:rFonts w:ascii="Times New Roman" w:hAnsi="Times New Roman" w:cs="Times New Roman"/>
                <w:bCs/>
                <w:iCs/>
                <w:sz w:val="24"/>
                <w:szCs w:val="24"/>
              </w:rPr>
            </w:pPr>
            <w:r>
              <w:rPr>
                <w:rFonts w:ascii="Times New Roman" w:hAnsi="Times New Roman" w:cs="Times New Roman"/>
                <w:bCs/>
                <w:iCs/>
                <w:sz w:val="24"/>
                <w:szCs w:val="24"/>
              </w:rPr>
              <w:t>Лабораторные работы</w:t>
            </w:r>
          </w:p>
        </w:tc>
        <w:tc>
          <w:tcPr>
            <w:tcW w:w="1209" w:type="dxa"/>
            <w:tcBorders>
              <w:top w:val="single" w:sz="6" w:space="0" w:color="auto"/>
              <w:left w:val="single" w:sz="6" w:space="0" w:color="auto"/>
              <w:bottom w:val="single" w:sz="6" w:space="0" w:color="auto"/>
              <w:right w:val="single" w:sz="6" w:space="0" w:color="auto"/>
            </w:tcBorders>
            <w:vAlign w:val="center"/>
          </w:tcPr>
          <w:p w:rsidR="001C5319" w:rsidRDefault="001C5319">
            <w:pPr>
              <w:spacing w:after="0"/>
              <w:jc w:val="center"/>
              <w:rPr>
                <w:rFonts w:ascii="Times New Roman" w:hAnsi="Times New Roman" w:cs="Times New Roman"/>
                <w:b/>
                <w:bCs/>
                <w:i/>
                <w:iCs/>
                <w:sz w:val="24"/>
                <w:szCs w:val="24"/>
              </w:rPr>
            </w:pP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Полный комплекс определений физико-механических свойств грунта с определением  сопротивления грунта срезу (консолидированный срез) под нагрузкой 0,6 Мпа</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58</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Полный комплекс определений физико-механических свойств грунта с определением  сопротивления грунта срезу (неконсолидированный срез) под нагрузкой 0,6 Мпа</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Полный комплекс определений физических свойств для грунтов ненарушенной структуры с включениями частиц диаметром более 1 мм (менее 10 %)</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403</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11</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Гранулометрический анализ ситовым методом и методом ареометра, с разделением на фракции от 10 до 0,005 мм</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178</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12</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Коррозионная активность грунтов по отношению к стали</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13</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Коррозионная активность грунтов по отношению к свинцовой и алюминиевой оболочке кабеля одновременно</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30</w:t>
            </w:r>
          </w:p>
        </w:tc>
      </w:tr>
    </w:tbl>
    <w:p w:rsidR="001C5319" w:rsidRDefault="001C5319" w:rsidP="001C5319">
      <w:pPr>
        <w:spacing w:after="0" w:line="360" w:lineRule="auto"/>
        <w:ind w:firstLine="709"/>
        <w:jc w:val="right"/>
        <w:rPr>
          <w:rFonts w:ascii="Times New Roman" w:hAnsi="Times New Roman" w:cs="Times New Roman"/>
          <w:sz w:val="24"/>
          <w:szCs w:val="24"/>
        </w:rPr>
      </w:pPr>
    </w:p>
    <w:p w:rsidR="001C5319" w:rsidRDefault="001C5319" w:rsidP="001C5319">
      <w:pPr>
        <w:spacing w:after="0" w:line="360" w:lineRule="auto"/>
        <w:ind w:firstLine="709"/>
        <w:jc w:val="right"/>
        <w:rPr>
          <w:rFonts w:ascii="Times New Roman" w:hAnsi="Times New Roman" w:cs="Times New Roman"/>
          <w:sz w:val="24"/>
          <w:szCs w:val="24"/>
        </w:rPr>
      </w:pPr>
      <w:r w:rsidRPr="00C0166D">
        <w:rPr>
          <w:rFonts w:ascii="Times New Roman" w:hAnsi="Times New Roman" w:cs="Times New Roman"/>
          <w:sz w:val="24"/>
          <w:szCs w:val="24"/>
        </w:rPr>
        <w:lastRenderedPageBreak/>
        <w:t>Продолжение таблицы</w:t>
      </w:r>
      <w:r w:rsidR="00C0166D">
        <w:rPr>
          <w:rFonts w:ascii="Times New Roman" w:hAnsi="Times New Roman" w:cs="Times New Roman"/>
          <w:sz w:val="24"/>
          <w:szCs w:val="24"/>
        </w:rPr>
        <w:t xml:space="preserve"> 3</w:t>
      </w:r>
    </w:p>
    <w:tbl>
      <w:tblPr>
        <w:tblW w:w="9960" w:type="dxa"/>
        <w:jc w:val="center"/>
        <w:tblInd w:w="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3"/>
        <w:gridCol w:w="7758"/>
        <w:gridCol w:w="1209"/>
      </w:tblGrid>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Коррозионная активность грунтов по отношению к бетону</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Консистенция грунта при нарушенной структуре</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Потери при прокаливании при температурах 800 - 1000 °С</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314</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Трехосное сжатие по ГОСТ 12248</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Стандартный (типовой) анализ воды (без определения фтора)</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19</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Максимальная плотность (стандартное уплотнение) по ГОСТ 22733</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42</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Относительное содержание органических веществ по ГОСТ 23740</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314</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21</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Границы текучести и раскатывания по ГОСТ 5180</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985</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22</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Плотность по ГОСТ 5180</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639</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Влажность по ГОСТ 5180</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815</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Плотность частиц грунта по ГОСТ 5180</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1005</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Компрессионное сжатие по ГОСТ 12248</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82</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Сопротивление одноосному сжатию по ГОСТ 12248</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Суммарное содержание легко- и среднерастворимых солей</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1C5319" w:rsidTr="001C5319">
        <w:trPr>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7755" w:type="dxa"/>
            <w:tcBorders>
              <w:top w:val="single" w:sz="6" w:space="0" w:color="auto"/>
              <w:left w:val="single" w:sz="6" w:space="0" w:color="auto"/>
              <w:bottom w:val="single" w:sz="6" w:space="0" w:color="auto"/>
              <w:right w:val="single" w:sz="6" w:space="0" w:color="auto"/>
            </w:tcBorders>
            <w:hideMark/>
          </w:tcPr>
          <w:p w:rsidR="001C5319" w:rsidRDefault="001C5319">
            <w:pPr>
              <w:spacing w:after="0"/>
              <w:rPr>
                <w:rFonts w:ascii="Times New Roman" w:hAnsi="Times New Roman" w:cs="Times New Roman"/>
                <w:sz w:val="24"/>
                <w:szCs w:val="24"/>
              </w:rPr>
            </w:pPr>
            <w:r>
              <w:rPr>
                <w:rFonts w:ascii="Times New Roman" w:hAnsi="Times New Roman" w:cs="Times New Roman"/>
                <w:sz w:val="24"/>
                <w:szCs w:val="24"/>
              </w:rPr>
              <w:t>Валовый химический состав</w:t>
            </w:r>
          </w:p>
        </w:tc>
        <w:tc>
          <w:tcPr>
            <w:tcW w:w="1209" w:type="dxa"/>
            <w:tcBorders>
              <w:top w:val="single" w:sz="6" w:space="0" w:color="auto"/>
              <w:left w:val="single" w:sz="6" w:space="0" w:color="auto"/>
              <w:bottom w:val="single" w:sz="6" w:space="0" w:color="auto"/>
              <w:right w:val="single" w:sz="6" w:space="0" w:color="auto"/>
            </w:tcBorders>
            <w:vAlign w:val="center"/>
            <w:hideMark/>
          </w:tcPr>
          <w:p w:rsidR="001C5319" w:rsidRDefault="001C5319">
            <w:pPr>
              <w:spacing w:after="0"/>
              <w:jc w:val="center"/>
              <w:rPr>
                <w:rFonts w:ascii="Times New Roman" w:hAnsi="Times New Roman" w:cs="Times New Roman"/>
                <w:sz w:val="24"/>
                <w:szCs w:val="24"/>
              </w:rPr>
            </w:pPr>
            <w:r>
              <w:rPr>
                <w:rFonts w:ascii="Times New Roman" w:hAnsi="Times New Roman" w:cs="Times New Roman"/>
                <w:sz w:val="24"/>
                <w:szCs w:val="24"/>
              </w:rPr>
              <w:t>10</w:t>
            </w:r>
          </w:p>
        </w:tc>
      </w:tr>
    </w:tbl>
    <w:p w:rsidR="001C5319" w:rsidRDefault="001C5319" w:rsidP="001C5319">
      <w:pPr>
        <w:spacing w:after="0" w:line="360" w:lineRule="auto"/>
        <w:ind w:firstLine="709"/>
        <w:jc w:val="both"/>
        <w:rPr>
          <w:rFonts w:ascii="Times New Roman" w:hAnsi="Times New Roman" w:cs="Times New Roman"/>
          <w:sz w:val="24"/>
          <w:szCs w:val="24"/>
        </w:rPr>
      </w:pP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Бурение скважин производилось установками УРБ–2А-2 колонковым способом, всухую. В качестве породоразрушающего инструмента применялись твердосплавные коронки диаметром 151 мм. Скважины бурились с частичной обсадкой трубами диаметром 146 мм (</w:t>
      </w:r>
      <w:r w:rsidRPr="00C0166D">
        <w:rPr>
          <w:rFonts w:ascii="Times New Roman" w:hAnsi="Times New Roman" w:cs="Times New Roman"/>
          <w:sz w:val="24"/>
          <w:szCs w:val="24"/>
        </w:rPr>
        <w:t>рис</w:t>
      </w:r>
      <w:r w:rsidR="00C0166D">
        <w:rPr>
          <w:rFonts w:ascii="Times New Roman" w:hAnsi="Times New Roman" w:cs="Times New Roman"/>
          <w:sz w:val="24"/>
          <w:szCs w:val="24"/>
        </w:rPr>
        <w:t>. 17</w:t>
      </w:r>
      <w:r>
        <w:rPr>
          <w:rFonts w:ascii="Times New Roman" w:hAnsi="Times New Roman" w:cs="Times New Roman"/>
          <w:sz w:val="24"/>
          <w:szCs w:val="24"/>
        </w:rPr>
        <w:t>).</w:t>
      </w:r>
    </w:p>
    <w:p w:rsidR="001C5319" w:rsidRDefault="001C5319" w:rsidP="001C5319">
      <w:pPr>
        <w:spacing w:after="0" w:line="360" w:lineRule="auto"/>
        <w:ind w:firstLine="709"/>
        <w:jc w:val="both"/>
        <w:rPr>
          <w:rFonts w:ascii="Times New Roman" w:hAnsi="Times New Roman" w:cs="Times New Roman"/>
          <w:sz w:val="24"/>
          <w:szCs w:val="24"/>
        </w:rPr>
      </w:pPr>
    </w:p>
    <w:p w:rsidR="001C5319" w:rsidRDefault="001C5319" w:rsidP="001C5319">
      <w:pPr>
        <w:spacing w:after="0" w:line="360" w:lineRule="auto"/>
        <w:jc w:val="both"/>
        <w:rPr>
          <w:rFonts w:ascii="Times New Roman" w:hAnsi="Times New Roman" w:cs="Times New Roman"/>
          <w:sz w:val="24"/>
          <w:szCs w:val="24"/>
        </w:rPr>
      </w:pPr>
      <w:r>
        <w:rPr>
          <w:noProof/>
          <w:sz w:val="24"/>
          <w:szCs w:val="24"/>
          <w:lang w:eastAsia="ru-RU"/>
        </w:rPr>
        <w:drawing>
          <wp:inline distT="0" distB="0" distL="0" distR="0">
            <wp:extent cx="5934075" cy="3000375"/>
            <wp:effectExtent l="0" t="0" r="9525" b="9525"/>
            <wp:docPr id="6" name="Рисунок 6" descr="Описание: IMG_20151211_13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IMG_20151211_1301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rsidR="001C5319" w:rsidRDefault="001C5319" w:rsidP="001C5319">
      <w:pPr>
        <w:spacing w:after="0" w:line="360" w:lineRule="auto"/>
        <w:jc w:val="center"/>
        <w:rPr>
          <w:rFonts w:ascii="Times New Roman" w:hAnsi="Times New Roman" w:cs="Times New Roman"/>
          <w:sz w:val="24"/>
          <w:szCs w:val="24"/>
        </w:rPr>
      </w:pPr>
      <w:r w:rsidRPr="00C0166D">
        <w:rPr>
          <w:rFonts w:ascii="Times New Roman" w:hAnsi="Times New Roman" w:cs="Times New Roman"/>
          <w:sz w:val="24"/>
          <w:szCs w:val="24"/>
        </w:rPr>
        <w:t xml:space="preserve">Рисунок </w:t>
      </w:r>
      <w:r w:rsidR="00C0166D">
        <w:rPr>
          <w:rFonts w:ascii="Times New Roman" w:hAnsi="Times New Roman" w:cs="Times New Roman"/>
          <w:sz w:val="24"/>
          <w:szCs w:val="24"/>
        </w:rPr>
        <w:t xml:space="preserve">17  </w:t>
      </w:r>
      <w:r>
        <w:rPr>
          <w:rFonts w:ascii="Times New Roman" w:hAnsi="Times New Roman" w:cs="Times New Roman"/>
          <w:sz w:val="24"/>
          <w:szCs w:val="24"/>
        </w:rPr>
        <w:t>Буровые работы на площадке</w:t>
      </w:r>
    </w:p>
    <w:p w:rsidR="001C5319" w:rsidRDefault="001C5319" w:rsidP="001C5319">
      <w:pPr>
        <w:pStyle w:val="a8"/>
        <w:spacing w:after="0" w:line="360" w:lineRule="auto"/>
        <w:ind w:left="0" w:firstLine="709"/>
        <w:jc w:val="both"/>
        <w:rPr>
          <w:rFonts w:ascii="Times New Roman" w:eastAsia="Times New Roman" w:hAnsi="Times New Roman" w:cs="Times New Roman"/>
          <w:sz w:val="24"/>
          <w:szCs w:val="24"/>
          <w:lang w:eastAsia="ru-RU"/>
        </w:rPr>
      </w:pP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Отбор, упаковка, транспортирование и хранение образцов грунта производился в соответствии с требованиями ГОСТ 12071-2014.</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Отбор образцов грунта производился исходя из расчета минимум шести образцов на один инженерно-геологический элемент.</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лабораторных определений состава и физико-механических свойств грунтов было отобрано 984 образцов ненарушенного сложения, 177 образцов нарушенного сложения, 30 образцов грунтов для определения коррозионной агрессивности и 10 проб подземных вод для определения химического состава.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Статическое зондирование производилось установкой, относящейся по ГОСТ 19912-2012 к тяжелому типу, общая масса около 18 тонн. Программное обеспечение и измерительные преобразователи (конуса, регистраторы) изготовлены фирмой «FugroEngineersb.v.».</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Глубина зондирования достигала  16,0 – 26,0 м, выполнено 52 точки, общим метражом  963  м. В соответствии с ГОСТ 19912-2012 п.5.4.6 зондирование проводилось до достижения предельных показателей сопротивления грунта согласно ГОСТ 19912-2012.</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Обработка графиков статического зондирования произведена с выделением характерных интервалов с одинаковыми или близкими значениями удельного сопротивления грунта под наконечником и на участке боковой поверхности. </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Сопротивление проникновению конуса в песках и глинистых грунтах резко различны. В то время как в глинистых грунтах удельное сопротивление конуса возрастает медленно, равномерно,  сопротивление проникновению конуса в песках, как правило, быстро и скачкообразно увеличивается с глубиной. </w:t>
      </w:r>
    </w:p>
    <w:p w:rsidR="001C5319" w:rsidRDefault="001C5319" w:rsidP="001C5319">
      <w:pPr>
        <w:pStyle w:val="31"/>
        <w:spacing w:after="0" w:line="360" w:lineRule="auto"/>
        <w:ind w:left="0" w:firstLine="709"/>
        <w:jc w:val="both"/>
        <w:rPr>
          <w:sz w:val="24"/>
          <w:szCs w:val="24"/>
          <w:lang w:val="ru-RU"/>
        </w:rPr>
      </w:pPr>
      <w:r>
        <w:rPr>
          <w:sz w:val="24"/>
          <w:szCs w:val="24"/>
          <w:lang w:val="ru-RU"/>
        </w:rPr>
        <w:t>Важно отметить, что статическое зондирование дает более высокие показатели, чем лабораторные исследования. Это объясняется тем, что при статическом зондировании сохраняется ненарушенное сложение грунтов.</w:t>
      </w:r>
    </w:p>
    <w:p w:rsidR="001C5319" w:rsidRDefault="001C5319" w:rsidP="001C5319">
      <w:pPr>
        <w:spacing w:after="0" w:line="360" w:lineRule="auto"/>
        <w:jc w:val="both"/>
        <w:rPr>
          <w:rFonts w:ascii="Times New Roman" w:eastAsia="Times New Roman" w:hAnsi="Times New Roman" w:cs="Times New Roman"/>
          <w:sz w:val="24"/>
          <w:szCs w:val="24"/>
          <w:lang w:eastAsia="ru-RU"/>
        </w:rPr>
      </w:pPr>
    </w:p>
    <w:p w:rsidR="001C5319" w:rsidRDefault="001C5319" w:rsidP="001C5319">
      <w:pPr>
        <w:shd w:val="clear" w:color="auto" w:fill="FFFFFF"/>
        <w:spacing w:after="0" w:line="360" w:lineRule="auto"/>
        <w:ind w:firstLine="709"/>
        <w:jc w:val="center"/>
        <w:rPr>
          <w:rFonts w:ascii="Times New Roman" w:hAnsi="Times New Roman" w:cs="Times New Roman"/>
          <w:i/>
          <w:sz w:val="24"/>
          <w:szCs w:val="24"/>
        </w:rPr>
      </w:pPr>
      <w:r w:rsidRPr="00C0166D">
        <w:rPr>
          <w:rFonts w:ascii="Times New Roman" w:hAnsi="Times New Roman" w:cs="Times New Roman"/>
          <w:sz w:val="24"/>
          <w:szCs w:val="24"/>
        </w:rPr>
        <w:t>2.</w:t>
      </w:r>
      <w:r w:rsidR="00C0166D">
        <w:rPr>
          <w:rFonts w:ascii="Times New Roman" w:hAnsi="Times New Roman" w:cs="Times New Roman"/>
          <w:sz w:val="24"/>
          <w:szCs w:val="24"/>
        </w:rPr>
        <w:t>6</w:t>
      </w:r>
      <w:r w:rsidRPr="00C0166D">
        <w:rPr>
          <w:rFonts w:ascii="Times New Roman" w:hAnsi="Times New Roman" w:cs="Times New Roman"/>
          <w:sz w:val="24"/>
          <w:szCs w:val="24"/>
        </w:rPr>
        <w:t xml:space="preserve"> Физико-географические </w:t>
      </w:r>
      <w:r>
        <w:rPr>
          <w:rFonts w:ascii="Times New Roman" w:hAnsi="Times New Roman" w:cs="Times New Roman"/>
          <w:sz w:val="24"/>
          <w:szCs w:val="24"/>
        </w:rPr>
        <w:t>и геоморфологические условия района работ</w:t>
      </w:r>
    </w:p>
    <w:p w:rsidR="001C5319" w:rsidRDefault="001C5319" w:rsidP="001C5319">
      <w:pPr>
        <w:shd w:val="clear" w:color="auto" w:fill="FFFFFF"/>
        <w:spacing w:after="0" w:line="360" w:lineRule="auto"/>
        <w:ind w:firstLine="709"/>
        <w:jc w:val="center"/>
        <w:rPr>
          <w:rFonts w:ascii="Times New Roman" w:hAnsi="Times New Roman" w:cs="Times New Roman"/>
          <w:i/>
          <w:sz w:val="24"/>
          <w:szCs w:val="24"/>
        </w:rPr>
      </w:pPr>
    </w:p>
    <w:p w:rsidR="001C5319" w:rsidRDefault="001C5319" w:rsidP="001C5319">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 геоморфологическом отношении площадка приурочена ко второй левобережной надпойменной террасе реки Москва. Современный рельеф образован в результате хозяйственной деятельности, спланирован на  преобладающих отметках 139,50-139,60 м БС. Территория площадки выровнена насыпным песком. На момент проведения изыскательных работ изучаемая</w:t>
      </w:r>
      <w:r>
        <w:rPr>
          <w:rStyle w:val="100"/>
          <w:sz w:val="24"/>
          <w:szCs w:val="24"/>
        </w:rPr>
        <w:t xml:space="preserve"> площадка представляет собой выравненный, спланированный, очищенный от сооружений участок (</w:t>
      </w:r>
      <w:r w:rsidRPr="00F42AB6">
        <w:rPr>
          <w:rStyle w:val="100"/>
          <w:sz w:val="24"/>
          <w:szCs w:val="24"/>
        </w:rPr>
        <w:t>рис</w:t>
      </w:r>
      <w:r>
        <w:rPr>
          <w:rStyle w:val="100"/>
          <w:sz w:val="24"/>
          <w:szCs w:val="24"/>
        </w:rPr>
        <w:t>.</w:t>
      </w:r>
      <w:r w:rsidR="00F42AB6">
        <w:rPr>
          <w:rStyle w:val="100"/>
          <w:sz w:val="24"/>
          <w:szCs w:val="24"/>
        </w:rPr>
        <w:t xml:space="preserve"> 18</w:t>
      </w:r>
      <w:r>
        <w:rPr>
          <w:rStyle w:val="100"/>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Прилегающая территории застроена и имеет  развитую сеть инженерных коммуникаций. Гидрографическая сеть </w:t>
      </w:r>
      <w:r>
        <w:rPr>
          <w:rFonts w:ascii="Times New Roman" w:eastAsia="Times New Roman" w:hAnsi="Times New Roman" w:cs="Times New Roman"/>
          <w:sz w:val="24"/>
          <w:szCs w:val="24"/>
          <w:lang w:eastAsia="ru-RU"/>
        </w:rPr>
        <w:lastRenderedPageBreak/>
        <w:t xml:space="preserve">представлена р. Москва. В западной части промышленной зоны имеется несколько небольших искусственных водоемов. </w:t>
      </w:r>
    </w:p>
    <w:p w:rsidR="001C5319" w:rsidRDefault="001C5319" w:rsidP="001C5319">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1C5319" w:rsidRDefault="001C5319" w:rsidP="001C5319">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extent cx="5076825" cy="3752850"/>
            <wp:effectExtent l="0" t="0" r="9525" b="0"/>
            <wp:docPr id="5" name="Рисунок 5" descr="Описание: IMG_20151211_13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IMG_20151211_1334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6825" cy="3752850"/>
                    </a:xfrm>
                    <a:prstGeom prst="rect">
                      <a:avLst/>
                    </a:prstGeom>
                    <a:noFill/>
                    <a:ln>
                      <a:noFill/>
                    </a:ln>
                  </pic:spPr>
                </pic:pic>
              </a:graphicData>
            </a:graphic>
          </wp:inline>
        </w:drawing>
      </w:r>
    </w:p>
    <w:p w:rsidR="001C5319" w:rsidRDefault="001C5319" w:rsidP="001C5319">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42AB6">
        <w:rPr>
          <w:rFonts w:ascii="Times New Roman" w:eastAsia="Times New Roman" w:hAnsi="Times New Roman" w:cs="Times New Roman"/>
          <w:sz w:val="24"/>
          <w:szCs w:val="24"/>
          <w:lang w:eastAsia="ru-RU"/>
        </w:rPr>
        <w:t>Рису</w:t>
      </w:r>
      <w:r>
        <w:rPr>
          <w:rFonts w:ascii="Times New Roman" w:eastAsia="Times New Roman" w:hAnsi="Times New Roman" w:cs="Times New Roman"/>
          <w:sz w:val="24"/>
          <w:szCs w:val="24"/>
          <w:lang w:eastAsia="ru-RU"/>
        </w:rPr>
        <w:t>нок</w:t>
      </w:r>
      <w:r w:rsidR="00F42AB6">
        <w:rPr>
          <w:rFonts w:ascii="Times New Roman" w:eastAsia="Times New Roman" w:hAnsi="Times New Roman" w:cs="Times New Roman"/>
          <w:sz w:val="24"/>
          <w:szCs w:val="24"/>
          <w:lang w:eastAsia="ru-RU"/>
        </w:rPr>
        <w:t xml:space="preserve"> 18</w:t>
      </w:r>
      <w:r>
        <w:rPr>
          <w:rFonts w:ascii="Times New Roman" w:eastAsia="Times New Roman" w:hAnsi="Times New Roman" w:cs="Times New Roman"/>
          <w:sz w:val="24"/>
          <w:szCs w:val="24"/>
          <w:lang w:eastAsia="ru-RU"/>
        </w:rPr>
        <w:t xml:space="preserve"> Рельеф исследуемой территории</w:t>
      </w:r>
    </w:p>
    <w:p w:rsidR="001C5319" w:rsidRDefault="001C5319" w:rsidP="001C5319">
      <w:pPr>
        <w:spacing w:after="0" w:line="360" w:lineRule="auto"/>
        <w:ind w:firstLine="709"/>
        <w:jc w:val="both"/>
        <w:rPr>
          <w:rFonts w:ascii="Times New Roman" w:eastAsia="Times New Roman" w:hAnsi="Times New Roman" w:cs="Times New Roman"/>
          <w:sz w:val="24"/>
          <w:szCs w:val="24"/>
          <w:lang w:eastAsia="ru-RU"/>
        </w:rPr>
      </w:pPr>
    </w:p>
    <w:p w:rsidR="001C5319" w:rsidRDefault="001C5319" w:rsidP="001C5319">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42AB6">
        <w:rPr>
          <w:rFonts w:ascii="Times New Roman" w:eastAsia="Times New Roman" w:hAnsi="Times New Roman" w:cs="Times New Roman"/>
          <w:sz w:val="24"/>
          <w:szCs w:val="24"/>
          <w:lang w:eastAsia="ru-RU"/>
        </w:rPr>
        <w:t>2.7. Климатические условия</w:t>
      </w:r>
      <w:r>
        <w:rPr>
          <w:rFonts w:ascii="Times New Roman" w:eastAsia="Times New Roman" w:hAnsi="Times New Roman" w:cs="Times New Roman"/>
          <w:sz w:val="24"/>
          <w:szCs w:val="24"/>
          <w:lang w:eastAsia="ru-RU"/>
        </w:rPr>
        <w:t xml:space="preserve"> </w:t>
      </w:r>
    </w:p>
    <w:p w:rsidR="001C5319" w:rsidRDefault="001C5319" w:rsidP="001C5319">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Климат исследуемой территории умеренно-континентальный. Преобладающее воздействие оказывают воздушные массы Атлантики. Для зимы характерен юго-восточный и западный перенос. Январь со средней температурой минус 8,2 ºС является наиболее холодным месяцем. Абсолютный минимум температуры является минус 42.1 °С. Сумма осадков за холодный период года составляет – 225 мм. Средняя продолжительность залегания снежного покрова 141 день.  Переход средних суточных температур воздуха через 0 °С в сторону положительных значений происходит в середине апреля. Во второй декаде апреля обычно сходит снежный покров. Летом преобладают ветры западной четверти. Наиболее теплым месяцем является июль со средней температурой 18,8°C. Абсолютный максимум температуры воздуха – 38,2°С. Сумма осадков теплого периода года – 449 мм.  Переход среднесуточной температуры воздуха к отрицательным значениям отмечается в середине ноября.  Основные климатические характеристики района проектирования представлены ниже в таблицах </w:t>
      </w:r>
      <w:r w:rsidR="00F42AB6">
        <w:rPr>
          <w:rFonts w:ascii="Times New Roman" w:eastAsia="Times New Roman" w:hAnsi="Times New Roman" w:cs="Times New Roman"/>
          <w:sz w:val="24"/>
          <w:szCs w:val="24"/>
          <w:lang w:eastAsia="ru-RU"/>
        </w:rPr>
        <w:t>4- 9 (рис. 19).</w:t>
      </w:r>
    </w:p>
    <w:p w:rsidR="001C5319" w:rsidRDefault="001C5319" w:rsidP="001C5319">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1C5319" w:rsidRDefault="001C5319" w:rsidP="001C5319">
      <w:pPr>
        <w:spacing w:after="0" w:line="360" w:lineRule="auto"/>
        <w:rPr>
          <w:rFonts w:ascii="Times New Roman" w:eastAsia="Times New Roman" w:hAnsi="Times New Roman" w:cs="Times New Roman"/>
          <w:sz w:val="24"/>
          <w:szCs w:val="24"/>
          <w:lang w:eastAsia="ru-RU"/>
        </w:rPr>
        <w:sectPr w:rsidR="001C5319">
          <w:pgSz w:w="11906" w:h="16838"/>
          <w:pgMar w:top="1134" w:right="850" w:bottom="1134" w:left="1701" w:header="708" w:footer="708" w:gutter="0"/>
          <w:cols w:space="720"/>
        </w:sectPr>
      </w:pPr>
    </w:p>
    <w:p w:rsidR="001C5319" w:rsidRDefault="001C5319" w:rsidP="001C5319">
      <w:pPr>
        <w:shd w:val="clear" w:color="auto" w:fill="FFFFFF"/>
        <w:spacing w:after="0" w:line="360" w:lineRule="auto"/>
        <w:ind w:firstLine="709"/>
        <w:jc w:val="right"/>
        <w:rPr>
          <w:rFonts w:ascii="Times New Roman" w:eastAsia="Times New Roman" w:hAnsi="Times New Roman" w:cs="Times New Roman"/>
          <w:sz w:val="24"/>
          <w:szCs w:val="24"/>
          <w:lang w:eastAsia="ru-RU"/>
        </w:rPr>
      </w:pPr>
      <w:r w:rsidRPr="00F42AB6">
        <w:rPr>
          <w:rFonts w:ascii="Times New Roman" w:eastAsia="Times New Roman" w:hAnsi="Times New Roman" w:cs="Times New Roman"/>
          <w:sz w:val="24"/>
          <w:szCs w:val="24"/>
          <w:lang w:eastAsia="ru-RU"/>
        </w:rPr>
        <w:lastRenderedPageBreak/>
        <w:t>Таблица</w:t>
      </w:r>
      <w:r w:rsidR="00F42AB6">
        <w:rPr>
          <w:rFonts w:ascii="Times New Roman" w:eastAsia="Times New Roman" w:hAnsi="Times New Roman" w:cs="Times New Roman"/>
          <w:sz w:val="24"/>
          <w:szCs w:val="24"/>
          <w:lang w:eastAsia="ru-RU"/>
        </w:rPr>
        <w:t xml:space="preserve"> 4</w:t>
      </w:r>
    </w:p>
    <w:p w:rsidR="001C5319" w:rsidRDefault="001C5319" w:rsidP="001C5319">
      <w:pPr>
        <w:shd w:val="clear" w:color="auto" w:fill="FFFFFF"/>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Месячные и годовые суммы суммарной солнечной радиации при ясном небе, МДж/м2, Москва МГУ</w:t>
      </w:r>
    </w:p>
    <w:tbl>
      <w:tblPr>
        <w:tblStyle w:val="ac"/>
        <w:tblW w:w="12445" w:type="dxa"/>
        <w:jc w:val="center"/>
        <w:tblLook w:val="04A0" w:firstRow="1" w:lastRow="0" w:firstColumn="1" w:lastColumn="0" w:noHBand="0" w:noVBand="1"/>
      </w:tblPr>
      <w:tblGrid>
        <w:gridCol w:w="957"/>
        <w:gridCol w:w="957"/>
        <w:gridCol w:w="957"/>
        <w:gridCol w:w="957"/>
        <w:gridCol w:w="957"/>
        <w:gridCol w:w="957"/>
        <w:gridCol w:w="957"/>
        <w:gridCol w:w="957"/>
        <w:gridCol w:w="957"/>
        <w:gridCol w:w="958"/>
        <w:gridCol w:w="958"/>
        <w:gridCol w:w="958"/>
        <w:gridCol w:w="958"/>
      </w:tblGrid>
      <w:tr w:rsidR="001C5319" w:rsidTr="001C5319">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1C5319" w:rsidRPr="00F42AB6"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IV</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Pr="00F42AB6"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IX</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XI</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XII</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r>
      <w:tr w:rsidR="001C5319" w:rsidTr="001C5319">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428</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820</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883</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845</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636</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462</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301</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5506</w:t>
            </w:r>
          </w:p>
        </w:tc>
      </w:tr>
    </w:tbl>
    <w:p w:rsidR="001C5319" w:rsidRDefault="001C5319" w:rsidP="001C5319">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1C5319" w:rsidRDefault="001C5319" w:rsidP="001C5319">
      <w:pPr>
        <w:shd w:val="clear" w:color="auto" w:fill="FFFFFF"/>
        <w:spacing w:after="0" w:line="360" w:lineRule="auto"/>
        <w:ind w:firstLine="709"/>
        <w:jc w:val="right"/>
        <w:rPr>
          <w:rFonts w:ascii="Times New Roman" w:eastAsia="Times New Roman" w:hAnsi="Times New Roman" w:cs="Times New Roman"/>
          <w:sz w:val="24"/>
          <w:szCs w:val="24"/>
          <w:lang w:eastAsia="ru-RU"/>
        </w:rPr>
      </w:pPr>
      <w:r w:rsidRPr="00F42AB6">
        <w:rPr>
          <w:rFonts w:ascii="Times New Roman" w:eastAsia="Times New Roman" w:hAnsi="Times New Roman" w:cs="Times New Roman"/>
          <w:sz w:val="24"/>
          <w:szCs w:val="24"/>
          <w:lang w:eastAsia="ru-RU"/>
        </w:rPr>
        <w:t>Таблица</w:t>
      </w:r>
      <w:r w:rsidR="00F42AB6">
        <w:rPr>
          <w:rFonts w:ascii="Times New Roman" w:eastAsia="Times New Roman" w:hAnsi="Times New Roman" w:cs="Times New Roman"/>
          <w:sz w:val="24"/>
          <w:szCs w:val="24"/>
          <w:lang w:eastAsia="ru-RU"/>
        </w:rPr>
        <w:t xml:space="preserve"> 5</w:t>
      </w:r>
    </w:p>
    <w:p w:rsidR="001C5319" w:rsidRDefault="001C5319" w:rsidP="001C5319">
      <w:pPr>
        <w:shd w:val="clear" w:color="auto" w:fill="FFFFFF"/>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Средняя температура воздуха, </w:t>
      </w:r>
      <w:r>
        <w:rPr>
          <w:rFonts w:ascii="Times New Roman" w:eastAsia="Times New Roman" w:hAnsi="Times New Roman" w:cs="Times New Roman"/>
          <w:sz w:val="24"/>
          <w:szCs w:val="24"/>
          <w:vertAlign w:val="superscript"/>
          <w:lang w:eastAsia="ru-RU"/>
        </w:rPr>
        <w:t>о</w:t>
      </w:r>
      <w:r>
        <w:rPr>
          <w:rFonts w:ascii="Times New Roman" w:eastAsia="Times New Roman" w:hAnsi="Times New Roman" w:cs="Times New Roman"/>
          <w:sz w:val="24"/>
          <w:szCs w:val="24"/>
          <w:lang w:eastAsia="ru-RU"/>
        </w:rPr>
        <w:t>С (за 100- и 10-летний периоды)</w:t>
      </w:r>
    </w:p>
    <w:tbl>
      <w:tblPr>
        <w:tblStyle w:val="ac"/>
        <w:tblW w:w="13402" w:type="dxa"/>
        <w:jc w:val="center"/>
        <w:tblLook w:val="04A0" w:firstRow="1" w:lastRow="0" w:firstColumn="1" w:lastColumn="0" w:noHBand="0" w:noVBand="1"/>
      </w:tblPr>
      <w:tblGrid>
        <w:gridCol w:w="988"/>
        <w:gridCol w:w="954"/>
        <w:gridCol w:w="954"/>
        <w:gridCol w:w="954"/>
        <w:gridCol w:w="954"/>
        <w:gridCol w:w="955"/>
        <w:gridCol w:w="955"/>
        <w:gridCol w:w="956"/>
        <w:gridCol w:w="955"/>
        <w:gridCol w:w="955"/>
        <w:gridCol w:w="955"/>
        <w:gridCol w:w="955"/>
        <w:gridCol w:w="956"/>
        <w:gridCol w:w="956"/>
      </w:tblGrid>
      <w:tr w:rsidR="001C5319" w:rsidTr="001C5319">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IV</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V</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IX</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XI</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XII</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r>
      <w:tr w:rsidR="001C5319" w:rsidTr="001C5319">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1915-2014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18,8</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16,8</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1C5319" w:rsidTr="001C5319">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2005-1024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14,7</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17,6</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r>
    </w:tbl>
    <w:p w:rsidR="001C5319" w:rsidRDefault="001C5319" w:rsidP="001C5319">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1C5319" w:rsidRDefault="001C5319" w:rsidP="001C5319">
      <w:pPr>
        <w:shd w:val="clear" w:color="auto" w:fill="FFFFFF"/>
        <w:spacing w:after="0" w:line="360" w:lineRule="auto"/>
        <w:ind w:firstLine="709"/>
        <w:jc w:val="right"/>
        <w:rPr>
          <w:rFonts w:ascii="Times New Roman" w:eastAsia="Times New Roman" w:hAnsi="Times New Roman" w:cs="Times New Roman"/>
          <w:sz w:val="24"/>
          <w:szCs w:val="24"/>
          <w:lang w:eastAsia="ru-RU"/>
        </w:rPr>
      </w:pPr>
      <w:r w:rsidRPr="00F42AB6">
        <w:rPr>
          <w:rFonts w:ascii="Times New Roman" w:eastAsia="Times New Roman" w:hAnsi="Times New Roman" w:cs="Times New Roman"/>
          <w:sz w:val="24"/>
          <w:szCs w:val="24"/>
          <w:lang w:eastAsia="ru-RU"/>
        </w:rPr>
        <w:t>Таблица</w:t>
      </w:r>
      <w:r w:rsidR="00F42AB6">
        <w:rPr>
          <w:rFonts w:ascii="Times New Roman" w:eastAsia="Times New Roman" w:hAnsi="Times New Roman" w:cs="Times New Roman"/>
          <w:sz w:val="24"/>
          <w:szCs w:val="24"/>
          <w:lang w:eastAsia="ru-RU"/>
        </w:rPr>
        <w:t xml:space="preserve"> 6</w:t>
      </w:r>
    </w:p>
    <w:p w:rsidR="001C5319" w:rsidRDefault="001C5319" w:rsidP="001C5319">
      <w:pPr>
        <w:shd w:val="clear" w:color="auto" w:fill="FFFFFF"/>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Температура поверхности почвы, </w:t>
      </w:r>
      <w:r>
        <w:rPr>
          <w:rFonts w:ascii="Times New Roman" w:eastAsia="Times New Roman" w:hAnsi="Times New Roman" w:cs="Times New Roman"/>
          <w:sz w:val="24"/>
          <w:szCs w:val="24"/>
          <w:vertAlign w:val="superscript"/>
          <w:lang w:eastAsia="ru-RU"/>
        </w:rPr>
        <w:t>о</w:t>
      </w:r>
      <w:r>
        <w:rPr>
          <w:rFonts w:ascii="Times New Roman" w:eastAsia="Times New Roman" w:hAnsi="Times New Roman" w:cs="Times New Roman"/>
          <w:sz w:val="24"/>
          <w:szCs w:val="24"/>
          <w:lang w:eastAsia="ru-RU"/>
        </w:rPr>
        <w:t>С, почва легкосуглинистая</w:t>
      </w:r>
    </w:p>
    <w:tbl>
      <w:tblPr>
        <w:tblStyle w:val="ac"/>
        <w:tblW w:w="13402" w:type="dxa"/>
        <w:jc w:val="center"/>
        <w:tblLook w:val="04A0" w:firstRow="1" w:lastRow="0" w:firstColumn="1" w:lastColumn="0" w:noHBand="0" w:noVBand="1"/>
      </w:tblPr>
      <w:tblGrid>
        <w:gridCol w:w="1810"/>
        <w:gridCol w:w="931"/>
        <w:gridCol w:w="872"/>
        <w:gridCol w:w="884"/>
        <w:gridCol w:w="886"/>
        <w:gridCol w:w="874"/>
        <w:gridCol w:w="886"/>
        <w:gridCol w:w="898"/>
        <w:gridCol w:w="909"/>
        <w:gridCol w:w="886"/>
        <w:gridCol w:w="875"/>
        <w:gridCol w:w="887"/>
        <w:gridCol w:w="899"/>
        <w:gridCol w:w="905"/>
      </w:tblGrid>
      <w:tr w:rsidR="001C5319" w:rsidTr="001C5319">
        <w:trPr>
          <w:jc w:val="center"/>
        </w:trPr>
        <w:tc>
          <w:tcPr>
            <w:tcW w:w="181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характеристика</w:t>
            </w:r>
          </w:p>
        </w:tc>
        <w:tc>
          <w:tcPr>
            <w:tcW w:w="93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w:t>
            </w:r>
          </w:p>
        </w:tc>
        <w:tc>
          <w:tcPr>
            <w:tcW w:w="87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p>
        </w:tc>
        <w:tc>
          <w:tcPr>
            <w:tcW w:w="88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IV</w:t>
            </w:r>
          </w:p>
        </w:tc>
        <w:tc>
          <w:tcPr>
            <w:tcW w:w="87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V</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w:t>
            </w:r>
          </w:p>
        </w:tc>
        <w:tc>
          <w:tcPr>
            <w:tcW w:w="89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w:t>
            </w:r>
          </w:p>
        </w:tc>
        <w:tc>
          <w:tcPr>
            <w:tcW w:w="90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VIII</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IX</w:t>
            </w:r>
          </w:p>
        </w:tc>
        <w:tc>
          <w:tcPr>
            <w:tcW w:w="87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w:t>
            </w:r>
          </w:p>
        </w:tc>
        <w:tc>
          <w:tcPr>
            <w:tcW w:w="88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XI</w:t>
            </w:r>
          </w:p>
        </w:tc>
        <w:tc>
          <w:tcPr>
            <w:tcW w:w="89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XII</w:t>
            </w:r>
          </w:p>
        </w:tc>
        <w:tc>
          <w:tcPr>
            <w:tcW w:w="90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r>
      <w:tr w:rsidR="001C5319" w:rsidTr="001C5319">
        <w:trPr>
          <w:jc w:val="center"/>
        </w:trPr>
        <w:tc>
          <w:tcPr>
            <w:tcW w:w="181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средняя</w:t>
            </w:r>
          </w:p>
        </w:tc>
        <w:tc>
          <w:tcPr>
            <w:tcW w:w="93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7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8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7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9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90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7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8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9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90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1C5319" w:rsidTr="001C5319">
        <w:trPr>
          <w:jc w:val="center"/>
        </w:trPr>
        <w:tc>
          <w:tcPr>
            <w:tcW w:w="181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абсолютный максимум</w:t>
            </w:r>
          </w:p>
        </w:tc>
        <w:tc>
          <w:tcPr>
            <w:tcW w:w="93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7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8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87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89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90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87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88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9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0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1C5319" w:rsidTr="001C5319">
        <w:trPr>
          <w:jc w:val="center"/>
        </w:trPr>
        <w:tc>
          <w:tcPr>
            <w:tcW w:w="181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абсолютный минимум </w:t>
            </w:r>
          </w:p>
        </w:tc>
        <w:tc>
          <w:tcPr>
            <w:tcW w:w="93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7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87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89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0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88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7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8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89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90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bl>
    <w:p w:rsidR="001C5319" w:rsidRDefault="001C5319" w:rsidP="001C5319">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1C5319" w:rsidRDefault="001C5319" w:rsidP="001C5319">
      <w:pPr>
        <w:shd w:val="clear" w:color="auto" w:fill="FFFFFF"/>
        <w:spacing w:after="0" w:line="360" w:lineRule="auto"/>
        <w:ind w:firstLine="709"/>
        <w:jc w:val="right"/>
        <w:rPr>
          <w:rFonts w:ascii="Times New Roman" w:eastAsia="Times New Roman" w:hAnsi="Times New Roman" w:cs="Times New Roman"/>
          <w:sz w:val="24"/>
          <w:szCs w:val="24"/>
          <w:lang w:eastAsia="ru-RU"/>
        </w:rPr>
      </w:pPr>
      <w:r w:rsidRPr="00F42AB6">
        <w:rPr>
          <w:rFonts w:ascii="Times New Roman" w:eastAsia="Times New Roman" w:hAnsi="Times New Roman" w:cs="Times New Roman"/>
          <w:sz w:val="24"/>
          <w:szCs w:val="24"/>
          <w:lang w:eastAsia="ru-RU"/>
        </w:rPr>
        <w:lastRenderedPageBreak/>
        <w:t>Таблица</w:t>
      </w:r>
      <w:r w:rsidR="00F42AB6">
        <w:rPr>
          <w:rFonts w:ascii="Times New Roman" w:eastAsia="Times New Roman" w:hAnsi="Times New Roman" w:cs="Times New Roman"/>
          <w:sz w:val="24"/>
          <w:szCs w:val="24"/>
          <w:lang w:eastAsia="ru-RU"/>
        </w:rPr>
        <w:t xml:space="preserve"> 7</w:t>
      </w:r>
    </w:p>
    <w:p w:rsidR="001C5319" w:rsidRDefault="001C5319" w:rsidP="001C5319">
      <w:pPr>
        <w:shd w:val="clear" w:color="auto" w:fill="FFFFFF"/>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Глубина промерзания почвы (за 100- и 10-летний периоды)</w:t>
      </w:r>
    </w:p>
    <w:tbl>
      <w:tblPr>
        <w:tblStyle w:val="ac"/>
        <w:tblW w:w="5359" w:type="dxa"/>
        <w:jc w:val="center"/>
        <w:tblInd w:w="-914" w:type="dxa"/>
        <w:tblLook w:val="04A0" w:firstRow="1" w:lastRow="0" w:firstColumn="1" w:lastColumn="0" w:noHBand="0" w:noVBand="1"/>
      </w:tblPr>
      <w:tblGrid>
        <w:gridCol w:w="1407"/>
        <w:gridCol w:w="1021"/>
        <w:gridCol w:w="1453"/>
        <w:gridCol w:w="1478"/>
      </w:tblGrid>
      <w:tr w:rsidR="001C5319" w:rsidTr="00F42AB6">
        <w:trPr>
          <w:jc w:val="center"/>
        </w:trPr>
        <w:tc>
          <w:tcPr>
            <w:tcW w:w="1407" w:type="dxa"/>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w:t>
            </w:r>
          </w:p>
        </w:tc>
        <w:tc>
          <w:tcPr>
            <w:tcW w:w="3952" w:type="dxa"/>
            <w:gridSpan w:val="3"/>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Глубина промерзания, м</w:t>
            </w:r>
          </w:p>
        </w:tc>
      </w:tr>
      <w:tr w:rsidR="001C5319" w:rsidTr="00F42AB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5319" w:rsidRDefault="001C5319">
            <w:pPr>
              <w:rPr>
                <w:rFonts w:ascii="Times New Roman" w:eastAsia="Times New Roman" w:hAnsi="Times New Roman" w:cs="Times New Roman"/>
                <w:sz w:val="24"/>
                <w:szCs w:val="24"/>
                <w:lang w:eastAsia="ru-RU"/>
              </w:rPr>
            </w:pPr>
          </w:p>
        </w:tc>
        <w:tc>
          <w:tcPr>
            <w:tcW w:w="102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средняя</w:t>
            </w:r>
          </w:p>
        </w:tc>
        <w:tc>
          <w:tcPr>
            <w:tcW w:w="145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наибольшая</w:t>
            </w:r>
          </w:p>
        </w:tc>
        <w:tc>
          <w:tcPr>
            <w:tcW w:w="147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наименьшая</w:t>
            </w:r>
          </w:p>
        </w:tc>
      </w:tr>
      <w:tr w:rsidR="001C5319" w:rsidTr="00F42AB6">
        <w:trPr>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1915-2014</w:t>
            </w:r>
          </w:p>
        </w:tc>
        <w:tc>
          <w:tcPr>
            <w:tcW w:w="102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45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47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p>
        </w:tc>
      </w:tr>
      <w:tr w:rsidR="001C5319" w:rsidTr="00F42AB6">
        <w:trPr>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2005-1024</w:t>
            </w:r>
          </w:p>
        </w:tc>
        <w:tc>
          <w:tcPr>
            <w:tcW w:w="102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45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47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p>
        </w:tc>
      </w:tr>
    </w:tbl>
    <w:p w:rsidR="001C5319" w:rsidRDefault="001C5319" w:rsidP="001C5319">
      <w:pPr>
        <w:shd w:val="clear" w:color="auto" w:fill="FFFFFF"/>
        <w:spacing w:after="0" w:line="360" w:lineRule="auto"/>
        <w:jc w:val="both"/>
        <w:rPr>
          <w:rFonts w:ascii="Times New Roman" w:eastAsia="Times New Roman" w:hAnsi="Times New Roman" w:cs="Times New Roman"/>
          <w:sz w:val="24"/>
          <w:szCs w:val="24"/>
          <w:lang w:eastAsia="ru-RU"/>
        </w:rPr>
      </w:pPr>
    </w:p>
    <w:p w:rsidR="001C5319" w:rsidRDefault="001C5319" w:rsidP="001C5319">
      <w:pPr>
        <w:shd w:val="clear" w:color="auto" w:fill="FFFFFF"/>
        <w:spacing w:after="0" w:line="360" w:lineRule="auto"/>
        <w:ind w:firstLine="709"/>
        <w:jc w:val="right"/>
        <w:rPr>
          <w:rFonts w:ascii="Times New Roman" w:eastAsia="Times New Roman" w:hAnsi="Times New Roman" w:cs="Times New Roman"/>
          <w:sz w:val="24"/>
          <w:szCs w:val="24"/>
          <w:lang w:eastAsia="ru-RU"/>
        </w:rPr>
      </w:pPr>
      <w:r w:rsidRPr="00F42AB6">
        <w:rPr>
          <w:rFonts w:ascii="Times New Roman" w:eastAsia="Times New Roman" w:hAnsi="Times New Roman" w:cs="Times New Roman"/>
          <w:sz w:val="24"/>
          <w:szCs w:val="24"/>
          <w:lang w:eastAsia="ru-RU"/>
        </w:rPr>
        <w:t xml:space="preserve">Таблица </w:t>
      </w:r>
      <w:r w:rsidR="00F42AB6" w:rsidRPr="00F42AB6">
        <w:rPr>
          <w:rFonts w:ascii="Times New Roman" w:eastAsia="Times New Roman" w:hAnsi="Times New Roman" w:cs="Times New Roman"/>
          <w:sz w:val="24"/>
          <w:szCs w:val="24"/>
          <w:lang w:eastAsia="ru-RU"/>
        </w:rPr>
        <w:t>8</w:t>
      </w:r>
    </w:p>
    <w:p w:rsidR="001C5319" w:rsidRDefault="001C5319" w:rsidP="001C5319">
      <w:pPr>
        <w:shd w:val="clear" w:color="auto" w:fill="FFFFFF"/>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Средняя сумма осадков, мм (за 100- и 10-летний периоды)</w:t>
      </w:r>
    </w:p>
    <w:tbl>
      <w:tblPr>
        <w:tblStyle w:val="ac"/>
        <w:tblW w:w="13402" w:type="dxa"/>
        <w:jc w:val="center"/>
        <w:tblLook w:val="04A0" w:firstRow="1" w:lastRow="0" w:firstColumn="1" w:lastColumn="0" w:noHBand="0" w:noVBand="1"/>
      </w:tblPr>
      <w:tblGrid>
        <w:gridCol w:w="988"/>
        <w:gridCol w:w="954"/>
        <w:gridCol w:w="954"/>
        <w:gridCol w:w="954"/>
        <w:gridCol w:w="955"/>
        <w:gridCol w:w="954"/>
        <w:gridCol w:w="955"/>
        <w:gridCol w:w="955"/>
        <w:gridCol w:w="955"/>
        <w:gridCol w:w="955"/>
        <w:gridCol w:w="955"/>
        <w:gridCol w:w="956"/>
        <w:gridCol w:w="956"/>
        <w:gridCol w:w="956"/>
      </w:tblGrid>
      <w:tr w:rsidR="001C5319" w:rsidTr="001C5319">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Период</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IV</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V</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VIII</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IX</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XI</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XII</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r>
      <w:tr w:rsidR="001C5319" w:rsidTr="001C5319">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1915-2014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674</w:t>
            </w:r>
          </w:p>
        </w:tc>
      </w:tr>
      <w:tr w:rsidR="001C5319" w:rsidTr="001C5319">
        <w:trPr>
          <w:jc w:val="center"/>
        </w:trPr>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2005-1024</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w:t>
            </w:r>
          </w:p>
        </w:tc>
        <w:tc>
          <w:tcPr>
            <w:tcW w:w="9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95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695</w:t>
            </w:r>
          </w:p>
        </w:tc>
      </w:tr>
    </w:tbl>
    <w:p w:rsidR="001C5319" w:rsidRDefault="001C5319" w:rsidP="001C5319">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1C5319" w:rsidRDefault="001C5319" w:rsidP="001C5319">
      <w:pPr>
        <w:shd w:val="clear" w:color="auto" w:fill="FFFFFF"/>
        <w:spacing w:after="0" w:line="360" w:lineRule="auto"/>
        <w:ind w:firstLine="709"/>
        <w:jc w:val="right"/>
        <w:rPr>
          <w:rFonts w:ascii="Times New Roman" w:eastAsia="Times New Roman" w:hAnsi="Times New Roman" w:cs="Times New Roman"/>
          <w:sz w:val="24"/>
          <w:szCs w:val="24"/>
          <w:lang w:eastAsia="ru-RU"/>
        </w:rPr>
      </w:pPr>
      <w:r w:rsidRPr="00F42AB6">
        <w:rPr>
          <w:rFonts w:ascii="Times New Roman" w:eastAsia="Times New Roman" w:hAnsi="Times New Roman" w:cs="Times New Roman"/>
          <w:sz w:val="24"/>
          <w:szCs w:val="24"/>
          <w:lang w:eastAsia="ru-RU"/>
        </w:rPr>
        <w:t>Таблица</w:t>
      </w:r>
      <w:r w:rsidR="00F42AB6">
        <w:rPr>
          <w:rFonts w:ascii="Times New Roman" w:eastAsia="Times New Roman" w:hAnsi="Times New Roman" w:cs="Times New Roman"/>
          <w:sz w:val="24"/>
          <w:szCs w:val="24"/>
          <w:lang w:eastAsia="ru-RU"/>
        </w:rPr>
        <w:t xml:space="preserve"> 9</w:t>
      </w:r>
    </w:p>
    <w:p w:rsidR="001C5319" w:rsidRDefault="001C5319" w:rsidP="001C5319">
      <w:pPr>
        <w:shd w:val="clear" w:color="auto" w:fill="FFFFFF"/>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Среднее месячное и годовое количество жидких (ж), твердых (т) и смешанных (с) осадков, мм</w:t>
      </w:r>
    </w:p>
    <w:tbl>
      <w:tblPr>
        <w:tblStyle w:val="ac"/>
        <w:tblW w:w="13402" w:type="dxa"/>
        <w:jc w:val="center"/>
        <w:tblLook w:val="04A0" w:firstRow="1" w:lastRow="0" w:firstColumn="1" w:lastColumn="0" w:noHBand="0" w:noVBand="1"/>
      </w:tblPr>
      <w:tblGrid>
        <w:gridCol w:w="1022"/>
        <w:gridCol w:w="948"/>
        <w:gridCol w:w="949"/>
        <w:gridCol w:w="951"/>
        <w:gridCol w:w="952"/>
        <w:gridCol w:w="952"/>
        <w:gridCol w:w="952"/>
        <w:gridCol w:w="953"/>
        <w:gridCol w:w="953"/>
        <w:gridCol w:w="952"/>
        <w:gridCol w:w="952"/>
        <w:gridCol w:w="955"/>
        <w:gridCol w:w="956"/>
        <w:gridCol w:w="955"/>
      </w:tblGrid>
      <w:tr w:rsidR="001C5319" w:rsidTr="001C5319">
        <w:trPr>
          <w:jc w:val="center"/>
        </w:trPr>
        <w:tc>
          <w:tcPr>
            <w:tcW w:w="10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 осадков</w:t>
            </w:r>
          </w:p>
        </w:tc>
        <w:tc>
          <w:tcPr>
            <w:tcW w:w="94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w:t>
            </w:r>
          </w:p>
        </w:tc>
        <w:tc>
          <w:tcPr>
            <w:tcW w:w="94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w:t>
            </w:r>
          </w:p>
        </w:tc>
        <w:tc>
          <w:tcPr>
            <w:tcW w:w="9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III</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IV</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V</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w:t>
            </w:r>
          </w:p>
        </w:tc>
        <w:tc>
          <w:tcPr>
            <w:tcW w:w="95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w:t>
            </w:r>
          </w:p>
        </w:tc>
        <w:tc>
          <w:tcPr>
            <w:tcW w:w="95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VIII</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IX</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w:t>
            </w:r>
          </w:p>
        </w:tc>
        <w:tc>
          <w:tcPr>
            <w:tcW w:w="95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XI</w:t>
            </w:r>
          </w:p>
        </w:tc>
        <w:tc>
          <w:tcPr>
            <w:tcW w:w="95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XII</w:t>
            </w:r>
          </w:p>
        </w:tc>
        <w:tc>
          <w:tcPr>
            <w:tcW w:w="95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Год</w:t>
            </w:r>
          </w:p>
        </w:tc>
      </w:tr>
      <w:tr w:rsidR="001C5319" w:rsidTr="001C5319">
        <w:trPr>
          <w:jc w:val="center"/>
        </w:trPr>
        <w:tc>
          <w:tcPr>
            <w:tcW w:w="10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w:t>
            </w:r>
          </w:p>
        </w:tc>
        <w:tc>
          <w:tcPr>
            <w:tcW w:w="948" w:type="dxa"/>
            <w:tcBorders>
              <w:top w:val="single" w:sz="4" w:space="0" w:color="auto"/>
              <w:left w:val="single" w:sz="4" w:space="0" w:color="auto"/>
              <w:bottom w:val="single" w:sz="4" w:space="0" w:color="auto"/>
              <w:right w:val="single" w:sz="4" w:space="0" w:color="auto"/>
            </w:tcBorders>
            <w:vAlign w:val="center"/>
          </w:tcPr>
          <w:p w:rsidR="001C5319" w:rsidRDefault="001C5319">
            <w:pPr>
              <w:spacing w:line="360" w:lineRule="auto"/>
              <w:jc w:val="center"/>
              <w:rPr>
                <w:rFonts w:ascii="Times New Roman" w:eastAsia="Times New Roman" w:hAnsi="Times New Roman" w:cs="Times New Roman"/>
                <w:sz w:val="24"/>
                <w:szCs w:val="24"/>
                <w:lang w:eastAsia="ru-RU"/>
              </w:rPr>
            </w:pPr>
          </w:p>
        </w:tc>
        <w:tc>
          <w:tcPr>
            <w:tcW w:w="949" w:type="dxa"/>
            <w:tcBorders>
              <w:top w:val="single" w:sz="4" w:space="0" w:color="auto"/>
              <w:left w:val="single" w:sz="4" w:space="0" w:color="auto"/>
              <w:bottom w:val="single" w:sz="4" w:space="0" w:color="auto"/>
              <w:right w:val="single" w:sz="4" w:space="0" w:color="auto"/>
            </w:tcBorders>
            <w:vAlign w:val="center"/>
          </w:tcPr>
          <w:p w:rsidR="001C5319" w:rsidRDefault="001C5319">
            <w:pPr>
              <w:spacing w:line="360" w:lineRule="auto"/>
              <w:jc w:val="center"/>
              <w:rPr>
                <w:rFonts w:ascii="Times New Roman" w:eastAsia="Times New Roman" w:hAnsi="Times New Roman" w:cs="Times New Roman"/>
                <w:sz w:val="24"/>
                <w:szCs w:val="24"/>
                <w:lang w:eastAsia="ru-RU"/>
              </w:rPr>
            </w:pPr>
          </w:p>
        </w:tc>
        <w:tc>
          <w:tcPr>
            <w:tcW w:w="9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95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95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95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5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5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422</w:t>
            </w:r>
          </w:p>
        </w:tc>
      </w:tr>
      <w:tr w:rsidR="001C5319" w:rsidTr="001C5319">
        <w:trPr>
          <w:jc w:val="center"/>
        </w:trPr>
        <w:tc>
          <w:tcPr>
            <w:tcW w:w="10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p>
        </w:tc>
        <w:tc>
          <w:tcPr>
            <w:tcW w:w="94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94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9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952" w:type="dxa"/>
            <w:tcBorders>
              <w:top w:val="single" w:sz="4" w:space="0" w:color="auto"/>
              <w:left w:val="single" w:sz="4" w:space="0" w:color="auto"/>
              <w:bottom w:val="single" w:sz="4" w:space="0" w:color="auto"/>
              <w:right w:val="single" w:sz="4" w:space="0" w:color="auto"/>
            </w:tcBorders>
            <w:vAlign w:val="center"/>
          </w:tcPr>
          <w:p w:rsidR="001C5319" w:rsidRDefault="001C5319">
            <w:pPr>
              <w:spacing w:line="360" w:lineRule="auto"/>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vAlign w:val="center"/>
          </w:tcPr>
          <w:p w:rsidR="001C5319" w:rsidRDefault="001C5319">
            <w:pPr>
              <w:spacing w:line="360" w:lineRule="auto"/>
              <w:jc w:val="center"/>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vAlign w:val="center"/>
          </w:tcPr>
          <w:p w:rsidR="001C5319" w:rsidRDefault="001C5319">
            <w:pPr>
              <w:spacing w:line="360" w:lineRule="auto"/>
              <w:jc w:val="center"/>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vAlign w:val="center"/>
          </w:tcPr>
          <w:p w:rsidR="001C5319" w:rsidRDefault="001C5319">
            <w:pPr>
              <w:spacing w:line="360" w:lineRule="auto"/>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vAlign w:val="center"/>
          </w:tcPr>
          <w:p w:rsidR="001C5319" w:rsidRDefault="001C5319">
            <w:pPr>
              <w:spacing w:line="360" w:lineRule="auto"/>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5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95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95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177</w:t>
            </w:r>
          </w:p>
        </w:tc>
      </w:tr>
      <w:tr w:rsidR="001C5319" w:rsidTr="001C5319">
        <w:trPr>
          <w:jc w:val="center"/>
        </w:trPr>
        <w:tc>
          <w:tcPr>
            <w:tcW w:w="10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p>
        </w:tc>
        <w:tc>
          <w:tcPr>
            <w:tcW w:w="94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4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52" w:type="dxa"/>
            <w:tcBorders>
              <w:top w:val="single" w:sz="4" w:space="0" w:color="auto"/>
              <w:left w:val="single" w:sz="4" w:space="0" w:color="auto"/>
              <w:bottom w:val="single" w:sz="4" w:space="0" w:color="auto"/>
              <w:right w:val="single" w:sz="4" w:space="0" w:color="auto"/>
            </w:tcBorders>
            <w:vAlign w:val="center"/>
          </w:tcPr>
          <w:p w:rsidR="001C5319" w:rsidRDefault="001C5319">
            <w:pPr>
              <w:spacing w:line="360" w:lineRule="auto"/>
              <w:jc w:val="center"/>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vAlign w:val="center"/>
          </w:tcPr>
          <w:p w:rsidR="001C5319" w:rsidRDefault="001C5319">
            <w:pPr>
              <w:spacing w:line="360" w:lineRule="auto"/>
              <w:jc w:val="center"/>
              <w:rPr>
                <w:rFonts w:ascii="Times New Roman" w:eastAsia="Times New Roman" w:hAnsi="Times New Roman" w:cs="Times New Roman"/>
                <w:sz w:val="24"/>
                <w:szCs w:val="24"/>
                <w:lang w:eastAsia="ru-RU"/>
              </w:rPr>
            </w:pPr>
          </w:p>
        </w:tc>
        <w:tc>
          <w:tcPr>
            <w:tcW w:w="953" w:type="dxa"/>
            <w:tcBorders>
              <w:top w:val="single" w:sz="4" w:space="0" w:color="auto"/>
              <w:left w:val="single" w:sz="4" w:space="0" w:color="auto"/>
              <w:bottom w:val="single" w:sz="4" w:space="0" w:color="auto"/>
              <w:right w:val="single" w:sz="4" w:space="0" w:color="auto"/>
            </w:tcBorders>
            <w:vAlign w:val="center"/>
          </w:tcPr>
          <w:p w:rsidR="001C5319" w:rsidRDefault="001C5319">
            <w:pPr>
              <w:spacing w:line="360" w:lineRule="auto"/>
              <w:jc w:val="center"/>
              <w:rPr>
                <w:rFonts w:ascii="Times New Roman" w:eastAsia="Times New Roman" w:hAnsi="Times New Roman" w:cs="Times New Roman"/>
                <w:sz w:val="24"/>
                <w:szCs w:val="24"/>
                <w:lang w:eastAsia="ru-RU"/>
              </w:rPr>
            </w:pP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5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95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956"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95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r>
    </w:tbl>
    <w:p w:rsidR="001C5319" w:rsidRDefault="001C5319" w:rsidP="001C5319">
      <w:pPr>
        <w:spacing w:after="0" w:line="360" w:lineRule="auto"/>
        <w:rPr>
          <w:rFonts w:ascii="Times New Roman" w:eastAsia="Times New Roman" w:hAnsi="Times New Roman" w:cs="Times New Roman"/>
          <w:sz w:val="24"/>
          <w:szCs w:val="24"/>
          <w:lang w:eastAsia="ru-RU"/>
        </w:rPr>
        <w:sectPr w:rsidR="001C5319">
          <w:pgSz w:w="16838" w:h="11906" w:orient="landscape"/>
          <w:pgMar w:top="851" w:right="1134" w:bottom="1701" w:left="1134" w:header="709" w:footer="709" w:gutter="0"/>
          <w:cols w:space="720"/>
        </w:sectPr>
      </w:pPr>
    </w:p>
    <w:p w:rsidR="001C5319" w:rsidRDefault="001C5319" w:rsidP="001C5319">
      <w:pPr>
        <w:shd w:val="clear" w:color="auto" w:fill="FFFFFF"/>
        <w:spacing w:after="0" w:line="360" w:lineRule="auto"/>
        <w:ind w:firstLine="709"/>
        <w:jc w:val="center"/>
        <w:rPr>
          <w:rFonts w:ascii="Times New Roman" w:eastAsia="Times New Roman" w:hAnsi="Times New Roman" w:cs="Times New Roman"/>
          <w:color w:val="555555"/>
          <w:sz w:val="24"/>
          <w:szCs w:val="24"/>
          <w:lang w:eastAsia="ru-RU"/>
        </w:rPr>
      </w:pPr>
      <w:r>
        <w:rPr>
          <w:rFonts w:ascii="Times New Roman" w:hAnsi="Times New Roman" w:cs="Times New Roman"/>
          <w:noProof/>
          <w:sz w:val="24"/>
          <w:szCs w:val="24"/>
          <w:lang w:eastAsia="ru-RU"/>
        </w:rPr>
        <w:lastRenderedPageBreak/>
        <w:drawing>
          <wp:inline distT="0" distB="0" distL="0" distR="0">
            <wp:extent cx="4248150" cy="3648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5">
                      <a:extLst>
                        <a:ext uri="{28A0092B-C50C-407E-A947-70E740481C1C}">
                          <a14:useLocalDpi xmlns:a14="http://schemas.microsoft.com/office/drawing/2010/main" val="0"/>
                        </a:ext>
                      </a:extLst>
                    </a:blip>
                    <a:srcRect l="18227" t="2850" r="20345" b="3081"/>
                    <a:stretch>
                      <a:fillRect/>
                    </a:stretch>
                  </pic:blipFill>
                  <pic:spPr bwMode="auto">
                    <a:xfrm>
                      <a:off x="0" y="0"/>
                      <a:ext cx="4248150" cy="3648075"/>
                    </a:xfrm>
                    <a:prstGeom prst="rect">
                      <a:avLst/>
                    </a:prstGeom>
                    <a:noFill/>
                    <a:ln>
                      <a:noFill/>
                    </a:ln>
                  </pic:spPr>
                </pic:pic>
              </a:graphicData>
            </a:graphic>
          </wp:inline>
        </w:drawing>
      </w:r>
    </w:p>
    <w:p w:rsidR="001C5319" w:rsidRDefault="001C5319" w:rsidP="001C5319">
      <w:pPr>
        <w:shd w:val="clear" w:color="auto" w:fill="FFFFFF"/>
        <w:spacing w:after="0" w:line="360" w:lineRule="auto"/>
        <w:ind w:firstLine="709"/>
        <w:jc w:val="center"/>
        <w:rPr>
          <w:rFonts w:ascii="Times New Roman" w:eastAsia="Times New Roman" w:hAnsi="Times New Roman" w:cs="Times New Roman"/>
          <w:color w:val="555555"/>
          <w:sz w:val="24"/>
          <w:szCs w:val="24"/>
          <w:lang w:eastAsia="ru-RU"/>
        </w:rPr>
      </w:pPr>
      <w:r>
        <w:rPr>
          <w:rFonts w:ascii="Times New Roman" w:hAnsi="Times New Roman" w:cs="Times New Roman"/>
          <w:noProof/>
          <w:sz w:val="24"/>
          <w:szCs w:val="24"/>
          <w:lang w:eastAsia="ru-RU"/>
        </w:rPr>
        <w:drawing>
          <wp:inline distT="0" distB="0" distL="0" distR="0">
            <wp:extent cx="4267200" cy="1905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6">
                      <a:extLst>
                        <a:ext uri="{28A0092B-C50C-407E-A947-70E740481C1C}">
                          <a14:useLocalDpi xmlns:a14="http://schemas.microsoft.com/office/drawing/2010/main" val="0"/>
                        </a:ext>
                      </a:extLst>
                    </a:blip>
                    <a:srcRect l="18283" t="15392" r="20511" b="36147"/>
                    <a:stretch>
                      <a:fillRect/>
                    </a:stretch>
                  </pic:blipFill>
                  <pic:spPr bwMode="auto">
                    <a:xfrm>
                      <a:off x="0" y="0"/>
                      <a:ext cx="4267200" cy="1905000"/>
                    </a:xfrm>
                    <a:prstGeom prst="rect">
                      <a:avLst/>
                    </a:prstGeom>
                    <a:noFill/>
                    <a:ln>
                      <a:noFill/>
                    </a:ln>
                  </pic:spPr>
                </pic:pic>
              </a:graphicData>
            </a:graphic>
          </wp:inline>
        </w:drawing>
      </w:r>
    </w:p>
    <w:p w:rsidR="001C5319" w:rsidRDefault="001C5319" w:rsidP="001C5319">
      <w:pPr>
        <w:shd w:val="clear" w:color="auto" w:fill="FFFFFF"/>
        <w:spacing w:after="0" w:line="360" w:lineRule="auto"/>
        <w:ind w:firstLine="709"/>
        <w:jc w:val="center"/>
        <w:rPr>
          <w:rFonts w:ascii="Times New Roman" w:eastAsia="Times New Roman" w:hAnsi="Times New Roman" w:cs="Times New Roman"/>
          <w:sz w:val="24"/>
          <w:szCs w:val="24"/>
          <w:lang w:eastAsia="ru-RU"/>
        </w:rPr>
      </w:pPr>
      <w:r w:rsidRPr="00F42AB6">
        <w:rPr>
          <w:rFonts w:ascii="Times New Roman" w:eastAsia="Times New Roman" w:hAnsi="Times New Roman" w:cs="Times New Roman"/>
          <w:sz w:val="24"/>
          <w:szCs w:val="24"/>
          <w:lang w:eastAsia="ru-RU"/>
        </w:rPr>
        <w:t>Рисунок</w:t>
      </w:r>
      <w:r w:rsidR="00F42AB6">
        <w:rPr>
          <w:rFonts w:ascii="Times New Roman" w:eastAsia="Times New Roman" w:hAnsi="Times New Roman" w:cs="Times New Roman"/>
          <w:sz w:val="24"/>
          <w:szCs w:val="24"/>
          <w:lang w:eastAsia="ru-RU"/>
        </w:rPr>
        <w:t xml:space="preserve"> 19</w:t>
      </w:r>
      <w:r>
        <w:rPr>
          <w:rFonts w:ascii="Times New Roman" w:eastAsia="Times New Roman" w:hAnsi="Times New Roman" w:cs="Times New Roman"/>
          <w:sz w:val="24"/>
          <w:szCs w:val="24"/>
          <w:lang w:eastAsia="ru-RU"/>
        </w:rPr>
        <w:t xml:space="preserve"> Розы ветров по метеостанции Москва </w:t>
      </w:r>
    </w:p>
    <w:p w:rsidR="001C5319" w:rsidRDefault="001C5319" w:rsidP="001C5319">
      <w:pPr>
        <w:shd w:val="clear" w:color="auto" w:fill="FFFFFF"/>
        <w:spacing w:after="0" w:line="360" w:lineRule="auto"/>
        <w:ind w:firstLine="709"/>
        <w:jc w:val="center"/>
        <w:rPr>
          <w:rFonts w:ascii="Times New Roman" w:eastAsia="Times New Roman" w:hAnsi="Times New Roman" w:cs="Times New Roman"/>
          <w:color w:val="555555"/>
          <w:sz w:val="24"/>
          <w:szCs w:val="24"/>
          <w:lang w:eastAsia="ru-RU"/>
        </w:rPr>
      </w:pP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Район работ расположен в зоне сравнительно влажного умеренно-континентального климата. Территория Москвы характеризуется следующими среднегодовыми показателями: температура 3-3,5 градусов, осадки 500-650 мм, годовая амплитуда температур – 28 градусов. Число дней со среднесуточной положительной температурой – 210-214 м, продолжительность безморозного периода 120-135 дней. Наибольшее количество осадков приходится на весенне-летний период. Зима длится 4,5 месяца (с середины ноября по март включительно). Температурные минимумы, достигавшиеся на территории в наиболее суровые зимы минус 42 – минус 53 градуса. Лето умеренно теплое и довольно влажное. Средние температуры июля 17,5-18 градусов. Температурные максимумы достигали 36-38 градусов.</w:t>
      </w: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Участок изысканий характеризуется вполне типичным климатом для северо-запада Европейской территории России. Каких-либо особых погодных аномалий здесь не наблюдается. Особенных ограничений на строительную деятельность и последующее использование участка его климатические условия не накладывают.</w:t>
      </w: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p>
    <w:p w:rsidR="001C5319" w:rsidRDefault="001C5319" w:rsidP="001C5319">
      <w:pPr>
        <w:shd w:val="clear" w:color="auto" w:fill="FFFFFF"/>
        <w:spacing w:after="0" w:line="360" w:lineRule="auto"/>
        <w:ind w:firstLine="709"/>
        <w:jc w:val="center"/>
        <w:rPr>
          <w:rFonts w:ascii="Times New Roman" w:hAnsi="Times New Roman" w:cs="Times New Roman"/>
          <w:sz w:val="24"/>
          <w:szCs w:val="24"/>
        </w:rPr>
      </w:pPr>
      <w:r w:rsidRPr="00F42AB6">
        <w:rPr>
          <w:rFonts w:ascii="Times New Roman" w:hAnsi="Times New Roman" w:cs="Times New Roman"/>
          <w:sz w:val="24"/>
          <w:szCs w:val="24"/>
        </w:rPr>
        <w:t>2.8. Рас</w:t>
      </w:r>
      <w:r>
        <w:rPr>
          <w:rFonts w:ascii="Times New Roman" w:hAnsi="Times New Roman" w:cs="Times New Roman"/>
          <w:sz w:val="24"/>
          <w:szCs w:val="24"/>
        </w:rPr>
        <w:t>тительный и животный мир</w:t>
      </w:r>
    </w:p>
    <w:p w:rsidR="00F42AB6" w:rsidRDefault="00F42AB6" w:rsidP="001C5319">
      <w:pPr>
        <w:shd w:val="clear" w:color="auto" w:fill="FFFFFF"/>
        <w:spacing w:after="0" w:line="360" w:lineRule="auto"/>
        <w:ind w:firstLine="709"/>
        <w:jc w:val="center"/>
        <w:rPr>
          <w:rFonts w:ascii="Times New Roman" w:hAnsi="Times New Roman" w:cs="Times New Roman"/>
          <w:sz w:val="24"/>
          <w:szCs w:val="24"/>
        </w:rPr>
      </w:pP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территории проведения изыскательных работ естественных почв не сохранилось. Присутствующие почвы сформировались в современных условиях техногенных процессов почвообразования. На части исследуемой территории естественный почвенный покров замещен планировочными грунтами. Плодородный слой у таких почв и грунтов отсутствует, норма снятия не устанавливается. Растительный покров на участке изысканий полностью отсутствует.  </w:t>
      </w: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зоогеографическим районированием Северной Европы животный мир исследуемого участка относится к Европейско-Сибирской зоогеографической подобласти. В результате антропогенного нарушения ландшафтов и изменения привычного местообитания животных местная фауна отличается небольшим видовым разнообразием. По результатам визуальных наблюдений на исследуемой территории наличие представителей фауны не зафиксировано. Постоянное пребывание представителей животного мира на исследованной территории представляется маловероятным вследствие сильной преобразованности исходных ландшафтов и высокой степенью техногенного прессинга.</w:t>
      </w: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p>
    <w:p w:rsidR="001C5319" w:rsidRDefault="001C5319" w:rsidP="001C5319">
      <w:pPr>
        <w:shd w:val="clear" w:color="auto" w:fill="FFFFFF"/>
        <w:spacing w:after="0" w:line="360" w:lineRule="auto"/>
        <w:ind w:firstLine="709"/>
        <w:jc w:val="center"/>
        <w:rPr>
          <w:rFonts w:ascii="Times New Roman" w:hAnsi="Times New Roman" w:cs="Times New Roman"/>
          <w:sz w:val="24"/>
          <w:szCs w:val="24"/>
        </w:rPr>
      </w:pPr>
      <w:r w:rsidRPr="00F42AB6">
        <w:rPr>
          <w:rFonts w:ascii="Times New Roman" w:hAnsi="Times New Roman" w:cs="Times New Roman"/>
          <w:sz w:val="24"/>
          <w:szCs w:val="24"/>
        </w:rPr>
        <w:t>2.9  Инженерно</w:t>
      </w:r>
      <w:r>
        <w:rPr>
          <w:rFonts w:ascii="Times New Roman" w:hAnsi="Times New Roman" w:cs="Times New Roman"/>
          <w:sz w:val="24"/>
          <w:szCs w:val="24"/>
        </w:rPr>
        <w:t>-геологические условия и свойства грунтов исследуемого участка</w:t>
      </w:r>
    </w:p>
    <w:p w:rsidR="001C5319" w:rsidRDefault="001C5319" w:rsidP="001C5319">
      <w:pPr>
        <w:shd w:val="clear" w:color="auto" w:fill="FFFFFF"/>
        <w:spacing w:after="0" w:line="360" w:lineRule="auto"/>
        <w:ind w:firstLine="709"/>
        <w:jc w:val="center"/>
        <w:rPr>
          <w:rFonts w:ascii="Times New Roman" w:hAnsi="Times New Roman" w:cs="Times New Roman"/>
          <w:i/>
          <w:sz w:val="24"/>
          <w:szCs w:val="24"/>
        </w:rPr>
      </w:pP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СП 47.13330.2012 инженерно-геологические условия участка относятся ко II категории сложности. </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геологическом строении исследуемой территории по данным бурения и статического зондирования до глубины 35,0 м принимают участие современные (QIV) техногенные образования (tIV), верхнечетвертичные отложения (QIII) аллювиального (aQIII) генезиса и юрские отложения (J3). </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Расчленение геологического разреза на ИГЭ выполнено на основании полевого описания и лабораторных исследований согласно ГОСТ 20522-2011 с корректировкой по результатам статического зондирования.</w:t>
      </w: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пределах возможной сферы взаимодействия проектируемого сооружения с геологической средой по составу и физико-механическим свойствам на исследуемом участке выделено 21 инженерно-геологических элемент (ИГЭ).</w:t>
      </w:r>
    </w:p>
    <w:p w:rsidR="001C5319" w:rsidRDefault="001C5319" w:rsidP="001C5319">
      <w:pPr>
        <w:shd w:val="clear" w:color="auto" w:fill="FFFFFF"/>
        <w:spacing w:after="0" w:line="360" w:lineRule="auto"/>
        <w:ind w:firstLine="709"/>
        <w:jc w:val="both"/>
        <w:rPr>
          <w:rFonts w:ascii="Times New Roman" w:hAnsi="Times New Roman" w:cs="Times New Roman"/>
          <w:sz w:val="24"/>
          <w:szCs w:val="24"/>
        </w:rPr>
      </w:pPr>
    </w:p>
    <w:p w:rsidR="001C5319" w:rsidRDefault="001C5319" w:rsidP="001C5319">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Четвертичная система – Q </w:t>
      </w:r>
    </w:p>
    <w:p w:rsidR="001C5319" w:rsidRDefault="001C5319" w:rsidP="001C5319">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Современные отложения – Q IV</w:t>
      </w:r>
    </w:p>
    <w:p w:rsidR="001C5319" w:rsidRDefault="001C5319" w:rsidP="001C5319">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Техногенные образования – tIV</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Техногенные образования имеют практически повсеместное распространение. Залегают непосредственно с дневной поверхности. Отложения представлены насыпными грунтами слежавшимися и неслежавшимися. </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ИГЭ-1</w:t>
      </w:r>
      <w:r>
        <w:rPr>
          <w:rFonts w:ascii="Times New Roman" w:hAnsi="Times New Roman" w:cs="Times New Roman"/>
          <w:sz w:val="24"/>
          <w:szCs w:val="24"/>
        </w:rPr>
        <w:t>. Насыпные грунты слежавшиеся: супеси твердые и пластичные с прослоями песков и пески средней крупности, редко гравелистые, крупные, мелкие и пылеватые  перекопанные с супесью со строительным мусором, с редким гравием, с щебнем, с обломками кирпичей, редко с примесью органических веществ, местами загрязнены нефтепродуктами. Срок отсыпки более 10 лет.</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третей частью выработок на глубине от 0,5 м до 2,5 м (абс.отм.136,98 – 139,05 м), мощность составляет 0,5 – 2,9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ИГЭ-1а</w:t>
      </w:r>
      <w:r>
        <w:rPr>
          <w:rFonts w:ascii="Times New Roman" w:hAnsi="Times New Roman" w:cs="Times New Roman"/>
          <w:sz w:val="24"/>
          <w:szCs w:val="24"/>
        </w:rPr>
        <w:t xml:space="preserve">. Насыпные грунты неслежавшиеся: пески средней крупности, редко крупные, мелкие и пылеватые  средней плотности с редким гравием, редко со строительным мусором. Срок отсыпки менее года. </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всеми выработками с дневной поверхности (абс.отм.139,00 – 139,80 м), мощность составляет 0,4 – 4,3 м.</w:t>
      </w:r>
    </w:p>
    <w:p w:rsidR="001C5319" w:rsidRDefault="001C5319" w:rsidP="001C5319">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Верхнечетвертичные отложения - QIII</w:t>
      </w:r>
    </w:p>
    <w:p w:rsidR="001C5319" w:rsidRDefault="001C5319" w:rsidP="001C5319">
      <w:pPr>
        <w:tabs>
          <w:tab w:val="center" w:pos="5316"/>
        </w:tabs>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Аллювиальные отложения - aQIII</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с поверхности, а также под современными техногенными отложениями  и литологически представлены пескам, супесями  и суглинкам, которые выделены в следующие слои:</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ИГЭ-2</w:t>
      </w:r>
      <w:r>
        <w:rPr>
          <w:rFonts w:ascii="Times New Roman" w:hAnsi="Times New Roman" w:cs="Times New Roman"/>
          <w:sz w:val="24"/>
          <w:szCs w:val="24"/>
        </w:rPr>
        <w:t>. Пески пылеватые, cредней плотности, неоднородные, с примесью органических, влажные, водонасыщенные коричневато-зеленовато-серые, с сильным запахом нефтепродуктов.</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Нормативный угол внутреннего трения φн = 32˚, нормативное сцепление Cн = 3 кПа, расчетные значения: φI = 29˚, φII = 32˚ и СI = 2 кПа, СII = 3 кПа. Нормативное значение модуля деформации Е = 25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меньшей частью выработок на глубине 0,2-5,0 м (абс. отм. кровли 135,40 – 139,82 м), мощность их составляет 0,5-3,3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ИГЭ-2а</w:t>
      </w:r>
      <w:r>
        <w:rPr>
          <w:rFonts w:ascii="Times New Roman" w:hAnsi="Times New Roman" w:cs="Times New Roman"/>
          <w:sz w:val="24"/>
          <w:szCs w:val="24"/>
        </w:rPr>
        <w:t>. Пески пылеватые, рыхлые, неоднородные, с прослоями (до 5 мм) супесей и суглинков, с примесью органических веществ, влажные, насыщенные водой, зеленовато-коричневые.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Нормативный угол внутреннего трения φн = 28˚, расчетные значения: φI = 25˚, φII = 28˚. Нормативное значение модуля деформации Е = 15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меньшей частью выработок на глубине от 1,1 до 3,5 м (абс. отм. кровли 136,88 – 139,48 м), мощность их составляет 0,7-2,5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ИГЭ-2б</w:t>
      </w:r>
      <w:r>
        <w:rPr>
          <w:rFonts w:ascii="Times New Roman" w:hAnsi="Times New Roman" w:cs="Times New Roman"/>
          <w:sz w:val="24"/>
          <w:szCs w:val="24"/>
        </w:rPr>
        <w:t>. Пески пылеватые, плотные, неоднородные, с прослоями (до 5 мм) супесей и суглинков, с примесью органических веществ, влажные, насыщенные водой, зеленовато-коричневые.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Нормативный угол внутреннего трения φн = 35˚, нормативное сцепление Cн = 6 кПа, расчетные значения: φI = 22˚, φII = 35˚ и СI = 4 кПа, СII = 6 кПа. Нормативное значение модуля деформации Е = 28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меньшей частью выработок с поверхности 0,1-5,4 м (абс. отм. кровли 134,31 – 139,71 м), мощность их составляет 0,5-2,4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ИГЭ-3</w:t>
      </w:r>
      <w:r>
        <w:rPr>
          <w:rFonts w:ascii="Times New Roman" w:hAnsi="Times New Roman" w:cs="Times New Roman"/>
          <w:sz w:val="24"/>
          <w:szCs w:val="24"/>
        </w:rPr>
        <w:t>. Пески мелкие средней плотности, неоднородные, насыщенные водой, с примесью органических веществ, темно- серые.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Нормативный угол внутреннего трения φн = 30˚, расчетные значения: φI = 27˚, φII = 30˚. Нормативное значение модуля деформации Е = 22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меньшей частью выработок на глубине 0,9 – 4,5 м (абс. отм. кровли 134,66 – 140,13 м), мощность их составляет 0,4 – 3,3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ИГЭ-3а</w:t>
      </w:r>
      <w:r>
        <w:rPr>
          <w:rFonts w:ascii="Times New Roman" w:hAnsi="Times New Roman" w:cs="Times New Roman"/>
          <w:sz w:val="24"/>
          <w:szCs w:val="24"/>
        </w:rPr>
        <w:t>. Пески мелкие рыхлые, неоднородные, насыщенные водой, с примесью органических веществ, редко загрязнены нефтепродуктами, темно- серые.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Нормативный угол внутреннего трения φн = 28˚, расчетные значения: φI = 25˚, φII = 28˚. Нормативное значение модуля деформации Е = 17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меньшей частью выработок на глубине 0,9 – 3,3 м (абс. отм. кровли 137,98 – 138,88 м), мощность их составляет 0,7 – 2,5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ИГЭ-3б</w:t>
      </w:r>
      <w:r>
        <w:rPr>
          <w:rFonts w:ascii="Times New Roman" w:hAnsi="Times New Roman" w:cs="Times New Roman"/>
          <w:sz w:val="24"/>
          <w:szCs w:val="24"/>
        </w:rPr>
        <w:t>. Пески средней крупности рыхлые, неоднородные, насыщенные водой, редко загрязнены нефтепродуктами, темно-серые.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Нормативный угол внутреннего трения φн = 29˚, расчетные значения: φI = 26˚, φII = 29˚. Нормативное значение модуля деформации Е = 9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в скважинах № с-011, с-015, с-165,  на глубине 1,0 – 4,2 м (абс. отм. кровли 135,33 – 138,50 м), мощность их составляет 0,5 – 1,7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ИГЭ-3в</w:t>
      </w:r>
      <w:r>
        <w:rPr>
          <w:rFonts w:ascii="Times New Roman" w:hAnsi="Times New Roman" w:cs="Times New Roman"/>
          <w:sz w:val="24"/>
          <w:szCs w:val="24"/>
        </w:rPr>
        <w:t>. Пески средней крупности средней плотности, неоднородные, влажные, насыщенные водой, темно-серые.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Нормативный угол внутреннего трения φн = 32˚, расчетные значения: φI = 29˚, φII = 32˚. Нормативное значение модуля деформации Е = 21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меньшей частью выработок,  на глубине 0,8 – 4,7 м (абс. отм. кровли 134,00 – 138,68 м), мощность их составляет 0,7 – 2,2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ИГЭ-4</w:t>
      </w:r>
      <w:r>
        <w:rPr>
          <w:rFonts w:ascii="Times New Roman" w:hAnsi="Times New Roman" w:cs="Times New Roman"/>
          <w:sz w:val="24"/>
          <w:szCs w:val="24"/>
        </w:rPr>
        <w:t>. Супеси пылеватые пластичные, с прослоями (до 5 мм) песков пылеватых, примесью органических веществ, практически повсеместно загрязнены нефтепродуктами, зеленовато-коричневые.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Естественная влажность грунтов 0,241, показатель текучести 0,46. В результате статистической обработки результатов сдвиговых испытаний были получены нормативный угол внутреннего трения φн = 20˚ при нормативном сцеплении Cн = 14 кПа, расчетные значения: φI = 19˚, φII = 20˚ и СI = 13 кПа, СII = 13 кПа. Нормативное значение модуля деформации Е = 21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большей частью скважин на глубине 0,6 – 6,8 м (абс. отм. кровли 131,02 – 140,29 м), мощность их составляет 0,3 – 4,7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ИГЭ-5</w:t>
      </w:r>
      <w:r>
        <w:rPr>
          <w:rFonts w:ascii="Times New Roman" w:hAnsi="Times New Roman" w:cs="Times New Roman"/>
          <w:sz w:val="24"/>
          <w:szCs w:val="24"/>
        </w:rPr>
        <w:t>. Суглинки легкие пылеватые полутвердые, с примесью органических веществ, гравием до 5%, прослоями (5-10 мм) песков пылеватых, серо-черные.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Естественная влажность грунтов 0,227, показатель текучести 0,17. В результате статистической обработки результатов сдвиговых испытаний были получены нормативный угол внутреннего трения φн = 23˚ при нормативном сцеплении Cн = 44 кПа, расчетные значения: φI = 22˚, φII = 23˚ и СI = 40 кПа, СII = 42 кПа. Нормативное значение модуля деформации Е = 23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большей частью скважин на глубине 1,0 – 6,7 м (абс. отм. кровли 128,62 – 138,87 м), мощность их  составляет 0,6 – 5,5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ИГЭ-5а</w:t>
      </w:r>
      <w:r>
        <w:rPr>
          <w:rFonts w:ascii="Times New Roman" w:hAnsi="Times New Roman" w:cs="Times New Roman"/>
          <w:sz w:val="24"/>
          <w:szCs w:val="24"/>
        </w:rPr>
        <w:t>. Суглинки легкие пылеватые твердые, с примесью органических веществ, гравием до 5%, прослоями (5-10 мм) песков пылеватых, редко загрязнены нефтепродуктами, серо-черные.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Естественная влажность грунтов 0,222, показатель текучести -0,09. В результате статистической обработки результатов сдвиговых испытаний были получены нормативный угол внутреннего трения φн = 25˚ при нормативном сцеплении Cн = 55 кПа, расчетные значения: φI = 23˚, φII = 24˚ и СI = 50 кПа, СII = 54 кПа. Нормативное значение модуля деформации Е = 30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большинством скважин, на глубине 0,4 – 35,0 м (абс. отм. кровли 131,80– 139,22 м), мощность их составляет 0,4– 6,3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ИГЭ-5б</w:t>
      </w:r>
      <w:r>
        <w:rPr>
          <w:rFonts w:ascii="Times New Roman" w:hAnsi="Times New Roman" w:cs="Times New Roman"/>
          <w:sz w:val="24"/>
          <w:szCs w:val="24"/>
        </w:rPr>
        <w:t>. Суглинки легкие пылеватые тугопластичные, с примесью органических веществ, гравием до 5%, прослоями (5-10 мм) песков пылеватых, редко загрязнены нефтепродуктами, серо-черные.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Естественная влажность грунтов 0,249, показатель текучести 0,38. В результате статистической обработки результатов сдвиговых испытаний были получены нормативный угол внутреннего трения φн = 22˚ при нормативном сцеплении Cн = 23 кПа, расчетные значения: φI = 21˚, φII = 21˚ и СI = 21 кПа, СII = 22 кПа. Нормативное значение модуля деформации Е = 19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меньшей частью скважин на глубине 1,0 – 5,5 м (абс. отм. кровли 129,72 – 139,46 м), мощность их составляет 0,5 – 3,1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ИГЭ-5в</w:t>
      </w:r>
      <w:r>
        <w:rPr>
          <w:rFonts w:ascii="Times New Roman" w:hAnsi="Times New Roman" w:cs="Times New Roman"/>
          <w:sz w:val="24"/>
          <w:szCs w:val="24"/>
        </w:rPr>
        <w:t>. Суглинки легкие пылеватые текучепластичные, темно-серые.</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Естественная влажность грунтов 0,286, показатель текучести 0,86. В результате статистической обработки результатов сдвиговых испытаний были получены нормативный угол внутреннего трения φн = 13˚ при нормативном сцеплении Cн = 15 кПа, расчетные значения: φI = 12˚, φII = 13˚ и СI = 13 кПа, СII = 14 кПа. Нормативное значение модуля деформации Е = 8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меньшей частью скважин на глубине 1,0 – 3,4 м (абс. отм. кровли 137,56 – 139,12 м), мощность их составляет 0,7 – 1,8 м.</w:t>
      </w:r>
    </w:p>
    <w:p w:rsidR="001C5319" w:rsidRDefault="001C5319" w:rsidP="001C5319">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Верхнеюрские отложения – J3</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Юрские отложения развиты повсеместно на участке изысканий и залегают под позднечетвертичными аллювиальными отложениями. Литологически представлены суглинками и глинами, которые выделены в следующие слои:</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ИГЭ-7</w:t>
      </w:r>
      <w:r>
        <w:rPr>
          <w:rFonts w:ascii="Times New Roman" w:hAnsi="Times New Roman" w:cs="Times New Roman"/>
          <w:sz w:val="24"/>
          <w:szCs w:val="24"/>
        </w:rPr>
        <w:t>. Суглинки легкие, пылеватые, полутвердые, черные,  c включением ракушника.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Естественная влажность грунтов 0,234, показатель текучести 0,12. В результате статистической обработки результатов сдвиговых испытаний были получены нормативный угол внутреннего трения φн = 26˚ при нормативном сцеплении Cн = 49 кПа, расчетные значения: φI = 25˚, φII = 26˚ и СI = 46 кПа, СII = 47 кПа. Нормативное значение модуля деформации Е = 24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большинством скважин, кроме с-060, с-063, с-065, на глубине 4,8 – 9,5 м (абс. отм. кровли 126,51 – 134,76 м), мощность их составляет 0,4 – 3,6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ИГЭ-7а</w:t>
      </w:r>
      <w:r>
        <w:rPr>
          <w:rFonts w:ascii="Times New Roman" w:hAnsi="Times New Roman" w:cs="Times New Roman"/>
          <w:sz w:val="24"/>
          <w:szCs w:val="24"/>
        </w:rPr>
        <w:t>. Суглинки легкие пылеватые твердые, черные,  c включением ракушника.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Естественная влажность грунтов 0,219, показатель текучести -0,07. В результате статистической обработки результатов сдвиговых испытаний были получены нормативный угол внутреннего трения φн = 27˚ при нормативном сцеплении Cн = 53 кПа, </w:t>
      </w:r>
      <w:r>
        <w:rPr>
          <w:rFonts w:ascii="Times New Roman" w:hAnsi="Times New Roman" w:cs="Times New Roman"/>
          <w:sz w:val="24"/>
          <w:szCs w:val="24"/>
        </w:rPr>
        <w:lastRenderedPageBreak/>
        <w:t>расчетные значения: φI = 26˚, φII = 27˚ и СI = 51 кПа, СII = 52 кПа. Нормативное значение модуля деформации Е = 33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большей частью скважин, на глубине 6,2 – 9,5 м (абс. отм. кровли 127,60 – 133,40 м), мощность их составляет 0,4 – 3,0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ИГЭ-7б</w:t>
      </w:r>
      <w:r>
        <w:rPr>
          <w:rFonts w:ascii="Times New Roman" w:hAnsi="Times New Roman" w:cs="Times New Roman"/>
          <w:sz w:val="24"/>
          <w:szCs w:val="24"/>
        </w:rPr>
        <w:t>. Суглинки легкие песчанистые тугопластичные черные,  c редкими включением ракушника.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Естественная влажность грунтов 0,240, показатель текучести 0,29. В результате статистической обработки результатов сдвиговых испытаний были получены нормативный угол внутреннего трения φн = 23˚ при нормативном сцеплении Cн = 37 кПа, расчетные значения: φI = 21˚, φII = 22˚ и СI = 34 кПа, СII = 35 кПа. Нормативное значение модуля деформации Е = 21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меньшей частью скважин, на глубине 9,7 – 9,9 м (абс. отм. кровли 130,37 – 130,76 м), мощность их составляет 0,7 – 1,8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ИГЭ-8</w:t>
      </w:r>
      <w:r>
        <w:rPr>
          <w:rFonts w:ascii="Times New Roman" w:hAnsi="Times New Roman" w:cs="Times New Roman"/>
          <w:sz w:val="24"/>
          <w:szCs w:val="24"/>
        </w:rPr>
        <w:t>. Глины легкие пылеватые полутвердые, черные, c редкими включением ракушника.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Естественная влажность грунтов 0,27, показатель текучести 0,11. В результате статистической обработки результатов сдвиговых испытаний были получены нормативный угол внутреннего трения φн = 20˚ при нормативном сцеплении Cн = 58 кПа, расчетные значения: φI = 18˚, φII = 19˚ и СI = 52 кПа, СII = 54 кПа. Нормативное значение модуля деформации Е = 23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всеми скважинами на глубине 8,0 – 11,9 м (абс. отм. кровли 124,31 – 132,12 м), мощность их составляет 1,0– 3,7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ИГЭ-9</w:t>
      </w:r>
      <w:r>
        <w:rPr>
          <w:rFonts w:ascii="Times New Roman" w:hAnsi="Times New Roman" w:cs="Times New Roman"/>
          <w:sz w:val="24"/>
          <w:szCs w:val="24"/>
        </w:rPr>
        <w:t>. Глины тяжелые пылеватые твердые, черные, c примесью органических веществ, со следами древней фауны (отпечатки раковин и мелкий детрит), с линзами (1-3 см) и конкрециями пирита.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Естественная влажность грунтов 0,392, показатель текучести -0,22. В результате статистической обработки результатов сдвиговых испытаний были получены нормативный угол внутреннего трения φн = 20˚ при нормативном сцеплении Cн = 89 кПа, расчетные значения: φI = 19˚, φII = 19˚ и СI = 86 кПа, СII = 87 кПа. Нормативное значение модуля деформации Е = 31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всеми скважинами на глубине 4,2 – 15,0 м (абс. отм. кровли 120,71 – 129,43 м), вскрытая мощность их составляет 0,4 – 23,5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ИГЭ-9а</w:t>
      </w:r>
      <w:r>
        <w:rPr>
          <w:rFonts w:ascii="Times New Roman" w:hAnsi="Times New Roman" w:cs="Times New Roman"/>
          <w:sz w:val="24"/>
          <w:szCs w:val="24"/>
        </w:rPr>
        <w:t xml:space="preserve">. Глины легкие пылеватые твердые, с прослоями (5-10 мм) супеси, черные,  c примесью органических веществ, содержат большое скоплением обломков ракушника. </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Естественная влажность грунтов 0,268, показатель текучести -0,11. В результате статистической обработки результатов сдвиговых испытаний были получены нормативный угол внутреннего трения φн = 24˚ при нормативном сцеплении Cн = 61 кПа, расчетные значения: φI = 23˚, φII = 23˚ и СI = 56 кПа, СII = 58 кПа. Нормативное значение модуля деформации Е = 27 МПа.</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всеми скважинами на глубине 9,6 – 13,9 м (абс. отм. кровли 121,91 – 132,03 м), мощность их составляет 0,5 – 7,0 м.</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ИГЭ-10</w:t>
      </w:r>
      <w:r>
        <w:rPr>
          <w:rFonts w:ascii="Times New Roman" w:hAnsi="Times New Roman" w:cs="Times New Roman"/>
          <w:sz w:val="24"/>
          <w:szCs w:val="24"/>
        </w:rPr>
        <w:t>. Глины легкие пылеватые твердые, черные, слоистые, с тонкими прослоями песков и супесей.</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Естественная влажность грунтов 0,324, показатель текучести -0,23. В результате статистической обработки результатов сдвиговых испытаний были получены нормативный угол внутреннего трения φн = 23˚ при нормативном сцеплении Cн = 66 кПа, расчетные значения: φI = 20˚, φII = 21˚ и СI = 54 кПа, СII = 61 кПа. Нормативное значение модуля деформации Е = 35 МПа. </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Вскрыты меньшей частью скважин на глубине 20,0 – 22,3 м (абс. отм. кровли 117,27 – 119,50 м), мощность их составляет 0,6 – 5,3 м.</w:t>
      </w:r>
    </w:p>
    <w:p w:rsidR="001C5319" w:rsidRDefault="001C5319" w:rsidP="001C5319">
      <w:pPr>
        <w:pStyle w:val="31"/>
        <w:spacing w:after="0" w:line="360" w:lineRule="auto"/>
        <w:ind w:left="0" w:firstLine="709"/>
        <w:jc w:val="both"/>
        <w:rPr>
          <w:sz w:val="24"/>
          <w:szCs w:val="24"/>
          <w:lang w:val="ru-RU"/>
        </w:rPr>
      </w:pPr>
      <w:r>
        <w:rPr>
          <w:sz w:val="24"/>
          <w:szCs w:val="24"/>
        </w:rPr>
        <w:t xml:space="preserve">Нормативные характеристики грунтов приняты по лабораторным данным с учетом СП 22.13330.2011 и результатов статического зондирования. Расчетные значения характеристик определены с учетом стандартных коэффициентов безопасности по грунту согласно п. 5.3.18 СП 22.13330.2011 «Основания зданий и сооружений» и с учетом расчетных  коэффициентов безопасности по грунту в соответствии с ГОСТ 20522-2012.  Нормативные и расчетные значения физико-механических характеристик грунтов представлены в </w:t>
      </w:r>
      <w:r w:rsidRPr="00F42AB6">
        <w:rPr>
          <w:sz w:val="24"/>
          <w:szCs w:val="24"/>
        </w:rPr>
        <w:t>таблице</w:t>
      </w:r>
      <w:r w:rsidR="00F42AB6" w:rsidRPr="00F42AB6">
        <w:rPr>
          <w:sz w:val="24"/>
          <w:szCs w:val="24"/>
          <w:lang w:val="ru-RU"/>
        </w:rPr>
        <w:t xml:space="preserve"> 10</w:t>
      </w:r>
      <w:r w:rsidRPr="00F42AB6">
        <w:rPr>
          <w:sz w:val="24"/>
          <w:szCs w:val="24"/>
        </w:rPr>
        <w:t>.</w:t>
      </w:r>
      <w:r>
        <w:rPr>
          <w:sz w:val="24"/>
          <w:szCs w:val="24"/>
        </w:rPr>
        <w:t xml:space="preserve"> </w:t>
      </w:r>
      <w:r>
        <w:rPr>
          <w:sz w:val="24"/>
          <w:szCs w:val="24"/>
          <w:lang w:val="ru-RU"/>
        </w:rPr>
        <w:t xml:space="preserve">Результаты статического зондирования использованы для идентификации типов грунта, корректировки разреза четвертичных отложений и приведены </w:t>
      </w:r>
      <w:r w:rsidR="001E623E" w:rsidRPr="001E623E">
        <w:rPr>
          <w:sz w:val="24"/>
          <w:szCs w:val="24"/>
          <w:lang w:val="ru-RU"/>
        </w:rPr>
        <w:t>в графическом п</w:t>
      </w:r>
      <w:r w:rsidRPr="001E623E">
        <w:rPr>
          <w:sz w:val="24"/>
          <w:szCs w:val="24"/>
          <w:lang w:val="ru-RU"/>
        </w:rPr>
        <w:t xml:space="preserve">риложении </w:t>
      </w:r>
      <w:r w:rsidR="001E623E" w:rsidRPr="001E623E">
        <w:rPr>
          <w:sz w:val="24"/>
          <w:szCs w:val="24"/>
          <w:lang w:val="ru-RU"/>
        </w:rPr>
        <w:t>№</w:t>
      </w:r>
      <w:r w:rsidR="001E623E">
        <w:rPr>
          <w:sz w:val="24"/>
          <w:szCs w:val="24"/>
          <w:lang w:val="ru-RU"/>
        </w:rPr>
        <w:t>1</w:t>
      </w:r>
      <w:r w:rsidRPr="001E623E">
        <w:rPr>
          <w:sz w:val="24"/>
          <w:szCs w:val="24"/>
          <w:lang w:val="ru-RU"/>
        </w:rPr>
        <w:t>.</w:t>
      </w:r>
    </w:p>
    <w:p w:rsidR="001C5319" w:rsidRDefault="001C5319" w:rsidP="001C5319">
      <w:pPr>
        <w:spacing w:after="0" w:line="360" w:lineRule="auto"/>
        <w:ind w:firstLine="709"/>
        <w:jc w:val="both"/>
        <w:rPr>
          <w:rFonts w:ascii="Times New Roman" w:hAnsi="Times New Roman" w:cs="Times New Roman"/>
          <w:sz w:val="24"/>
          <w:szCs w:val="24"/>
        </w:rPr>
      </w:pPr>
      <w:r w:rsidRPr="00F42AB6">
        <w:rPr>
          <w:rFonts w:ascii="Times New Roman" w:hAnsi="Times New Roman" w:cs="Times New Roman"/>
          <w:sz w:val="24"/>
          <w:szCs w:val="24"/>
        </w:rPr>
        <w:t>В качестве основания для размещения фундаментов будут служить ИГЭ-1, ИГЭ-1а, ИГЭ-2, ИГЭ-4, загрязненные нефтепродуктами. Поэтому возникает необходимость анализа влияния нефтепродуктов на деформационно-прочностные характеристики, которые непосредственно влияют на несущую способность грунтов.</w:t>
      </w:r>
      <w:r>
        <w:rPr>
          <w:rFonts w:ascii="Times New Roman" w:hAnsi="Times New Roman" w:cs="Times New Roman"/>
          <w:sz w:val="24"/>
          <w:szCs w:val="24"/>
        </w:rPr>
        <w:t xml:space="preserve"> </w:t>
      </w:r>
    </w:p>
    <w:p w:rsidR="001C5319" w:rsidRDefault="001C5319" w:rsidP="001C531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1C5319" w:rsidRDefault="001C5319" w:rsidP="001C5319">
      <w:pPr>
        <w:spacing w:after="0" w:line="360" w:lineRule="auto"/>
        <w:rPr>
          <w:rFonts w:ascii="Times New Roman" w:hAnsi="Times New Roman" w:cs="Times New Roman"/>
          <w:sz w:val="24"/>
          <w:szCs w:val="24"/>
        </w:rPr>
        <w:sectPr w:rsidR="001C5319">
          <w:pgSz w:w="11906" w:h="16838"/>
          <w:pgMar w:top="1134" w:right="850" w:bottom="1134" w:left="1701" w:header="708" w:footer="708" w:gutter="0"/>
          <w:cols w:space="720"/>
        </w:sectPr>
      </w:pPr>
      <w:r>
        <w:rPr>
          <w:rFonts w:ascii="Times New Roman" w:hAnsi="Times New Roman" w:cs="Times New Roman"/>
          <w:sz w:val="24"/>
          <w:szCs w:val="24"/>
        </w:rPr>
        <w:br w:type="page"/>
      </w:r>
    </w:p>
    <w:p w:rsidR="001C5319" w:rsidRDefault="001C5319" w:rsidP="001C5319">
      <w:pPr>
        <w:spacing w:after="0" w:line="360" w:lineRule="auto"/>
        <w:ind w:firstLine="709"/>
        <w:jc w:val="right"/>
        <w:rPr>
          <w:rFonts w:ascii="Times New Roman" w:hAnsi="Times New Roman" w:cs="Times New Roman"/>
          <w:sz w:val="24"/>
          <w:szCs w:val="24"/>
        </w:rPr>
      </w:pPr>
      <w:r w:rsidRPr="00F42AB6">
        <w:rPr>
          <w:rFonts w:ascii="Times New Roman" w:hAnsi="Times New Roman" w:cs="Times New Roman"/>
          <w:sz w:val="24"/>
          <w:szCs w:val="24"/>
        </w:rPr>
        <w:lastRenderedPageBreak/>
        <w:t>Таблица</w:t>
      </w:r>
      <w:r w:rsidR="00F42AB6">
        <w:rPr>
          <w:rFonts w:ascii="Times New Roman" w:hAnsi="Times New Roman" w:cs="Times New Roman"/>
          <w:sz w:val="24"/>
          <w:szCs w:val="24"/>
        </w:rPr>
        <w:t xml:space="preserve"> 10</w:t>
      </w:r>
    </w:p>
    <w:p w:rsidR="001C5319" w:rsidRDefault="001C5319" w:rsidP="001C5319">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Нормативные и расчетные значения физико-механических характеристик грунтов оснований</w:t>
      </w:r>
    </w:p>
    <w:tbl>
      <w:tblPr>
        <w:tblW w:w="22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2822"/>
        <w:gridCol w:w="824"/>
        <w:gridCol w:w="822"/>
        <w:gridCol w:w="824"/>
        <w:gridCol w:w="850"/>
        <w:gridCol w:w="1389"/>
        <w:gridCol w:w="1025"/>
        <w:gridCol w:w="850"/>
        <w:gridCol w:w="833"/>
        <w:gridCol w:w="693"/>
        <w:gridCol w:w="742"/>
        <w:gridCol w:w="988"/>
        <w:gridCol w:w="851"/>
        <w:gridCol w:w="857"/>
        <w:gridCol w:w="985"/>
        <w:gridCol w:w="1145"/>
        <w:gridCol w:w="982"/>
        <w:gridCol w:w="3638"/>
      </w:tblGrid>
      <w:tr w:rsidR="001C5319" w:rsidTr="001C5319">
        <w:trPr>
          <w:cantSplit/>
          <w:trHeight w:val="90"/>
          <w:jc w:val="center"/>
        </w:trPr>
        <w:tc>
          <w:tcPr>
            <w:tcW w:w="937" w:type="dxa"/>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 ИГЭ</w:t>
            </w:r>
          </w:p>
        </w:tc>
        <w:tc>
          <w:tcPr>
            <w:tcW w:w="2824" w:type="dxa"/>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Наименование грунтов</w:t>
            </w:r>
          </w:p>
        </w:tc>
        <w:tc>
          <w:tcPr>
            <w:tcW w:w="247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b/>
                <w:sz w:val="24"/>
                <w:szCs w:val="24"/>
              </w:rPr>
            </w:pPr>
            <w:r>
              <w:rPr>
                <w:rFonts w:ascii="Times New Roman" w:hAnsi="Times New Roman" w:cs="Times New Roman"/>
                <w:b/>
                <w:sz w:val="24"/>
                <w:szCs w:val="24"/>
              </w:rPr>
              <w:t>Плотность грунта, г/см</w:t>
            </w:r>
            <w:r>
              <w:rPr>
                <w:rFonts w:ascii="Times New Roman" w:hAnsi="Times New Roman" w:cs="Times New Roman"/>
                <w:b/>
                <w:sz w:val="24"/>
                <w:szCs w:val="24"/>
                <w:vertAlign w:val="superscript"/>
              </w:rPr>
              <w:t>3</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Коэффициент</w:t>
            </w:r>
          </w:p>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пористости</w:t>
            </w:r>
          </w:p>
        </w:tc>
        <w:tc>
          <w:tcPr>
            <w:tcW w:w="13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Естественная влажность, доли ед.</w:t>
            </w:r>
          </w:p>
        </w:tc>
        <w:tc>
          <w:tcPr>
            <w:tcW w:w="10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 xml:space="preserve">Число </w:t>
            </w:r>
          </w:p>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пластичности</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Показатель текучести</w:t>
            </w:r>
          </w:p>
        </w:tc>
        <w:tc>
          <w:tcPr>
            <w:tcW w:w="4964" w:type="dxa"/>
            <w:gridSpan w:val="6"/>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Прочностные характеристики</w:t>
            </w:r>
          </w:p>
        </w:tc>
        <w:tc>
          <w:tcPr>
            <w:tcW w:w="9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u w:val="single"/>
              </w:rPr>
            </w:pPr>
            <w:r>
              <w:rPr>
                <w:rFonts w:ascii="Times New Roman" w:hAnsi="Times New Roman" w:cs="Times New Roman"/>
                <w:b/>
                <w:sz w:val="24"/>
                <w:szCs w:val="24"/>
              </w:rPr>
              <w:t xml:space="preserve">Модуль деформации </w:t>
            </w:r>
            <w:r>
              <w:rPr>
                <w:rFonts w:ascii="Times New Roman" w:hAnsi="Times New Roman" w:cs="Times New Roman"/>
                <w:b/>
                <w:sz w:val="24"/>
                <w:szCs w:val="24"/>
                <w:u w:val="single"/>
              </w:rPr>
              <w:t>Мпа</w:t>
            </w:r>
          </w:p>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кг/см</w:t>
            </w:r>
            <w:r>
              <w:rPr>
                <w:rFonts w:ascii="Times New Roman" w:hAnsi="Times New Roman" w:cs="Times New Roman"/>
                <w:b/>
                <w:sz w:val="24"/>
                <w:szCs w:val="24"/>
                <w:vertAlign w:val="superscript"/>
              </w:rPr>
              <w:t>2</w:t>
            </w:r>
          </w:p>
        </w:tc>
        <w:tc>
          <w:tcPr>
            <w:tcW w:w="11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Расчетное сопротивление,</w:t>
            </w:r>
          </w:p>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кПа</w:t>
            </w:r>
          </w:p>
        </w:tc>
        <w:tc>
          <w:tcPr>
            <w:tcW w:w="9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Коэффициент фильтрации, м/сут</w:t>
            </w:r>
          </w:p>
        </w:tc>
        <w:tc>
          <w:tcPr>
            <w:tcW w:w="3639" w:type="dxa"/>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128" w:right="113" w:firstLine="425"/>
              <w:jc w:val="center"/>
              <w:rPr>
                <w:rFonts w:ascii="Times New Roman" w:hAnsi="Times New Roman" w:cs="Times New Roman"/>
                <w:b/>
                <w:sz w:val="24"/>
                <w:szCs w:val="24"/>
              </w:rPr>
            </w:pPr>
            <w:r>
              <w:rPr>
                <w:rFonts w:ascii="Times New Roman" w:hAnsi="Times New Roman" w:cs="Times New Roman"/>
                <w:b/>
                <w:sz w:val="24"/>
                <w:szCs w:val="24"/>
              </w:rPr>
              <w:t>Методы определения расчетных характеристик</w:t>
            </w:r>
          </w:p>
        </w:tc>
      </w:tr>
      <w:tr w:rsidR="001C5319" w:rsidTr="001C5319">
        <w:trPr>
          <w:cantSplit/>
          <w:trHeight w:val="186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132"/>
              <w:jc w:val="center"/>
              <w:rPr>
                <w:rFonts w:ascii="Times New Roman" w:hAnsi="Times New Roman" w:cs="Times New Roman"/>
                <w:b/>
                <w:sz w:val="24"/>
                <w:szCs w:val="24"/>
              </w:rPr>
            </w:pPr>
            <w:r>
              <w:rPr>
                <w:rFonts w:ascii="Times New Roman" w:hAnsi="Times New Roman" w:cs="Times New Roman"/>
                <w:b/>
                <w:sz w:val="24"/>
                <w:szCs w:val="24"/>
              </w:rPr>
              <w:t>Угол внутреннего трения φ, [ º ]</w:t>
            </w:r>
          </w:p>
        </w:tc>
        <w:tc>
          <w:tcPr>
            <w:tcW w:w="2696" w:type="dxa"/>
            <w:gridSpan w:val="3"/>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Удельное</w:t>
            </w:r>
          </w:p>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сцепление,</w:t>
            </w:r>
          </w:p>
          <w:p w:rsidR="001C5319" w:rsidRDefault="001C5319">
            <w:pPr>
              <w:spacing w:after="0" w:line="0" w:lineRule="atLeast"/>
              <w:ind w:left="-720"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кПа</w:t>
            </w:r>
          </w:p>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кг/см</w:t>
            </w:r>
            <w:r>
              <w:rPr>
                <w:rFonts w:ascii="Times New Roman" w:hAnsi="Times New Roman" w:cs="Times New Roman"/>
                <w:b/>
                <w:sz w:val="24"/>
                <w:szCs w:val="24"/>
                <w:vertAlign w:val="superscript"/>
              </w:rPr>
              <w:t>2</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939"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r>
      <w:tr w:rsidR="001C5319" w:rsidTr="001C5319">
        <w:trPr>
          <w:cantSplit/>
          <w:trHeight w:val="13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b/>
                <w:sz w:val="24"/>
                <w:szCs w:val="24"/>
              </w:rPr>
            </w:pPr>
            <w:r>
              <w:rPr>
                <w:rFonts w:ascii="Times New Roman" w:hAnsi="Times New Roman" w:cs="Times New Roman"/>
                <w:b/>
                <w:sz w:val="24"/>
                <w:szCs w:val="24"/>
              </w:rPr>
              <w:t>ρ</w:t>
            </w:r>
            <w:r>
              <w:rPr>
                <w:rFonts w:ascii="Times New Roman" w:hAnsi="Times New Roman" w:cs="Times New Roman"/>
                <w:b/>
                <w:sz w:val="24"/>
                <w:szCs w:val="24"/>
                <w:vertAlign w:val="subscript"/>
                <w:lang w:val="en-US"/>
              </w:rPr>
              <w:t>n</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b/>
                <w:sz w:val="24"/>
                <w:szCs w:val="24"/>
              </w:rPr>
            </w:pPr>
            <w:r>
              <w:rPr>
                <w:rFonts w:ascii="Times New Roman" w:hAnsi="Times New Roman" w:cs="Times New Roman"/>
                <w:b/>
                <w:sz w:val="24"/>
                <w:szCs w:val="24"/>
              </w:rPr>
              <w:t>ρ</w:t>
            </w:r>
            <w:r>
              <w:rPr>
                <w:rFonts w:ascii="Times New Roman" w:hAnsi="Times New Roman" w:cs="Times New Roman"/>
                <w:b/>
                <w:sz w:val="24"/>
                <w:szCs w:val="24"/>
                <w:vertAlign w:val="subscript"/>
                <w:lang w:val="en-US"/>
              </w:rPr>
              <w:t>I</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b/>
                <w:sz w:val="24"/>
                <w:szCs w:val="24"/>
              </w:rPr>
            </w:pPr>
            <w:r>
              <w:rPr>
                <w:rFonts w:ascii="Times New Roman" w:hAnsi="Times New Roman" w:cs="Times New Roman"/>
                <w:b/>
                <w:sz w:val="24"/>
                <w:szCs w:val="24"/>
              </w:rPr>
              <w:t>ρ</w:t>
            </w:r>
            <w:r>
              <w:rPr>
                <w:rFonts w:ascii="Times New Roman" w:hAnsi="Times New Roman" w:cs="Times New Roman"/>
                <w:b/>
                <w:sz w:val="24"/>
                <w:szCs w:val="24"/>
                <w:vertAlign w:val="subscript"/>
                <w:lang w:val="en-US"/>
              </w:rPr>
              <w:t>II</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51" w:firstLine="709"/>
              <w:jc w:val="center"/>
              <w:rPr>
                <w:rFonts w:ascii="Times New Roman" w:hAnsi="Times New Roman" w:cs="Times New Roman"/>
                <w:b/>
                <w:sz w:val="24"/>
                <w:szCs w:val="24"/>
              </w:rPr>
            </w:pPr>
            <w:r>
              <w:rPr>
                <w:rFonts w:ascii="Times New Roman" w:hAnsi="Times New Roman" w:cs="Times New Roman"/>
                <w:b/>
                <w:sz w:val="24"/>
                <w:szCs w:val="24"/>
              </w:rPr>
              <w:t>е</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2"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We</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firstLine="709"/>
              <w:jc w:val="center"/>
              <w:rPr>
                <w:rFonts w:ascii="Times New Roman" w:hAnsi="Times New Roman" w:cs="Times New Roman"/>
                <w:b/>
                <w:sz w:val="24"/>
                <w:szCs w:val="24"/>
              </w:rPr>
            </w:pPr>
            <w:r>
              <w:rPr>
                <w:rFonts w:ascii="Times New Roman" w:hAnsi="Times New Roman" w:cs="Times New Roman"/>
                <w:b/>
                <w:sz w:val="24"/>
                <w:szCs w:val="24"/>
                <w:lang w:val="en-US"/>
              </w:rPr>
              <w:t>Ip</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412" w:firstLine="709"/>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vertAlign w:val="subscript"/>
                <w:lang w:val="en-US"/>
              </w:rPr>
              <w:t>L</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φ</w:t>
            </w:r>
            <w:r>
              <w:rPr>
                <w:rFonts w:ascii="Times New Roman" w:hAnsi="Times New Roman" w:cs="Times New Roman"/>
                <w:b/>
                <w:sz w:val="24"/>
                <w:szCs w:val="24"/>
                <w:vertAlign w:val="subscript"/>
                <w:lang w:val="en-US"/>
              </w:rPr>
              <w:t xml:space="preserve"> n</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φ</w:t>
            </w:r>
            <w:r>
              <w:rPr>
                <w:rFonts w:ascii="Times New Roman" w:hAnsi="Times New Roman" w:cs="Times New Roman"/>
                <w:b/>
                <w:sz w:val="24"/>
                <w:szCs w:val="24"/>
                <w:vertAlign w:val="subscript"/>
                <w:lang w:val="en-US"/>
              </w:rPr>
              <w:t xml:space="preserve"> I</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φ</w:t>
            </w:r>
            <w:r>
              <w:rPr>
                <w:rFonts w:ascii="Times New Roman" w:hAnsi="Times New Roman" w:cs="Times New Roman"/>
                <w:b/>
                <w:sz w:val="24"/>
                <w:szCs w:val="24"/>
                <w:vertAlign w:val="subscript"/>
                <w:lang w:val="en-US"/>
              </w:rPr>
              <w:t xml:space="preserve"> II</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с</w:t>
            </w:r>
            <w:r>
              <w:rPr>
                <w:rFonts w:ascii="Times New Roman" w:hAnsi="Times New Roman" w:cs="Times New Roman"/>
                <w:b/>
                <w:sz w:val="24"/>
                <w:szCs w:val="24"/>
                <w:vertAlign w:val="subscript"/>
                <w:lang w:val="en-US"/>
              </w:rPr>
              <w:t>n</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с</w:t>
            </w:r>
            <w:r>
              <w:rPr>
                <w:rFonts w:ascii="Times New Roman" w:hAnsi="Times New Roman" w:cs="Times New Roman"/>
                <w:b/>
                <w:sz w:val="24"/>
                <w:szCs w:val="24"/>
                <w:vertAlign w:val="subscript"/>
                <w:lang w:val="en-US"/>
              </w:rPr>
              <w:t>I</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с</w:t>
            </w:r>
            <w:r>
              <w:rPr>
                <w:rFonts w:ascii="Times New Roman" w:hAnsi="Times New Roman" w:cs="Times New Roman"/>
                <w:b/>
                <w:sz w:val="24"/>
                <w:szCs w:val="24"/>
                <w:vertAlign w:val="subscript"/>
                <w:lang w:val="en-US"/>
              </w:rPr>
              <w:t>II</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99" w:firstLine="709"/>
              <w:jc w:val="center"/>
              <w:rPr>
                <w:rFonts w:ascii="Times New Roman" w:hAnsi="Times New Roman" w:cs="Times New Roman"/>
                <w:b/>
                <w:sz w:val="24"/>
                <w:szCs w:val="24"/>
              </w:rPr>
            </w:pPr>
            <w:r>
              <w:rPr>
                <w:rFonts w:ascii="Times New Roman" w:hAnsi="Times New Roman" w:cs="Times New Roman"/>
                <w:b/>
                <w:sz w:val="24"/>
                <w:szCs w:val="24"/>
              </w:rPr>
              <w:t>Е</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99"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R</w:t>
            </w:r>
            <w:r>
              <w:rPr>
                <w:rFonts w:ascii="Times New Roman" w:hAnsi="Times New Roman" w:cs="Times New Roman"/>
                <w:b/>
                <w:sz w:val="24"/>
                <w:szCs w:val="24"/>
                <w:vertAlign w:val="subscript"/>
                <w:lang w:val="en-US"/>
              </w:rPr>
              <w:t>o</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5" w:firstLine="709"/>
              <w:jc w:val="center"/>
              <w:rPr>
                <w:rFonts w:ascii="Times New Roman" w:hAnsi="Times New Roman" w:cs="Times New Roman"/>
                <w:b/>
                <w:sz w:val="24"/>
                <w:szCs w:val="24"/>
              </w:rPr>
            </w:pPr>
            <w:r>
              <w:rPr>
                <w:rFonts w:ascii="Times New Roman" w:hAnsi="Times New Roman" w:cs="Times New Roman"/>
                <w:b/>
                <w:sz w:val="24"/>
                <w:szCs w:val="24"/>
                <w:lang w:val="en-US"/>
              </w:rPr>
              <w:t>K</w:t>
            </w:r>
            <w:r>
              <w:rPr>
                <w:rFonts w:ascii="Times New Roman" w:hAnsi="Times New Roman" w:cs="Times New Roman"/>
                <w:b/>
                <w:sz w:val="24"/>
                <w:szCs w:val="24"/>
                <w:vertAlign w:val="subscript"/>
              </w:rPr>
              <w:t>Ф</w:t>
            </w:r>
          </w:p>
        </w:tc>
        <w:tc>
          <w:tcPr>
            <w:tcW w:w="3939"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r>
      <w:tr w:rsidR="001C5319" w:rsidTr="001C5319">
        <w:trPr>
          <w:trHeight w:val="140"/>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1</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2</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b/>
                <w:sz w:val="24"/>
                <w:szCs w:val="24"/>
              </w:rPr>
            </w:pPr>
            <w:r>
              <w:rPr>
                <w:rFonts w:ascii="Times New Roman" w:hAnsi="Times New Roman" w:cs="Times New Roman"/>
                <w:b/>
                <w:sz w:val="24"/>
                <w:szCs w:val="24"/>
              </w:rPr>
              <w:t>3</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b/>
                <w:sz w:val="24"/>
                <w:szCs w:val="24"/>
              </w:rPr>
            </w:pPr>
            <w:r>
              <w:rPr>
                <w:rFonts w:ascii="Times New Roman" w:hAnsi="Times New Roman" w:cs="Times New Roman"/>
                <w:b/>
                <w:sz w:val="24"/>
                <w:szCs w:val="24"/>
              </w:rPr>
              <w:t>4</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51" w:firstLine="709"/>
              <w:jc w:val="center"/>
              <w:rPr>
                <w:rFonts w:ascii="Times New Roman" w:hAnsi="Times New Roman" w:cs="Times New Roman"/>
                <w:b/>
                <w:sz w:val="24"/>
                <w:szCs w:val="24"/>
              </w:rPr>
            </w:pPr>
            <w:r>
              <w:rPr>
                <w:rFonts w:ascii="Times New Roman" w:hAnsi="Times New Roman" w:cs="Times New Roman"/>
                <w:b/>
                <w:sz w:val="24"/>
                <w:szCs w:val="24"/>
              </w:rPr>
              <w:t>6</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2" w:firstLine="709"/>
              <w:jc w:val="center"/>
              <w:rPr>
                <w:rFonts w:ascii="Times New Roman" w:hAnsi="Times New Roman" w:cs="Times New Roman"/>
                <w:b/>
                <w:sz w:val="24"/>
                <w:szCs w:val="24"/>
              </w:rPr>
            </w:pPr>
            <w:r>
              <w:rPr>
                <w:rFonts w:ascii="Times New Roman" w:hAnsi="Times New Roman" w:cs="Times New Roman"/>
                <w:b/>
                <w:sz w:val="24"/>
                <w:szCs w:val="24"/>
              </w:rPr>
              <w:t>7</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firstLine="709"/>
              <w:jc w:val="center"/>
              <w:rPr>
                <w:rFonts w:ascii="Times New Roman" w:hAnsi="Times New Roman" w:cs="Times New Roman"/>
                <w:b/>
                <w:sz w:val="24"/>
                <w:szCs w:val="24"/>
              </w:rPr>
            </w:pPr>
            <w:r>
              <w:rPr>
                <w:rFonts w:ascii="Times New Roman" w:hAnsi="Times New Roman" w:cs="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412" w:firstLine="709"/>
              <w:jc w:val="center"/>
              <w:rPr>
                <w:rFonts w:ascii="Times New Roman" w:hAnsi="Times New Roman" w:cs="Times New Roman"/>
                <w:b/>
                <w:sz w:val="24"/>
                <w:szCs w:val="24"/>
              </w:rPr>
            </w:pPr>
            <w:r>
              <w:rPr>
                <w:rFonts w:ascii="Times New Roman" w:hAnsi="Times New Roman" w:cs="Times New Roman"/>
                <w:b/>
                <w:sz w:val="24"/>
                <w:szCs w:val="24"/>
              </w:rPr>
              <w:t>9</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10</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11</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12</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14</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0" w:firstLine="709"/>
              <w:jc w:val="center"/>
              <w:rPr>
                <w:rFonts w:ascii="Times New Roman" w:hAnsi="Times New Roman" w:cs="Times New Roman"/>
                <w:b/>
                <w:sz w:val="24"/>
                <w:szCs w:val="24"/>
              </w:rPr>
            </w:pPr>
            <w:r>
              <w:rPr>
                <w:rFonts w:ascii="Times New Roman" w:hAnsi="Times New Roman" w:cs="Times New Roman"/>
                <w:b/>
                <w:sz w:val="24"/>
                <w:szCs w:val="24"/>
              </w:rPr>
              <w:t>15</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99" w:firstLine="709"/>
              <w:jc w:val="center"/>
              <w:rPr>
                <w:rFonts w:ascii="Times New Roman" w:hAnsi="Times New Roman" w:cs="Times New Roman"/>
                <w:b/>
                <w:sz w:val="24"/>
                <w:szCs w:val="24"/>
              </w:rPr>
            </w:pPr>
            <w:r>
              <w:rPr>
                <w:rFonts w:ascii="Times New Roman" w:hAnsi="Times New Roman" w:cs="Times New Roman"/>
                <w:b/>
                <w:sz w:val="24"/>
                <w:szCs w:val="24"/>
              </w:rPr>
              <w:t>16</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99" w:firstLine="709"/>
              <w:jc w:val="center"/>
              <w:rPr>
                <w:rFonts w:ascii="Times New Roman" w:hAnsi="Times New Roman" w:cs="Times New Roman"/>
                <w:b/>
                <w:sz w:val="24"/>
                <w:szCs w:val="24"/>
              </w:rPr>
            </w:pPr>
            <w:r>
              <w:rPr>
                <w:rFonts w:ascii="Times New Roman" w:hAnsi="Times New Roman" w:cs="Times New Roman"/>
                <w:b/>
                <w:sz w:val="24"/>
                <w:szCs w:val="24"/>
              </w:rPr>
              <w:t>17</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5" w:firstLine="709"/>
              <w:jc w:val="center"/>
              <w:rPr>
                <w:rFonts w:ascii="Times New Roman" w:hAnsi="Times New Roman" w:cs="Times New Roman"/>
                <w:b/>
                <w:sz w:val="24"/>
                <w:szCs w:val="24"/>
              </w:rPr>
            </w:pPr>
            <w:r>
              <w:rPr>
                <w:rFonts w:ascii="Times New Roman" w:hAnsi="Times New Roman" w:cs="Times New Roman"/>
                <w:b/>
                <w:sz w:val="24"/>
                <w:szCs w:val="24"/>
              </w:rPr>
              <w:t>18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firstLine="709"/>
              <w:jc w:val="center"/>
              <w:rPr>
                <w:rFonts w:ascii="Times New Roman" w:hAnsi="Times New Roman" w:cs="Times New Roman"/>
                <w:b/>
                <w:sz w:val="24"/>
                <w:szCs w:val="24"/>
              </w:rPr>
            </w:pPr>
            <w:r>
              <w:rPr>
                <w:rFonts w:ascii="Times New Roman" w:hAnsi="Times New Roman" w:cs="Times New Roman"/>
                <w:b/>
                <w:sz w:val="24"/>
                <w:szCs w:val="24"/>
              </w:rPr>
              <w:t>19</w:t>
            </w:r>
          </w:p>
        </w:tc>
      </w:tr>
      <w:tr w:rsidR="001C5319" w:rsidTr="001C5319">
        <w:trPr>
          <w:trHeight w:val="280"/>
          <w:jc w:val="center"/>
        </w:trPr>
        <w:tc>
          <w:tcPr>
            <w:tcW w:w="22061" w:type="dxa"/>
            <w:gridSpan w:val="19"/>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jc w:val="center"/>
              <w:rPr>
                <w:rFonts w:ascii="Times New Roman" w:hAnsi="Times New Roman" w:cs="Times New Roman"/>
                <w:b/>
                <w:sz w:val="24"/>
                <w:szCs w:val="24"/>
              </w:rPr>
            </w:pPr>
            <w:r>
              <w:rPr>
                <w:rFonts w:ascii="Times New Roman" w:hAnsi="Times New Roman" w:cs="Times New Roman"/>
                <w:b/>
                <w:sz w:val="24"/>
                <w:szCs w:val="24"/>
              </w:rPr>
              <w:t>Современные отложения - IV</w:t>
            </w:r>
          </w:p>
        </w:tc>
      </w:tr>
      <w:tr w:rsidR="001C5319" w:rsidTr="001C5319">
        <w:trPr>
          <w:trHeight w:val="273"/>
          <w:jc w:val="center"/>
        </w:trPr>
        <w:tc>
          <w:tcPr>
            <w:tcW w:w="22061" w:type="dxa"/>
            <w:gridSpan w:val="19"/>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jc w:val="center"/>
              <w:rPr>
                <w:rFonts w:ascii="Times New Roman" w:hAnsi="Times New Roman" w:cs="Times New Roman"/>
                <w:b/>
                <w:sz w:val="24"/>
                <w:szCs w:val="24"/>
              </w:rPr>
            </w:pPr>
            <w:r>
              <w:rPr>
                <w:rFonts w:ascii="Times New Roman" w:hAnsi="Times New Roman" w:cs="Times New Roman"/>
                <w:b/>
                <w:sz w:val="24"/>
                <w:szCs w:val="24"/>
              </w:rPr>
              <w:t>Техногенные образования - tIV</w:t>
            </w:r>
          </w:p>
        </w:tc>
      </w:tr>
      <w:tr w:rsidR="001C5319" w:rsidTr="001C5319">
        <w:trPr>
          <w:trHeight w:val="710"/>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Насыпные грунты слежавшиеся. Срок отсыпки более 10 лет</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w:t>
            </w:r>
          </w:p>
        </w:tc>
        <w:tc>
          <w:tcPr>
            <w:tcW w:w="9078" w:type="dxa"/>
            <w:gridSpan w:val="10"/>
            <w:tcBorders>
              <w:top w:val="single" w:sz="4" w:space="0" w:color="auto"/>
              <w:left w:val="single" w:sz="4" w:space="0" w:color="auto"/>
              <w:bottom w:val="single" w:sz="4" w:space="0" w:color="auto"/>
              <w:right w:val="single" w:sz="4" w:space="0" w:color="auto"/>
            </w:tcBorders>
            <w:vAlign w:val="center"/>
            <w:hideMark/>
          </w:tcPr>
          <w:p w:rsidR="001C5319" w:rsidRDefault="001C5319">
            <w:pPr>
              <w:pStyle w:val="2"/>
              <w:spacing w:before="0" w:line="0" w:lineRule="atLeast"/>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В качестве основания фундаментов  не   рекомендуются</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180</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firstLine="709"/>
              <w:jc w:val="center"/>
              <w:rPr>
                <w:rFonts w:ascii="Times New Roman" w:hAnsi="Times New Roman" w:cs="Times New Roman"/>
                <w:sz w:val="24"/>
                <w:szCs w:val="24"/>
              </w:rPr>
            </w:pPr>
            <w:r>
              <w:rPr>
                <w:rFonts w:ascii="Times New Roman" w:hAnsi="Times New Roman" w:cs="Times New Roman"/>
                <w:sz w:val="24"/>
                <w:szCs w:val="24"/>
              </w:rPr>
              <w:t>Rо-т.В.9 прил. 9 СП 22.13330.2011</w:t>
            </w:r>
          </w:p>
        </w:tc>
      </w:tr>
      <w:tr w:rsidR="001C5319" w:rsidTr="001C5319">
        <w:trPr>
          <w:trHeight w:val="710"/>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1а</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Насыпные грунты неслежавшиеся. Срок отсыпки менее 5 лет</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w:t>
            </w:r>
          </w:p>
        </w:tc>
        <w:tc>
          <w:tcPr>
            <w:tcW w:w="9078" w:type="dxa"/>
            <w:gridSpan w:val="10"/>
            <w:tcBorders>
              <w:top w:val="single" w:sz="4" w:space="0" w:color="auto"/>
              <w:left w:val="single" w:sz="4" w:space="0" w:color="auto"/>
              <w:bottom w:val="single" w:sz="4" w:space="0" w:color="auto"/>
              <w:right w:val="single" w:sz="4" w:space="0" w:color="auto"/>
            </w:tcBorders>
            <w:vAlign w:val="center"/>
            <w:hideMark/>
          </w:tcPr>
          <w:p w:rsidR="001C5319" w:rsidRDefault="001C5319">
            <w:pPr>
              <w:pStyle w:val="2"/>
              <w:spacing w:before="0" w:line="0" w:lineRule="atLeast"/>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В качестве основания фундаментов  не   рекомендуются</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120</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firstLine="709"/>
              <w:jc w:val="center"/>
              <w:rPr>
                <w:rFonts w:ascii="Times New Roman" w:hAnsi="Times New Roman" w:cs="Times New Roman"/>
                <w:sz w:val="24"/>
                <w:szCs w:val="24"/>
              </w:rPr>
            </w:pPr>
            <w:r>
              <w:rPr>
                <w:rFonts w:ascii="Times New Roman" w:hAnsi="Times New Roman" w:cs="Times New Roman"/>
                <w:sz w:val="24"/>
                <w:szCs w:val="24"/>
              </w:rPr>
              <w:t>- « -</w:t>
            </w:r>
          </w:p>
        </w:tc>
      </w:tr>
      <w:tr w:rsidR="001C5319" w:rsidTr="001C5319">
        <w:trPr>
          <w:trHeight w:val="276"/>
          <w:jc w:val="center"/>
        </w:trPr>
        <w:tc>
          <w:tcPr>
            <w:tcW w:w="22061" w:type="dxa"/>
            <w:gridSpan w:val="19"/>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Верхнечетвертичные отложения - III</w:t>
            </w:r>
          </w:p>
        </w:tc>
      </w:tr>
      <w:tr w:rsidR="001C5319" w:rsidTr="001C5319">
        <w:trPr>
          <w:trHeight w:val="276"/>
          <w:jc w:val="center"/>
        </w:trPr>
        <w:tc>
          <w:tcPr>
            <w:tcW w:w="22061" w:type="dxa"/>
            <w:gridSpan w:val="19"/>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Древнеаллювиальные отложения - аQIII</w:t>
            </w:r>
          </w:p>
        </w:tc>
      </w:tr>
      <w:tr w:rsidR="001C5319" w:rsidTr="001C5319">
        <w:trPr>
          <w:trHeight w:val="1558"/>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Пески пылеватые средней плотности влажные и насыщенные водой</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1.76</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1.97</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1.74</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1.95</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1.75</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1.96</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0.770</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Влаж.</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Нас. водой</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29</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u w:val="single"/>
              </w:rPr>
              <w:t>3</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(0.03)</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u w:val="single"/>
              </w:rPr>
              <w:t>2</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(0.02)</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u w:val="single"/>
              </w:rPr>
              <w:t>3</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(0.03)</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25</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250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0,20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128"/>
              <w:jc w:val="center"/>
              <w:rPr>
                <w:rFonts w:ascii="Times New Roman" w:hAnsi="Times New Roman" w:cs="Times New Roman"/>
                <w:sz w:val="24"/>
                <w:szCs w:val="24"/>
              </w:rPr>
            </w:pPr>
            <w:r>
              <w:rPr>
                <w:rFonts w:ascii="Times New Roman" w:hAnsi="Times New Roman" w:cs="Times New Roman"/>
                <w:sz w:val="24"/>
                <w:szCs w:val="24"/>
              </w:rPr>
              <w:t xml:space="preserve">ρ, </w:t>
            </w:r>
            <w:r>
              <w:rPr>
                <w:rFonts w:ascii="Times New Roman" w:hAnsi="Times New Roman" w:cs="Times New Roman"/>
                <w:sz w:val="24"/>
                <w:szCs w:val="24"/>
                <w:lang w:val="en-US"/>
              </w:rPr>
              <w:t>W</w:t>
            </w:r>
            <w:r>
              <w:rPr>
                <w:rFonts w:ascii="Times New Roman" w:hAnsi="Times New Roman" w:cs="Times New Roman"/>
                <w:sz w:val="24"/>
                <w:szCs w:val="24"/>
              </w:rPr>
              <w:t xml:space="preserve">, е -  расчет; Е –  табл. 2, </w:t>
            </w:r>
            <w:r>
              <w:rPr>
                <w:rFonts w:ascii="Times New Roman" w:hAnsi="Times New Roman" w:cs="Times New Roman"/>
                <w:sz w:val="24"/>
                <w:szCs w:val="24"/>
              </w:rPr>
              <w:sym w:font="Symbol" w:char="F06A"/>
            </w:r>
            <w:r>
              <w:rPr>
                <w:rFonts w:ascii="Times New Roman" w:hAnsi="Times New Roman" w:cs="Times New Roman"/>
                <w:sz w:val="24"/>
                <w:szCs w:val="24"/>
              </w:rPr>
              <w:t xml:space="preserve"> –табл. 3, прил. И, СП 47.13330.2012 с – СП 22.13330.2011, прилож. Б., табл. Б.1, с учетом архивных данных</w:t>
            </w:r>
          </w:p>
        </w:tc>
      </w:tr>
      <w:tr w:rsidR="001C5319" w:rsidTr="001C5319">
        <w:trPr>
          <w:trHeight w:val="562"/>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2а</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Пески пылеватые рыхлые влажные и насыщенные водой</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1.70</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1.92</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1.68</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1.90</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1.69</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1.91</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0.800</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Влаж..</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Нас. водой</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28</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28</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15</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150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0,29</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firstLine="709"/>
              <w:jc w:val="center"/>
              <w:rPr>
                <w:rFonts w:ascii="Times New Roman" w:hAnsi="Times New Roman" w:cs="Times New Roman"/>
                <w:sz w:val="24"/>
                <w:szCs w:val="24"/>
              </w:rPr>
            </w:pPr>
            <w:r>
              <w:rPr>
                <w:rFonts w:ascii="Times New Roman" w:hAnsi="Times New Roman" w:cs="Times New Roman"/>
                <w:sz w:val="24"/>
                <w:szCs w:val="24"/>
              </w:rPr>
              <w:t>- « -</w:t>
            </w:r>
          </w:p>
        </w:tc>
      </w:tr>
      <w:tr w:rsidR="001C5319" w:rsidTr="001C5319">
        <w:trPr>
          <w:trHeight w:val="892"/>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2б</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Пески пылеватые плотны влажные и насыщенные водой</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1,89</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2.09</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1,87</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2.07</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1,88</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2.08</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0.550</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Влаж..</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Нас. водой</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35</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6</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(0.06)</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4</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(0.04)</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6</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(0.06)</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28</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280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0,12</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firstLine="709"/>
              <w:jc w:val="center"/>
              <w:rPr>
                <w:rFonts w:ascii="Times New Roman" w:hAnsi="Times New Roman" w:cs="Times New Roman"/>
                <w:sz w:val="24"/>
                <w:szCs w:val="24"/>
              </w:rPr>
            </w:pPr>
            <w:r>
              <w:rPr>
                <w:rFonts w:ascii="Times New Roman" w:hAnsi="Times New Roman" w:cs="Times New Roman"/>
                <w:sz w:val="24"/>
                <w:szCs w:val="24"/>
              </w:rPr>
              <w:t>- « -</w:t>
            </w:r>
          </w:p>
        </w:tc>
      </w:tr>
      <w:tr w:rsidR="001C5319" w:rsidTr="001C5319">
        <w:trPr>
          <w:trHeight w:val="736"/>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Пески мелкие, средней плотности, влажные и насыщенные водой</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1.78</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2.00</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1.76</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1.98</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1.77</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1.99</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0.681</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Влаж..</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Нас. водой</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30</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27</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30</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u w:val="single"/>
              </w:rPr>
              <w:t>22</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220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1,25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firstLine="709"/>
              <w:jc w:val="center"/>
              <w:rPr>
                <w:rFonts w:ascii="Times New Roman" w:hAnsi="Times New Roman" w:cs="Times New Roman"/>
                <w:sz w:val="24"/>
                <w:szCs w:val="24"/>
              </w:rPr>
            </w:pPr>
            <w:r>
              <w:rPr>
                <w:rFonts w:ascii="Times New Roman" w:hAnsi="Times New Roman" w:cs="Times New Roman"/>
                <w:sz w:val="24"/>
                <w:szCs w:val="24"/>
              </w:rPr>
              <w:t>- « -</w:t>
            </w:r>
          </w:p>
        </w:tc>
      </w:tr>
      <w:tr w:rsidR="001C5319" w:rsidTr="001C5319">
        <w:trPr>
          <w:trHeight w:val="736"/>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3а</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Пески мелкие, рыхлые, влажные и насыщенные водой</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1.72</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1.93</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1.71</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1.91</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1.70</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1.92</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0,800</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Влаж..</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Нас. водой</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28</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25</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28</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u w:val="single"/>
              </w:rPr>
              <w:t>17</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170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2,05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14" w:right="-57" w:hanging="14"/>
              <w:jc w:val="center"/>
              <w:rPr>
                <w:rFonts w:ascii="Times New Roman" w:hAnsi="Times New Roman" w:cs="Times New Roman"/>
                <w:sz w:val="24"/>
                <w:szCs w:val="24"/>
              </w:rPr>
            </w:pPr>
            <w:r>
              <w:rPr>
                <w:rFonts w:ascii="Times New Roman" w:hAnsi="Times New Roman" w:cs="Times New Roman"/>
                <w:sz w:val="24"/>
                <w:szCs w:val="24"/>
              </w:rPr>
              <w:t xml:space="preserve">ρ, </w:t>
            </w:r>
            <w:r>
              <w:rPr>
                <w:rFonts w:ascii="Times New Roman" w:hAnsi="Times New Roman" w:cs="Times New Roman"/>
                <w:sz w:val="24"/>
                <w:szCs w:val="24"/>
                <w:lang w:val="en-US"/>
              </w:rPr>
              <w:t>W</w:t>
            </w:r>
            <w:r>
              <w:rPr>
                <w:rFonts w:ascii="Times New Roman" w:hAnsi="Times New Roman" w:cs="Times New Roman"/>
                <w:sz w:val="24"/>
                <w:szCs w:val="24"/>
              </w:rPr>
              <w:t xml:space="preserve">, е -  расчет; Е –  табл. 2, </w:t>
            </w:r>
            <w:r>
              <w:rPr>
                <w:rFonts w:ascii="Times New Roman" w:hAnsi="Times New Roman" w:cs="Times New Roman"/>
                <w:sz w:val="24"/>
                <w:szCs w:val="24"/>
              </w:rPr>
              <w:sym w:font="Symbol" w:char="F06A"/>
            </w:r>
            <w:r>
              <w:rPr>
                <w:rFonts w:ascii="Times New Roman" w:hAnsi="Times New Roman" w:cs="Times New Roman"/>
                <w:sz w:val="24"/>
                <w:szCs w:val="24"/>
              </w:rPr>
              <w:t xml:space="preserve"> – табл. 3, прил. И, СП 47.13330.2012 с - СП 22.13330.2011, прилож. Б., табл. Б.1</w:t>
            </w:r>
          </w:p>
        </w:tc>
      </w:tr>
      <w:tr w:rsidR="001C5319" w:rsidTr="001C5319">
        <w:trPr>
          <w:trHeight w:val="736"/>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3б</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Пески средней крупности рыхлые влажные и водонасыщенные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F42AB6">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w:t>
            </w:r>
            <w:r w:rsidR="001C5319">
              <w:rPr>
                <w:rFonts w:ascii="Times New Roman" w:hAnsi="Times New Roman" w:cs="Times New Roman"/>
                <w:sz w:val="24"/>
                <w:szCs w:val="24"/>
                <w:u w:val="single"/>
              </w:rPr>
              <w:t>8</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1.96</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F42AB6">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w:t>
            </w:r>
            <w:r w:rsidR="001C5319">
              <w:rPr>
                <w:rFonts w:ascii="Times New Roman" w:hAnsi="Times New Roman" w:cs="Times New Roman"/>
                <w:sz w:val="24"/>
                <w:szCs w:val="24"/>
                <w:u w:val="single"/>
              </w:rPr>
              <w:t>6</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1.94</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F42AB6">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1.7</w:t>
            </w:r>
            <w:r w:rsidR="001C5319">
              <w:rPr>
                <w:rFonts w:ascii="Times New Roman" w:hAnsi="Times New Roman" w:cs="Times New Roman"/>
                <w:sz w:val="24"/>
                <w:szCs w:val="24"/>
                <w:u w:val="single"/>
              </w:rPr>
              <w:t>7</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1.93</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0,720</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Влаж..</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Нас. водой</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29</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26</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29</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u w:val="single"/>
              </w:rPr>
              <w:t>9</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90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4,45</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right="-57" w:firstLine="709"/>
              <w:jc w:val="center"/>
              <w:rPr>
                <w:rFonts w:ascii="Times New Roman" w:hAnsi="Times New Roman" w:cs="Times New Roman"/>
                <w:sz w:val="24"/>
                <w:szCs w:val="24"/>
              </w:rPr>
            </w:pPr>
            <w:r>
              <w:rPr>
                <w:rFonts w:ascii="Times New Roman" w:hAnsi="Times New Roman" w:cs="Times New Roman"/>
                <w:sz w:val="24"/>
                <w:szCs w:val="24"/>
              </w:rPr>
              <w:t>- « -</w:t>
            </w:r>
          </w:p>
        </w:tc>
      </w:tr>
      <w:tr w:rsidR="001C5319" w:rsidTr="001C5319">
        <w:trPr>
          <w:trHeight w:val="262"/>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3в</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Пески средней крупности средней плотности влажные и водонасыщенные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1.91</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1.99</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1.89</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1.97</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74"/>
              <w:jc w:val="center"/>
              <w:rPr>
                <w:rFonts w:ascii="Times New Roman" w:hAnsi="Times New Roman" w:cs="Times New Roman"/>
                <w:sz w:val="24"/>
                <w:szCs w:val="24"/>
                <w:u w:val="single"/>
              </w:rPr>
            </w:pPr>
            <w:r>
              <w:rPr>
                <w:rFonts w:ascii="Times New Roman" w:hAnsi="Times New Roman" w:cs="Times New Roman"/>
                <w:sz w:val="24"/>
                <w:szCs w:val="24"/>
                <w:u w:val="single"/>
              </w:rPr>
              <w:t>1.90</w:t>
            </w:r>
          </w:p>
          <w:p w:rsidR="001C5319" w:rsidRDefault="001C5319">
            <w:pPr>
              <w:spacing w:after="0" w:line="0" w:lineRule="atLeast"/>
              <w:ind w:right="-174"/>
              <w:jc w:val="center"/>
              <w:rPr>
                <w:rFonts w:ascii="Times New Roman" w:hAnsi="Times New Roman" w:cs="Times New Roman"/>
                <w:sz w:val="24"/>
                <w:szCs w:val="24"/>
              </w:rPr>
            </w:pPr>
            <w:r>
              <w:rPr>
                <w:rFonts w:ascii="Times New Roman" w:hAnsi="Times New Roman" w:cs="Times New Roman"/>
                <w:sz w:val="24"/>
                <w:szCs w:val="24"/>
              </w:rPr>
              <w:t>1.98</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0,670</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Влаж..</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Нас. водой</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29</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32</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u w:val="single"/>
              </w:rPr>
              <w:t>21</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210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4,33</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3" w:right="-57" w:firstLine="709"/>
              <w:jc w:val="center"/>
              <w:rPr>
                <w:rFonts w:ascii="Times New Roman" w:hAnsi="Times New Roman" w:cs="Times New Roman"/>
                <w:sz w:val="24"/>
                <w:szCs w:val="24"/>
              </w:rPr>
            </w:pPr>
            <w:r>
              <w:rPr>
                <w:rFonts w:ascii="Times New Roman" w:hAnsi="Times New Roman" w:cs="Times New Roman"/>
                <w:sz w:val="24"/>
                <w:szCs w:val="24"/>
              </w:rPr>
              <w:t>- « -</w:t>
            </w:r>
          </w:p>
        </w:tc>
      </w:tr>
    </w:tbl>
    <w:p w:rsidR="001C5319" w:rsidRDefault="001C5319" w:rsidP="001C5319">
      <w:pPr>
        <w:spacing w:after="0" w:line="360" w:lineRule="auto"/>
        <w:jc w:val="right"/>
        <w:rPr>
          <w:rFonts w:ascii="Times New Roman" w:hAnsi="Times New Roman" w:cs="Times New Roman"/>
          <w:b/>
          <w:sz w:val="24"/>
          <w:szCs w:val="24"/>
        </w:rPr>
      </w:pPr>
      <w:r>
        <w:rPr>
          <w:rFonts w:ascii="Times New Roman" w:hAnsi="Times New Roman" w:cs="Times New Roman"/>
          <w:sz w:val="24"/>
          <w:szCs w:val="24"/>
        </w:rPr>
        <w:lastRenderedPageBreak/>
        <w:t xml:space="preserve">Продолжение </w:t>
      </w:r>
      <w:r w:rsidRPr="00F42AB6">
        <w:rPr>
          <w:rFonts w:ascii="Times New Roman" w:hAnsi="Times New Roman" w:cs="Times New Roman"/>
          <w:sz w:val="24"/>
          <w:szCs w:val="24"/>
        </w:rPr>
        <w:t>таблицы</w:t>
      </w:r>
      <w:r w:rsidR="00F42AB6">
        <w:rPr>
          <w:rFonts w:ascii="Times New Roman" w:hAnsi="Times New Roman" w:cs="Times New Roman"/>
          <w:sz w:val="24"/>
          <w:szCs w:val="24"/>
        </w:rPr>
        <w:t xml:space="preserve"> 10</w:t>
      </w:r>
    </w:p>
    <w:tbl>
      <w:tblPr>
        <w:tblW w:w="22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2822"/>
        <w:gridCol w:w="824"/>
        <w:gridCol w:w="822"/>
        <w:gridCol w:w="824"/>
        <w:gridCol w:w="850"/>
        <w:gridCol w:w="1389"/>
        <w:gridCol w:w="1025"/>
        <w:gridCol w:w="850"/>
        <w:gridCol w:w="833"/>
        <w:gridCol w:w="693"/>
        <w:gridCol w:w="742"/>
        <w:gridCol w:w="988"/>
        <w:gridCol w:w="851"/>
        <w:gridCol w:w="857"/>
        <w:gridCol w:w="985"/>
        <w:gridCol w:w="1145"/>
        <w:gridCol w:w="982"/>
        <w:gridCol w:w="3638"/>
      </w:tblGrid>
      <w:tr w:rsidR="001C5319" w:rsidTr="001C5319">
        <w:trPr>
          <w:cantSplit/>
          <w:trHeight w:val="90"/>
          <w:jc w:val="center"/>
        </w:trPr>
        <w:tc>
          <w:tcPr>
            <w:tcW w:w="937" w:type="dxa"/>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4"/>
              <w:jc w:val="center"/>
              <w:rPr>
                <w:rFonts w:ascii="Times New Roman" w:hAnsi="Times New Roman" w:cs="Times New Roman"/>
                <w:b/>
                <w:sz w:val="24"/>
                <w:szCs w:val="24"/>
              </w:rPr>
            </w:pPr>
            <w:r>
              <w:rPr>
                <w:rFonts w:ascii="Times New Roman" w:hAnsi="Times New Roman" w:cs="Times New Roman"/>
                <w:b/>
                <w:sz w:val="24"/>
                <w:szCs w:val="24"/>
              </w:rPr>
              <w:t>№ ИГЭ</w:t>
            </w:r>
          </w:p>
        </w:tc>
        <w:tc>
          <w:tcPr>
            <w:tcW w:w="2824" w:type="dxa"/>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Наименование грунтов</w:t>
            </w:r>
          </w:p>
        </w:tc>
        <w:tc>
          <w:tcPr>
            <w:tcW w:w="247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Плотность грунта, г/см</w:t>
            </w:r>
            <w:r>
              <w:rPr>
                <w:rFonts w:ascii="Times New Roman" w:hAnsi="Times New Roman" w:cs="Times New Roman"/>
                <w:b/>
                <w:sz w:val="24"/>
                <w:szCs w:val="24"/>
                <w:vertAlign w:val="superscript"/>
              </w:rPr>
              <w:t>3</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Коэффициент</w:t>
            </w:r>
          </w:p>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пористости</w:t>
            </w:r>
          </w:p>
        </w:tc>
        <w:tc>
          <w:tcPr>
            <w:tcW w:w="13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Естественная влажность, доли ед.</w:t>
            </w:r>
          </w:p>
        </w:tc>
        <w:tc>
          <w:tcPr>
            <w:tcW w:w="10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Число пластичности</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Показатель текучести</w:t>
            </w:r>
          </w:p>
        </w:tc>
        <w:tc>
          <w:tcPr>
            <w:tcW w:w="4964" w:type="dxa"/>
            <w:gridSpan w:val="6"/>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Прочностные характеристики</w:t>
            </w:r>
          </w:p>
        </w:tc>
        <w:tc>
          <w:tcPr>
            <w:tcW w:w="9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u w:val="single"/>
              </w:rPr>
            </w:pPr>
            <w:r>
              <w:rPr>
                <w:rFonts w:ascii="Times New Roman" w:hAnsi="Times New Roman" w:cs="Times New Roman"/>
                <w:b/>
                <w:sz w:val="24"/>
                <w:szCs w:val="24"/>
              </w:rPr>
              <w:t xml:space="preserve">Модуль деформации </w:t>
            </w:r>
            <w:r>
              <w:rPr>
                <w:rFonts w:ascii="Times New Roman" w:hAnsi="Times New Roman" w:cs="Times New Roman"/>
                <w:b/>
                <w:sz w:val="24"/>
                <w:szCs w:val="24"/>
                <w:u w:val="single"/>
              </w:rPr>
              <w:t>Мпа</w:t>
            </w:r>
          </w:p>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кг/см</w:t>
            </w:r>
            <w:r>
              <w:rPr>
                <w:rFonts w:ascii="Times New Roman" w:hAnsi="Times New Roman" w:cs="Times New Roman"/>
                <w:b/>
                <w:sz w:val="24"/>
                <w:szCs w:val="24"/>
                <w:vertAlign w:val="superscript"/>
              </w:rPr>
              <w:t>2</w:t>
            </w:r>
          </w:p>
        </w:tc>
        <w:tc>
          <w:tcPr>
            <w:tcW w:w="114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Расчетное сопротивление,</w:t>
            </w:r>
          </w:p>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 xml:space="preserve">кПа </w:t>
            </w:r>
          </w:p>
          <w:p w:rsidR="001C5319" w:rsidRDefault="001C5319">
            <w:pPr>
              <w:spacing w:after="0" w:line="0" w:lineRule="atLeast"/>
              <w:jc w:val="center"/>
              <w:rPr>
                <w:rFonts w:ascii="Times New Roman" w:hAnsi="Times New Roman" w:cs="Times New Roman"/>
                <w:b/>
                <w:sz w:val="24"/>
                <w:szCs w:val="24"/>
              </w:rPr>
            </w:pPr>
          </w:p>
        </w:tc>
        <w:tc>
          <w:tcPr>
            <w:tcW w:w="9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Коэффициент фильтрации, м/сут</w:t>
            </w:r>
          </w:p>
        </w:tc>
        <w:tc>
          <w:tcPr>
            <w:tcW w:w="3639" w:type="dxa"/>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13"/>
              <w:jc w:val="center"/>
              <w:rPr>
                <w:rFonts w:ascii="Times New Roman" w:hAnsi="Times New Roman" w:cs="Times New Roman"/>
                <w:b/>
                <w:sz w:val="24"/>
                <w:szCs w:val="24"/>
              </w:rPr>
            </w:pPr>
            <w:r>
              <w:rPr>
                <w:rFonts w:ascii="Times New Roman" w:hAnsi="Times New Roman" w:cs="Times New Roman"/>
                <w:b/>
                <w:sz w:val="24"/>
                <w:szCs w:val="24"/>
              </w:rPr>
              <w:t>Методы определения расчетных характеристик</w:t>
            </w:r>
          </w:p>
        </w:tc>
      </w:tr>
      <w:tr w:rsidR="001C5319" w:rsidTr="001C5319">
        <w:trPr>
          <w:cantSplit/>
          <w:trHeight w:val="211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Угол внутреннего трения φ, [ º ]</w:t>
            </w:r>
          </w:p>
        </w:tc>
        <w:tc>
          <w:tcPr>
            <w:tcW w:w="2696" w:type="dxa"/>
            <w:gridSpan w:val="3"/>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Удельное</w:t>
            </w:r>
          </w:p>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сцепление,</w:t>
            </w:r>
          </w:p>
          <w:p w:rsidR="001C5319" w:rsidRDefault="001C5319">
            <w:pPr>
              <w:spacing w:after="0" w:line="0" w:lineRule="atLeast"/>
              <w:ind w:left="-667"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кПа</w:t>
            </w:r>
          </w:p>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кг/см</w:t>
            </w:r>
            <w:r>
              <w:rPr>
                <w:rFonts w:ascii="Times New Roman" w:hAnsi="Times New Roman" w:cs="Times New Roman"/>
                <w:b/>
                <w:sz w:val="24"/>
                <w:szCs w:val="24"/>
                <w:vertAlign w:val="superscript"/>
              </w:rPr>
              <w:t>2</w:t>
            </w: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639"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r>
      <w:tr w:rsidR="001C5319" w:rsidTr="001C5319">
        <w:trPr>
          <w:cantSplit/>
          <w:trHeight w:val="13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920" w:firstLine="709"/>
              <w:jc w:val="center"/>
              <w:rPr>
                <w:rFonts w:ascii="Times New Roman" w:hAnsi="Times New Roman" w:cs="Times New Roman"/>
                <w:b/>
                <w:sz w:val="24"/>
                <w:szCs w:val="24"/>
              </w:rPr>
            </w:pPr>
            <w:r>
              <w:rPr>
                <w:rFonts w:ascii="Times New Roman" w:hAnsi="Times New Roman" w:cs="Times New Roman"/>
                <w:b/>
                <w:sz w:val="24"/>
                <w:szCs w:val="24"/>
              </w:rPr>
              <w:t>ρ</w:t>
            </w:r>
            <w:r>
              <w:rPr>
                <w:rFonts w:ascii="Times New Roman" w:hAnsi="Times New Roman" w:cs="Times New Roman"/>
                <w:b/>
                <w:sz w:val="24"/>
                <w:szCs w:val="24"/>
                <w:vertAlign w:val="subscript"/>
                <w:lang w:val="en-US"/>
              </w:rPr>
              <w:t>n</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920" w:firstLine="709"/>
              <w:jc w:val="center"/>
              <w:rPr>
                <w:rFonts w:ascii="Times New Roman" w:hAnsi="Times New Roman" w:cs="Times New Roman"/>
                <w:b/>
                <w:sz w:val="24"/>
                <w:szCs w:val="24"/>
              </w:rPr>
            </w:pPr>
            <w:r>
              <w:rPr>
                <w:rFonts w:ascii="Times New Roman" w:hAnsi="Times New Roman" w:cs="Times New Roman"/>
                <w:b/>
                <w:sz w:val="24"/>
                <w:szCs w:val="24"/>
              </w:rPr>
              <w:t>ρ</w:t>
            </w:r>
            <w:r>
              <w:rPr>
                <w:rFonts w:ascii="Times New Roman" w:hAnsi="Times New Roman" w:cs="Times New Roman"/>
                <w:b/>
                <w:sz w:val="24"/>
                <w:szCs w:val="24"/>
                <w:vertAlign w:val="subscript"/>
                <w:lang w:val="en-US"/>
              </w:rPr>
              <w:t>I</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920" w:firstLine="709"/>
              <w:jc w:val="center"/>
              <w:rPr>
                <w:rFonts w:ascii="Times New Roman" w:hAnsi="Times New Roman" w:cs="Times New Roman"/>
                <w:b/>
                <w:sz w:val="24"/>
                <w:szCs w:val="24"/>
              </w:rPr>
            </w:pPr>
            <w:r>
              <w:rPr>
                <w:rFonts w:ascii="Times New Roman" w:hAnsi="Times New Roman" w:cs="Times New Roman"/>
                <w:b/>
                <w:sz w:val="24"/>
                <w:szCs w:val="24"/>
              </w:rPr>
              <w:t>ρ</w:t>
            </w:r>
            <w:r>
              <w:rPr>
                <w:rFonts w:ascii="Times New Roman" w:hAnsi="Times New Roman" w:cs="Times New Roman"/>
                <w:b/>
                <w:sz w:val="24"/>
                <w:szCs w:val="24"/>
                <w:vertAlign w:val="subscript"/>
                <w:lang w:val="en-US"/>
              </w:rPr>
              <w:t>II</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51" w:firstLine="709"/>
              <w:jc w:val="center"/>
              <w:rPr>
                <w:rFonts w:ascii="Times New Roman" w:hAnsi="Times New Roman" w:cs="Times New Roman"/>
                <w:b/>
                <w:sz w:val="24"/>
                <w:szCs w:val="24"/>
              </w:rPr>
            </w:pPr>
            <w:r>
              <w:rPr>
                <w:rFonts w:ascii="Times New Roman" w:hAnsi="Times New Roman" w:cs="Times New Roman"/>
                <w:b/>
                <w:sz w:val="24"/>
                <w:szCs w:val="24"/>
              </w:rPr>
              <w:t>е</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2"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We</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37" w:firstLine="709"/>
              <w:jc w:val="center"/>
              <w:rPr>
                <w:rFonts w:ascii="Times New Roman" w:hAnsi="Times New Roman" w:cs="Times New Roman"/>
                <w:b/>
                <w:sz w:val="24"/>
                <w:szCs w:val="24"/>
              </w:rPr>
            </w:pPr>
            <w:r>
              <w:rPr>
                <w:rFonts w:ascii="Times New Roman" w:hAnsi="Times New Roman" w:cs="Times New Roman"/>
                <w:b/>
                <w:sz w:val="24"/>
                <w:szCs w:val="24"/>
                <w:lang w:val="en-US"/>
              </w:rPr>
              <w:t>Ip</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412" w:firstLine="426"/>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vertAlign w:val="subscript"/>
                <w:lang w:val="en-US"/>
              </w:rPr>
              <w:t xml:space="preserve">L </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φ</w:t>
            </w:r>
            <w:r>
              <w:rPr>
                <w:rFonts w:ascii="Times New Roman" w:hAnsi="Times New Roman" w:cs="Times New Roman"/>
                <w:b/>
                <w:sz w:val="24"/>
                <w:szCs w:val="24"/>
                <w:vertAlign w:val="subscript"/>
                <w:lang w:val="en-US"/>
              </w:rPr>
              <w:t xml:space="preserve"> n</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φ</w:t>
            </w:r>
            <w:r>
              <w:rPr>
                <w:rFonts w:ascii="Times New Roman" w:hAnsi="Times New Roman" w:cs="Times New Roman"/>
                <w:b/>
                <w:sz w:val="24"/>
                <w:szCs w:val="24"/>
                <w:vertAlign w:val="subscript"/>
                <w:lang w:val="en-US"/>
              </w:rPr>
              <w:t xml:space="preserve"> I</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φ</w:t>
            </w:r>
            <w:r>
              <w:rPr>
                <w:rFonts w:ascii="Times New Roman" w:hAnsi="Times New Roman" w:cs="Times New Roman"/>
                <w:b/>
                <w:sz w:val="24"/>
                <w:szCs w:val="24"/>
                <w:vertAlign w:val="subscript"/>
                <w:lang w:val="en-US"/>
              </w:rPr>
              <w:t xml:space="preserve"> II</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с</w:t>
            </w:r>
            <w:r>
              <w:rPr>
                <w:rFonts w:ascii="Times New Roman" w:hAnsi="Times New Roman" w:cs="Times New Roman"/>
                <w:b/>
                <w:sz w:val="24"/>
                <w:szCs w:val="24"/>
                <w:vertAlign w:val="subscript"/>
                <w:lang w:val="en-US"/>
              </w:rPr>
              <w:t>n</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с</w:t>
            </w:r>
            <w:r>
              <w:rPr>
                <w:rFonts w:ascii="Times New Roman" w:hAnsi="Times New Roman" w:cs="Times New Roman"/>
                <w:b/>
                <w:sz w:val="24"/>
                <w:szCs w:val="24"/>
                <w:vertAlign w:val="subscript"/>
                <w:lang w:val="en-US"/>
              </w:rPr>
              <w:t>I</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с</w:t>
            </w:r>
            <w:r>
              <w:rPr>
                <w:rFonts w:ascii="Times New Roman" w:hAnsi="Times New Roman" w:cs="Times New Roman"/>
                <w:b/>
                <w:sz w:val="24"/>
                <w:szCs w:val="24"/>
                <w:vertAlign w:val="subscript"/>
                <w:lang w:val="en-US"/>
              </w:rPr>
              <w:t>II</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52" w:firstLine="709"/>
              <w:jc w:val="center"/>
              <w:rPr>
                <w:rFonts w:ascii="Times New Roman" w:hAnsi="Times New Roman" w:cs="Times New Roman"/>
                <w:b/>
                <w:sz w:val="24"/>
                <w:szCs w:val="24"/>
              </w:rPr>
            </w:pPr>
            <w:r>
              <w:rPr>
                <w:rFonts w:ascii="Times New Roman" w:hAnsi="Times New Roman" w:cs="Times New Roman"/>
                <w:b/>
                <w:sz w:val="24"/>
                <w:szCs w:val="24"/>
              </w:rPr>
              <w:t>Е</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99"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R</w:t>
            </w:r>
            <w:r>
              <w:rPr>
                <w:rFonts w:ascii="Times New Roman" w:hAnsi="Times New Roman" w:cs="Times New Roman"/>
                <w:b/>
                <w:sz w:val="24"/>
                <w:szCs w:val="24"/>
                <w:vertAlign w:val="subscript"/>
                <w:lang w:val="en-US"/>
              </w:rPr>
              <w:t>o</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35" w:firstLine="709"/>
              <w:jc w:val="center"/>
              <w:rPr>
                <w:rFonts w:ascii="Times New Roman" w:hAnsi="Times New Roman" w:cs="Times New Roman"/>
                <w:b/>
                <w:sz w:val="24"/>
                <w:szCs w:val="24"/>
              </w:rPr>
            </w:pPr>
            <w:r>
              <w:rPr>
                <w:rFonts w:ascii="Times New Roman" w:hAnsi="Times New Roman" w:cs="Times New Roman"/>
                <w:b/>
                <w:sz w:val="24"/>
                <w:szCs w:val="24"/>
                <w:lang w:val="en-US"/>
              </w:rPr>
              <w:t>K</w:t>
            </w:r>
            <w:r>
              <w:rPr>
                <w:rFonts w:ascii="Times New Roman" w:hAnsi="Times New Roman" w:cs="Times New Roman"/>
                <w:b/>
                <w:sz w:val="24"/>
                <w:szCs w:val="24"/>
                <w:vertAlign w:val="subscript"/>
              </w:rPr>
              <w:t>Ф</w:t>
            </w:r>
          </w:p>
        </w:tc>
        <w:tc>
          <w:tcPr>
            <w:tcW w:w="3639"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r>
      <w:tr w:rsidR="001C5319" w:rsidTr="001C5319">
        <w:trPr>
          <w:trHeight w:val="140"/>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43" w:right="4" w:firstLine="709"/>
              <w:jc w:val="center"/>
              <w:rPr>
                <w:rFonts w:ascii="Times New Roman" w:hAnsi="Times New Roman" w:cs="Times New Roman"/>
                <w:b/>
                <w:sz w:val="24"/>
                <w:szCs w:val="24"/>
              </w:rPr>
            </w:pPr>
            <w:r>
              <w:rPr>
                <w:rFonts w:ascii="Times New Roman" w:hAnsi="Times New Roman" w:cs="Times New Roman"/>
                <w:b/>
                <w:sz w:val="24"/>
                <w:szCs w:val="24"/>
              </w:rPr>
              <w:t>1</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2</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920" w:firstLine="709"/>
              <w:jc w:val="center"/>
              <w:rPr>
                <w:rFonts w:ascii="Times New Roman" w:hAnsi="Times New Roman" w:cs="Times New Roman"/>
                <w:b/>
                <w:sz w:val="24"/>
                <w:szCs w:val="24"/>
              </w:rPr>
            </w:pPr>
            <w:r>
              <w:rPr>
                <w:rFonts w:ascii="Times New Roman" w:hAnsi="Times New Roman" w:cs="Times New Roman"/>
                <w:b/>
                <w:sz w:val="24"/>
                <w:szCs w:val="24"/>
              </w:rPr>
              <w:t>3</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920" w:firstLine="709"/>
              <w:jc w:val="center"/>
              <w:rPr>
                <w:rFonts w:ascii="Times New Roman" w:hAnsi="Times New Roman" w:cs="Times New Roman"/>
                <w:b/>
                <w:sz w:val="24"/>
                <w:szCs w:val="24"/>
              </w:rPr>
            </w:pPr>
            <w:r>
              <w:rPr>
                <w:rFonts w:ascii="Times New Roman" w:hAnsi="Times New Roman" w:cs="Times New Roman"/>
                <w:b/>
                <w:sz w:val="24"/>
                <w:szCs w:val="24"/>
              </w:rPr>
              <w:t>4</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920" w:firstLine="709"/>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51" w:firstLine="709"/>
              <w:jc w:val="center"/>
              <w:rPr>
                <w:rFonts w:ascii="Times New Roman" w:hAnsi="Times New Roman" w:cs="Times New Roman"/>
                <w:b/>
                <w:sz w:val="24"/>
                <w:szCs w:val="24"/>
              </w:rPr>
            </w:pPr>
            <w:r>
              <w:rPr>
                <w:rFonts w:ascii="Times New Roman" w:hAnsi="Times New Roman" w:cs="Times New Roman"/>
                <w:b/>
                <w:sz w:val="24"/>
                <w:szCs w:val="24"/>
              </w:rPr>
              <w:t>6</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2" w:firstLine="709"/>
              <w:jc w:val="center"/>
              <w:rPr>
                <w:rFonts w:ascii="Times New Roman" w:hAnsi="Times New Roman" w:cs="Times New Roman"/>
                <w:b/>
                <w:sz w:val="24"/>
                <w:szCs w:val="24"/>
              </w:rPr>
            </w:pPr>
            <w:r>
              <w:rPr>
                <w:rFonts w:ascii="Times New Roman" w:hAnsi="Times New Roman" w:cs="Times New Roman"/>
                <w:b/>
                <w:sz w:val="24"/>
                <w:szCs w:val="24"/>
              </w:rPr>
              <w:t>7</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37" w:firstLine="709"/>
              <w:jc w:val="center"/>
              <w:rPr>
                <w:rFonts w:ascii="Times New Roman" w:hAnsi="Times New Roman" w:cs="Times New Roman"/>
                <w:b/>
                <w:sz w:val="24"/>
                <w:szCs w:val="24"/>
              </w:rPr>
            </w:pPr>
            <w:r>
              <w:rPr>
                <w:rFonts w:ascii="Times New Roman" w:hAnsi="Times New Roman" w:cs="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412" w:firstLine="426"/>
              <w:jc w:val="center"/>
              <w:rPr>
                <w:rFonts w:ascii="Times New Roman" w:hAnsi="Times New Roman" w:cs="Times New Roman"/>
                <w:b/>
                <w:sz w:val="24"/>
                <w:szCs w:val="24"/>
              </w:rPr>
            </w:pPr>
            <w:r>
              <w:rPr>
                <w:rFonts w:ascii="Times New Roman" w:hAnsi="Times New Roman" w:cs="Times New Roman"/>
                <w:b/>
                <w:sz w:val="24"/>
                <w:szCs w:val="24"/>
              </w:rPr>
              <w:t>9</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10</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11</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12</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14</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67" w:firstLine="709"/>
              <w:jc w:val="center"/>
              <w:rPr>
                <w:rFonts w:ascii="Times New Roman" w:hAnsi="Times New Roman" w:cs="Times New Roman"/>
                <w:b/>
                <w:sz w:val="24"/>
                <w:szCs w:val="24"/>
              </w:rPr>
            </w:pPr>
            <w:r>
              <w:rPr>
                <w:rFonts w:ascii="Times New Roman" w:hAnsi="Times New Roman" w:cs="Times New Roman"/>
                <w:b/>
                <w:sz w:val="24"/>
                <w:szCs w:val="24"/>
              </w:rPr>
              <w:t>15</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52" w:firstLine="709"/>
              <w:jc w:val="center"/>
              <w:rPr>
                <w:rFonts w:ascii="Times New Roman" w:hAnsi="Times New Roman" w:cs="Times New Roman"/>
                <w:b/>
                <w:sz w:val="24"/>
                <w:szCs w:val="24"/>
              </w:rPr>
            </w:pPr>
            <w:r>
              <w:rPr>
                <w:rFonts w:ascii="Times New Roman" w:hAnsi="Times New Roman" w:cs="Times New Roman"/>
                <w:b/>
                <w:sz w:val="24"/>
                <w:szCs w:val="24"/>
              </w:rPr>
              <w:t>16</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99" w:firstLine="709"/>
              <w:jc w:val="center"/>
              <w:rPr>
                <w:rFonts w:ascii="Times New Roman" w:hAnsi="Times New Roman" w:cs="Times New Roman"/>
                <w:b/>
                <w:sz w:val="24"/>
                <w:szCs w:val="24"/>
              </w:rPr>
            </w:pPr>
            <w:r>
              <w:rPr>
                <w:rFonts w:ascii="Times New Roman" w:hAnsi="Times New Roman" w:cs="Times New Roman"/>
                <w:b/>
                <w:sz w:val="24"/>
                <w:szCs w:val="24"/>
              </w:rPr>
              <w:t>17</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35" w:firstLine="709"/>
              <w:jc w:val="center"/>
              <w:rPr>
                <w:rFonts w:ascii="Times New Roman" w:hAnsi="Times New Roman" w:cs="Times New Roman"/>
                <w:b/>
                <w:sz w:val="24"/>
                <w:szCs w:val="24"/>
              </w:rPr>
            </w:pPr>
            <w:r>
              <w:rPr>
                <w:rFonts w:ascii="Times New Roman" w:hAnsi="Times New Roman" w:cs="Times New Roman"/>
                <w:b/>
                <w:sz w:val="24"/>
                <w:szCs w:val="24"/>
              </w:rPr>
              <w:t>18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b/>
                <w:sz w:val="24"/>
                <w:szCs w:val="24"/>
              </w:rPr>
            </w:pPr>
            <w:r>
              <w:rPr>
                <w:rFonts w:ascii="Times New Roman" w:hAnsi="Times New Roman" w:cs="Times New Roman"/>
                <w:b/>
                <w:sz w:val="24"/>
                <w:szCs w:val="24"/>
              </w:rPr>
              <w:t>19</w:t>
            </w:r>
          </w:p>
        </w:tc>
      </w:tr>
      <w:tr w:rsidR="001C5319" w:rsidTr="001C5319">
        <w:trPr>
          <w:trHeight w:val="1521"/>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43" w:right="4" w:firstLine="709"/>
              <w:jc w:val="center"/>
              <w:rPr>
                <w:rFonts w:ascii="Times New Roman" w:hAnsi="Times New Roman" w:cs="Times New Roman"/>
                <w:sz w:val="24"/>
                <w:szCs w:val="24"/>
              </w:rPr>
            </w:pPr>
            <w:r>
              <w:rPr>
                <w:rFonts w:ascii="Times New Roman" w:hAnsi="Times New Roman" w:cs="Times New Roman"/>
                <w:sz w:val="24"/>
                <w:szCs w:val="24"/>
              </w:rPr>
              <w:t>4</w:t>
            </w:r>
          </w:p>
        </w:tc>
        <w:tc>
          <w:tcPr>
            <w:tcW w:w="2824" w:type="dxa"/>
            <w:tcBorders>
              <w:top w:val="single" w:sz="4" w:space="0" w:color="auto"/>
              <w:left w:val="single" w:sz="4" w:space="0" w:color="auto"/>
              <w:bottom w:val="single" w:sz="4" w:space="0" w:color="auto"/>
              <w:right w:val="single" w:sz="4" w:space="0" w:color="auto"/>
            </w:tcBorders>
            <w:vAlign w:val="center"/>
          </w:tcPr>
          <w:p w:rsidR="001C5319" w:rsidRDefault="001C5319">
            <w:pPr>
              <w:spacing w:after="0" w:line="0" w:lineRule="atLeast"/>
              <w:jc w:val="center"/>
              <w:rPr>
                <w:rFonts w:ascii="Times New Roman" w:hAnsi="Times New Roman" w:cs="Times New Roman"/>
                <w:sz w:val="24"/>
                <w:szCs w:val="24"/>
              </w:rPr>
            </w:pP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Супеси пластичные</w:t>
            </w:r>
          </w:p>
          <w:p w:rsidR="001C5319" w:rsidRDefault="001C5319">
            <w:pPr>
              <w:spacing w:after="0" w:line="0" w:lineRule="atLeast"/>
              <w:jc w:val="center"/>
              <w:rPr>
                <w:rFonts w:ascii="Times New Roman" w:hAnsi="Times New Roman" w:cs="Times New Roman"/>
                <w:sz w:val="24"/>
                <w:szCs w:val="24"/>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99</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1.97</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1.99</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0.672</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0.241</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0.062</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0.46</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20</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19</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20</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14</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(0.14)</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13</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(0.13)</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13</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(0.13)</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21</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210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0.10*</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xml:space="preserve">ρ, </w:t>
            </w:r>
            <w:r>
              <w:rPr>
                <w:rFonts w:ascii="Times New Roman" w:hAnsi="Times New Roman" w:cs="Times New Roman"/>
                <w:sz w:val="24"/>
                <w:szCs w:val="24"/>
                <w:lang w:val="en-US"/>
              </w:rPr>
              <w:t>W</w:t>
            </w:r>
            <w:r>
              <w:rPr>
                <w:rFonts w:ascii="Times New Roman" w:hAnsi="Times New Roman" w:cs="Times New Roman"/>
                <w:sz w:val="24"/>
                <w:szCs w:val="24"/>
              </w:rPr>
              <w:t>, е,– лаб. данные, с,</w:t>
            </w:r>
            <w:r>
              <w:rPr>
                <w:rFonts w:ascii="Times New Roman" w:hAnsi="Times New Roman" w:cs="Times New Roman"/>
                <w:sz w:val="24"/>
                <w:szCs w:val="24"/>
              </w:rPr>
              <w:sym w:font="Symbol" w:char="F06A"/>
            </w:r>
            <w:r>
              <w:rPr>
                <w:rFonts w:ascii="Times New Roman" w:hAnsi="Times New Roman" w:cs="Times New Roman"/>
                <w:sz w:val="24"/>
                <w:szCs w:val="24"/>
              </w:rPr>
              <w:t xml:space="preserve">  Е – лаб. данные</w:t>
            </w:r>
            <w:r>
              <w:rPr>
                <w:rFonts w:ascii="Times New Roman" w:hAnsi="Times New Roman" w:cs="Times New Roman"/>
                <w:sz w:val="24"/>
                <w:szCs w:val="24"/>
                <w:lang w:val="en-US"/>
              </w:rPr>
              <w:t>c</w:t>
            </w:r>
            <w:r>
              <w:rPr>
                <w:rFonts w:ascii="Times New Roman" w:hAnsi="Times New Roman" w:cs="Times New Roman"/>
                <w:sz w:val="24"/>
                <w:szCs w:val="24"/>
              </w:rPr>
              <w:t>учетом результатов статического зондирования, с учетом СП 22.13330.2011, прилож. Б., табл. Б.3, с учетом архивных данных</w:t>
            </w:r>
          </w:p>
        </w:tc>
      </w:tr>
      <w:tr w:rsidR="001C5319" w:rsidTr="001C5319">
        <w:trPr>
          <w:trHeight w:val="860"/>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43" w:right="4" w:firstLine="709"/>
              <w:jc w:val="center"/>
              <w:rPr>
                <w:rFonts w:ascii="Times New Roman" w:hAnsi="Times New Roman" w:cs="Times New Roman"/>
                <w:sz w:val="24"/>
                <w:szCs w:val="24"/>
              </w:rPr>
            </w:pPr>
            <w:r>
              <w:rPr>
                <w:rFonts w:ascii="Times New Roman" w:hAnsi="Times New Roman" w:cs="Times New Roman"/>
                <w:sz w:val="24"/>
                <w:szCs w:val="24"/>
              </w:rPr>
              <w:t>5</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Суглинки полутвердые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2.03</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2.01</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2.03</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0.650</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0.227</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0.097</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0.17</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44</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(0.44)</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40</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(0.40)</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42</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(0.42)</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23</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230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 -</w:t>
            </w:r>
          </w:p>
        </w:tc>
      </w:tr>
      <w:tr w:rsidR="001C5319" w:rsidTr="001C5319">
        <w:trPr>
          <w:trHeight w:val="700"/>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43" w:right="4" w:firstLine="709"/>
              <w:jc w:val="center"/>
              <w:rPr>
                <w:rFonts w:ascii="Times New Roman" w:hAnsi="Times New Roman" w:cs="Times New Roman"/>
                <w:sz w:val="24"/>
                <w:szCs w:val="24"/>
              </w:rPr>
            </w:pPr>
            <w:r>
              <w:rPr>
                <w:rFonts w:ascii="Times New Roman" w:hAnsi="Times New Roman" w:cs="Times New Roman"/>
                <w:sz w:val="24"/>
                <w:szCs w:val="24"/>
              </w:rPr>
              <w:t xml:space="preserve">5а </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Суглинки твердые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2.04</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2.02</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2.04</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0.641</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0.222</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0.086</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-0.09</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5</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4</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55</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(0.55)</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50</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(0.50)</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54</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(0.54)</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lang w:val="en-US"/>
              </w:rPr>
            </w:pPr>
            <w:r>
              <w:rPr>
                <w:rFonts w:ascii="Times New Roman" w:hAnsi="Times New Roman" w:cs="Times New Roman"/>
                <w:sz w:val="24"/>
                <w:szCs w:val="24"/>
                <w:u w:val="single"/>
              </w:rPr>
              <w:t>30</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300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 -</w:t>
            </w:r>
          </w:p>
        </w:tc>
      </w:tr>
      <w:tr w:rsidR="001C5319" w:rsidTr="001C5319">
        <w:trPr>
          <w:trHeight w:val="716"/>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43" w:right="4" w:firstLine="709"/>
              <w:jc w:val="center"/>
              <w:rPr>
                <w:rFonts w:ascii="Times New Roman" w:hAnsi="Times New Roman" w:cs="Times New Roman"/>
                <w:sz w:val="24"/>
                <w:szCs w:val="24"/>
              </w:rPr>
            </w:pPr>
            <w:r>
              <w:rPr>
                <w:rFonts w:ascii="Times New Roman" w:hAnsi="Times New Roman" w:cs="Times New Roman"/>
                <w:sz w:val="24"/>
                <w:szCs w:val="24"/>
              </w:rPr>
              <w:t>5б</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Суглинки тугопластичные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2.01</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1.99</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2.01</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0.712</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0.249</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0.094</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0.38</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23</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(0.2</w:t>
            </w:r>
            <w:r>
              <w:rPr>
                <w:rFonts w:ascii="Times New Roman" w:hAnsi="Times New Roman" w:cs="Times New Roman"/>
                <w:sz w:val="24"/>
                <w:szCs w:val="24"/>
                <w:lang w:val="en-US"/>
              </w:rPr>
              <w:t>3</w:t>
            </w: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21</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(0.21)</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22</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(0.22)</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lang w:val="en-US"/>
              </w:rPr>
            </w:pPr>
            <w:r>
              <w:rPr>
                <w:rFonts w:ascii="Times New Roman" w:hAnsi="Times New Roman" w:cs="Times New Roman"/>
                <w:sz w:val="24"/>
                <w:szCs w:val="24"/>
                <w:u w:val="single"/>
              </w:rPr>
              <w:t>19</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190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 -</w:t>
            </w:r>
          </w:p>
        </w:tc>
      </w:tr>
      <w:tr w:rsidR="001C5319" w:rsidTr="001C5319">
        <w:trPr>
          <w:trHeight w:val="672"/>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43" w:right="4" w:firstLine="709"/>
              <w:jc w:val="center"/>
              <w:rPr>
                <w:rFonts w:ascii="Times New Roman" w:hAnsi="Times New Roman" w:cs="Times New Roman"/>
                <w:sz w:val="24"/>
                <w:szCs w:val="24"/>
              </w:rPr>
            </w:pPr>
            <w:r>
              <w:rPr>
                <w:rFonts w:ascii="Times New Roman" w:hAnsi="Times New Roman" w:cs="Times New Roman"/>
                <w:sz w:val="24"/>
                <w:szCs w:val="24"/>
              </w:rPr>
              <w:t>5в</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Суглинки текучепластичные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1.95</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1.93</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1.94</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rPr>
              <w:t>0.8</w:t>
            </w:r>
            <w:r>
              <w:rPr>
                <w:rFonts w:ascii="Times New Roman" w:hAnsi="Times New Roman" w:cs="Times New Roman"/>
                <w:sz w:val="24"/>
                <w:szCs w:val="24"/>
                <w:lang w:val="en-US"/>
              </w:rPr>
              <w:t>18</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rPr>
              <w:t>0.2</w:t>
            </w:r>
            <w:r>
              <w:rPr>
                <w:rFonts w:ascii="Times New Roman" w:hAnsi="Times New Roman" w:cs="Times New Roman"/>
                <w:sz w:val="24"/>
                <w:szCs w:val="24"/>
                <w:lang w:val="en-US"/>
              </w:rPr>
              <w:t>86</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rPr>
              <w:t>0.0</w:t>
            </w:r>
            <w:r>
              <w:rPr>
                <w:rFonts w:ascii="Times New Roman" w:hAnsi="Times New Roman" w:cs="Times New Roman"/>
                <w:sz w:val="24"/>
                <w:szCs w:val="24"/>
                <w:lang w:val="en-US"/>
              </w:rPr>
              <w:t>85</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rPr>
              <w:t>0.8</w:t>
            </w:r>
            <w:r>
              <w:rPr>
                <w:rFonts w:ascii="Times New Roman" w:hAnsi="Times New Roman" w:cs="Times New Roman"/>
                <w:sz w:val="24"/>
                <w:szCs w:val="24"/>
                <w:lang w:val="en-US"/>
              </w:rPr>
              <w:t>6</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13</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15</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(0.15)</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13</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(0.13)</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14</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(0.14)</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8</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80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xml:space="preserve">ρ, </w:t>
            </w:r>
            <w:r>
              <w:rPr>
                <w:rFonts w:ascii="Times New Roman" w:hAnsi="Times New Roman" w:cs="Times New Roman"/>
                <w:sz w:val="24"/>
                <w:szCs w:val="24"/>
                <w:lang w:val="en-US"/>
              </w:rPr>
              <w:t>W</w:t>
            </w:r>
            <w:r>
              <w:rPr>
                <w:rFonts w:ascii="Times New Roman" w:hAnsi="Times New Roman" w:cs="Times New Roman"/>
                <w:sz w:val="24"/>
                <w:szCs w:val="24"/>
              </w:rPr>
              <w:t>, е,– лаб. данные, с,</w:t>
            </w:r>
            <w:r>
              <w:rPr>
                <w:rFonts w:ascii="Times New Roman" w:hAnsi="Times New Roman" w:cs="Times New Roman"/>
                <w:sz w:val="24"/>
                <w:szCs w:val="24"/>
              </w:rPr>
              <w:sym w:font="Symbol" w:char="F06A"/>
            </w:r>
            <w:r>
              <w:rPr>
                <w:rFonts w:ascii="Times New Roman" w:hAnsi="Times New Roman" w:cs="Times New Roman"/>
                <w:sz w:val="24"/>
                <w:szCs w:val="24"/>
              </w:rPr>
              <w:t xml:space="preserve">  Е – лаб. данные</w:t>
            </w:r>
            <w:r>
              <w:rPr>
                <w:rFonts w:ascii="Times New Roman" w:hAnsi="Times New Roman" w:cs="Times New Roman"/>
                <w:sz w:val="24"/>
                <w:szCs w:val="24"/>
                <w:lang w:val="en-US"/>
              </w:rPr>
              <w:t>c</w:t>
            </w:r>
            <w:r>
              <w:rPr>
                <w:rFonts w:ascii="Times New Roman" w:hAnsi="Times New Roman" w:cs="Times New Roman"/>
                <w:sz w:val="24"/>
                <w:szCs w:val="24"/>
              </w:rPr>
              <w:t>учетом результатов статического зондирования, с учетом СП 22.13330.2011, прилож. Б., табл. Б.3</w:t>
            </w:r>
          </w:p>
        </w:tc>
      </w:tr>
      <w:tr w:rsidR="001C5319" w:rsidTr="001C5319">
        <w:trPr>
          <w:trHeight w:val="414"/>
          <w:jc w:val="center"/>
        </w:trPr>
        <w:tc>
          <w:tcPr>
            <w:tcW w:w="22061" w:type="dxa"/>
            <w:gridSpan w:val="19"/>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4"/>
              <w:jc w:val="center"/>
              <w:rPr>
                <w:rFonts w:ascii="Times New Roman" w:hAnsi="Times New Roman" w:cs="Times New Roman"/>
                <w:b/>
                <w:bCs/>
                <w:iCs/>
                <w:sz w:val="24"/>
                <w:szCs w:val="24"/>
                <w:vertAlign w:val="subscript"/>
              </w:rPr>
            </w:pPr>
            <w:r>
              <w:rPr>
                <w:rFonts w:ascii="Times New Roman" w:hAnsi="Times New Roman" w:cs="Times New Roman"/>
                <w:b/>
                <w:bCs/>
                <w:iCs/>
                <w:sz w:val="24"/>
                <w:szCs w:val="24"/>
              </w:rPr>
              <w:t xml:space="preserve">Верхнеюрские отложения – </w:t>
            </w:r>
            <w:r>
              <w:rPr>
                <w:rFonts w:ascii="Times New Roman" w:hAnsi="Times New Roman" w:cs="Times New Roman"/>
                <w:b/>
                <w:bCs/>
                <w:iCs/>
                <w:sz w:val="24"/>
                <w:szCs w:val="24"/>
                <w:lang w:val="en-US"/>
              </w:rPr>
              <w:t>J</w:t>
            </w:r>
            <w:r>
              <w:rPr>
                <w:rFonts w:ascii="Times New Roman" w:hAnsi="Times New Roman" w:cs="Times New Roman"/>
                <w:b/>
                <w:bCs/>
                <w:iCs/>
                <w:sz w:val="24"/>
                <w:szCs w:val="24"/>
                <w:vertAlign w:val="subscript"/>
              </w:rPr>
              <w:t>3</w:t>
            </w:r>
          </w:p>
        </w:tc>
      </w:tr>
      <w:tr w:rsidR="001C5319" w:rsidTr="001C5319">
        <w:trPr>
          <w:trHeight w:val="966"/>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43" w:right="4" w:firstLine="709"/>
              <w:jc w:val="center"/>
              <w:rPr>
                <w:rFonts w:ascii="Times New Roman" w:hAnsi="Times New Roman" w:cs="Times New Roman"/>
                <w:sz w:val="24"/>
                <w:szCs w:val="24"/>
              </w:rPr>
            </w:pPr>
            <w:r>
              <w:rPr>
                <w:rFonts w:ascii="Times New Roman" w:hAnsi="Times New Roman" w:cs="Times New Roman"/>
                <w:sz w:val="24"/>
                <w:szCs w:val="24"/>
              </w:rPr>
              <w:t>7</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Суглинки полутвердые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2.03</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2.01</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2.03</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0.672</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0.234</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0.127</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0.12</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5</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lang w:val="en-US"/>
              </w:rPr>
            </w:pPr>
            <w:r>
              <w:rPr>
                <w:rFonts w:ascii="Times New Roman" w:hAnsi="Times New Roman" w:cs="Times New Roman"/>
                <w:sz w:val="24"/>
                <w:szCs w:val="24"/>
                <w:u w:val="single"/>
                <w:lang w:val="en-US"/>
              </w:rPr>
              <w:t>49</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n-US"/>
              </w:rPr>
              <w:t>49</w:t>
            </w: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lang w:val="en-US"/>
              </w:rPr>
              <w:t>4</w:t>
            </w:r>
            <w:r>
              <w:rPr>
                <w:rFonts w:ascii="Times New Roman" w:hAnsi="Times New Roman" w:cs="Times New Roman"/>
                <w:sz w:val="24"/>
                <w:szCs w:val="24"/>
                <w:u w:val="single"/>
              </w:rPr>
              <w:t>6</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(0.</w:t>
            </w:r>
            <w:r>
              <w:rPr>
                <w:rFonts w:ascii="Times New Roman" w:hAnsi="Times New Roman" w:cs="Times New Roman"/>
                <w:sz w:val="24"/>
                <w:szCs w:val="24"/>
                <w:lang w:val="en-US"/>
              </w:rPr>
              <w:t>4</w:t>
            </w:r>
            <w:r>
              <w:rPr>
                <w:rFonts w:ascii="Times New Roman" w:hAnsi="Times New Roman" w:cs="Times New Roman"/>
                <w:sz w:val="24"/>
                <w:szCs w:val="24"/>
              </w:rPr>
              <w:t>6)</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lang w:val="en-US"/>
              </w:rPr>
              <w:t>4</w:t>
            </w:r>
            <w:r>
              <w:rPr>
                <w:rFonts w:ascii="Times New Roman" w:hAnsi="Times New Roman" w:cs="Times New Roman"/>
                <w:sz w:val="24"/>
                <w:szCs w:val="24"/>
                <w:u w:val="single"/>
              </w:rPr>
              <w:t>7</w:t>
            </w:r>
          </w:p>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rPr>
              <w:t>(0.</w:t>
            </w:r>
            <w:r>
              <w:rPr>
                <w:rFonts w:ascii="Times New Roman" w:hAnsi="Times New Roman" w:cs="Times New Roman"/>
                <w:sz w:val="24"/>
                <w:szCs w:val="24"/>
                <w:lang w:val="en-US"/>
              </w:rPr>
              <w:t>4</w:t>
            </w:r>
            <w:r>
              <w:rPr>
                <w:rFonts w:ascii="Times New Roman" w:hAnsi="Times New Roman" w:cs="Times New Roman"/>
                <w:sz w:val="24"/>
                <w:szCs w:val="24"/>
              </w:rPr>
              <w:t>7)</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24</w:t>
            </w:r>
          </w:p>
          <w:p w:rsidR="001C5319" w:rsidRDefault="001C5319">
            <w:pPr>
              <w:spacing w:after="0" w:line="0" w:lineRule="atLeast"/>
              <w:jc w:val="center"/>
              <w:rPr>
                <w:rFonts w:ascii="Times New Roman" w:hAnsi="Times New Roman" w:cs="Times New Roman"/>
                <w:sz w:val="24"/>
                <w:szCs w:val="24"/>
                <w:u w:val="single"/>
                <w:lang w:val="en-US"/>
              </w:rPr>
            </w:pPr>
            <w:r>
              <w:rPr>
                <w:rFonts w:ascii="Times New Roman" w:hAnsi="Times New Roman" w:cs="Times New Roman"/>
                <w:sz w:val="24"/>
                <w:szCs w:val="24"/>
              </w:rPr>
              <w:t>24</w:t>
            </w:r>
            <w:r>
              <w:rPr>
                <w:rFonts w:ascii="Times New Roman" w:hAnsi="Times New Roman" w:cs="Times New Roman"/>
                <w:sz w:val="24"/>
                <w:szCs w:val="24"/>
                <w:lang w:val="en-US"/>
              </w:rPr>
              <w:t>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lang w:val="en-US"/>
              </w:rPr>
              <w:t>0.01</w:t>
            </w:r>
            <w:r>
              <w:rPr>
                <w:rFonts w:ascii="Times New Roman" w:hAnsi="Times New Roman" w:cs="Times New Roman"/>
                <w:sz w:val="24"/>
                <w:szCs w:val="24"/>
              </w:rPr>
              <w:t>*</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xml:space="preserve">ρ, </w:t>
            </w:r>
            <w:r>
              <w:rPr>
                <w:rFonts w:ascii="Times New Roman" w:hAnsi="Times New Roman" w:cs="Times New Roman"/>
                <w:sz w:val="24"/>
                <w:szCs w:val="24"/>
                <w:lang w:val="en-US"/>
              </w:rPr>
              <w:t>W</w:t>
            </w:r>
            <w:r>
              <w:rPr>
                <w:rFonts w:ascii="Times New Roman" w:hAnsi="Times New Roman" w:cs="Times New Roman"/>
                <w:sz w:val="24"/>
                <w:szCs w:val="24"/>
              </w:rPr>
              <w:t>, е, с,</w:t>
            </w:r>
            <w:r>
              <w:rPr>
                <w:rFonts w:ascii="Times New Roman" w:hAnsi="Times New Roman" w:cs="Times New Roman"/>
                <w:sz w:val="24"/>
                <w:szCs w:val="24"/>
              </w:rPr>
              <w:sym w:font="Symbol" w:char="F06A"/>
            </w:r>
            <w:r>
              <w:rPr>
                <w:rFonts w:ascii="Times New Roman" w:hAnsi="Times New Roman" w:cs="Times New Roman"/>
                <w:sz w:val="24"/>
                <w:szCs w:val="24"/>
              </w:rPr>
              <w:t xml:space="preserve"> – лаб. данные с учетом архивных данных, с учетом СП 22.13330.2011, прилож. Б., табл. Б.3, </w:t>
            </w:r>
            <w:r>
              <w:rPr>
                <w:rFonts w:ascii="Times New Roman" w:hAnsi="Times New Roman" w:cs="Times New Roman"/>
                <w:sz w:val="24"/>
                <w:szCs w:val="24"/>
                <w:lang w:val="es-ES"/>
              </w:rPr>
              <w:t xml:space="preserve"> E</w:t>
            </w:r>
            <w:r>
              <w:rPr>
                <w:rFonts w:ascii="Times New Roman" w:hAnsi="Times New Roman" w:cs="Times New Roman"/>
                <w:sz w:val="24"/>
                <w:szCs w:val="24"/>
              </w:rPr>
              <w:t xml:space="preserve"> -штампоопыты</w:t>
            </w:r>
          </w:p>
        </w:tc>
      </w:tr>
      <w:tr w:rsidR="001C5319" w:rsidTr="001C5319">
        <w:trPr>
          <w:trHeight w:val="770"/>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43" w:right="4" w:firstLine="709"/>
              <w:jc w:val="center"/>
              <w:rPr>
                <w:rFonts w:ascii="Times New Roman" w:hAnsi="Times New Roman" w:cs="Times New Roman"/>
                <w:sz w:val="24"/>
                <w:szCs w:val="24"/>
              </w:rPr>
            </w:pPr>
            <w:r>
              <w:rPr>
                <w:rFonts w:ascii="Times New Roman" w:hAnsi="Times New Roman" w:cs="Times New Roman"/>
                <w:sz w:val="24"/>
                <w:szCs w:val="24"/>
              </w:rPr>
              <w:t>7а</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Суглинки твердые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2.05</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2.03</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2.05</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0.634</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0.219</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0.128</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-0.07</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7</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26</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27</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53</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(0.53)</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51</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(0.51)</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lang w:val="en-US"/>
              </w:rPr>
            </w:pPr>
            <w:r>
              <w:rPr>
                <w:rFonts w:ascii="Times New Roman" w:hAnsi="Times New Roman" w:cs="Times New Roman"/>
                <w:sz w:val="24"/>
                <w:szCs w:val="24"/>
                <w:u w:val="single"/>
              </w:rPr>
              <w:t>5</w:t>
            </w:r>
            <w:r>
              <w:rPr>
                <w:rFonts w:ascii="Times New Roman" w:hAnsi="Times New Roman" w:cs="Times New Roman"/>
                <w:sz w:val="24"/>
                <w:szCs w:val="24"/>
                <w:u w:val="single"/>
                <w:lang w:val="en-US"/>
              </w:rPr>
              <w:t>2</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(0.5</w:t>
            </w:r>
            <w:r>
              <w:rPr>
                <w:rFonts w:ascii="Times New Roman" w:hAnsi="Times New Roman" w:cs="Times New Roman"/>
                <w:sz w:val="24"/>
                <w:szCs w:val="24"/>
                <w:lang w:val="en-US"/>
              </w:rPr>
              <w:t>2</w:t>
            </w:r>
            <w:r>
              <w:rPr>
                <w:rFonts w:ascii="Times New Roman" w:hAnsi="Times New Roman" w:cs="Times New Roman"/>
                <w:sz w:val="24"/>
                <w:szCs w:val="24"/>
              </w:rPr>
              <w:t>)</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33</w:t>
            </w:r>
          </w:p>
          <w:p w:rsidR="001C5319" w:rsidRDefault="001C5319">
            <w:pPr>
              <w:spacing w:after="0" w:line="0" w:lineRule="atLeast"/>
              <w:ind w:right="-57"/>
              <w:jc w:val="center"/>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lang w:val="en-US"/>
              </w:rPr>
              <w:t>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 -</w:t>
            </w:r>
          </w:p>
        </w:tc>
      </w:tr>
      <w:tr w:rsidR="001C5319" w:rsidTr="001C5319">
        <w:trPr>
          <w:trHeight w:val="826"/>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43" w:right="4" w:firstLine="709"/>
              <w:jc w:val="center"/>
              <w:rPr>
                <w:rFonts w:ascii="Times New Roman" w:hAnsi="Times New Roman" w:cs="Times New Roman"/>
                <w:sz w:val="24"/>
                <w:szCs w:val="24"/>
              </w:rPr>
            </w:pPr>
            <w:r>
              <w:rPr>
                <w:rFonts w:ascii="Times New Roman" w:hAnsi="Times New Roman" w:cs="Times New Roman"/>
                <w:sz w:val="24"/>
                <w:szCs w:val="24"/>
              </w:rPr>
              <w:t>7б</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Суглинки тугопластичные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2.02</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2.00</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2.01</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0.681</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0.24</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0.10</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0.29</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22</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37</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(0.37)</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34</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(0.34)</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35</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(0.35)</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21</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21</w:t>
            </w:r>
            <w:r>
              <w:rPr>
                <w:rFonts w:ascii="Times New Roman" w:hAnsi="Times New Roman" w:cs="Times New Roman"/>
                <w:sz w:val="24"/>
                <w:szCs w:val="24"/>
                <w:lang w:val="en-US"/>
              </w:rPr>
              <w:t>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xml:space="preserve">ρ, </w:t>
            </w:r>
            <w:r>
              <w:rPr>
                <w:rFonts w:ascii="Times New Roman" w:hAnsi="Times New Roman" w:cs="Times New Roman"/>
                <w:sz w:val="24"/>
                <w:szCs w:val="24"/>
                <w:lang w:val="en-US"/>
              </w:rPr>
              <w:t>W</w:t>
            </w:r>
            <w:r>
              <w:rPr>
                <w:rFonts w:ascii="Times New Roman" w:hAnsi="Times New Roman" w:cs="Times New Roman"/>
                <w:sz w:val="24"/>
                <w:szCs w:val="24"/>
              </w:rPr>
              <w:t>, е, с,</w:t>
            </w:r>
            <w:r>
              <w:rPr>
                <w:rFonts w:ascii="Times New Roman" w:hAnsi="Times New Roman" w:cs="Times New Roman"/>
                <w:sz w:val="24"/>
                <w:szCs w:val="24"/>
              </w:rPr>
              <w:sym w:font="Symbol" w:char="F06A"/>
            </w:r>
            <w:r>
              <w:rPr>
                <w:rFonts w:ascii="Times New Roman" w:hAnsi="Times New Roman" w:cs="Times New Roman"/>
                <w:sz w:val="24"/>
                <w:szCs w:val="24"/>
              </w:rPr>
              <w:t xml:space="preserve">, </w:t>
            </w:r>
            <w:r>
              <w:rPr>
                <w:rFonts w:ascii="Times New Roman" w:hAnsi="Times New Roman" w:cs="Times New Roman"/>
                <w:sz w:val="24"/>
                <w:szCs w:val="24"/>
                <w:lang w:val="es-ES"/>
              </w:rPr>
              <w:t>E</w:t>
            </w:r>
            <w:r>
              <w:rPr>
                <w:rFonts w:ascii="Times New Roman" w:hAnsi="Times New Roman" w:cs="Times New Roman"/>
                <w:sz w:val="24"/>
                <w:szCs w:val="24"/>
              </w:rPr>
              <w:t xml:space="preserve">  – лаб. данные с учетом СП 22.13330.2011, прилож. Б., табл. Б.3</w:t>
            </w:r>
          </w:p>
        </w:tc>
      </w:tr>
      <w:tr w:rsidR="001C5319" w:rsidTr="001C5319">
        <w:trPr>
          <w:trHeight w:val="843"/>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843" w:right="4" w:firstLine="709"/>
              <w:jc w:val="center"/>
              <w:rPr>
                <w:rFonts w:ascii="Times New Roman" w:hAnsi="Times New Roman" w:cs="Times New Roman"/>
                <w:sz w:val="24"/>
                <w:szCs w:val="24"/>
              </w:rPr>
            </w:pPr>
            <w:r>
              <w:rPr>
                <w:rFonts w:ascii="Times New Roman" w:hAnsi="Times New Roman" w:cs="Times New Roman"/>
                <w:sz w:val="24"/>
                <w:szCs w:val="24"/>
              </w:rPr>
              <w:t>8</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Глины полутвердые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1.97</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1.95</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1.96</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0.771</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0.27</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0.19</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0.11</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20</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18</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19</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58</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(0.58)</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52</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(0.52)</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54</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(0.54)</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23</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23</w:t>
            </w:r>
            <w:r>
              <w:rPr>
                <w:rFonts w:ascii="Times New Roman" w:hAnsi="Times New Roman" w:cs="Times New Roman"/>
                <w:sz w:val="24"/>
                <w:szCs w:val="24"/>
                <w:lang w:val="en-US"/>
              </w:rPr>
              <w:t>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xml:space="preserve">ρ, </w:t>
            </w:r>
            <w:r>
              <w:rPr>
                <w:rFonts w:ascii="Times New Roman" w:hAnsi="Times New Roman" w:cs="Times New Roman"/>
                <w:sz w:val="24"/>
                <w:szCs w:val="24"/>
                <w:lang w:val="en-US"/>
              </w:rPr>
              <w:t>W</w:t>
            </w:r>
            <w:r>
              <w:rPr>
                <w:rFonts w:ascii="Times New Roman" w:hAnsi="Times New Roman" w:cs="Times New Roman"/>
                <w:sz w:val="24"/>
                <w:szCs w:val="24"/>
              </w:rPr>
              <w:t>, е, с,</w:t>
            </w:r>
            <w:r>
              <w:rPr>
                <w:rFonts w:ascii="Times New Roman" w:hAnsi="Times New Roman" w:cs="Times New Roman"/>
                <w:sz w:val="24"/>
                <w:szCs w:val="24"/>
              </w:rPr>
              <w:sym w:font="Symbol" w:char="F06A"/>
            </w:r>
            <w:r>
              <w:rPr>
                <w:rFonts w:ascii="Times New Roman" w:hAnsi="Times New Roman" w:cs="Times New Roman"/>
                <w:sz w:val="24"/>
                <w:szCs w:val="24"/>
              </w:rPr>
              <w:t xml:space="preserve">, </w:t>
            </w:r>
            <w:r>
              <w:rPr>
                <w:rFonts w:ascii="Times New Roman" w:hAnsi="Times New Roman" w:cs="Times New Roman"/>
                <w:sz w:val="24"/>
                <w:szCs w:val="24"/>
                <w:lang w:val="es-ES"/>
              </w:rPr>
              <w:t>E</w:t>
            </w:r>
            <w:r>
              <w:rPr>
                <w:rFonts w:ascii="Times New Roman" w:hAnsi="Times New Roman" w:cs="Times New Roman"/>
                <w:sz w:val="24"/>
                <w:szCs w:val="24"/>
              </w:rPr>
              <w:t xml:space="preserve">  – лаб. данные с учетом архивных данных, с учетом СП 22.13330.2011, прилож. Б., табл. Б.3</w:t>
            </w:r>
          </w:p>
        </w:tc>
      </w:tr>
    </w:tbl>
    <w:p w:rsidR="001C5319" w:rsidRDefault="001C5319" w:rsidP="001C5319">
      <w:pPr>
        <w:spacing w:after="0" w:line="360" w:lineRule="auto"/>
        <w:jc w:val="right"/>
        <w:rPr>
          <w:rFonts w:ascii="Times New Roman" w:hAnsi="Times New Roman" w:cs="Times New Roman"/>
          <w:b/>
          <w:sz w:val="24"/>
          <w:szCs w:val="24"/>
        </w:rPr>
      </w:pPr>
      <w:r>
        <w:rPr>
          <w:rFonts w:ascii="Times New Roman" w:hAnsi="Times New Roman" w:cs="Times New Roman"/>
          <w:sz w:val="24"/>
          <w:szCs w:val="24"/>
        </w:rPr>
        <w:lastRenderedPageBreak/>
        <w:t xml:space="preserve">Продолжение </w:t>
      </w:r>
      <w:r w:rsidRPr="00F42AB6">
        <w:rPr>
          <w:rFonts w:ascii="Times New Roman" w:hAnsi="Times New Roman" w:cs="Times New Roman"/>
          <w:sz w:val="24"/>
          <w:szCs w:val="24"/>
        </w:rPr>
        <w:t>таблицы</w:t>
      </w:r>
      <w:r w:rsidR="00F42AB6">
        <w:rPr>
          <w:rFonts w:ascii="Times New Roman" w:hAnsi="Times New Roman" w:cs="Times New Roman"/>
          <w:sz w:val="24"/>
          <w:szCs w:val="24"/>
        </w:rPr>
        <w:t xml:space="preserve"> 10</w:t>
      </w:r>
    </w:p>
    <w:tbl>
      <w:tblPr>
        <w:tblW w:w="22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2822"/>
        <w:gridCol w:w="824"/>
        <w:gridCol w:w="822"/>
        <w:gridCol w:w="824"/>
        <w:gridCol w:w="850"/>
        <w:gridCol w:w="1389"/>
        <w:gridCol w:w="1025"/>
        <w:gridCol w:w="850"/>
        <w:gridCol w:w="833"/>
        <w:gridCol w:w="693"/>
        <w:gridCol w:w="742"/>
        <w:gridCol w:w="988"/>
        <w:gridCol w:w="851"/>
        <w:gridCol w:w="857"/>
        <w:gridCol w:w="985"/>
        <w:gridCol w:w="1145"/>
        <w:gridCol w:w="982"/>
        <w:gridCol w:w="3638"/>
      </w:tblGrid>
      <w:tr w:rsidR="001C5319" w:rsidTr="001C5319">
        <w:trPr>
          <w:cantSplit/>
          <w:trHeight w:val="90"/>
          <w:jc w:val="center"/>
        </w:trPr>
        <w:tc>
          <w:tcPr>
            <w:tcW w:w="937" w:type="dxa"/>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 ИГЭ</w:t>
            </w:r>
          </w:p>
        </w:tc>
        <w:tc>
          <w:tcPr>
            <w:tcW w:w="2824" w:type="dxa"/>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Наименование грунтов</w:t>
            </w:r>
          </w:p>
        </w:tc>
        <w:tc>
          <w:tcPr>
            <w:tcW w:w="247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Плотность грунта, г/см</w:t>
            </w:r>
            <w:r>
              <w:rPr>
                <w:rFonts w:ascii="Times New Roman" w:hAnsi="Times New Roman" w:cs="Times New Roman"/>
                <w:b/>
                <w:sz w:val="24"/>
                <w:szCs w:val="24"/>
                <w:vertAlign w:val="superscript"/>
              </w:rPr>
              <w:t>3</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Коэффициент</w:t>
            </w:r>
          </w:p>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пористости</w:t>
            </w:r>
          </w:p>
        </w:tc>
        <w:tc>
          <w:tcPr>
            <w:tcW w:w="13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Естественная влажность, доли ед.</w:t>
            </w:r>
          </w:p>
        </w:tc>
        <w:tc>
          <w:tcPr>
            <w:tcW w:w="10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Число пластичности</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tabs>
                <w:tab w:val="left" w:pos="311"/>
                <w:tab w:val="left" w:pos="471"/>
                <w:tab w:val="left" w:pos="651"/>
                <w:tab w:val="left" w:pos="1573"/>
              </w:tabs>
              <w:spacing w:after="0" w:line="0" w:lineRule="atLeast"/>
              <w:ind w:right="25"/>
              <w:jc w:val="center"/>
              <w:rPr>
                <w:rFonts w:ascii="Times New Roman" w:hAnsi="Times New Roman" w:cs="Times New Roman"/>
                <w:b/>
                <w:sz w:val="24"/>
                <w:szCs w:val="24"/>
              </w:rPr>
            </w:pPr>
            <w:r>
              <w:rPr>
                <w:rFonts w:ascii="Times New Roman" w:hAnsi="Times New Roman" w:cs="Times New Roman"/>
                <w:b/>
                <w:sz w:val="24"/>
                <w:szCs w:val="24"/>
              </w:rPr>
              <w:t>Показатель текучести</w:t>
            </w:r>
          </w:p>
        </w:tc>
        <w:tc>
          <w:tcPr>
            <w:tcW w:w="4964" w:type="dxa"/>
            <w:gridSpan w:val="6"/>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Прочностные характеристики</w:t>
            </w:r>
          </w:p>
        </w:tc>
        <w:tc>
          <w:tcPr>
            <w:tcW w:w="9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u w:val="single"/>
              </w:rPr>
            </w:pPr>
            <w:r>
              <w:rPr>
                <w:rFonts w:ascii="Times New Roman" w:hAnsi="Times New Roman" w:cs="Times New Roman"/>
                <w:b/>
                <w:sz w:val="24"/>
                <w:szCs w:val="24"/>
              </w:rPr>
              <w:t xml:space="preserve">Модуль деформации </w:t>
            </w:r>
            <w:r>
              <w:rPr>
                <w:rFonts w:ascii="Times New Roman" w:hAnsi="Times New Roman" w:cs="Times New Roman"/>
                <w:b/>
                <w:sz w:val="24"/>
                <w:szCs w:val="24"/>
                <w:u w:val="single"/>
              </w:rPr>
              <w:t>Мпа</w:t>
            </w:r>
          </w:p>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кг/см</w:t>
            </w:r>
            <w:r>
              <w:rPr>
                <w:rFonts w:ascii="Times New Roman" w:hAnsi="Times New Roman" w:cs="Times New Roman"/>
                <w:b/>
                <w:sz w:val="24"/>
                <w:szCs w:val="24"/>
                <w:vertAlign w:val="superscript"/>
              </w:rPr>
              <w:t>2</w:t>
            </w:r>
          </w:p>
        </w:tc>
        <w:tc>
          <w:tcPr>
            <w:tcW w:w="114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Расчетное сопротивление,</w:t>
            </w:r>
          </w:p>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 xml:space="preserve">кПа </w:t>
            </w:r>
          </w:p>
          <w:p w:rsidR="001C5319" w:rsidRDefault="001C5319">
            <w:pPr>
              <w:spacing w:after="0" w:line="0" w:lineRule="atLeast"/>
              <w:jc w:val="center"/>
              <w:rPr>
                <w:rFonts w:ascii="Times New Roman" w:hAnsi="Times New Roman" w:cs="Times New Roman"/>
                <w:b/>
                <w:sz w:val="24"/>
                <w:szCs w:val="24"/>
              </w:rPr>
            </w:pPr>
          </w:p>
        </w:tc>
        <w:tc>
          <w:tcPr>
            <w:tcW w:w="98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C5319" w:rsidRDefault="001C5319">
            <w:pPr>
              <w:spacing w:after="0" w:line="0" w:lineRule="atLeast"/>
              <w:jc w:val="center"/>
              <w:rPr>
                <w:rFonts w:ascii="Times New Roman" w:hAnsi="Times New Roman" w:cs="Times New Roman"/>
                <w:b/>
                <w:sz w:val="24"/>
                <w:szCs w:val="24"/>
              </w:rPr>
            </w:pPr>
            <w:r>
              <w:rPr>
                <w:rFonts w:ascii="Times New Roman" w:hAnsi="Times New Roman" w:cs="Times New Roman"/>
                <w:b/>
                <w:sz w:val="24"/>
                <w:szCs w:val="24"/>
              </w:rPr>
              <w:t>Коэффициент фильтрации, м/сут</w:t>
            </w:r>
          </w:p>
        </w:tc>
        <w:tc>
          <w:tcPr>
            <w:tcW w:w="3639" w:type="dxa"/>
            <w:vMerge w:val="restart"/>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113"/>
              <w:jc w:val="center"/>
              <w:rPr>
                <w:rFonts w:ascii="Times New Roman" w:hAnsi="Times New Roman" w:cs="Times New Roman"/>
                <w:b/>
                <w:sz w:val="24"/>
                <w:szCs w:val="24"/>
              </w:rPr>
            </w:pPr>
            <w:r>
              <w:rPr>
                <w:rFonts w:ascii="Times New Roman" w:hAnsi="Times New Roman" w:cs="Times New Roman"/>
                <w:b/>
                <w:sz w:val="24"/>
                <w:szCs w:val="24"/>
              </w:rPr>
              <w:t>Методы определения расчетных характеристик</w:t>
            </w:r>
          </w:p>
        </w:tc>
      </w:tr>
      <w:tr w:rsidR="001C5319" w:rsidTr="001C5319">
        <w:trPr>
          <w:cantSplit/>
          <w:trHeight w:val="2148"/>
          <w:jc w:val="center"/>
        </w:trPr>
        <w:tc>
          <w:tcPr>
            <w:tcW w:w="937"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2824"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4117" w:type="dxa"/>
            <w:gridSpan w:val="3"/>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2268" w:type="dxa"/>
            <w:gridSpan w:val="3"/>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132"/>
              <w:jc w:val="center"/>
              <w:rPr>
                <w:rFonts w:ascii="Times New Roman" w:hAnsi="Times New Roman" w:cs="Times New Roman"/>
                <w:b/>
                <w:sz w:val="24"/>
                <w:szCs w:val="24"/>
              </w:rPr>
            </w:pPr>
            <w:r>
              <w:rPr>
                <w:rFonts w:ascii="Times New Roman" w:hAnsi="Times New Roman" w:cs="Times New Roman"/>
                <w:b/>
                <w:sz w:val="24"/>
                <w:szCs w:val="24"/>
              </w:rPr>
              <w:t>Угол внутреннего трения φ, [ º ]</w:t>
            </w:r>
          </w:p>
        </w:tc>
        <w:tc>
          <w:tcPr>
            <w:tcW w:w="2696" w:type="dxa"/>
            <w:gridSpan w:val="3"/>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Удельное</w:t>
            </w:r>
          </w:p>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сцепление,</w:t>
            </w:r>
          </w:p>
          <w:p w:rsidR="001C5319" w:rsidRDefault="001C5319">
            <w:pPr>
              <w:spacing w:after="0" w:line="0" w:lineRule="atLeast"/>
              <w:ind w:left="-687"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кПа</w:t>
            </w:r>
          </w:p>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кг/см</w:t>
            </w:r>
            <w:r>
              <w:rPr>
                <w:rFonts w:ascii="Times New Roman" w:hAnsi="Times New Roman" w:cs="Times New Roman"/>
                <w:b/>
                <w:sz w:val="24"/>
                <w:szCs w:val="24"/>
                <w:vertAlign w:val="superscript"/>
              </w:rPr>
              <w:t>2</w:t>
            </w:r>
          </w:p>
        </w:tc>
        <w:tc>
          <w:tcPr>
            <w:tcW w:w="985"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3639"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r>
      <w:tr w:rsidR="001C5319" w:rsidTr="001C5319">
        <w:trPr>
          <w:cantSplit/>
          <w:trHeight w:val="135"/>
          <w:jc w:val="center"/>
        </w:trPr>
        <w:tc>
          <w:tcPr>
            <w:tcW w:w="937"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2824"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76" w:firstLine="709"/>
              <w:jc w:val="center"/>
              <w:rPr>
                <w:rFonts w:ascii="Times New Roman" w:hAnsi="Times New Roman" w:cs="Times New Roman"/>
                <w:b/>
                <w:sz w:val="24"/>
                <w:szCs w:val="24"/>
              </w:rPr>
            </w:pPr>
            <w:r>
              <w:rPr>
                <w:rFonts w:ascii="Times New Roman" w:hAnsi="Times New Roman" w:cs="Times New Roman"/>
                <w:b/>
                <w:sz w:val="24"/>
                <w:szCs w:val="24"/>
              </w:rPr>
              <w:t>ρ</w:t>
            </w:r>
            <w:r>
              <w:rPr>
                <w:rFonts w:ascii="Times New Roman" w:hAnsi="Times New Roman" w:cs="Times New Roman"/>
                <w:b/>
                <w:sz w:val="24"/>
                <w:szCs w:val="24"/>
                <w:vertAlign w:val="subscript"/>
                <w:lang w:val="en-US"/>
              </w:rPr>
              <w:t>n</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76" w:firstLine="709"/>
              <w:jc w:val="center"/>
              <w:rPr>
                <w:rFonts w:ascii="Times New Roman" w:hAnsi="Times New Roman" w:cs="Times New Roman"/>
                <w:b/>
                <w:sz w:val="24"/>
                <w:szCs w:val="24"/>
              </w:rPr>
            </w:pPr>
            <w:r>
              <w:rPr>
                <w:rFonts w:ascii="Times New Roman" w:hAnsi="Times New Roman" w:cs="Times New Roman"/>
                <w:b/>
                <w:sz w:val="24"/>
                <w:szCs w:val="24"/>
              </w:rPr>
              <w:t>ρ</w:t>
            </w:r>
            <w:r>
              <w:rPr>
                <w:rFonts w:ascii="Times New Roman" w:hAnsi="Times New Roman" w:cs="Times New Roman"/>
                <w:b/>
                <w:sz w:val="24"/>
                <w:szCs w:val="24"/>
                <w:vertAlign w:val="subscript"/>
                <w:lang w:val="en-US"/>
              </w:rPr>
              <w:t>I</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76" w:firstLine="709"/>
              <w:jc w:val="center"/>
              <w:rPr>
                <w:rFonts w:ascii="Times New Roman" w:hAnsi="Times New Roman" w:cs="Times New Roman"/>
                <w:b/>
                <w:sz w:val="24"/>
                <w:szCs w:val="24"/>
              </w:rPr>
            </w:pPr>
            <w:r>
              <w:rPr>
                <w:rFonts w:ascii="Times New Roman" w:hAnsi="Times New Roman" w:cs="Times New Roman"/>
                <w:b/>
                <w:sz w:val="24"/>
                <w:szCs w:val="24"/>
              </w:rPr>
              <w:t>ρ</w:t>
            </w:r>
            <w:r>
              <w:rPr>
                <w:rFonts w:ascii="Times New Roman" w:hAnsi="Times New Roman" w:cs="Times New Roman"/>
                <w:b/>
                <w:sz w:val="24"/>
                <w:szCs w:val="24"/>
                <w:vertAlign w:val="subscript"/>
                <w:lang w:val="en-US"/>
              </w:rPr>
              <w:t>II</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62" w:firstLine="709"/>
              <w:jc w:val="center"/>
              <w:rPr>
                <w:rFonts w:ascii="Times New Roman" w:hAnsi="Times New Roman" w:cs="Times New Roman"/>
                <w:b/>
                <w:sz w:val="24"/>
                <w:szCs w:val="24"/>
              </w:rPr>
            </w:pPr>
            <w:r>
              <w:rPr>
                <w:rFonts w:ascii="Times New Roman" w:hAnsi="Times New Roman" w:cs="Times New Roman"/>
                <w:b/>
                <w:sz w:val="24"/>
                <w:szCs w:val="24"/>
              </w:rPr>
              <w:t>е</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2"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We</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8" w:firstLine="709"/>
              <w:jc w:val="center"/>
              <w:rPr>
                <w:rFonts w:ascii="Times New Roman" w:hAnsi="Times New Roman" w:cs="Times New Roman"/>
                <w:b/>
                <w:sz w:val="24"/>
                <w:szCs w:val="24"/>
              </w:rPr>
            </w:pPr>
            <w:r>
              <w:rPr>
                <w:rFonts w:ascii="Times New Roman" w:hAnsi="Times New Roman" w:cs="Times New Roman"/>
                <w:b/>
                <w:sz w:val="24"/>
                <w:szCs w:val="24"/>
                <w:lang w:val="en-US"/>
              </w:rPr>
              <w:t>Ip</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tabs>
                <w:tab w:val="left" w:pos="311"/>
                <w:tab w:val="left" w:pos="471"/>
                <w:tab w:val="left" w:pos="651"/>
                <w:tab w:val="left" w:pos="1573"/>
              </w:tabs>
              <w:spacing w:after="0" w:line="0" w:lineRule="atLeast"/>
              <w:ind w:left="297" w:right="25"/>
              <w:jc w:val="center"/>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vertAlign w:val="subscript"/>
                <w:lang w:val="en-US"/>
              </w:rPr>
              <w:t xml:space="preserve">L </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φ</w:t>
            </w:r>
            <w:r>
              <w:rPr>
                <w:rFonts w:ascii="Times New Roman" w:hAnsi="Times New Roman" w:cs="Times New Roman"/>
                <w:b/>
                <w:sz w:val="24"/>
                <w:szCs w:val="24"/>
                <w:vertAlign w:val="subscript"/>
                <w:lang w:val="en-US"/>
              </w:rPr>
              <w:t xml:space="preserve"> n</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φ</w:t>
            </w:r>
            <w:r>
              <w:rPr>
                <w:rFonts w:ascii="Times New Roman" w:hAnsi="Times New Roman" w:cs="Times New Roman"/>
                <w:b/>
                <w:sz w:val="24"/>
                <w:szCs w:val="24"/>
                <w:vertAlign w:val="subscript"/>
                <w:lang w:val="en-US"/>
              </w:rPr>
              <w:t xml:space="preserve"> I</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φ</w:t>
            </w:r>
            <w:r>
              <w:rPr>
                <w:rFonts w:ascii="Times New Roman" w:hAnsi="Times New Roman" w:cs="Times New Roman"/>
                <w:b/>
                <w:sz w:val="24"/>
                <w:szCs w:val="24"/>
                <w:vertAlign w:val="subscript"/>
                <w:lang w:val="en-US"/>
              </w:rPr>
              <w:t xml:space="preserve"> II</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с</w:t>
            </w:r>
            <w:r>
              <w:rPr>
                <w:rFonts w:ascii="Times New Roman" w:hAnsi="Times New Roman" w:cs="Times New Roman"/>
                <w:b/>
                <w:sz w:val="24"/>
                <w:szCs w:val="24"/>
                <w:vertAlign w:val="subscript"/>
                <w:lang w:val="en-US"/>
              </w:rPr>
              <w:t>n</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с</w:t>
            </w:r>
            <w:r>
              <w:rPr>
                <w:rFonts w:ascii="Times New Roman" w:hAnsi="Times New Roman" w:cs="Times New Roman"/>
                <w:b/>
                <w:sz w:val="24"/>
                <w:szCs w:val="24"/>
                <w:vertAlign w:val="subscript"/>
                <w:lang w:val="en-US"/>
              </w:rPr>
              <w:t>I</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с</w:t>
            </w:r>
            <w:r>
              <w:rPr>
                <w:rFonts w:ascii="Times New Roman" w:hAnsi="Times New Roman" w:cs="Times New Roman"/>
                <w:b/>
                <w:sz w:val="24"/>
                <w:szCs w:val="24"/>
                <w:vertAlign w:val="subscript"/>
                <w:lang w:val="en-US"/>
              </w:rPr>
              <w:t>II</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99" w:firstLine="709"/>
              <w:jc w:val="center"/>
              <w:rPr>
                <w:rFonts w:ascii="Times New Roman" w:hAnsi="Times New Roman" w:cs="Times New Roman"/>
                <w:b/>
                <w:sz w:val="24"/>
                <w:szCs w:val="24"/>
              </w:rPr>
            </w:pPr>
            <w:r>
              <w:rPr>
                <w:rFonts w:ascii="Times New Roman" w:hAnsi="Times New Roman" w:cs="Times New Roman"/>
                <w:b/>
                <w:sz w:val="24"/>
                <w:szCs w:val="24"/>
              </w:rPr>
              <w:t>Е</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2" w:firstLine="709"/>
              <w:jc w:val="center"/>
              <w:rPr>
                <w:rFonts w:ascii="Times New Roman" w:hAnsi="Times New Roman" w:cs="Times New Roman"/>
                <w:b/>
                <w:sz w:val="24"/>
                <w:szCs w:val="24"/>
                <w:lang w:val="en-US"/>
              </w:rPr>
            </w:pPr>
            <w:r>
              <w:rPr>
                <w:rFonts w:ascii="Times New Roman" w:hAnsi="Times New Roman" w:cs="Times New Roman"/>
                <w:b/>
                <w:sz w:val="24"/>
                <w:szCs w:val="24"/>
                <w:lang w:val="en-US"/>
              </w:rPr>
              <w:t>R</w:t>
            </w:r>
            <w:r>
              <w:rPr>
                <w:rFonts w:ascii="Times New Roman" w:hAnsi="Times New Roman" w:cs="Times New Roman"/>
                <w:b/>
                <w:sz w:val="24"/>
                <w:szCs w:val="24"/>
                <w:vertAlign w:val="subscript"/>
                <w:lang w:val="en-US"/>
              </w:rPr>
              <w:t>o</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35" w:firstLine="709"/>
              <w:jc w:val="center"/>
              <w:rPr>
                <w:rFonts w:ascii="Times New Roman" w:hAnsi="Times New Roman" w:cs="Times New Roman"/>
                <w:b/>
                <w:sz w:val="24"/>
                <w:szCs w:val="24"/>
              </w:rPr>
            </w:pPr>
            <w:r>
              <w:rPr>
                <w:rFonts w:ascii="Times New Roman" w:hAnsi="Times New Roman" w:cs="Times New Roman"/>
                <w:b/>
                <w:sz w:val="24"/>
                <w:szCs w:val="24"/>
                <w:lang w:val="en-US"/>
              </w:rPr>
              <w:t>K</w:t>
            </w:r>
            <w:r>
              <w:rPr>
                <w:rFonts w:ascii="Times New Roman" w:hAnsi="Times New Roman" w:cs="Times New Roman"/>
                <w:b/>
                <w:sz w:val="24"/>
                <w:szCs w:val="24"/>
                <w:vertAlign w:val="subscript"/>
              </w:rPr>
              <w:t>Ф</w:t>
            </w:r>
          </w:p>
        </w:tc>
        <w:tc>
          <w:tcPr>
            <w:tcW w:w="3639" w:type="dxa"/>
            <w:vMerge/>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240" w:lineRule="auto"/>
              <w:rPr>
                <w:rFonts w:ascii="Times New Roman" w:hAnsi="Times New Roman" w:cs="Times New Roman"/>
                <w:b/>
                <w:sz w:val="24"/>
                <w:szCs w:val="24"/>
              </w:rPr>
            </w:pPr>
          </w:p>
        </w:tc>
      </w:tr>
      <w:tr w:rsidR="001C5319" w:rsidTr="001C5319">
        <w:trPr>
          <w:trHeight w:val="284"/>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
              <w:jc w:val="center"/>
              <w:rPr>
                <w:rFonts w:ascii="Times New Roman" w:hAnsi="Times New Roman" w:cs="Times New Roman"/>
                <w:b/>
                <w:sz w:val="24"/>
                <w:szCs w:val="24"/>
              </w:rPr>
            </w:pPr>
            <w:r>
              <w:rPr>
                <w:rFonts w:ascii="Times New Roman" w:hAnsi="Times New Roman" w:cs="Times New Roman"/>
                <w:b/>
                <w:sz w:val="24"/>
                <w:szCs w:val="24"/>
              </w:rPr>
              <w:t>1</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63"/>
              <w:jc w:val="center"/>
              <w:rPr>
                <w:rFonts w:ascii="Times New Roman" w:hAnsi="Times New Roman" w:cs="Times New Roman"/>
                <w:b/>
                <w:sz w:val="24"/>
                <w:szCs w:val="24"/>
              </w:rPr>
            </w:pPr>
            <w:r>
              <w:rPr>
                <w:rFonts w:ascii="Times New Roman" w:hAnsi="Times New Roman" w:cs="Times New Roman"/>
                <w:b/>
                <w:sz w:val="24"/>
                <w:szCs w:val="24"/>
              </w:rPr>
              <w:t>2</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76" w:firstLine="709"/>
              <w:jc w:val="center"/>
              <w:rPr>
                <w:rFonts w:ascii="Times New Roman" w:hAnsi="Times New Roman" w:cs="Times New Roman"/>
                <w:b/>
                <w:sz w:val="24"/>
                <w:szCs w:val="24"/>
              </w:rPr>
            </w:pPr>
            <w:r>
              <w:rPr>
                <w:rFonts w:ascii="Times New Roman" w:hAnsi="Times New Roman" w:cs="Times New Roman"/>
                <w:b/>
                <w:sz w:val="24"/>
                <w:szCs w:val="24"/>
              </w:rPr>
              <w:t>3</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76" w:firstLine="709"/>
              <w:jc w:val="center"/>
              <w:rPr>
                <w:rFonts w:ascii="Times New Roman" w:hAnsi="Times New Roman" w:cs="Times New Roman"/>
                <w:b/>
                <w:sz w:val="24"/>
                <w:szCs w:val="24"/>
              </w:rPr>
            </w:pPr>
            <w:r>
              <w:rPr>
                <w:rFonts w:ascii="Times New Roman" w:hAnsi="Times New Roman" w:cs="Times New Roman"/>
                <w:b/>
                <w:sz w:val="24"/>
                <w:szCs w:val="24"/>
              </w:rPr>
              <w:t>4</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76" w:firstLine="709"/>
              <w:jc w:val="center"/>
              <w:rPr>
                <w:rFonts w:ascii="Times New Roman" w:hAnsi="Times New Roman" w:cs="Times New Roman"/>
                <w:b/>
                <w:sz w:val="24"/>
                <w:szCs w:val="24"/>
              </w:rPr>
            </w:pPr>
            <w:r>
              <w:rPr>
                <w:rFonts w:ascii="Times New Roman" w:hAnsi="Times New Roman" w:cs="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62" w:firstLine="709"/>
              <w:jc w:val="center"/>
              <w:rPr>
                <w:rFonts w:ascii="Times New Roman" w:hAnsi="Times New Roman" w:cs="Times New Roman"/>
                <w:b/>
                <w:sz w:val="24"/>
                <w:szCs w:val="24"/>
              </w:rPr>
            </w:pPr>
            <w:r>
              <w:rPr>
                <w:rFonts w:ascii="Times New Roman" w:hAnsi="Times New Roman" w:cs="Times New Roman"/>
                <w:b/>
                <w:sz w:val="24"/>
                <w:szCs w:val="24"/>
              </w:rPr>
              <w:t>6</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22" w:firstLine="709"/>
              <w:jc w:val="center"/>
              <w:rPr>
                <w:rFonts w:ascii="Times New Roman" w:hAnsi="Times New Roman" w:cs="Times New Roman"/>
                <w:b/>
                <w:sz w:val="24"/>
                <w:szCs w:val="24"/>
              </w:rPr>
            </w:pPr>
            <w:r>
              <w:rPr>
                <w:rFonts w:ascii="Times New Roman" w:hAnsi="Times New Roman" w:cs="Times New Roman"/>
                <w:b/>
                <w:sz w:val="24"/>
                <w:szCs w:val="24"/>
              </w:rPr>
              <w:t>7</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8" w:firstLine="709"/>
              <w:jc w:val="center"/>
              <w:rPr>
                <w:rFonts w:ascii="Times New Roman" w:hAnsi="Times New Roman" w:cs="Times New Roman"/>
                <w:b/>
                <w:sz w:val="24"/>
                <w:szCs w:val="24"/>
              </w:rPr>
            </w:pPr>
            <w:r>
              <w:rPr>
                <w:rFonts w:ascii="Times New Roman" w:hAnsi="Times New Roman" w:cs="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tabs>
                <w:tab w:val="left" w:pos="151"/>
                <w:tab w:val="left" w:pos="471"/>
                <w:tab w:val="left" w:pos="651"/>
                <w:tab w:val="left" w:pos="1573"/>
              </w:tabs>
              <w:spacing w:after="0" w:line="0" w:lineRule="atLeast"/>
              <w:ind w:left="151" w:right="25"/>
              <w:jc w:val="center"/>
              <w:rPr>
                <w:rFonts w:ascii="Times New Roman" w:hAnsi="Times New Roman" w:cs="Times New Roman"/>
                <w:b/>
                <w:sz w:val="24"/>
                <w:szCs w:val="24"/>
              </w:rPr>
            </w:pPr>
            <w:r>
              <w:rPr>
                <w:rFonts w:ascii="Times New Roman" w:hAnsi="Times New Roman" w:cs="Times New Roman"/>
                <w:b/>
                <w:sz w:val="24"/>
                <w:szCs w:val="24"/>
              </w:rPr>
              <w:t>9</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10</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11</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12</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14</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87" w:firstLine="709"/>
              <w:jc w:val="center"/>
              <w:rPr>
                <w:rFonts w:ascii="Times New Roman" w:hAnsi="Times New Roman" w:cs="Times New Roman"/>
                <w:b/>
                <w:sz w:val="24"/>
                <w:szCs w:val="24"/>
              </w:rPr>
            </w:pPr>
            <w:r>
              <w:rPr>
                <w:rFonts w:ascii="Times New Roman" w:hAnsi="Times New Roman" w:cs="Times New Roman"/>
                <w:b/>
                <w:sz w:val="24"/>
                <w:szCs w:val="24"/>
              </w:rPr>
              <w:t>15</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699" w:firstLine="709"/>
              <w:jc w:val="center"/>
              <w:rPr>
                <w:rFonts w:ascii="Times New Roman" w:hAnsi="Times New Roman" w:cs="Times New Roman"/>
                <w:b/>
                <w:sz w:val="24"/>
                <w:szCs w:val="24"/>
              </w:rPr>
            </w:pPr>
            <w:r>
              <w:rPr>
                <w:rFonts w:ascii="Times New Roman" w:hAnsi="Times New Roman" w:cs="Times New Roman"/>
                <w:b/>
                <w:sz w:val="24"/>
                <w:szCs w:val="24"/>
              </w:rPr>
              <w:t>16</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02" w:firstLine="709"/>
              <w:jc w:val="center"/>
              <w:rPr>
                <w:rFonts w:ascii="Times New Roman" w:hAnsi="Times New Roman" w:cs="Times New Roman"/>
                <w:b/>
                <w:sz w:val="24"/>
                <w:szCs w:val="24"/>
              </w:rPr>
            </w:pPr>
            <w:r>
              <w:rPr>
                <w:rFonts w:ascii="Times New Roman" w:hAnsi="Times New Roman" w:cs="Times New Roman"/>
                <w:b/>
                <w:sz w:val="24"/>
                <w:szCs w:val="24"/>
              </w:rPr>
              <w:t>17</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35" w:firstLine="709"/>
              <w:jc w:val="center"/>
              <w:rPr>
                <w:rFonts w:ascii="Times New Roman" w:hAnsi="Times New Roman" w:cs="Times New Roman"/>
                <w:b/>
                <w:sz w:val="24"/>
                <w:szCs w:val="24"/>
              </w:rPr>
            </w:pPr>
            <w:r>
              <w:rPr>
                <w:rFonts w:ascii="Times New Roman" w:hAnsi="Times New Roman" w:cs="Times New Roman"/>
                <w:b/>
                <w:sz w:val="24"/>
                <w:szCs w:val="24"/>
              </w:rPr>
              <w:t>18</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b/>
                <w:sz w:val="24"/>
                <w:szCs w:val="24"/>
              </w:rPr>
            </w:pPr>
            <w:r>
              <w:rPr>
                <w:rFonts w:ascii="Times New Roman" w:hAnsi="Times New Roman" w:cs="Times New Roman"/>
                <w:b/>
                <w:sz w:val="24"/>
                <w:szCs w:val="24"/>
              </w:rPr>
              <w:t>19</w:t>
            </w:r>
          </w:p>
        </w:tc>
      </w:tr>
      <w:tr w:rsidR="001C5319" w:rsidTr="001C5319">
        <w:trPr>
          <w:trHeight w:val="140"/>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
              <w:jc w:val="center"/>
              <w:rPr>
                <w:rFonts w:ascii="Times New Roman" w:hAnsi="Times New Roman" w:cs="Times New Roman"/>
                <w:sz w:val="24"/>
                <w:szCs w:val="24"/>
              </w:rPr>
            </w:pPr>
            <w:r>
              <w:rPr>
                <w:rFonts w:ascii="Times New Roman" w:hAnsi="Times New Roman" w:cs="Times New Roman"/>
                <w:sz w:val="24"/>
                <w:szCs w:val="24"/>
              </w:rPr>
              <w:t>9а</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63"/>
              <w:jc w:val="center"/>
              <w:rPr>
                <w:rFonts w:ascii="Times New Roman" w:hAnsi="Times New Roman" w:cs="Times New Roman"/>
                <w:sz w:val="24"/>
                <w:szCs w:val="24"/>
              </w:rPr>
            </w:pPr>
            <w:r>
              <w:rPr>
                <w:rFonts w:ascii="Times New Roman" w:hAnsi="Times New Roman" w:cs="Times New Roman"/>
                <w:sz w:val="24"/>
                <w:szCs w:val="24"/>
              </w:rPr>
              <w:t>Глины твердые с частыми прослоями и гнездами песков</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1.96</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1.94</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1.96</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62"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0.772</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0.268</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0.193</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tabs>
                <w:tab w:val="left" w:pos="471"/>
                <w:tab w:val="left" w:pos="651"/>
                <w:tab w:val="left" w:pos="718"/>
                <w:tab w:val="left" w:pos="1573"/>
              </w:tabs>
              <w:spacing w:after="0" w:line="0" w:lineRule="atLeast"/>
              <w:ind w:right="25"/>
              <w:jc w:val="center"/>
              <w:rPr>
                <w:rFonts w:ascii="Times New Roman" w:hAnsi="Times New Roman" w:cs="Times New Roman"/>
                <w:sz w:val="24"/>
                <w:szCs w:val="24"/>
                <w:lang w:val="es-ES"/>
              </w:rPr>
            </w:pPr>
            <w:r>
              <w:rPr>
                <w:rFonts w:ascii="Times New Roman" w:hAnsi="Times New Roman" w:cs="Times New Roman"/>
                <w:sz w:val="24"/>
                <w:szCs w:val="24"/>
                <w:lang w:val="es-ES"/>
              </w:rPr>
              <w:t>-0.11</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24</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23</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23</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63</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(0.63)</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lang w:val="es-ES"/>
              </w:rPr>
              <w:t>5</w:t>
            </w:r>
            <w:r>
              <w:rPr>
                <w:rFonts w:ascii="Times New Roman" w:hAnsi="Times New Roman" w:cs="Times New Roman"/>
                <w:sz w:val="24"/>
                <w:szCs w:val="24"/>
                <w:u w:val="single"/>
              </w:rPr>
              <w:t>8</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w:t>
            </w:r>
            <w:r>
              <w:rPr>
                <w:rFonts w:ascii="Times New Roman" w:hAnsi="Times New Roman" w:cs="Times New Roman"/>
                <w:sz w:val="24"/>
                <w:szCs w:val="24"/>
                <w:lang w:val="es-ES"/>
              </w:rPr>
              <w:t>5</w:t>
            </w:r>
            <w:r>
              <w:rPr>
                <w:rFonts w:ascii="Times New Roman" w:hAnsi="Times New Roman" w:cs="Times New Roman"/>
                <w:sz w:val="24"/>
                <w:szCs w:val="24"/>
              </w:rPr>
              <w:t>8)</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61</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(0.61)</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27</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27</w:t>
            </w:r>
            <w:r>
              <w:rPr>
                <w:rFonts w:ascii="Times New Roman" w:hAnsi="Times New Roman" w:cs="Times New Roman"/>
                <w:sz w:val="24"/>
                <w:szCs w:val="24"/>
                <w:lang w:val="en-US"/>
              </w:rPr>
              <w:t>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xml:space="preserve">ρ, </w:t>
            </w:r>
            <w:r>
              <w:rPr>
                <w:rFonts w:ascii="Times New Roman" w:hAnsi="Times New Roman" w:cs="Times New Roman"/>
                <w:sz w:val="24"/>
                <w:szCs w:val="24"/>
                <w:lang w:val="en-US"/>
              </w:rPr>
              <w:t>W</w:t>
            </w:r>
            <w:r>
              <w:rPr>
                <w:rFonts w:ascii="Times New Roman" w:hAnsi="Times New Roman" w:cs="Times New Roman"/>
                <w:sz w:val="24"/>
                <w:szCs w:val="24"/>
              </w:rPr>
              <w:t>, е, с,</w:t>
            </w:r>
            <w:r>
              <w:rPr>
                <w:rFonts w:ascii="Times New Roman" w:hAnsi="Times New Roman" w:cs="Times New Roman"/>
                <w:sz w:val="24"/>
                <w:szCs w:val="24"/>
              </w:rPr>
              <w:sym w:font="Symbol" w:char="F06A"/>
            </w:r>
            <w:r>
              <w:rPr>
                <w:rFonts w:ascii="Times New Roman" w:hAnsi="Times New Roman" w:cs="Times New Roman"/>
                <w:sz w:val="24"/>
                <w:szCs w:val="24"/>
              </w:rPr>
              <w:t xml:space="preserve">, </w:t>
            </w:r>
            <w:r>
              <w:rPr>
                <w:rFonts w:ascii="Times New Roman" w:hAnsi="Times New Roman" w:cs="Times New Roman"/>
                <w:sz w:val="24"/>
                <w:szCs w:val="24"/>
                <w:lang w:val="es-ES"/>
              </w:rPr>
              <w:t>E</w:t>
            </w:r>
            <w:r>
              <w:rPr>
                <w:rFonts w:ascii="Times New Roman" w:hAnsi="Times New Roman" w:cs="Times New Roman"/>
                <w:sz w:val="24"/>
                <w:szCs w:val="24"/>
              </w:rPr>
              <w:t xml:space="preserve">  – лаб. данные с учетом архивных данных, с учетом СП 22.13330.2011, прилож. Б., табл. Б.3 и учетом статического зондирования</w:t>
            </w:r>
          </w:p>
        </w:tc>
      </w:tr>
      <w:tr w:rsidR="001C5319" w:rsidTr="001C5319">
        <w:trPr>
          <w:trHeight w:val="905"/>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
              <w:jc w:val="center"/>
              <w:rPr>
                <w:rFonts w:ascii="Times New Roman" w:hAnsi="Times New Roman" w:cs="Times New Roman"/>
                <w:sz w:val="24"/>
                <w:szCs w:val="24"/>
              </w:rPr>
            </w:pPr>
            <w:r>
              <w:rPr>
                <w:rFonts w:ascii="Times New Roman" w:hAnsi="Times New Roman" w:cs="Times New Roman"/>
                <w:sz w:val="24"/>
                <w:szCs w:val="24"/>
              </w:rPr>
              <w:t>9</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63"/>
              <w:jc w:val="center"/>
              <w:rPr>
                <w:rFonts w:ascii="Times New Roman" w:hAnsi="Times New Roman" w:cs="Times New Roman"/>
                <w:sz w:val="24"/>
                <w:szCs w:val="24"/>
              </w:rPr>
            </w:pPr>
            <w:r>
              <w:rPr>
                <w:rFonts w:ascii="Times New Roman" w:hAnsi="Times New Roman" w:cs="Times New Roman"/>
                <w:sz w:val="24"/>
                <w:szCs w:val="24"/>
              </w:rPr>
              <w:t>Глины твердые</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1.77</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1.75</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1.77</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62"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1.106</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0.392</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0.392</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tabs>
                <w:tab w:val="left" w:pos="651"/>
                <w:tab w:val="left" w:pos="1143"/>
                <w:tab w:val="left" w:pos="1285"/>
                <w:tab w:val="left" w:pos="1573"/>
              </w:tabs>
              <w:spacing w:after="0" w:line="0" w:lineRule="atLeast"/>
              <w:ind w:right="25"/>
              <w:jc w:val="center"/>
              <w:rPr>
                <w:rFonts w:ascii="Times New Roman" w:hAnsi="Times New Roman" w:cs="Times New Roman"/>
                <w:sz w:val="24"/>
                <w:szCs w:val="24"/>
                <w:lang w:val="en-US"/>
              </w:rPr>
            </w:pPr>
            <w:r>
              <w:rPr>
                <w:rFonts w:ascii="Times New Roman" w:hAnsi="Times New Roman" w:cs="Times New Roman"/>
                <w:sz w:val="24"/>
                <w:szCs w:val="24"/>
                <w:lang w:val="en-US"/>
              </w:rPr>
              <w:t>-0.22</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20</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19</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19</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lang w:val="es-ES"/>
              </w:rPr>
              <w:t>8</w:t>
            </w:r>
            <w:r>
              <w:rPr>
                <w:rFonts w:ascii="Times New Roman" w:hAnsi="Times New Roman" w:cs="Times New Roman"/>
                <w:sz w:val="24"/>
                <w:szCs w:val="24"/>
                <w:u w:val="single"/>
              </w:rPr>
              <w:t>9</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es-ES"/>
              </w:rPr>
              <w:t>8</w:t>
            </w:r>
            <w:r>
              <w:rPr>
                <w:rFonts w:ascii="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lang w:val="es-ES"/>
              </w:rPr>
            </w:pPr>
            <w:r>
              <w:rPr>
                <w:rFonts w:ascii="Times New Roman" w:hAnsi="Times New Roman" w:cs="Times New Roman"/>
                <w:sz w:val="24"/>
                <w:szCs w:val="24"/>
                <w:u w:val="single"/>
                <w:lang w:val="es-ES"/>
              </w:rPr>
              <w:t>86</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w:t>
            </w:r>
            <w:r>
              <w:rPr>
                <w:rFonts w:ascii="Times New Roman" w:hAnsi="Times New Roman" w:cs="Times New Roman"/>
                <w:sz w:val="24"/>
                <w:szCs w:val="24"/>
                <w:lang w:val="es-ES"/>
              </w:rPr>
              <w:t>8</w:t>
            </w:r>
            <w:r>
              <w:rPr>
                <w:rFonts w:ascii="Times New Roman" w:hAnsi="Times New Roman" w:cs="Times New Roman"/>
                <w:sz w:val="24"/>
                <w:szCs w:val="24"/>
              </w:rPr>
              <w:t>6)</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lang w:val="es-ES"/>
              </w:rPr>
              <w:t>8</w:t>
            </w:r>
            <w:r>
              <w:rPr>
                <w:rFonts w:ascii="Times New Roman" w:hAnsi="Times New Roman" w:cs="Times New Roman"/>
                <w:sz w:val="24"/>
                <w:szCs w:val="24"/>
                <w:u w:val="single"/>
              </w:rPr>
              <w:t>7</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(0.87)</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31</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31</w:t>
            </w:r>
            <w:r>
              <w:rPr>
                <w:rFonts w:ascii="Times New Roman" w:hAnsi="Times New Roman" w:cs="Times New Roman"/>
                <w:sz w:val="24"/>
                <w:szCs w:val="24"/>
                <w:lang w:val="en-US"/>
              </w:rPr>
              <w:t>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 -</w:t>
            </w:r>
          </w:p>
        </w:tc>
      </w:tr>
      <w:tr w:rsidR="001C5319" w:rsidTr="001C5319">
        <w:trPr>
          <w:trHeight w:val="905"/>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
              <w:jc w:val="center"/>
              <w:rPr>
                <w:rFonts w:ascii="Times New Roman" w:hAnsi="Times New Roman" w:cs="Times New Roman"/>
                <w:sz w:val="24"/>
                <w:szCs w:val="24"/>
              </w:rPr>
            </w:pPr>
            <w:r>
              <w:rPr>
                <w:rFonts w:ascii="Times New Roman" w:hAnsi="Times New Roman" w:cs="Times New Roman"/>
                <w:sz w:val="24"/>
                <w:szCs w:val="24"/>
              </w:rPr>
              <w:t>10</w:t>
            </w:r>
          </w:p>
        </w:tc>
        <w:tc>
          <w:tcPr>
            <w:tcW w:w="2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63"/>
              <w:jc w:val="center"/>
              <w:rPr>
                <w:rFonts w:ascii="Times New Roman" w:hAnsi="Times New Roman" w:cs="Times New Roman"/>
                <w:sz w:val="24"/>
                <w:szCs w:val="24"/>
              </w:rPr>
            </w:pPr>
            <w:r>
              <w:rPr>
                <w:rFonts w:ascii="Times New Roman" w:hAnsi="Times New Roman" w:cs="Times New Roman"/>
                <w:sz w:val="24"/>
                <w:szCs w:val="24"/>
              </w:rPr>
              <w:t>Глины твердые с прослоями песков и супесей</w:t>
            </w:r>
          </w:p>
        </w:tc>
        <w:tc>
          <w:tcPr>
            <w:tcW w:w="8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1.86</w:t>
            </w:r>
          </w:p>
        </w:tc>
        <w:tc>
          <w:tcPr>
            <w:tcW w:w="82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1.84</w:t>
            </w:r>
          </w:p>
        </w:tc>
        <w:tc>
          <w:tcPr>
            <w:tcW w:w="824"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1.86</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left="-762" w:firstLine="709"/>
              <w:jc w:val="center"/>
              <w:rPr>
                <w:rFonts w:ascii="Times New Roman" w:hAnsi="Times New Roman" w:cs="Times New Roman"/>
                <w:sz w:val="24"/>
                <w:szCs w:val="24"/>
                <w:lang w:val="en-US"/>
              </w:rPr>
            </w:pPr>
            <w:r>
              <w:rPr>
                <w:rFonts w:ascii="Times New Roman" w:hAnsi="Times New Roman" w:cs="Times New Roman"/>
                <w:sz w:val="24"/>
                <w:szCs w:val="24"/>
                <w:lang w:val="en-US"/>
              </w:rPr>
              <w:t>0.934</w:t>
            </w:r>
          </w:p>
        </w:tc>
        <w:tc>
          <w:tcPr>
            <w:tcW w:w="138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0.324</w:t>
            </w:r>
          </w:p>
        </w:tc>
        <w:tc>
          <w:tcPr>
            <w:tcW w:w="102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lang w:val="es-ES"/>
              </w:rPr>
            </w:pPr>
            <w:r>
              <w:rPr>
                <w:rFonts w:ascii="Times New Roman" w:hAnsi="Times New Roman" w:cs="Times New Roman"/>
                <w:sz w:val="24"/>
                <w:szCs w:val="24"/>
                <w:lang w:val="es-ES"/>
              </w:rPr>
              <w:t>0.225</w:t>
            </w:r>
          </w:p>
        </w:tc>
        <w:tc>
          <w:tcPr>
            <w:tcW w:w="850" w:type="dxa"/>
            <w:tcBorders>
              <w:top w:val="single" w:sz="4" w:space="0" w:color="auto"/>
              <w:left w:val="single" w:sz="4" w:space="0" w:color="auto"/>
              <w:bottom w:val="single" w:sz="4" w:space="0" w:color="auto"/>
              <w:right w:val="single" w:sz="4" w:space="0" w:color="auto"/>
            </w:tcBorders>
            <w:vAlign w:val="center"/>
            <w:hideMark/>
          </w:tcPr>
          <w:p w:rsidR="001C5319" w:rsidRDefault="001C5319">
            <w:pPr>
              <w:tabs>
                <w:tab w:val="left" w:pos="471"/>
                <w:tab w:val="left" w:pos="651"/>
                <w:tab w:val="left" w:pos="1573"/>
              </w:tabs>
              <w:spacing w:after="0" w:line="0" w:lineRule="atLeast"/>
              <w:ind w:right="25"/>
              <w:jc w:val="center"/>
              <w:rPr>
                <w:rFonts w:ascii="Times New Roman" w:hAnsi="Times New Roman" w:cs="Times New Roman"/>
                <w:sz w:val="24"/>
                <w:szCs w:val="24"/>
                <w:lang w:val="en-US"/>
              </w:rPr>
            </w:pPr>
            <w:r>
              <w:rPr>
                <w:rFonts w:ascii="Times New Roman" w:hAnsi="Times New Roman" w:cs="Times New Roman"/>
                <w:sz w:val="24"/>
                <w:szCs w:val="24"/>
                <w:lang w:val="en-US"/>
              </w:rPr>
              <w:t>-0.23</w:t>
            </w:r>
          </w:p>
        </w:tc>
        <w:tc>
          <w:tcPr>
            <w:tcW w:w="83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23</w:t>
            </w:r>
          </w:p>
        </w:tc>
        <w:tc>
          <w:tcPr>
            <w:tcW w:w="693"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20</w:t>
            </w:r>
          </w:p>
        </w:tc>
        <w:tc>
          <w:tcPr>
            <w:tcW w:w="74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21</w:t>
            </w:r>
          </w:p>
        </w:tc>
        <w:tc>
          <w:tcPr>
            <w:tcW w:w="988"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66</w:t>
            </w:r>
          </w:p>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(0.66)</w:t>
            </w:r>
          </w:p>
        </w:tc>
        <w:tc>
          <w:tcPr>
            <w:tcW w:w="851"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54</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(0.54)</w:t>
            </w:r>
          </w:p>
        </w:tc>
        <w:tc>
          <w:tcPr>
            <w:tcW w:w="857"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u w:val="single"/>
              </w:rPr>
            </w:pPr>
            <w:r>
              <w:rPr>
                <w:rFonts w:ascii="Times New Roman" w:hAnsi="Times New Roman" w:cs="Times New Roman"/>
                <w:sz w:val="24"/>
                <w:szCs w:val="24"/>
                <w:u w:val="single"/>
              </w:rPr>
              <w:t>61</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(0.61)</w:t>
            </w:r>
          </w:p>
        </w:tc>
        <w:tc>
          <w:tcPr>
            <w:tcW w:w="98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u w:val="single"/>
              </w:rPr>
              <w:t>35</w:t>
            </w:r>
          </w:p>
          <w:p w:rsidR="001C5319" w:rsidRDefault="001C5319">
            <w:pPr>
              <w:spacing w:after="0" w:line="0" w:lineRule="atLeast"/>
              <w:ind w:right="-57"/>
              <w:jc w:val="center"/>
              <w:rPr>
                <w:rFonts w:ascii="Times New Roman" w:hAnsi="Times New Roman" w:cs="Times New Roman"/>
                <w:sz w:val="24"/>
                <w:szCs w:val="24"/>
                <w:u w:val="single"/>
              </w:rPr>
            </w:pPr>
            <w:r>
              <w:rPr>
                <w:rFonts w:ascii="Times New Roman" w:hAnsi="Times New Roman" w:cs="Times New Roman"/>
                <w:sz w:val="24"/>
                <w:szCs w:val="24"/>
              </w:rPr>
              <w:t>35</w:t>
            </w:r>
            <w:r>
              <w:rPr>
                <w:rFonts w:ascii="Times New Roman" w:hAnsi="Times New Roman" w:cs="Times New Roman"/>
                <w:sz w:val="24"/>
                <w:szCs w:val="24"/>
                <w:lang w:val="en-US"/>
              </w:rPr>
              <w:t>0</w:t>
            </w:r>
          </w:p>
        </w:tc>
        <w:tc>
          <w:tcPr>
            <w:tcW w:w="1145"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right="-57"/>
              <w:jc w:val="center"/>
              <w:rPr>
                <w:rFonts w:ascii="Times New Roman" w:hAnsi="Times New Roman" w:cs="Times New Roman"/>
                <w:sz w:val="24"/>
                <w:szCs w:val="24"/>
                <w:lang w:val="es-ES"/>
              </w:rPr>
            </w:pPr>
            <w:r>
              <w:rPr>
                <w:rFonts w:ascii="Times New Roman" w:hAnsi="Times New Roman" w:cs="Times New Roman"/>
                <w:sz w:val="24"/>
                <w:szCs w:val="24"/>
                <w:lang w:val="es-ES"/>
              </w:rPr>
              <w:t>-</w:t>
            </w:r>
          </w:p>
        </w:tc>
        <w:tc>
          <w:tcPr>
            <w:tcW w:w="982"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jc w:val="center"/>
              <w:rPr>
                <w:rFonts w:ascii="Times New Roman" w:hAnsi="Times New Roman" w:cs="Times New Roman"/>
                <w:sz w:val="24"/>
                <w:szCs w:val="24"/>
              </w:rPr>
            </w:pPr>
            <w:r>
              <w:rPr>
                <w:rFonts w:ascii="Times New Roman" w:hAnsi="Times New Roman" w:cs="Times New Roman"/>
                <w:sz w:val="24"/>
                <w:szCs w:val="24"/>
              </w:rPr>
              <w:t>0.001*</w:t>
            </w:r>
          </w:p>
        </w:tc>
        <w:tc>
          <w:tcPr>
            <w:tcW w:w="3639" w:type="dxa"/>
            <w:tcBorders>
              <w:top w:val="single" w:sz="4" w:space="0" w:color="auto"/>
              <w:left w:val="single" w:sz="4" w:space="0" w:color="auto"/>
              <w:bottom w:val="single" w:sz="4" w:space="0" w:color="auto"/>
              <w:right w:val="single" w:sz="4" w:space="0" w:color="auto"/>
            </w:tcBorders>
            <w:vAlign w:val="center"/>
            <w:hideMark/>
          </w:tcPr>
          <w:p w:rsidR="001C5319" w:rsidRDefault="001C5319">
            <w:pPr>
              <w:spacing w:after="0" w:line="0" w:lineRule="atLeast"/>
              <w:ind w:firstLine="709"/>
              <w:jc w:val="center"/>
              <w:rPr>
                <w:rFonts w:ascii="Times New Roman" w:hAnsi="Times New Roman" w:cs="Times New Roman"/>
                <w:sz w:val="24"/>
                <w:szCs w:val="24"/>
              </w:rPr>
            </w:pPr>
            <w:r>
              <w:rPr>
                <w:rFonts w:ascii="Times New Roman" w:hAnsi="Times New Roman" w:cs="Times New Roman"/>
                <w:sz w:val="24"/>
                <w:szCs w:val="24"/>
              </w:rPr>
              <w:t>- « -</w:t>
            </w:r>
          </w:p>
        </w:tc>
      </w:tr>
    </w:tbl>
    <w:p w:rsidR="001C5319" w:rsidRDefault="001C5319" w:rsidP="001C531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Примечание:  1) Доверительная вероятность принята равной при расчете </w:t>
      </w:r>
      <w:r>
        <w:rPr>
          <w:rFonts w:ascii="Times New Roman" w:hAnsi="Times New Roman" w:cs="Times New Roman"/>
          <w:sz w:val="24"/>
          <w:szCs w:val="24"/>
        </w:rPr>
        <w:sym w:font="Symbol" w:char="F072"/>
      </w:r>
      <w:r>
        <w:rPr>
          <w:rFonts w:ascii="Times New Roman" w:hAnsi="Times New Roman" w:cs="Times New Roman"/>
          <w:sz w:val="24"/>
          <w:szCs w:val="24"/>
        </w:rPr>
        <w:t>I,</w:t>
      </w:r>
      <w:r>
        <w:rPr>
          <w:rFonts w:ascii="Times New Roman" w:hAnsi="Times New Roman" w:cs="Times New Roman"/>
          <w:sz w:val="24"/>
          <w:szCs w:val="24"/>
        </w:rPr>
        <w:sym w:font="Symbol" w:char="F06A"/>
      </w:r>
      <w:r>
        <w:rPr>
          <w:rFonts w:ascii="Times New Roman" w:hAnsi="Times New Roman" w:cs="Times New Roman"/>
          <w:sz w:val="24"/>
          <w:szCs w:val="24"/>
        </w:rPr>
        <w:t xml:space="preserve">I, СI - </w:t>
      </w:r>
      <w:r>
        <w:rPr>
          <w:rFonts w:ascii="Times New Roman" w:hAnsi="Times New Roman" w:cs="Times New Roman"/>
          <w:sz w:val="24"/>
          <w:szCs w:val="24"/>
        </w:rPr>
        <w:sym w:font="Symbol" w:char="F061"/>
      </w:r>
      <w:r>
        <w:rPr>
          <w:rFonts w:ascii="Times New Roman" w:hAnsi="Times New Roman" w:cs="Times New Roman"/>
          <w:sz w:val="24"/>
          <w:szCs w:val="24"/>
        </w:rPr>
        <w:t xml:space="preserve">=0,95; </w:t>
      </w:r>
      <w:r>
        <w:rPr>
          <w:rFonts w:ascii="Times New Roman" w:hAnsi="Times New Roman" w:cs="Times New Roman"/>
          <w:sz w:val="24"/>
          <w:szCs w:val="24"/>
        </w:rPr>
        <w:sym w:font="Symbol" w:char="F072"/>
      </w:r>
      <w:r>
        <w:rPr>
          <w:rFonts w:ascii="Times New Roman" w:hAnsi="Times New Roman" w:cs="Times New Roman"/>
          <w:sz w:val="24"/>
          <w:szCs w:val="24"/>
        </w:rPr>
        <w:t>II,</w:t>
      </w:r>
      <w:r>
        <w:rPr>
          <w:rFonts w:ascii="Times New Roman" w:hAnsi="Times New Roman" w:cs="Times New Roman"/>
          <w:sz w:val="24"/>
          <w:szCs w:val="24"/>
        </w:rPr>
        <w:sym w:font="Symbol" w:char="F06A"/>
      </w:r>
      <w:r>
        <w:rPr>
          <w:rFonts w:ascii="Times New Roman" w:hAnsi="Times New Roman" w:cs="Times New Roman"/>
          <w:sz w:val="24"/>
          <w:szCs w:val="24"/>
        </w:rPr>
        <w:t xml:space="preserve">II, СII - </w:t>
      </w:r>
      <w:r>
        <w:rPr>
          <w:rFonts w:ascii="Times New Roman" w:hAnsi="Times New Roman" w:cs="Times New Roman"/>
          <w:sz w:val="24"/>
          <w:szCs w:val="24"/>
        </w:rPr>
        <w:sym w:font="Symbol" w:char="F061"/>
      </w:r>
      <w:r>
        <w:rPr>
          <w:rFonts w:ascii="Times New Roman" w:hAnsi="Times New Roman" w:cs="Times New Roman"/>
          <w:sz w:val="24"/>
          <w:szCs w:val="24"/>
        </w:rPr>
        <w:t>=0,85,</w:t>
      </w:r>
    </w:p>
    <w:p w:rsidR="001C5319" w:rsidRDefault="001C5319" w:rsidP="001C531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2) Кф *– приводится по «Справочному руководству гидрогеолога» (т.1, 1979 г.),</w:t>
      </w:r>
    </w:p>
    <w:p w:rsidR="001C5319" w:rsidRDefault="001C5319" w:rsidP="001C531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3) Расчетное сопротивление принято по таблицам СП 22.13330.2011</w:t>
      </w:r>
    </w:p>
    <w:p w:rsidR="001C5319" w:rsidRDefault="001C5319" w:rsidP="001C531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4) « - » – характеристики не регламентируются.</w:t>
      </w:r>
    </w:p>
    <w:p w:rsidR="001C5319" w:rsidRDefault="001C5319" w:rsidP="001C5319">
      <w:pPr>
        <w:spacing w:after="0" w:line="360" w:lineRule="auto"/>
        <w:rPr>
          <w:rFonts w:ascii="Times New Roman" w:hAnsi="Times New Roman" w:cs="Times New Roman"/>
          <w:sz w:val="24"/>
          <w:szCs w:val="24"/>
        </w:rPr>
        <w:sectPr w:rsidR="001C5319">
          <w:pgSz w:w="23814" w:h="16840" w:orient="landscape"/>
          <w:pgMar w:top="851" w:right="1134" w:bottom="1701" w:left="1701" w:header="709" w:footer="709" w:gutter="0"/>
          <w:cols w:space="720"/>
        </w:sectPr>
      </w:pPr>
    </w:p>
    <w:p w:rsidR="001C5319" w:rsidRDefault="000E7B6E" w:rsidP="001C5319">
      <w:pPr>
        <w:shd w:val="clear" w:color="auto" w:fill="FFFFFF"/>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lastRenderedPageBreak/>
        <w:t>2.10</w:t>
      </w:r>
      <w:r w:rsidR="001C5319" w:rsidRPr="00F67582">
        <w:rPr>
          <w:rFonts w:ascii="Times New Roman" w:hAnsi="Times New Roman" w:cs="Times New Roman"/>
          <w:sz w:val="24"/>
          <w:szCs w:val="24"/>
        </w:rPr>
        <w:t xml:space="preserve"> Гидрогеологические</w:t>
      </w:r>
      <w:r w:rsidR="001C5319">
        <w:rPr>
          <w:rFonts w:ascii="Times New Roman" w:hAnsi="Times New Roman" w:cs="Times New Roman"/>
          <w:sz w:val="24"/>
          <w:szCs w:val="24"/>
        </w:rPr>
        <w:t xml:space="preserve"> условия</w:t>
      </w:r>
    </w:p>
    <w:p w:rsidR="001C5319" w:rsidRDefault="001C5319" w:rsidP="001C5319">
      <w:pPr>
        <w:shd w:val="clear" w:color="auto" w:fill="FFFFFF"/>
        <w:spacing w:after="0" w:line="360" w:lineRule="auto"/>
        <w:ind w:firstLine="709"/>
        <w:jc w:val="center"/>
        <w:rPr>
          <w:rFonts w:ascii="Times New Roman" w:hAnsi="Times New Roman" w:cs="Times New Roman"/>
          <w:i/>
          <w:sz w:val="24"/>
          <w:szCs w:val="24"/>
        </w:rPr>
      </w:pPr>
    </w:p>
    <w:p w:rsidR="001C5319" w:rsidRDefault="001C5319" w:rsidP="001C5319">
      <w:pPr>
        <w:pStyle w:val="31"/>
        <w:spacing w:after="0" w:line="360" w:lineRule="auto"/>
        <w:ind w:left="0" w:firstLine="709"/>
        <w:jc w:val="both"/>
        <w:rPr>
          <w:sz w:val="24"/>
          <w:szCs w:val="24"/>
          <w:lang w:val="ru-RU"/>
        </w:rPr>
      </w:pPr>
      <w:r>
        <w:rPr>
          <w:sz w:val="24"/>
          <w:szCs w:val="24"/>
          <w:lang w:val="ru-RU"/>
        </w:rPr>
        <w:t>Гидрогеологические условия участка работ на глубину бурения (до 26,0 м) характеризуются наличием одного водоносного горизонта.</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В период изысканий (ноябрь-декабрь 2015 г.) подземные воды со свободной поверхностью были вскрыты на глубине 1,0–2,6 м (абс. отм. 134,30 – 138,55 м). Воды встречены в насыпных грунтах (ИГЭ-1, 1а). Также на участке изысканий встречены воды спорадического распространения на глубине 1,0-2,5 м (абс. отм. 136,97 – 139,68 м) в верхнечетвертичных глинистых грунтах. </w:t>
      </w:r>
    </w:p>
    <w:p w:rsidR="001C5319" w:rsidRDefault="001C5319" w:rsidP="001C5319">
      <w:pPr>
        <w:pStyle w:val="31"/>
        <w:spacing w:after="0" w:line="360" w:lineRule="auto"/>
        <w:ind w:left="0" w:firstLine="709"/>
        <w:jc w:val="both"/>
        <w:rPr>
          <w:sz w:val="24"/>
          <w:szCs w:val="24"/>
          <w:lang w:val="ru-RU"/>
        </w:rPr>
      </w:pPr>
      <w:r>
        <w:rPr>
          <w:sz w:val="24"/>
          <w:szCs w:val="24"/>
          <w:lang w:val="ru-RU"/>
        </w:rPr>
        <w:t>Также вскрыты подземные воды обладающие местным напором, на глубине 2,0  – 4,3  м (абс. отм. 135,37 – 137,93 м). Пьезометрический уровень установился на глубинах 0,8 – 2,1 м (абс. отм. 137,48 - 138,91 м). Величина напора составила 1,0 – 2,3 м. Воды встречены в верхнечетвертичных аллювиальных песках (ИГЭ-2, 2а, 2б, 3, 3б, 3в), относительным водоупором являются верхнечетвертичные глинистые отложения.</w:t>
      </w:r>
    </w:p>
    <w:p w:rsidR="001C5319" w:rsidRDefault="001C5319" w:rsidP="001C5319">
      <w:pPr>
        <w:pStyle w:val="31"/>
        <w:spacing w:after="0" w:line="360" w:lineRule="auto"/>
        <w:ind w:left="0" w:firstLine="709"/>
        <w:jc w:val="both"/>
        <w:rPr>
          <w:sz w:val="24"/>
          <w:szCs w:val="24"/>
          <w:lang w:val="ru-RU"/>
        </w:rPr>
      </w:pPr>
      <w:r>
        <w:rPr>
          <w:sz w:val="24"/>
          <w:szCs w:val="24"/>
          <w:lang w:val="ru-RU"/>
        </w:rPr>
        <w:t>Питание водоносного горизонта осуществляется за счет инфильтрации атмосферных осадков.</w:t>
      </w:r>
    </w:p>
    <w:p w:rsidR="001C5319" w:rsidRDefault="001C5319" w:rsidP="001C5319">
      <w:pPr>
        <w:pStyle w:val="31"/>
        <w:spacing w:after="0" w:line="360" w:lineRule="auto"/>
        <w:ind w:left="0" w:firstLine="709"/>
        <w:jc w:val="both"/>
        <w:rPr>
          <w:sz w:val="24"/>
          <w:szCs w:val="24"/>
          <w:lang w:val="ru-RU"/>
        </w:rPr>
      </w:pPr>
      <w:r>
        <w:rPr>
          <w:sz w:val="24"/>
          <w:szCs w:val="24"/>
          <w:lang w:val="ru-RU"/>
        </w:rPr>
        <w:t>Разгрузка происходит в местную гидрографическую сеть.</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По архивным данным в период изысканий (март 2013 года) подземные воды со свободной поверхностью были вскрыты на глубине 0,8–2,6 м (абс. отм. 136,96 – 139,46 м). Воды встречены в насыпных грунтах (ИГЭ-1, 1а) и в аллювиальных песках (ИГЭ-2, 2б, 3),. Также на участке изысканий в период изысканий март 2013 г. встречены воды спорадического распространения на глубине 0,8-1,8 м (абс. отм. 139,15 – 139,32 м) в верхнечетвертичных глинистых грунтах. </w:t>
      </w:r>
    </w:p>
    <w:p w:rsidR="001C5319" w:rsidRDefault="001C5319" w:rsidP="001C5319">
      <w:pPr>
        <w:pStyle w:val="31"/>
        <w:spacing w:after="0" w:line="360" w:lineRule="auto"/>
        <w:ind w:left="0" w:firstLine="709"/>
        <w:jc w:val="both"/>
        <w:rPr>
          <w:sz w:val="24"/>
          <w:szCs w:val="24"/>
          <w:lang w:val="ru-RU"/>
        </w:rPr>
      </w:pPr>
      <w:r>
        <w:rPr>
          <w:sz w:val="24"/>
          <w:szCs w:val="24"/>
          <w:lang w:val="ru-RU"/>
        </w:rPr>
        <w:t>Также вскрыты подземные воды обладающие местным напором, на глубине 2,8  – 5,8  м (абс. отм. 134,31 – 137,86 м). Пьезометрический уровень установился на глубинах 1,8 – 3,0 м (абс. отм. 136,61 - 138,86 м). Величина напора составила 1,0 – 4,0м. Воды встречены в верхнечетвертичных аллювиальных песках (ИГЭ-2, 2б, 3), относительным водоупором являются верхнечетвертичные глинистые отложения.</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По архивным данным в период изысканий (сентябрь-октябрь 2013 года) подземные воды со свободной поверхностью были вскрыты на глубине 1,0–3,0 м (абс. отм. 132,31 – 140,27 м). Воды встречены в насыпных грунтах (ИГЭ-1, 1а) и в аллювиальных песках (ИГЭ-2, 2б, 3, 3а, 3б),. Также на участке встречены воды спорадического распространения на глубине 0,8-2,5 м (абс. отм. 137,02 – 138,93 м) в верхнечетвертичных глинистых грунтах. </w:t>
      </w:r>
    </w:p>
    <w:p w:rsidR="001C5319" w:rsidRDefault="001C5319" w:rsidP="001C5319">
      <w:pPr>
        <w:pStyle w:val="31"/>
        <w:spacing w:after="0" w:line="360" w:lineRule="auto"/>
        <w:ind w:left="0" w:firstLine="709"/>
        <w:jc w:val="both"/>
        <w:rPr>
          <w:sz w:val="24"/>
          <w:szCs w:val="24"/>
          <w:lang w:val="ru-RU"/>
        </w:rPr>
      </w:pPr>
      <w:r>
        <w:rPr>
          <w:sz w:val="24"/>
          <w:szCs w:val="24"/>
          <w:lang w:val="ru-RU"/>
        </w:rPr>
        <w:lastRenderedPageBreak/>
        <w:t>Также, вскрыты подземные воды обладающие местным напором, на глубине 2,0  – 5,4  м (абс. отм. 134,97 – 139,29 м). Пьезометрический уровень установился на глубинах 1,0 – 4,2 м (абс. отм. 136,17 - 140,29 м). Величина напора составила 1,0 – 2,2 м. Воды встречены в верхнечетвертичных аллювиальных песках (ИГЭ-2, 2а, 2б, 3, 3а, 3б), относительным водоупором являются верхнечетвертичные глинистые отложения.</w:t>
      </w:r>
    </w:p>
    <w:p w:rsidR="001C5319" w:rsidRDefault="001C5319" w:rsidP="001C5319">
      <w:pPr>
        <w:pStyle w:val="31"/>
        <w:spacing w:after="0" w:line="360" w:lineRule="auto"/>
        <w:ind w:left="0" w:firstLine="709"/>
        <w:jc w:val="both"/>
        <w:rPr>
          <w:sz w:val="24"/>
          <w:szCs w:val="24"/>
          <w:lang w:val="ru-RU"/>
        </w:rPr>
      </w:pPr>
      <w:r>
        <w:rPr>
          <w:sz w:val="24"/>
          <w:szCs w:val="24"/>
          <w:lang w:val="ru-RU"/>
        </w:rPr>
        <w:t>Зафиксированные в  период изысканий ноябрь 2015 года уровни подземных вод близки к среднегодовым.</w:t>
      </w:r>
    </w:p>
    <w:p w:rsidR="001C5319" w:rsidRDefault="001C5319" w:rsidP="001C5319">
      <w:pPr>
        <w:pStyle w:val="31"/>
        <w:spacing w:after="0" w:line="360" w:lineRule="auto"/>
        <w:ind w:left="0" w:firstLine="709"/>
        <w:jc w:val="both"/>
        <w:rPr>
          <w:sz w:val="24"/>
          <w:szCs w:val="24"/>
          <w:lang w:val="ru-RU"/>
        </w:rPr>
      </w:pPr>
      <w:r>
        <w:rPr>
          <w:sz w:val="24"/>
          <w:szCs w:val="24"/>
          <w:lang w:val="ru-RU"/>
        </w:rPr>
        <w:t>В периоды интенсивного снеготаяния и ливневых дождей,  возможен подъем уровня подземных  вод на 1,0 м. Максимальные уровни подъема подземных вод следует ожидать близкими к дневной поверхности (абс. отм. 139,45 – 139,68 м).</w:t>
      </w:r>
    </w:p>
    <w:p w:rsidR="001C5319" w:rsidRPr="001E623E" w:rsidRDefault="001C5319" w:rsidP="001C5319">
      <w:pPr>
        <w:pStyle w:val="31"/>
        <w:spacing w:after="0" w:line="360" w:lineRule="auto"/>
        <w:ind w:left="0" w:firstLine="709"/>
        <w:jc w:val="both"/>
        <w:rPr>
          <w:sz w:val="24"/>
          <w:szCs w:val="24"/>
          <w:lang w:val="ru-RU"/>
        </w:rPr>
      </w:pPr>
      <w:r>
        <w:rPr>
          <w:sz w:val="24"/>
          <w:szCs w:val="24"/>
          <w:lang w:val="ru-RU"/>
        </w:rPr>
        <w:t xml:space="preserve">Подземные воды, в соответствии с приложением В, табл. В.3 СП 28.13330.2012, среднеагрессивны </w:t>
      </w:r>
      <w:r w:rsidRPr="001E623E">
        <w:rPr>
          <w:sz w:val="24"/>
          <w:szCs w:val="24"/>
          <w:lang w:val="ru-RU"/>
        </w:rPr>
        <w:t xml:space="preserve">по содержанию агрессивной углекислоты по отношению к бетонам марки W4  (Приложение </w:t>
      </w:r>
      <w:r w:rsidR="001E623E" w:rsidRPr="001E623E">
        <w:rPr>
          <w:sz w:val="24"/>
          <w:szCs w:val="24"/>
          <w:lang w:val="ru-RU"/>
        </w:rPr>
        <w:t>№3</w:t>
      </w:r>
      <w:r w:rsidRPr="001E623E">
        <w:rPr>
          <w:sz w:val="24"/>
          <w:szCs w:val="24"/>
          <w:lang w:val="ru-RU"/>
        </w:rPr>
        <w:t>).</w:t>
      </w:r>
    </w:p>
    <w:p w:rsidR="001C5319" w:rsidRPr="001E623E" w:rsidRDefault="001C5319" w:rsidP="001C5319">
      <w:pPr>
        <w:pStyle w:val="31"/>
        <w:spacing w:after="0" w:line="360" w:lineRule="auto"/>
        <w:ind w:left="0" w:firstLine="709"/>
        <w:jc w:val="both"/>
        <w:rPr>
          <w:sz w:val="24"/>
          <w:szCs w:val="24"/>
          <w:lang w:val="ru-RU"/>
        </w:rPr>
      </w:pPr>
      <w:r w:rsidRPr="001E623E">
        <w:rPr>
          <w:sz w:val="24"/>
          <w:szCs w:val="24"/>
          <w:lang w:val="ru-RU"/>
        </w:rPr>
        <w:t>Подземные воды, в соответствии с табл. 3 и 5 ГОСТ 9.602-2005, обладают средней степенью агрессивности по отношению к свинцовым и высокой степенью агрессивности по отношению к алюминиевым  оболочкам кабелей (</w:t>
      </w:r>
      <w:r w:rsidR="001E623E" w:rsidRPr="001E623E">
        <w:rPr>
          <w:sz w:val="24"/>
          <w:szCs w:val="24"/>
          <w:lang w:val="ru-RU"/>
        </w:rPr>
        <w:t>Приложение №3</w:t>
      </w:r>
      <w:r w:rsidRPr="001E623E">
        <w:rPr>
          <w:sz w:val="24"/>
          <w:szCs w:val="24"/>
          <w:lang w:val="ru-RU"/>
        </w:rPr>
        <w:t>).</w:t>
      </w:r>
    </w:p>
    <w:p w:rsidR="001C5319" w:rsidRDefault="001C5319" w:rsidP="001C5319">
      <w:pPr>
        <w:pStyle w:val="31"/>
        <w:spacing w:after="0" w:line="360" w:lineRule="auto"/>
        <w:ind w:left="0" w:firstLine="709"/>
        <w:jc w:val="both"/>
        <w:rPr>
          <w:sz w:val="24"/>
          <w:szCs w:val="24"/>
          <w:lang w:val="ru-RU"/>
        </w:rPr>
      </w:pPr>
      <w:r w:rsidRPr="001E623E">
        <w:rPr>
          <w:sz w:val="24"/>
          <w:szCs w:val="24"/>
          <w:lang w:val="ru-RU"/>
        </w:rPr>
        <w:t>Подземные воды, в соответствии с табл. Х.3, прил. В  СП 28.13330.2012, обладают не агрессивны по отношению к металлическим конструкциям по суммарному содержанию хлоридов (</w:t>
      </w:r>
      <w:r w:rsidR="001E623E" w:rsidRPr="001E623E">
        <w:rPr>
          <w:sz w:val="24"/>
          <w:szCs w:val="24"/>
          <w:lang w:val="ru-RU"/>
        </w:rPr>
        <w:t>Приложение №3</w:t>
      </w:r>
      <w:r w:rsidRPr="001E623E">
        <w:rPr>
          <w:sz w:val="24"/>
          <w:szCs w:val="24"/>
          <w:lang w:val="ru-RU"/>
        </w:rPr>
        <w:t>).</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Примечание: коррозионная агрессивность подземных вод приведена по наихудшим показаниям. </w:t>
      </w:r>
    </w:p>
    <w:p w:rsidR="001C5319" w:rsidRDefault="00F67582" w:rsidP="001C5319">
      <w:pPr>
        <w:pStyle w:val="31"/>
        <w:spacing w:after="0" w:line="360" w:lineRule="auto"/>
        <w:ind w:left="0" w:firstLine="709"/>
        <w:jc w:val="center"/>
        <w:rPr>
          <w:sz w:val="24"/>
          <w:szCs w:val="24"/>
          <w:lang w:val="ru-RU"/>
        </w:rPr>
      </w:pPr>
      <w:r w:rsidRPr="00F67582">
        <w:rPr>
          <w:sz w:val="24"/>
          <w:szCs w:val="24"/>
          <w:lang w:val="ru-RU"/>
        </w:rPr>
        <w:t>2.</w:t>
      </w:r>
      <w:r w:rsidR="000E7B6E">
        <w:rPr>
          <w:sz w:val="24"/>
          <w:szCs w:val="24"/>
          <w:lang w:val="ru-RU"/>
        </w:rPr>
        <w:t>11</w:t>
      </w:r>
      <w:r w:rsidR="001C5319" w:rsidRPr="00F67582">
        <w:rPr>
          <w:sz w:val="24"/>
          <w:szCs w:val="24"/>
          <w:lang w:val="ru-RU"/>
        </w:rPr>
        <w:t xml:space="preserve"> Коррозионные</w:t>
      </w:r>
      <w:r w:rsidR="001C5319">
        <w:rPr>
          <w:sz w:val="24"/>
          <w:szCs w:val="24"/>
          <w:lang w:val="ru-RU"/>
        </w:rPr>
        <w:t xml:space="preserve"> свойства грунтов</w:t>
      </w:r>
    </w:p>
    <w:p w:rsidR="001C5319" w:rsidRDefault="001C5319" w:rsidP="001C5319">
      <w:pPr>
        <w:pStyle w:val="31"/>
        <w:spacing w:after="0" w:line="360" w:lineRule="auto"/>
        <w:ind w:left="0" w:firstLine="709"/>
        <w:jc w:val="center"/>
        <w:rPr>
          <w:i/>
          <w:sz w:val="24"/>
          <w:szCs w:val="24"/>
          <w:lang w:val="ru-RU"/>
        </w:rPr>
      </w:pPr>
    </w:p>
    <w:p w:rsidR="001C5319" w:rsidRPr="001E623E" w:rsidRDefault="001C5319" w:rsidP="001C5319">
      <w:pPr>
        <w:pStyle w:val="31"/>
        <w:spacing w:after="0" w:line="360" w:lineRule="auto"/>
        <w:ind w:left="0" w:firstLine="709"/>
        <w:jc w:val="both"/>
        <w:rPr>
          <w:sz w:val="24"/>
          <w:szCs w:val="24"/>
          <w:lang w:val="ru-RU"/>
        </w:rPr>
      </w:pPr>
      <w:r>
        <w:rPr>
          <w:sz w:val="24"/>
          <w:szCs w:val="24"/>
          <w:lang w:val="ru-RU"/>
        </w:rPr>
        <w:t xml:space="preserve">В </w:t>
      </w:r>
      <w:r w:rsidRPr="001E623E">
        <w:rPr>
          <w:sz w:val="24"/>
          <w:szCs w:val="24"/>
          <w:lang w:val="ru-RU"/>
        </w:rPr>
        <w:t>соответствии с табл. 1 ГОСТ 9.602-2005, грунты обладают средней коррозионной агрессивностью по отношению к конструкциям из углеродистой и низколегированной стали (</w:t>
      </w:r>
      <w:r w:rsidR="001E623E" w:rsidRPr="001E623E">
        <w:rPr>
          <w:sz w:val="24"/>
          <w:szCs w:val="24"/>
          <w:lang w:val="ru-RU"/>
        </w:rPr>
        <w:t>Приложение №3</w:t>
      </w:r>
      <w:r w:rsidRPr="001E623E">
        <w:rPr>
          <w:sz w:val="24"/>
          <w:szCs w:val="24"/>
          <w:lang w:val="ru-RU"/>
        </w:rPr>
        <w:t>).</w:t>
      </w:r>
    </w:p>
    <w:p w:rsidR="001C5319" w:rsidRPr="001E623E" w:rsidRDefault="001C5319" w:rsidP="001C5319">
      <w:pPr>
        <w:pStyle w:val="31"/>
        <w:spacing w:after="0" w:line="360" w:lineRule="auto"/>
        <w:ind w:left="0" w:firstLine="709"/>
        <w:jc w:val="both"/>
        <w:rPr>
          <w:sz w:val="24"/>
          <w:szCs w:val="24"/>
          <w:lang w:val="ru-RU"/>
        </w:rPr>
      </w:pPr>
      <w:r w:rsidRPr="001E623E">
        <w:rPr>
          <w:sz w:val="24"/>
          <w:szCs w:val="24"/>
          <w:lang w:val="ru-RU"/>
        </w:rPr>
        <w:t>В соответствии с табл. 2 ГОСТ 9.602-2005, грунты обладают высокой коррозионной агрессивностью по отношению к свинцовым оболочкам кабелей (</w:t>
      </w:r>
      <w:r w:rsidR="001E623E" w:rsidRPr="001E623E">
        <w:rPr>
          <w:sz w:val="24"/>
          <w:szCs w:val="24"/>
          <w:lang w:val="ru-RU"/>
        </w:rPr>
        <w:t>Приложение №3</w:t>
      </w:r>
      <w:r w:rsidRPr="001E623E">
        <w:rPr>
          <w:sz w:val="24"/>
          <w:szCs w:val="24"/>
          <w:lang w:val="ru-RU"/>
        </w:rPr>
        <w:t>).</w:t>
      </w:r>
    </w:p>
    <w:p w:rsidR="001C5319" w:rsidRPr="001E623E" w:rsidRDefault="001C5319" w:rsidP="001C5319">
      <w:pPr>
        <w:pStyle w:val="31"/>
        <w:spacing w:after="0" w:line="360" w:lineRule="auto"/>
        <w:ind w:left="0" w:firstLine="709"/>
        <w:jc w:val="both"/>
        <w:rPr>
          <w:sz w:val="24"/>
          <w:szCs w:val="24"/>
          <w:lang w:val="ru-RU"/>
        </w:rPr>
      </w:pPr>
      <w:r w:rsidRPr="001E623E">
        <w:rPr>
          <w:sz w:val="24"/>
          <w:szCs w:val="24"/>
          <w:lang w:val="ru-RU"/>
        </w:rPr>
        <w:t>В соответствии с табл. 4 ГОСТ 9.602-2005,  грунты обладают высокой коррозионной агрессивностью по отношению к алюминиевым оболочкам кабелей (</w:t>
      </w:r>
      <w:r w:rsidR="001E623E" w:rsidRPr="001E623E">
        <w:rPr>
          <w:sz w:val="24"/>
          <w:szCs w:val="24"/>
          <w:lang w:val="ru-RU"/>
        </w:rPr>
        <w:t>Приложение №3</w:t>
      </w:r>
      <w:r w:rsidRPr="001E623E">
        <w:rPr>
          <w:sz w:val="24"/>
          <w:szCs w:val="24"/>
          <w:lang w:val="ru-RU"/>
        </w:rPr>
        <w:t>).</w:t>
      </w:r>
    </w:p>
    <w:p w:rsidR="001C5319" w:rsidRPr="001E623E" w:rsidRDefault="001C5319" w:rsidP="001C5319">
      <w:pPr>
        <w:pStyle w:val="31"/>
        <w:spacing w:after="0" w:line="360" w:lineRule="auto"/>
        <w:ind w:left="0" w:firstLine="709"/>
        <w:jc w:val="both"/>
        <w:rPr>
          <w:sz w:val="24"/>
          <w:szCs w:val="24"/>
          <w:lang w:val="ru-RU"/>
        </w:rPr>
      </w:pPr>
      <w:r w:rsidRPr="001E623E">
        <w:rPr>
          <w:sz w:val="24"/>
          <w:szCs w:val="24"/>
          <w:lang w:val="ru-RU"/>
        </w:rPr>
        <w:t>В соответствии с табл. В.4 СП 28.13330.2012,  грунты среднеагрессивны по содержанию сульфатов для бетона марки по водонепроницаемости W4 (</w:t>
      </w:r>
      <w:r w:rsidR="001E623E" w:rsidRPr="001E623E">
        <w:rPr>
          <w:sz w:val="24"/>
          <w:szCs w:val="24"/>
          <w:lang w:val="ru-RU"/>
        </w:rPr>
        <w:t>Приложение №3</w:t>
      </w:r>
      <w:r w:rsidRPr="001E623E">
        <w:rPr>
          <w:sz w:val="24"/>
          <w:szCs w:val="24"/>
          <w:lang w:val="ru-RU"/>
        </w:rPr>
        <w:t>).</w:t>
      </w:r>
    </w:p>
    <w:p w:rsidR="001C5319" w:rsidRPr="001E623E" w:rsidRDefault="001C5319" w:rsidP="001C5319">
      <w:pPr>
        <w:pStyle w:val="31"/>
        <w:spacing w:after="0" w:line="360" w:lineRule="auto"/>
        <w:ind w:left="0" w:firstLine="709"/>
        <w:jc w:val="both"/>
        <w:rPr>
          <w:sz w:val="24"/>
          <w:szCs w:val="24"/>
          <w:lang w:val="ru-RU"/>
        </w:rPr>
      </w:pPr>
      <w:r w:rsidRPr="001E623E">
        <w:rPr>
          <w:sz w:val="24"/>
          <w:szCs w:val="24"/>
          <w:lang w:val="ru-RU"/>
        </w:rPr>
        <w:lastRenderedPageBreak/>
        <w:t>В соответствии с табл. В.2 СП 28.13330.2012,  грунты слабоагрессивны по содержанию хлоридов на арматуру в железобетонных конструкциях (</w:t>
      </w:r>
      <w:r w:rsidR="001E623E" w:rsidRPr="001E623E">
        <w:rPr>
          <w:sz w:val="24"/>
          <w:szCs w:val="24"/>
          <w:lang w:val="ru-RU"/>
        </w:rPr>
        <w:t>Приложение №3</w:t>
      </w:r>
      <w:r w:rsidRPr="001E623E">
        <w:rPr>
          <w:sz w:val="24"/>
          <w:szCs w:val="24"/>
          <w:lang w:val="ru-RU"/>
        </w:rPr>
        <w:t>).</w:t>
      </w:r>
    </w:p>
    <w:p w:rsidR="001C5319" w:rsidRDefault="001C5319" w:rsidP="001C5319">
      <w:pPr>
        <w:pStyle w:val="31"/>
        <w:spacing w:after="0" w:line="360" w:lineRule="auto"/>
        <w:ind w:left="0" w:firstLine="709"/>
        <w:jc w:val="both"/>
        <w:rPr>
          <w:sz w:val="24"/>
          <w:szCs w:val="24"/>
          <w:lang w:val="ru-RU"/>
        </w:rPr>
      </w:pPr>
      <w:r w:rsidRPr="001E623E">
        <w:rPr>
          <w:sz w:val="24"/>
          <w:szCs w:val="24"/>
          <w:lang w:val="ru-RU"/>
        </w:rPr>
        <w:t>Примечание: коррозионная агрессивность грунтов  приведена по наихудшим показаниям.</w:t>
      </w:r>
    </w:p>
    <w:p w:rsidR="001C5319" w:rsidRDefault="001C5319" w:rsidP="001C5319">
      <w:pPr>
        <w:shd w:val="clear" w:color="auto" w:fill="FFFFFF"/>
        <w:spacing w:after="0" w:line="360" w:lineRule="auto"/>
        <w:ind w:firstLine="709"/>
        <w:jc w:val="center"/>
        <w:rPr>
          <w:rFonts w:ascii="Times New Roman" w:hAnsi="Times New Roman" w:cs="Times New Roman"/>
          <w:sz w:val="24"/>
          <w:szCs w:val="24"/>
        </w:rPr>
      </w:pPr>
    </w:p>
    <w:p w:rsidR="001C5319" w:rsidRDefault="000E7B6E" w:rsidP="001C5319">
      <w:pPr>
        <w:shd w:val="clear" w:color="auto" w:fill="FFFFFF"/>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2.</w:t>
      </w:r>
      <w:r w:rsidR="001C5319" w:rsidRPr="00F67582">
        <w:rPr>
          <w:rFonts w:ascii="Times New Roman" w:hAnsi="Times New Roman" w:cs="Times New Roman"/>
          <w:sz w:val="24"/>
          <w:szCs w:val="24"/>
        </w:rPr>
        <w:t>1</w:t>
      </w:r>
      <w:r>
        <w:rPr>
          <w:rFonts w:ascii="Times New Roman" w:hAnsi="Times New Roman" w:cs="Times New Roman"/>
          <w:sz w:val="24"/>
          <w:szCs w:val="24"/>
        </w:rPr>
        <w:t>2</w:t>
      </w:r>
      <w:r w:rsidR="001C5319" w:rsidRPr="00F67582">
        <w:rPr>
          <w:rFonts w:ascii="Times New Roman" w:hAnsi="Times New Roman" w:cs="Times New Roman"/>
          <w:sz w:val="24"/>
          <w:szCs w:val="24"/>
        </w:rPr>
        <w:t xml:space="preserve"> Специфические</w:t>
      </w:r>
      <w:r w:rsidR="001C5319">
        <w:rPr>
          <w:rFonts w:ascii="Times New Roman" w:hAnsi="Times New Roman" w:cs="Times New Roman"/>
          <w:sz w:val="24"/>
          <w:szCs w:val="24"/>
        </w:rPr>
        <w:t xml:space="preserve"> грунты</w:t>
      </w:r>
    </w:p>
    <w:p w:rsidR="001C5319" w:rsidRDefault="001C5319" w:rsidP="001C5319">
      <w:pPr>
        <w:shd w:val="clear" w:color="auto" w:fill="FFFFFF"/>
        <w:spacing w:after="0" w:line="360" w:lineRule="auto"/>
        <w:ind w:firstLine="709"/>
        <w:jc w:val="center"/>
        <w:rPr>
          <w:rFonts w:ascii="Times New Roman" w:hAnsi="Times New Roman" w:cs="Times New Roman"/>
          <w:i/>
          <w:sz w:val="24"/>
          <w:szCs w:val="24"/>
        </w:rPr>
      </w:pPr>
      <w:r>
        <w:rPr>
          <w:rFonts w:ascii="Times New Roman" w:hAnsi="Times New Roman" w:cs="Times New Roman"/>
          <w:i/>
          <w:sz w:val="24"/>
          <w:szCs w:val="24"/>
        </w:rPr>
        <w:t xml:space="preserve"> </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Техногенные образования имеют практически повсеместное распространение. Залегают непосредственно с дневной поверхности. Отложения представлены насыпными грунтами слежавшимися и не слежавшимися. </w:t>
      </w:r>
    </w:p>
    <w:p w:rsidR="001C5319" w:rsidRDefault="001C5319" w:rsidP="001C5319">
      <w:pPr>
        <w:pStyle w:val="31"/>
        <w:spacing w:after="0" w:line="360" w:lineRule="auto"/>
        <w:ind w:left="0" w:firstLine="709"/>
        <w:jc w:val="both"/>
        <w:rPr>
          <w:sz w:val="24"/>
          <w:szCs w:val="24"/>
          <w:lang w:val="ru-RU"/>
        </w:rPr>
      </w:pPr>
      <w:r>
        <w:rPr>
          <w:sz w:val="24"/>
          <w:szCs w:val="24"/>
          <w:lang w:val="ru-RU"/>
        </w:rPr>
        <w:t>ИГЭ-1. Насыпные грунты слежавшиеся: супеси твердые и пластичные с прослоями песков и пески средней крупности, редко гравелистые, крупные, мелкие и пылеватые  перекопанные с супесью со строительным мусором, с редким гравием, с щебнем, с обломками кирпичей, редко с примесью органических веществ, местами загрязнены нефтепродуктами. Срок отсыпки более 10 лет.</w:t>
      </w:r>
    </w:p>
    <w:p w:rsidR="001C5319" w:rsidRDefault="001C5319" w:rsidP="001C5319">
      <w:pPr>
        <w:pStyle w:val="31"/>
        <w:spacing w:after="0" w:line="360" w:lineRule="auto"/>
        <w:ind w:left="0" w:firstLine="709"/>
        <w:jc w:val="both"/>
        <w:rPr>
          <w:sz w:val="24"/>
          <w:szCs w:val="24"/>
          <w:lang w:val="ru-RU"/>
        </w:rPr>
      </w:pPr>
      <w:r>
        <w:rPr>
          <w:sz w:val="24"/>
          <w:szCs w:val="24"/>
          <w:lang w:val="ru-RU"/>
        </w:rPr>
        <w:t>Вскрыты третей частью выработок на глубине от 0,5 м до 2,5 м (абс.отм.136,98 – 139,05 м), мощность составляет 0,5 – 2,9 м.</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ИГЭ-1а. Насыпные грунты неслежавшиеся: пески средней крупности, редко крупные, мелкие и пылеватые  средней плотности с редким гравием, редко со строительным мусором. Срок отсыпки менее года. </w:t>
      </w:r>
    </w:p>
    <w:p w:rsidR="001C5319" w:rsidRDefault="001C5319" w:rsidP="001C5319">
      <w:pPr>
        <w:pStyle w:val="31"/>
        <w:spacing w:after="0" w:line="360" w:lineRule="auto"/>
        <w:ind w:left="0" w:firstLine="709"/>
        <w:jc w:val="both"/>
        <w:rPr>
          <w:sz w:val="24"/>
          <w:szCs w:val="24"/>
          <w:lang w:val="ru-RU"/>
        </w:rPr>
      </w:pPr>
      <w:r>
        <w:rPr>
          <w:sz w:val="24"/>
          <w:szCs w:val="24"/>
          <w:lang w:val="ru-RU"/>
        </w:rPr>
        <w:t>Вскрыты всеми выработками с дневной поверхности (абс.отм.139,00 – 139,80 м), мощность составляет 0,4 – 4,3 м.</w:t>
      </w:r>
    </w:p>
    <w:p w:rsidR="001C5319" w:rsidRDefault="001C5319" w:rsidP="001C5319">
      <w:pPr>
        <w:pStyle w:val="31"/>
        <w:spacing w:after="0" w:line="360" w:lineRule="auto"/>
        <w:ind w:left="0" w:firstLine="709"/>
        <w:jc w:val="both"/>
        <w:rPr>
          <w:sz w:val="24"/>
          <w:szCs w:val="24"/>
          <w:lang w:val="ru-RU"/>
        </w:rPr>
      </w:pPr>
    </w:p>
    <w:p w:rsidR="001C5319" w:rsidRDefault="001C5319" w:rsidP="001C5319">
      <w:pPr>
        <w:pStyle w:val="31"/>
        <w:spacing w:after="0" w:line="360" w:lineRule="auto"/>
        <w:ind w:left="0" w:firstLine="709"/>
        <w:jc w:val="center"/>
        <w:rPr>
          <w:sz w:val="24"/>
          <w:szCs w:val="24"/>
          <w:lang w:val="ru-RU"/>
        </w:rPr>
      </w:pPr>
      <w:r w:rsidRPr="00F67582">
        <w:rPr>
          <w:sz w:val="24"/>
          <w:szCs w:val="24"/>
          <w:lang w:val="ru-RU"/>
        </w:rPr>
        <w:t>2.</w:t>
      </w:r>
      <w:r w:rsidR="000E7B6E">
        <w:rPr>
          <w:sz w:val="24"/>
          <w:szCs w:val="24"/>
          <w:lang w:val="ru-RU"/>
        </w:rPr>
        <w:t>13</w:t>
      </w:r>
      <w:r>
        <w:rPr>
          <w:sz w:val="24"/>
          <w:szCs w:val="24"/>
          <w:lang w:val="ru-RU"/>
        </w:rPr>
        <w:t xml:space="preserve"> Инженерно-геологические процессы</w:t>
      </w:r>
    </w:p>
    <w:p w:rsidR="001C5319" w:rsidRDefault="001C5319" w:rsidP="001C5319">
      <w:pPr>
        <w:pStyle w:val="31"/>
        <w:spacing w:after="0" w:line="360" w:lineRule="auto"/>
        <w:ind w:left="0" w:firstLine="709"/>
        <w:jc w:val="both"/>
        <w:rPr>
          <w:sz w:val="24"/>
          <w:szCs w:val="24"/>
          <w:lang w:val="ru-RU"/>
        </w:rPr>
      </w:pPr>
    </w:p>
    <w:p w:rsidR="001C5319" w:rsidRDefault="001C5319" w:rsidP="001C5319">
      <w:pPr>
        <w:pStyle w:val="31"/>
        <w:spacing w:after="0" w:line="360" w:lineRule="auto"/>
        <w:ind w:left="0" w:firstLine="709"/>
        <w:jc w:val="both"/>
        <w:rPr>
          <w:sz w:val="24"/>
          <w:szCs w:val="24"/>
          <w:lang w:val="ru-RU"/>
        </w:rPr>
      </w:pPr>
      <w:r>
        <w:rPr>
          <w:sz w:val="24"/>
          <w:szCs w:val="24"/>
          <w:lang w:val="ru-RU"/>
        </w:rPr>
        <w:t>На территории изысканий к геологическим и инженерно-геологическим процессам относятся:</w:t>
      </w:r>
    </w:p>
    <w:p w:rsidR="001C5319" w:rsidRDefault="001C5319" w:rsidP="001C5319">
      <w:pPr>
        <w:pStyle w:val="31"/>
        <w:numPr>
          <w:ilvl w:val="0"/>
          <w:numId w:val="33"/>
        </w:numPr>
        <w:spacing w:after="0" w:line="360" w:lineRule="auto"/>
        <w:jc w:val="both"/>
        <w:rPr>
          <w:sz w:val="24"/>
          <w:szCs w:val="24"/>
          <w:lang w:val="ru-RU"/>
        </w:rPr>
      </w:pPr>
      <w:r>
        <w:rPr>
          <w:sz w:val="24"/>
          <w:szCs w:val="24"/>
          <w:lang w:val="ru-RU"/>
        </w:rPr>
        <w:t xml:space="preserve">Сейсмичность </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Согласно картам общего сейсмического районирования ОСР-97 «Список населенных пунктов Российской Федерации, расположенных в сейсмических районах, с указанием расчетной сейсмической интенсивности в баллах шкал МSК-64 для средних грунтовых условий и трех степеней сейсмической опасности – А (10%), В(5%) С(1%) в течение 50 лет», район Москвы по картам А (10%), В(5%) С(1%) оценивается в 5 баллов. Оценка сейсмичности приведена для средних грунтов для точечных объектов, то есть объектов, линейные размеры которых невелики (не более первых км.) (СП 14.13330.2014). </w:t>
      </w:r>
    </w:p>
    <w:p w:rsidR="001C5319" w:rsidRDefault="001C5319" w:rsidP="001C5319">
      <w:pPr>
        <w:pStyle w:val="31"/>
        <w:spacing w:after="0" w:line="360" w:lineRule="auto"/>
        <w:ind w:left="0" w:firstLine="709"/>
        <w:jc w:val="both"/>
        <w:rPr>
          <w:sz w:val="24"/>
          <w:szCs w:val="24"/>
          <w:lang w:val="ru-RU"/>
        </w:rPr>
      </w:pPr>
      <w:r>
        <w:rPr>
          <w:sz w:val="24"/>
          <w:szCs w:val="24"/>
          <w:lang w:val="ru-RU"/>
        </w:rPr>
        <w:lastRenderedPageBreak/>
        <w:t>Необходимо учитывать, что в зависимости от категории сейсмичности грунтов, слагающих территорию, оценка сейсмичности участков может изменяться (табл. 1, СП 14.13330.2014)</w:t>
      </w:r>
    </w:p>
    <w:p w:rsidR="001C5319" w:rsidRDefault="001C5319" w:rsidP="001C5319">
      <w:pPr>
        <w:pStyle w:val="31"/>
        <w:spacing w:after="0" w:line="360" w:lineRule="auto"/>
        <w:ind w:left="0" w:firstLine="709"/>
        <w:jc w:val="both"/>
        <w:rPr>
          <w:sz w:val="24"/>
          <w:szCs w:val="24"/>
          <w:lang w:val="ru-RU"/>
        </w:rPr>
      </w:pPr>
      <w:r>
        <w:rPr>
          <w:sz w:val="24"/>
          <w:szCs w:val="24"/>
          <w:lang w:val="ru-RU"/>
        </w:rPr>
        <w:t>В соответствии с табл. 1, СП 14.13330.2014, категория грунта по сейсмическим свойствам принята следующая:</w:t>
      </w:r>
    </w:p>
    <w:p w:rsidR="001C5319" w:rsidRDefault="001C5319" w:rsidP="001C5319">
      <w:pPr>
        <w:pStyle w:val="31"/>
        <w:spacing w:after="0" w:line="360" w:lineRule="auto"/>
        <w:ind w:left="0" w:firstLine="709"/>
        <w:jc w:val="both"/>
        <w:rPr>
          <w:sz w:val="24"/>
          <w:szCs w:val="24"/>
          <w:lang w:val="ru-RU"/>
        </w:rPr>
      </w:pPr>
      <w:r>
        <w:rPr>
          <w:sz w:val="24"/>
          <w:szCs w:val="24"/>
          <w:lang w:val="ru-RU"/>
        </w:rPr>
        <w:t>- супеси пластичные (ИГЭ-4), суглинки полутвердые (ИГЭ-5 и ИГЭ-7), суглинки твердые (ИГЭ-5а и ИГЭ-7а), суглинки тугопластичные (ИГЭ-5б и ИГЭ-7б), глины полутвердые и твердые (ИГЭ-8, ИГЭ-9а, ИГЭ-9) – II;</w:t>
      </w:r>
    </w:p>
    <w:p w:rsidR="001C5319" w:rsidRDefault="001C5319" w:rsidP="001C5319">
      <w:pPr>
        <w:pStyle w:val="31"/>
        <w:spacing w:after="0" w:line="360" w:lineRule="auto"/>
        <w:ind w:left="0" w:firstLine="709"/>
        <w:jc w:val="both"/>
        <w:rPr>
          <w:sz w:val="24"/>
          <w:szCs w:val="24"/>
          <w:lang w:val="ru-RU"/>
        </w:rPr>
      </w:pPr>
      <w:r>
        <w:rPr>
          <w:sz w:val="24"/>
          <w:szCs w:val="24"/>
          <w:lang w:val="ru-RU"/>
        </w:rPr>
        <w:t>- насыпные грунты слежавшиеся и неслежавшиеся (ИГЭ-1 и ИГЭ-1а), пески пылеватые средней плотности (ИГЭ-2), пески пылеватые плотные влажные и насыщенные водой (ИГЭ-2б), пески пылеватые рыхлые (ИГЭ-2а), пески мелкие средней плотности влажные и насыщенные водой (ИГЭ-3), пески мелкие рыхлые (ИГЭ-3а); пески средней крупности рыхлые (ИГЭ-3б), пески средней крупности средней плотности (ИГЭ-3в), суглинки текучепластичные (ИГЭ-5в) – III.</w:t>
      </w:r>
    </w:p>
    <w:p w:rsidR="001C5319" w:rsidRDefault="001C5319" w:rsidP="001C5319">
      <w:pPr>
        <w:pStyle w:val="31"/>
        <w:numPr>
          <w:ilvl w:val="0"/>
          <w:numId w:val="33"/>
        </w:numPr>
        <w:spacing w:after="0" w:line="360" w:lineRule="auto"/>
        <w:jc w:val="both"/>
        <w:rPr>
          <w:sz w:val="24"/>
          <w:szCs w:val="24"/>
          <w:lang w:val="ru-RU"/>
        </w:rPr>
      </w:pPr>
      <w:r>
        <w:rPr>
          <w:sz w:val="24"/>
          <w:szCs w:val="24"/>
          <w:lang w:val="ru-RU"/>
        </w:rPr>
        <w:t>Проявление карстово-суффозионных процессов</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В соответствии с «Инструкцией по проектированию зданий и сооружений в районах г.Москвы с проявлением карстово-суффозионных процессов» и согласно схематической карте инженерно-геологического районирования г.Москвы по степени опасности проявления карстово-суффозионных процессов (МГСН 2.07-01, приложение В) исследуемый участок относится к неопасным для строительства инженерно-геологическим районам. </w:t>
      </w:r>
    </w:p>
    <w:p w:rsidR="001C5319" w:rsidRDefault="001C5319" w:rsidP="001C5319">
      <w:pPr>
        <w:pStyle w:val="31"/>
        <w:numPr>
          <w:ilvl w:val="0"/>
          <w:numId w:val="33"/>
        </w:numPr>
        <w:spacing w:after="0" w:line="360" w:lineRule="auto"/>
        <w:jc w:val="both"/>
        <w:rPr>
          <w:sz w:val="24"/>
          <w:szCs w:val="24"/>
          <w:lang w:val="ru-RU"/>
        </w:rPr>
      </w:pPr>
      <w:r>
        <w:rPr>
          <w:sz w:val="24"/>
          <w:szCs w:val="24"/>
          <w:lang w:val="ru-RU"/>
        </w:rPr>
        <w:t>Оползневые процессы</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Согласно схематической карте инженерно-геологического районирования г.Москвы по степени проявления оползневых процессов (МГСН 2.07-01) исследуемый участок относится к неопасным для строительства инженерно-геологическим районам. </w:t>
      </w:r>
    </w:p>
    <w:p w:rsidR="001C5319" w:rsidRDefault="001C5319" w:rsidP="001C5319">
      <w:pPr>
        <w:pStyle w:val="31"/>
        <w:numPr>
          <w:ilvl w:val="0"/>
          <w:numId w:val="33"/>
        </w:numPr>
        <w:spacing w:after="0" w:line="360" w:lineRule="auto"/>
        <w:jc w:val="both"/>
        <w:rPr>
          <w:sz w:val="24"/>
          <w:szCs w:val="24"/>
          <w:lang w:val="ru-RU"/>
        </w:rPr>
      </w:pPr>
      <w:r>
        <w:rPr>
          <w:sz w:val="24"/>
          <w:szCs w:val="24"/>
          <w:lang w:val="ru-RU"/>
        </w:rPr>
        <w:t>Морозное пучение грунтов</w:t>
      </w:r>
    </w:p>
    <w:p w:rsidR="001C5319" w:rsidRDefault="001C5319" w:rsidP="001C5319">
      <w:pPr>
        <w:pStyle w:val="31"/>
        <w:spacing w:after="0" w:line="360" w:lineRule="auto"/>
        <w:ind w:left="0" w:firstLine="709"/>
        <w:jc w:val="both"/>
        <w:rPr>
          <w:sz w:val="24"/>
          <w:szCs w:val="24"/>
          <w:lang w:val="ru-RU"/>
        </w:rPr>
      </w:pPr>
      <w:r>
        <w:rPr>
          <w:sz w:val="24"/>
          <w:szCs w:val="24"/>
          <w:lang w:val="ru-RU"/>
        </w:rPr>
        <w:t>В зоне сезонного промерзания залегают техногенные грунты и верхнечетвертичные аллювиальные пески, супеси и суглинки. Нормативная глубина сезонного промерзания для насыпных грунтов, песков пылеватых, мелких  и супесей составляет  1,61 м, для песков средней крупности – 1,73 м,  для суглинков – 1,32 м. (рассчитана по формуле 5.3 СП 22.13330.2011).</w:t>
      </w:r>
    </w:p>
    <w:p w:rsidR="001C5319" w:rsidRDefault="001C5319" w:rsidP="001C5319">
      <w:pPr>
        <w:pStyle w:val="31"/>
        <w:spacing w:after="0" w:line="360" w:lineRule="auto"/>
        <w:ind w:left="0" w:firstLine="709"/>
        <w:jc w:val="both"/>
        <w:rPr>
          <w:sz w:val="24"/>
          <w:szCs w:val="24"/>
          <w:lang w:val="ru-RU"/>
        </w:rPr>
      </w:pPr>
      <w:r>
        <w:rPr>
          <w:sz w:val="24"/>
          <w:szCs w:val="24"/>
          <w:lang w:val="ru-RU"/>
        </w:rPr>
        <w:t xml:space="preserve">В соответствии с табл. Б. 27  ГОСТ 25100-2011, в обводненном состоянии насыпные грунты (ИГЭ-1 и ИГЭ-1а), пески пылеватые (ИГЭ-2, ИГЭ-2а и ИГЭ-2б), пески мелкие (ИГЭ-3 и ИГЭ-3а), суглинки текучепластичные (ИГЭ-5в), супеси пластичные (ИГЭ-4) относятся к сильнопучинистым  грунтам, суглинки тугопластичные (ИГЭ-5б)– к </w:t>
      </w:r>
      <w:r>
        <w:rPr>
          <w:sz w:val="24"/>
          <w:szCs w:val="24"/>
          <w:lang w:val="ru-RU"/>
        </w:rPr>
        <w:lastRenderedPageBreak/>
        <w:t xml:space="preserve">среднепучинистым, суглинки полутвердые (ИГЭ-5) – к слабо пучинистым, пески средней крупности (ИГЭ-3б и ИГЭ-3в), суглинки твердые (ИГЭ-5а) – к практически непучинистым. </w:t>
      </w:r>
    </w:p>
    <w:p w:rsidR="001C5319" w:rsidRDefault="001C5319" w:rsidP="001C5319">
      <w:pPr>
        <w:pStyle w:val="31"/>
        <w:numPr>
          <w:ilvl w:val="0"/>
          <w:numId w:val="33"/>
        </w:numPr>
        <w:spacing w:after="0" w:line="360" w:lineRule="auto"/>
        <w:jc w:val="both"/>
        <w:rPr>
          <w:sz w:val="24"/>
          <w:szCs w:val="24"/>
          <w:lang w:val="ru-RU"/>
        </w:rPr>
      </w:pPr>
      <w:r>
        <w:rPr>
          <w:sz w:val="24"/>
          <w:szCs w:val="24"/>
          <w:lang w:val="ru-RU"/>
        </w:rPr>
        <w:t>Естественное подтопление территории</w:t>
      </w:r>
    </w:p>
    <w:p w:rsidR="001C5319" w:rsidRDefault="001C5319" w:rsidP="001C5319">
      <w:pPr>
        <w:pStyle w:val="31"/>
        <w:spacing w:after="0" w:line="360" w:lineRule="auto"/>
        <w:ind w:left="0" w:firstLine="709"/>
        <w:jc w:val="both"/>
        <w:rPr>
          <w:sz w:val="24"/>
          <w:szCs w:val="24"/>
          <w:lang w:val="ru-RU"/>
        </w:rPr>
      </w:pPr>
      <w:r>
        <w:rPr>
          <w:sz w:val="24"/>
          <w:szCs w:val="24"/>
          <w:lang w:val="ru-RU"/>
        </w:rPr>
        <w:t>Согласно «Рекомендациям по оценке геологического риска на территории г. Москвы» приложение 4, рассматриваемая территория относится к большой категории опасности подтопления.</w:t>
      </w:r>
    </w:p>
    <w:p w:rsidR="001C5319" w:rsidRDefault="001C5319" w:rsidP="001C5319">
      <w:pPr>
        <w:pStyle w:val="31"/>
        <w:spacing w:after="0" w:line="360" w:lineRule="auto"/>
        <w:ind w:left="0" w:firstLine="709"/>
        <w:jc w:val="both"/>
        <w:rPr>
          <w:sz w:val="24"/>
          <w:szCs w:val="24"/>
          <w:lang w:val="ru-RU"/>
        </w:rPr>
      </w:pPr>
      <w:r>
        <w:rPr>
          <w:sz w:val="24"/>
          <w:szCs w:val="24"/>
          <w:lang w:val="ru-RU"/>
        </w:rPr>
        <w:t>Средняя глубина залегания подземных вод со свободной поверхностью на участке в момент изысканий составила 1,0 –3,5 м. Следует учесть, что в неблагоприятные периоды года (периоды дождей и снеготаяния) можно ожидать подъема уровня грунтовых вод на 1,0 м и глубина их будет близкими к дневной поверхности.</w:t>
      </w:r>
    </w:p>
    <w:p w:rsidR="001C5319" w:rsidRDefault="001C5319" w:rsidP="001C5319">
      <w:pPr>
        <w:pStyle w:val="31"/>
        <w:spacing w:after="0" w:line="360" w:lineRule="auto"/>
        <w:ind w:left="0" w:firstLine="709"/>
        <w:jc w:val="both"/>
        <w:rPr>
          <w:sz w:val="24"/>
          <w:szCs w:val="24"/>
          <w:lang w:val="ru-RU"/>
        </w:rPr>
      </w:pPr>
      <w:r>
        <w:rPr>
          <w:sz w:val="24"/>
          <w:szCs w:val="24"/>
          <w:lang w:val="ru-RU"/>
        </w:rPr>
        <w:t>Согласно техническому заданию глубины заложения фундамента от поверхности составляет 2-3 м. Сооружения относятся к I степени ответственности, оценка опасности подтопления для сооружений данной категории дается на период 25 лет.</w:t>
      </w:r>
    </w:p>
    <w:p w:rsidR="001C5319" w:rsidRDefault="001C5319" w:rsidP="001C5319">
      <w:pPr>
        <w:pStyle w:val="31"/>
        <w:spacing w:after="0" w:line="360" w:lineRule="auto"/>
        <w:ind w:left="0" w:firstLine="709"/>
        <w:jc w:val="both"/>
        <w:rPr>
          <w:sz w:val="24"/>
          <w:szCs w:val="24"/>
          <w:lang w:val="ru-RU"/>
        </w:rPr>
      </w:pPr>
      <w:r>
        <w:rPr>
          <w:sz w:val="24"/>
          <w:szCs w:val="24"/>
          <w:lang w:val="ru-RU"/>
        </w:rPr>
        <w:t>До начала строительства фундамент расположен ниже уровня грунтовых вод в неблагоприятный период года.</w:t>
      </w:r>
    </w:p>
    <w:p w:rsidR="001C5319" w:rsidRDefault="001C5319" w:rsidP="00F42AB6">
      <w:pPr>
        <w:pStyle w:val="31"/>
        <w:spacing w:after="0" w:line="360" w:lineRule="auto"/>
        <w:ind w:left="0" w:firstLine="709"/>
        <w:jc w:val="both"/>
        <w:rPr>
          <w:sz w:val="24"/>
          <w:szCs w:val="24"/>
          <w:lang w:val="ru-RU"/>
        </w:rPr>
      </w:pPr>
      <w:r>
        <w:rPr>
          <w:sz w:val="24"/>
          <w:szCs w:val="24"/>
          <w:lang w:val="ru-RU"/>
        </w:rPr>
        <w:t>Согласно таблице 33 пособия к СНиП 2.02.01-83 (СП 22.13330.2011) за первые 10 лет скорость подъема воды будет составлять  0,3 - 0,5 м в год и при наиболее интенсивном режиме подъема составит 5 м. В последующие 5 лет эксплуатации сооружения скорость подъема составит 0,1 - 0,2 м/год и не превысит 1 метра. В период от 15 до 20 лет скорость будет составлять 0,1-0,15 м и подъем не превысит 0,75 м. А в период от 20 до 25 лет скорость будет составлять 0,08-0,13 м и подъем не превысит 0,65 м. Соответственно, за период в 25 лет от момента начала эксплуатации сооружения максимальный уровень грунтовых вод будет находиться близко к дневной поверхности. С учетом того, что глубина зеркала грунтовых вод на период изысканий составляла от 1,0 до 3,0 м, территорию изысканий можно отнести к постоянно подтопляемым участкам.</w:t>
      </w:r>
    </w:p>
    <w:p w:rsidR="00897545" w:rsidRDefault="00897545" w:rsidP="00F42AB6">
      <w:pPr>
        <w:pStyle w:val="31"/>
        <w:spacing w:after="0" w:line="360" w:lineRule="auto"/>
        <w:ind w:left="0" w:firstLine="709"/>
        <w:jc w:val="both"/>
        <w:rPr>
          <w:i/>
          <w:sz w:val="24"/>
          <w:szCs w:val="24"/>
        </w:rPr>
        <w:sectPr w:rsidR="00897545">
          <w:pgSz w:w="11906" w:h="16838"/>
          <w:pgMar w:top="1134" w:right="850" w:bottom="1134" w:left="1701" w:header="708" w:footer="708" w:gutter="0"/>
          <w:cols w:space="708"/>
          <w:docGrid w:linePitch="360"/>
        </w:sectPr>
      </w:pPr>
    </w:p>
    <w:p w:rsidR="00897545" w:rsidRPr="0087019D" w:rsidRDefault="00897545" w:rsidP="00897545">
      <w:pPr>
        <w:shd w:val="clear" w:color="auto" w:fill="FFFFFF"/>
        <w:spacing w:after="0" w:line="360" w:lineRule="auto"/>
        <w:ind w:firstLine="709"/>
        <w:jc w:val="center"/>
        <w:rPr>
          <w:rFonts w:ascii="Times New Roman" w:hAnsi="Times New Roman" w:cs="Times New Roman"/>
          <w:sz w:val="28"/>
          <w:szCs w:val="24"/>
        </w:rPr>
      </w:pPr>
      <w:r w:rsidRPr="0087019D">
        <w:rPr>
          <w:rFonts w:ascii="Times New Roman" w:hAnsi="Times New Roman" w:cs="Times New Roman"/>
          <w:sz w:val="28"/>
          <w:szCs w:val="24"/>
        </w:rPr>
        <w:lastRenderedPageBreak/>
        <w:t xml:space="preserve">Глава 3 </w:t>
      </w:r>
      <w:r>
        <w:rPr>
          <w:rFonts w:ascii="Times New Roman" w:hAnsi="Times New Roman" w:cs="Times New Roman"/>
          <w:sz w:val="28"/>
          <w:szCs w:val="24"/>
        </w:rPr>
        <w:t>Оценка влияния загрязнения нефтепродуктами на</w:t>
      </w:r>
      <w:r w:rsidRPr="0087019D">
        <w:rPr>
          <w:rFonts w:ascii="Times New Roman" w:hAnsi="Times New Roman" w:cs="Times New Roman"/>
          <w:sz w:val="28"/>
          <w:szCs w:val="24"/>
        </w:rPr>
        <w:t xml:space="preserve"> свойств</w:t>
      </w:r>
      <w:r>
        <w:rPr>
          <w:rFonts w:ascii="Times New Roman" w:hAnsi="Times New Roman" w:cs="Times New Roman"/>
          <w:sz w:val="28"/>
          <w:szCs w:val="24"/>
        </w:rPr>
        <w:t>а песчано-глинистых грунтов</w:t>
      </w:r>
    </w:p>
    <w:p w:rsidR="00897545" w:rsidRPr="0087019D" w:rsidRDefault="00897545" w:rsidP="00897545">
      <w:pPr>
        <w:shd w:val="clear" w:color="auto" w:fill="FFFFFF"/>
        <w:spacing w:after="0" w:line="360" w:lineRule="auto"/>
        <w:ind w:firstLine="709"/>
        <w:jc w:val="both"/>
        <w:rPr>
          <w:rFonts w:ascii="Times New Roman" w:hAnsi="Times New Roman" w:cs="Times New Roman"/>
          <w:sz w:val="28"/>
          <w:szCs w:val="24"/>
        </w:rPr>
      </w:pPr>
    </w:p>
    <w:p w:rsidR="00897545" w:rsidRDefault="00897545" w:rsidP="00897545">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3.1 </w:t>
      </w:r>
      <w:r w:rsidRPr="005E61D0">
        <w:rPr>
          <w:rFonts w:ascii="Times New Roman" w:hAnsi="Times New Roman" w:cs="Times New Roman"/>
          <w:sz w:val="24"/>
          <w:szCs w:val="24"/>
        </w:rPr>
        <w:t xml:space="preserve">Геоэкологические последствия загрязнения территории  нефтепродуктами </w:t>
      </w:r>
    </w:p>
    <w:p w:rsidR="00897545" w:rsidRPr="005E61D0" w:rsidRDefault="00897545" w:rsidP="00897545">
      <w:pPr>
        <w:shd w:val="clear" w:color="auto" w:fill="FFFFFF"/>
        <w:spacing w:after="0" w:line="360" w:lineRule="auto"/>
        <w:ind w:firstLine="709"/>
        <w:jc w:val="both"/>
        <w:rPr>
          <w:rFonts w:ascii="Times New Roman" w:hAnsi="Times New Roman" w:cs="Times New Roman"/>
          <w:sz w:val="24"/>
          <w:szCs w:val="24"/>
        </w:rPr>
      </w:pPr>
    </w:p>
    <w:p w:rsidR="00897545" w:rsidRDefault="00897545" w:rsidP="00897545">
      <w:pPr>
        <w:shd w:val="clear" w:color="auto" w:fill="FFFFFF"/>
        <w:spacing w:after="0" w:line="360" w:lineRule="auto"/>
        <w:ind w:firstLine="709"/>
        <w:jc w:val="both"/>
        <w:rPr>
          <w:rFonts w:ascii="Times New Roman" w:hAnsi="Times New Roman" w:cs="Times New Roman"/>
          <w:sz w:val="24"/>
          <w:szCs w:val="24"/>
        </w:rPr>
      </w:pPr>
      <w:r w:rsidRPr="00212390">
        <w:rPr>
          <w:rFonts w:ascii="Times New Roman" w:hAnsi="Times New Roman" w:cs="Times New Roman"/>
          <w:sz w:val="24"/>
          <w:szCs w:val="24"/>
        </w:rPr>
        <w:t>На данный момент, несмотря на все меры, направленные на обеспечение надежности эксплуатации скважин, нефтепроводов, нефтяных танкеров, нефтяных платформ, нефтеперерабатывающих сооружений и других сопутствующих нефтегазовой отрасли объектов, невозможно гарантировать полную экологическую чистоту процесса</w:t>
      </w:r>
      <w:r>
        <w:rPr>
          <w:rFonts w:ascii="Times New Roman" w:hAnsi="Times New Roman" w:cs="Times New Roman"/>
          <w:sz w:val="24"/>
          <w:szCs w:val="24"/>
        </w:rPr>
        <w:t xml:space="preserve"> добычи, транспортировки, хранения, переработки и т.д. </w:t>
      </w:r>
      <w:r w:rsidRPr="00212390">
        <w:rPr>
          <w:rFonts w:ascii="Times New Roman" w:hAnsi="Times New Roman" w:cs="Times New Roman"/>
          <w:sz w:val="24"/>
          <w:szCs w:val="24"/>
        </w:rPr>
        <w:t>На всех стадиях нефтепользования происходят потери нефти, и чем больше объем работ, выполняемый на той и</w:t>
      </w:r>
      <w:r>
        <w:rPr>
          <w:rFonts w:ascii="Times New Roman" w:hAnsi="Times New Roman" w:cs="Times New Roman"/>
          <w:sz w:val="24"/>
          <w:szCs w:val="24"/>
        </w:rPr>
        <w:t>ли иной стадии, тем интенсивнее</w:t>
      </w:r>
      <w:r w:rsidRPr="00212390">
        <w:rPr>
          <w:rFonts w:ascii="Times New Roman" w:hAnsi="Times New Roman" w:cs="Times New Roman"/>
          <w:sz w:val="24"/>
          <w:szCs w:val="24"/>
        </w:rPr>
        <w:t xml:space="preserve"> </w:t>
      </w:r>
      <w:r>
        <w:rPr>
          <w:rFonts w:ascii="Times New Roman" w:hAnsi="Times New Roman" w:cs="Times New Roman"/>
          <w:sz w:val="24"/>
          <w:szCs w:val="24"/>
        </w:rPr>
        <w:t>влияние углеводородного сырья на окружающую среду в общем, и на человека в частности (</w:t>
      </w:r>
      <w:r w:rsidRPr="00897545">
        <w:rPr>
          <w:rFonts w:ascii="Times New Roman" w:hAnsi="Times New Roman" w:cs="Times New Roman"/>
          <w:sz w:val="24"/>
          <w:szCs w:val="24"/>
        </w:rPr>
        <w:t>Владимиров, 2014</w:t>
      </w:r>
      <w:r>
        <w:rPr>
          <w:rFonts w:ascii="Times New Roman" w:hAnsi="Times New Roman" w:cs="Times New Roman"/>
          <w:sz w:val="24"/>
          <w:szCs w:val="24"/>
        </w:rPr>
        <w:t xml:space="preserve">). </w:t>
      </w:r>
    </w:p>
    <w:p w:rsidR="00897545" w:rsidRDefault="00897545" w:rsidP="00897545">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Общеизвестным является тот факт, что нефтепродукты отрицательно воздействуют на окружающую среду. В числе их возможного влияния на живые организмы выделяют представленные ниже механизмы: </w:t>
      </w:r>
    </w:p>
    <w:p w:rsidR="00897545" w:rsidRPr="002663CB" w:rsidRDefault="00897545" w:rsidP="00897545">
      <w:pPr>
        <w:pStyle w:val="a8"/>
        <w:numPr>
          <w:ilvl w:val="0"/>
          <w:numId w:val="20"/>
        </w:numPr>
        <w:shd w:val="clear" w:color="auto" w:fill="FFFFFF"/>
        <w:spacing w:after="0" w:line="360" w:lineRule="auto"/>
        <w:jc w:val="both"/>
        <w:rPr>
          <w:rFonts w:ascii="Times New Roman" w:hAnsi="Times New Roman" w:cs="Times New Roman"/>
          <w:sz w:val="24"/>
          <w:szCs w:val="24"/>
        </w:rPr>
      </w:pPr>
      <w:r w:rsidRPr="002663CB">
        <w:rPr>
          <w:rFonts w:ascii="Times New Roman" w:hAnsi="Times New Roman" w:cs="Times New Roman"/>
          <w:sz w:val="24"/>
          <w:szCs w:val="24"/>
        </w:rPr>
        <w:t xml:space="preserve">физическое удушье, влияющее на физиологические функции организмов; </w:t>
      </w:r>
    </w:p>
    <w:p w:rsidR="00897545" w:rsidRPr="002663CB" w:rsidRDefault="00897545" w:rsidP="00897545">
      <w:pPr>
        <w:pStyle w:val="a8"/>
        <w:numPr>
          <w:ilvl w:val="0"/>
          <w:numId w:val="20"/>
        </w:numPr>
        <w:shd w:val="clear" w:color="auto" w:fill="FFFFFF"/>
        <w:spacing w:after="0" w:line="360" w:lineRule="auto"/>
        <w:jc w:val="both"/>
        <w:rPr>
          <w:rFonts w:ascii="Times New Roman" w:hAnsi="Times New Roman" w:cs="Times New Roman"/>
          <w:sz w:val="24"/>
          <w:szCs w:val="24"/>
        </w:rPr>
      </w:pPr>
      <w:r w:rsidRPr="002663CB">
        <w:rPr>
          <w:rFonts w:ascii="Times New Roman" w:hAnsi="Times New Roman" w:cs="Times New Roman"/>
          <w:sz w:val="24"/>
          <w:szCs w:val="24"/>
        </w:rPr>
        <w:t xml:space="preserve">химическая токсичность, отравляющая организм ведет к нарушениям функций клеток, предсмертному состоянию и гибели организмов; </w:t>
      </w:r>
    </w:p>
    <w:p w:rsidR="00897545" w:rsidRPr="002663CB" w:rsidRDefault="00897545" w:rsidP="00897545">
      <w:pPr>
        <w:pStyle w:val="a8"/>
        <w:numPr>
          <w:ilvl w:val="0"/>
          <w:numId w:val="20"/>
        </w:numPr>
        <w:shd w:val="clear" w:color="auto" w:fill="FFFFFF"/>
        <w:spacing w:after="0" w:line="360" w:lineRule="auto"/>
        <w:jc w:val="both"/>
        <w:rPr>
          <w:rFonts w:ascii="Times New Roman" w:hAnsi="Times New Roman" w:cs="Times New Roman"/>
          <w:sz w:val="24"/>
          <w:szCs w:val="24"/>
        </w:rPr>
      </w:pPr>
      <w:r w:rsidRPr="002663CB">
        <w:rPr>
          <w:rFonts w:ascii="Times New Roman" w:hAnsi="Times New Roman" w:cs="Times New Roman"/>
          <w:sz w:val="24"/>
          <w:szCs w:val="24"/>
        </w:rPr>
        <w:t xml:space="preserve">экологические изменения, приводят к уничтожению ключевых организмов в популяции и захвату среды обитания оппортунистическими видами; </w:t>
      </w:r>
    </w:p>
    <w:p w:rsidR="00DB41A1" w:rsidRPr="00040266" w:rsidRDefault="00897545" w:rsidP="00040266">
      <w:pPr>
        <w:pStyle w:val="a8"/>
        <w:numPr>
          <w:ilvl w:val="0"/>
          <w:numId w:val="20"/>
        </w:numPr>
        <w:shd w:val="clear" w:color="auto" w:fill="FFFFFF"/>
        <w:spacing w:after="0" w:line="360" w:lineRule="auto"/>
        <w:jc w:val="both"/>
        <w:rPr>
          <w:rFonts w:ascii="Times New Roman" w:hAnsi="Times New Roman" w:cs="Times New Roman"/>
          <w:sz w:val="24"/>
          <w:szCs w:val="24"/>
        </w:rPr>
      </w:pPr>
      <w:r w:rsidRPr="002663CB">
        <w:rPr>
          <w:rFonts w:ascii="Times New Roman" w:hAnsi="Times New Roman" w:cs="Times New Roman"/>
          <w:sz w:val="24"/>
          <w:szCs w:val="24"/>
        </w:rPr>
        <w:t>косвенные последствия.</w:t>
      </w:r>
    </w:p>
    <w:p w:rsidR="00A307CE" w:rsidRDefault="00A307CE" w:rsidP="00897545">
      <w:pPr>
        <w:shd w:val="clear" w:color="auto" w:fill="FFFFFF"/>
        <w:spacing w:after="0" w:line="360" w:lineRule="auto"/>
        <w:ind w:firstLine="709"/>
        <w:jc w:val="both"/>
        <w:rPr>
          <w:rFonts w:ascii="Times New Roman" w:hAnsi="Times New Roman" w:cs="Times New Roman"/>
          <w:sz w:val="24"/>
          <w:szCs w:val="24"/>
        </w:rPr>
      </w:pPr>
    </w:p>
    <w:p w:rsidR="00897545" w:rsidRDefault="00897545" w:rsidP="00897545">
      <w:pPr>
        <w:shd w:val="clear" w:color="auto" w:fill="FFFFFF"/>
        <w:spacing w:after="0" w:line="360" w:lineRule="auto"/>
        <w:ind w:firstLine="709"/>
        <w:jc w:val="both"/>
        <w:rPr>
          <w:rFonts w:ascii="Times New Roman" w:hAnsi="Times New Roman" w:cs="Times New Roman"/>
          <w:sz w:val="24"/>
          <w:szCs w:val="24"/>
        </w:rPr>
      </w:pPr>
      <w:r w:rsidRPr="002663CB">
        <w:rPr>
          <w:rFonts w:ascii="Times New Roman" w:hAnsi="Times New Roman" w:cs="Times New Roman"/>
          <w:sz w:val="24"/>
          <w:szCs w:val="24"/>
        </w:rPr>
        <w:t>При загрязнении нефтепродуктами почв</w:t>
      </w:r>
      <w:r w:rsidR="00DB41A1">
        <w:rPr>
          <w:rFonts w:ascii="Times New Roman" w:hAnsi="Times New Roman" w:cs="Times New Roman"/>
          <w:sz w:val="24"/>
          <w:szCs w:val="24"/>
        </w:rPr>
        <w:t xml:space="preserve"> происходят изменения во всем комплексе морфологических, физических, физико-химических и биологических свойств. Первыми изменяются </w:t>
      </w:r>
      <w:r w:rsidRPr="002663CB">
        <w:rPr>
          <w:rFonts w:ascii="Times New Roman" w:hAnsi="Times New Roman" w:cs="Times New Roman"/>
          <w:sz w:val="24"/>
          <w:szCs w:val="24"/>
        </w:rPr>
        <w:t xml:space="preserve">физические свойства, которые </w:t>
      </w:r>
      <w:r w:rsidR="00DB41A1">
        <w:rPr>
          <w:rFonts w:ascii="Times New Roman" w:hAnsi="Times New Roman" w:cs="Times New Roman"/>
          <w:sz w:val="24"/>
          <w:szCs w:val="24"/>
        </w:rPr>
        <w:t>в свою очередь влияют</w:t>
      </w:r>
      <w:r w:rsidRPr="002663CB">
        <w:rPr>
          <w:rFonts w:ascii="Times New Roman" w:hAnsi="Times New Roman" w:cs="Times New Roman"/>
          <w:sz w:val="24"/>
          <w:szCs w:val="24"/>
        </w:rPr>
        <w:t xml:space="preserve"> на морфологи</w:t>
      </w:r>
      <w:r w:rsidR="00DB41A1">
        <w:rPr>
          <w:rFonts w:ascii="Times New Roman" w:hAnsi="Times New Roman" w:cs="Times New Roman"/>
          <w:sz w:val="24"/>
          <w:szCs w:val="24"/>
        </w:rPr>
        <w:t>ю загрязненных п</w:t>
      </w:r>
      <w:r w:rsidRPr="002663CB">
        <w:rPr>
          <w:rFonts w:ascii="Times New Roman" w:hAnsi="Times New Roman" w:cs="Times New Roman"/>
          <w:sz w:val="24"/>
          <w:szCs w:val="24"/>
        </w:rPr>
        <w:t xml:space="preserve">очв. </w:t>
      </w:r>
      <w:r w:rsidR="00040266">
        <w:rPr>
          <w:rFonts w:ascii="Times New Roman" w:hAnsi="Times New Roman" w:cs="Times New Roman"/>
          <w:sz w:val="24"/>
          <w:szCs w:val="24"/>
        </w:rPr>
        <w:t xml:space="preserve">Происходит нарушение воздухообмена, ухудшаются фильтрационные свойства, которые обуславливают проникновение влаги и содержащихся в ней питательных веществ в почвы, что непосредственно влияет на жизнедеятельность   </w:t>
      </w:r>
      <w:r w:rsidRPr="002663CB">
        <w:rPr>
          <w:rFonts w:ascii="Times New Roman" w:hAnsi="Times New Roman" w:cs="Times New Roman"/>
          <w:sz w:val="24"/>
          <w:szCs w:val="24"/>
        </w:rPr>
        <w:t xml:space="preserve"> </w:t>
      </w:r>
      <w:r w:rsidR="00040266" w:rsidRPr="002663CB">
        <w:rPr>
          <w:rFonts w:ascii="Times New Roman" w:hAnsi="Times New Roman" w:cs="Times New Roman"/>
          <w:sz w:val="24"/>
          <w:szCs w:val="24"/>
        </w:rPr>
        <w:t>почвенных животных</w:t>
      </w:r>
      <w:r w:rsidR="00040266">
        <w:rPr>
          <w:rFonts w:ascii="Times New Roman" w:hAnsi="Times New Roman" w:cs="Times New Roman"/>
          <w:sz w:val="24"/>
          <w:szCs w:val="24"/>
        </w:rPr>
        <w:t>,</w:t>
      </w:r>
      <w:r w:rsidR="00040266" w:rsidRPr="002663CB">
        <w:rPr>
          <w:rFonts w:ascii="Times New Roman" w:hAnsi="Times New Roman" w:cs="Times New Roman"/>
          <w:sz w:val="24"/>
          <w:szCs w:val="24"/>
        </w:rPr>
        <w:t xml:space="preserve"> растений</w:t>
      </w:r>
      <w:r w:rsidR="00040266">
        <w:rPr>
          <w:rFonts w:ascii="Times New Roman" w:hAnsi="Times New Roman" w:cs="Times New Roman"/>
          <w:sz w:val="24"/>
          <w:szCs w:val="24"/>
        </w:rPr>
        <w:t xml:space="preserve"> и микроорганизмов. Характеристики почв ухудшаются и влекут за собой изменения в других элементах экосистемы.</w:t>
      </w:r>
      <w:r w:rsidRPr="002663CB">
        <w:rPr>
          <w:rFonts w:ascii="Times New Roman" w:hAnsi="Times New Roman" w:cs="Times New Roman"/>
          <w:sz w:val="24"/>
          <w:szCs w:val="24"/>
        </w:rPr>
        <w:t xml:space="preserve"> </w:t>
      </w:r>
      <w:r w:rsidR="008B440A">
        <w:rPr>
          <w:rFonts w:ascii="Times New Roman" w:hAnsi="Times New Roman" w:cs="Times New Roman"/>
          <w:sz w:val="24"/>
          <w:szCs w:val="24"/>
        </w:rPr>
        <w:t xml:space="preserve">Также попадая в грунтовую толщу, нефтепродукты способны фильтроваться вниз по разрезу, достигая и загрязняя водоносных горизонты. Загрязнение почв нефтепродуктами может приводить к изменению ее кислотно-щелочного баланса. Также углеводороды являются питательным </w:t>
      </w:r>
      <w:r w:rsidR="008B440A">
        <w:rPr>
          <w:rFonts w:ascii="Times New Roman" w:hAnsi="Times New Roman" w:cs="Times New Roman"/>
          <w:sz w:val="24"/>
          <w:szCs w:val="24"/>
        </w:rPr>
        <w:lastRenderedPageBreak/>
        <w:t>субстратом для патогенных микроорганизмов, приводящих к деградации и депрессии</w:t>
      </w:r>
      <w:r w:rsidR="008B440A" w:rsidRPr="00040266">
        <w:rPr>
          <w:rFonts w:ascii="Times New Roman" w:hAnsi="Times New Roman" w:cs="Times New Roman"/>
          <w:sz w:val="24"/>
          <w:szCs w:val="24"/>
        </w:rPr>
        <w:t xml:space="preserve"> почвенной микрофлоры</w:t>
      </w:r>
      <w:r w:rsidR="008B440A">
        <w:rPr>
          <w:rFonts w:ascii="Times New Roman" w:hAnsi="Times New Roman" w:cs="Times New Roman"/>
          <w:sz w:val="24"/>
          <w:szCs w:val="24"/>
        </w:rPr>
        <w:t xml:space="preserve">, нарушению почвенного </w:t>
      </w:r>
      <w:r w:rsidR="008B440A" w:rsidRPr="00040266">
        <w:rPr>
          <w:rFonts w:ascii="Times New Roman" w:hAnsi="Times New Roman" w:cs="Times New Roman"/>
          <w:sz w:val="24"/>
          <w:szCs w:val="24"/>
        </w:rPr>
        <w:t>микробиоценоз и биоценоз в целом</w:t>
      </w:r>
      <w:r w:rsidR="008B440A">
        <w:rPr>
          <w:rFonts w:ascii="Times New Roman" w:hAnsi="Times New Roman" w:cs="Times New Roman"/>
          <w:sz w:val="24"/>
          <w:szCs w:val="24"/>
        </w:rPr>
        <w:t xml:space="preserve">. </w:t>
      </w:r>
      <w:r w:rsidR="00D028BE">
        <w:rPr>
          <w:rFonts w:ascii="Times New Roman" w:hAnsi="Times New Roman" w:cs="Times New Roman"/>
          <w:sz w:val="24"/>
          <w:szCs w:val="24"/>
        </w:rPr>
        <w:t>Восстановление плодородности почв после загрязнения нефтепродуктами может длится десятилетиями</w:t>
      </w:r>
      <w:r w:rsidR="00981C8B">
        <w:rPr>
          <w:rFonts w:ascii="Times New Roman" w:hAnsi="Times New Roman" w:cs="Times New Roman"/>
          <w:sz w:val="24"/>
          <w:szCs w:val="24"/>
        </w:rPr>
        <w:t xml:space="preserve"> (Шамраев, Шорина, 2009)</w:t>
      </w:r>
      <w:r w:rsidR="00D028BE">
        <w:rPr>
          <w:rFonts w:ascii="Times New Roman" w:hAnsi="Times New Roman" w:cs="Times New Roman"/>
          <w:sz w:val="24"/>
          <w:szCs w:val="24"/>
        </w:rPr>
        <w:t>.</w:t>
      </w:r>
    </w:p>
    <w:p w:rsidR="00A307CE" w:rsidRPr="00212390" w:rsidRDefault="00A307CE" w:rsidP="00897545">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загрязнении гидросферы углеводородным сырьем оно, растекаясь по водной поверхности,  распространяется на большие площади, чем в пределах суши. </w:t>
      </w:r>
      <w:r w:rsidRPr="00A307CE">
        <w:rPr>
          <w:rFonts w:ascii="Times New Roman" w:hAnsi="Times New Roman" w:cs="Times New Roman"/>
          <w:sz w:val="24"/>
          <w:szCs w:val="24"/>
        </w:rPr>
        <w:t>Единица объёма нефтепродуктов способна загрязнить объём воды, превосходящий ее  в тысячу раз.</w:t>
      </w:r>
      <w:r>
        <w:rPr>
          <w:rFonts w:ascii="Times New Roman" w:hAnsi="Times New Roman" w:cs="Times New Roman"/>
          <w:sz w:val="24"/>
          <w:szCs w:val="24"/>
        </w:rPr>
        <w:t xml:space="preserve"> Данный факт обусловлен наличием в составе нефтей </w:t>
      </w:r>
      <w:r w:rsidRPr="00A307CE">
        <w:rPr>
          <w:rFonts w:ascii="Times New Roman" w:hAnsi="Times New Roman" w:cs="Times New Roman"/>
          <w:sz w:val="24"/>
          <w:szCs w:val="24"/>
        </w:rPr>
        <w:t>поверхностно-активных веществ, которые способствуют образованию стабильных нефтеводных эмульсий.</w:t>
      </w:r>
      <w:r>
        <w:rPr>
          <w:rFonts w:ascii="Times New Roman" w:hAnsi="Times New Roman" w:cs="Times New Roman"/>
          <w:sz w:val="24"/>
          <w:szCs w:val="24"/>
        </w:rPr>
        <w:t xml:space="preserve">  Образованная на поверхности водоема углеводородная пленка затрудняет воздухообмен </w:t>
      </w:r>
      <w:r w:rsidR="00BF229A">
        <w:rPr>
          <w:rFonts w:ascii="Times New Roman" w:hAnsi="Times New Roman" w:cs="Times New Roman"/>
          <w:sz w:val="24"/>
          <w:szCs w:val="24"/>
        </w:rPr>
        <w:t xml:space="preserve">и негативно влияет на животный и растительный мир. </w:t>
      </w:r>
    </w:p>
    <w:p w:rsidR="00BF229A" w:rsidRPr="00C737DC" w:rsidRDefault="00BF229A" w:rsidP="00897545">
      <w:pPr>
        <w:shd w:val="clear" w:color="auto" w:fill="FFFFFF"/>
        <w:spacing w:after="0" w:line="360" w:lineRule="auto"/>
        <w:ind w:firstLine="709"/>
        <w:jc w:val="both"/>
        <w:rPr>
          <w:rFonts w:ascii="Times New Roman" w:hAnsi="Times New Roman" w:cs="Times New Roman"/>
          <w:sz w:val="24"/>
          <w:szCs w:val="24"/>
        </w:rPr>
      </w:pPr>
      <w:r w:rsidRPr="00C737DC">
        <w:rPr>
          <w:rFonts w:ascii="Times New Roman" w:hAnsi="Times New Roman" w:cs="Times New Roman"/>
          <w:sz w:val="24"/>
          <w:szCs w:val="24"/>
        </w:rPr>
        <w:t xml:space="preserve"> Таким образом можно выделить следующие возможные эффекты влияния нефтепродуктов, попавших в гидросферу:</w:t>
      </w:r>
    </w:p>
    <w:p w:rsidR="00C737DC" w:rsidRPr="00C737DC" w:rsidRDefault="00C737DC" w:rsidP="00C737DC">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 </w:t>
      </w:r>
      <w:r w:rsidR="00A307CE" w:rsidRPr="00C737DC">
        <w:rPr>
          <w:rFonts w:ascii="Times New Roman" w:hAnsi="Times New Roman" w:cs="Times New Roman"/>
          <w:sz w:val="24"/>
          <w:szCs w:val="24"/>
        </w:rPr>
        <w:t xml:space="preserve">отравление с летальным исходом; </w:t>
      </w:r>
    </w:p>
    <w:p w:rsidR="00BF229A" w:rsidRPr="00C737DC" w:rsidRDefault="00C737DC" w:rsidP="00C737DC">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307CE" w:rsidRPr="00C737DC">
        <w:rPr>
          <w:rFonts w:ascii="Times New Roman" w:hAnsi="Times New Roman" w:cs="Times New Roman"/>
          <w:sz w:val="24"/>
          <w:szCs w:val="24"/>
        </w:rPr>
        <w:t xml:space="preserve">серьезные нарушения физиологической активности; </w:t>
      </w:r>
    </w:p>
    <w:p w:rsidR="00BF229A" w:rsidRPr="00C737DC" w:rsidRDefault="00C737DC" w:rsidP="00C737DC">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307CE" w:rsidRPr="00C737DC">
        <w:rPr>
          <w:rFonts w:ascii="Times New Roman" w:hAnsi="Times New Roman" w:cs="Times New Roman"/>
          <w:sz w:val="24"/>
          <w:szCs w:val="24"/>
        </w:rPr>
        <w:t xml:space="preserve">эффект прямого обволакивания живого организма нефтепродуктами; </w:t>
      </w:r>
    </w:p>
    <w:p w:rsidR="00BF229A" w:rsidRPr="00C737DC" w:rsidRDefault="00A307CE" w:rsidP="00C737DC">
      <w:pPr>
        <w:shd w:val="clear" w:color="auto" w:fill="FFFFFF"/>
        <w:spacing w:after="0" w:line="360" w:lineRule="auto"/>
        <w:ind w:firstLine="709"/>
        <w:rPr>
          <w:rFonts w:ascii="Times New Roman" w:hAnsi="Times New Roman" w:cs="Times New Roman"/>
          <w:sz w:val="24"/>
          <w:szCs w:val="24"/>
        </w:rPr>
      </w:pPr>
      <w:r w:rsidRPr="00C737DC">
        <w:rPr>
          <w:rFonts w:ascii="Times New Roman" w:hAnsi="Times New Roman" w:cs="Times New Roman"/>
          <w:sz w:val="24"/>
          <w:szCs w:val="24"/>
        </w:rPr>
        <w:t>-</w:t>
      </w:r>
      <w:r w:rsidR="00C737DC">
        <w:rPr>
          <w:rFonts w:ascii="Times New Roman" w:hAnsi="Times New Roman" w:cs="Times New Roman"/>
          <w:sz w:val="24"/>
          <w:szCs w:val="24"/>
        </w:rPr>
        <w:t xml:space="preserve"> </w:t>
      </w:r>
      <w:r w:rsidR="00C737DC" w:rsidRPr="00C737DC">
        <w:rPr>
          <w:rFonts w:ascii="Times New Roman" w:hAnsi="Times New Roman" w:cs="Times New Roman"/>
          <w:sz w:val="24"/>
          <w:szCs w:val="24"/>
        </w:rPr>
        <w:t xml:space="preserve">значительные </w:t>
      </w:r>
      <w:r w:rsidRPr="00C737DC">
        <w:rPr>
          <w:rFonts w:ascii="Times New Roman" w:hAnsi="Times New Roman" w:cs="Times New Roman"/>
          <w:sz w:val="24"/>
          <w:szCs w:val="24"/>
        </w:rPr>
        <w:t xml:space="preserve">болезненные изменения, вызванные </w:t>
      </w:r>
      <w:r w:rsidR="00C737DC" w:rsidRPr="00C737DC">
        <w:rPr>
          <w:rFonts w:ascii="Times New Roman" w:hAnsi="Times New Roman" w:cs="Times New Roman"/>
          <w:sz w:val="24"/>
          <w:szCs w:val="24"/>
        </w:rPr>
        <w:t>проникновением</w:t>
      </w:r>
      <w:r w:rsidRPr="00C737DC">
        <w:rPr>
          <w:rFonts w:ascii="Times New Roman" w:hAnsi="Times New Roman" w:cs="Times New Roman"/>
          <w:sz w:val="24"/>
          <w:szCs w:val="24"/>
        </w:rPr>
        <w:t xml:space="preserve"> углеводородов в организм; </w:t>
      </w:r>
    </w:p>
    <w:p w:rsidR="00A307CE" w:rsidRPr="00C737DC" w:rsidRDefault="00A307CE" w:rsidP="00C737DC">
      <w:pPr>
        <w:shd w:val="clear" w:color="auto" w:fill="FFFFFF"/>
        <w:spacing w:after="0" w:line="360" w:lineRule="auto"/>
        <w:ind w:firstLine="709"/>
        <w:jc w:val="both"/>
        <w:rPr>
          <w:rFonts w:ascii="Times New Roman" w:hAnsi="Times New Roman" w:cs="Times New Roman"/>
          <w:sz w:val="24"/>
          <w:szCs w:val="24"/>
        </w:rPr>
      </w:pPr>
      <w:r w:rsidRPr="00C737DC">
        <w:rPr>
          <w:rFonts w:ascii="Times New Roman" w:hAnsi="Times New Roman" w:cs="Times New Roman"/>
          <w:sz w:val="24"/>
          <w:szCs w:val="24"/>
        </w:rPr>
        <w:t>- изменения биологических особенностях среды обитания.</w:t>
      </w:r>
    </w:p>
    <w:p w:rsidR="00897545" w:rsidRPr="005E61D0" w:rsidRDefault="00BF229A" w:rsidP="00C737DC">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Помимо всего вышеперечисленного нефть является очень токсичным  веществом. В ее состав кроме токсичных углеводородов могут входить тяжелые металлы, например, ртуть, являвшаяся токсикантом первой степени. </w:t>
      </w:r>
      <w:r w:rsidR="00897545" w:rsidRPr="002663CB">
        <w:rPr>
          <w:rFonts w:ascii="Times New Roman" w:hAnsi="Times New Roman" w:cs="Times New Roman"/>
          <w:sz w:val="24"/>
          <w:szCs w:val="24"/>
        </w:rPr>
        <w:t>Ликвидация последствий</w:t>
      </w:r>
      <w:r w:rsidR="00C737DC">
        <w:rPr>
          <w:rFonts w:ascii="Times New Roman" w:hAnsi="Times New Roman" w:cs="Times New Roman"/>
          <w:sz w:val="24"/>
          <w:szCs w:val="24"/>
        </w:rPr>
        <w:t xml:space="preserve"> загрязнения окружающей среды </w:t>
      </w:r>
      <w:r w:rsidR="00897545" w:rsidRPr="002663CB">
        <w:rPr>
          <w:rFonts w:ascii="Times New Roman" w:hAnsi="Times New Roman" w:cs="Times New Roman"/>
          <w:sz w:val="24"/>
          <w:szCs w:val="24"/>
        </w:rPr>
        <w:t>занимает от нескольких месяцев до нескольких лет</w:t>
      </w:r>
      <w:r w:rsidR="001E623E">
        <w:rPr>
          <w:rFonts w:ascii="Times New Roman" w:hAnsi="Times New Roman" w:cs="Times New Roman"/>
          <w:sz w:val="24"/>
          <w:szCs w:val="24"/>
        </w:rPr>
        <w:t xml:space="preserve"> </w:t>
      </w:r>
      <w:r w:rsidR="001E623E">
        <w:rPr>
          <w:rFonts w:ascii="Times New Roman" w:hAnsi="Times New Roman" w:cs="Times New Roman"/>
          <w:sz w:val="24"/>
          <w:szCs w:val="24"/>
        </w:rPr>
        <w:t>(Шамраев, Шорина, 2009)</w:t>
      </w:r>
      <w:r w:rsidR="00897545" w:rsidRPr="002663CB">
        <w:rPr>
          <w:rFonts w:ascii="Times New Roman" w:hAnsi="Times New Roman" w:cs="Times New Roman"/>
          <w:sz w:val="24"/>
          <w:szCs w:val="24"/>
        </w:rPr>
        <w:t>.</w:t>
      </w:r>
    </w:p>
    <w:p w:rsidR="00897545" w:rsidRPr="005E61D0" w:rsidRDefault="00897545" w:rsidP="00897545">
      <w:pPr>
        <w:shd w:val="clear" w:color="auto" w:fill="FFFFFF"/>
        <w:spacing w:after="0" w:line="360" w:lineRule="auto"/>
        <w:ind w:firstLine="709"/>
        <w:jc w:val="both"/>
        <w:rPr>
          <w:rFonts w:ascii="Times New Roman" w:hAnsi="Times New Roman" w:cs="Times New Roman"/>
          <w:sz w:val="24"/>
          <w:szCs w:val="24"/>
        </w:rPr>
      </w:pPr>
    </w:p>
    <w:p w:rsidR="00897545" w:rsidRPr="0087019D" w:rsidRDefault="00897545" w:rsidP="00897545">
      <w:pPr>
        <w:spacing w:after="0" w:line="360" w:lineRule="auto"/>
        <w:ind w:firstLine="709"/>
        <w:jc w:val="center"/>
        <w:rPr>
          <w:rFonts w:ascii="Times New Roman" w:hAnsi="Times New Roman" w:cs="Times New Roman"/>
          <w:sz w:val="24"/>
          <w:szCs w:val="24"/>
        </w:rPr>
      </w:pPr>
      <w:r w:rsidRPr="0087019D">
        <w:rPr>
          <w:rFonts w:ascii="Times New Roman" w:hAnsi="Times New Roman" w:cs="Times New Roman"/>
          <w:sz w:val="24"/>
          <w:szCs w:val="24"/>
        </w:rPr>
        <w:t xml:space="preserve">3.2 Влияние загрязнения нефтепродуктов  на свойства песчано-глинистых грунтов </w:t>
      </w:r>
    </w:p>
    <w:p w:rsidR="00897545" w:rsidRPr="005E61D0" w:rsidRDefault="00897545" w:rsidP="00897545">
      <w:pPr>
        <w:spacing w:after="0" w:line="360" w:lineRule="auto"/>
        <w:ind w:firstLine="709"/>
        <w:jc w:val="center"/>
        <w:rPr>
          <w:rFonts w:ascii="Times New Roman" w:hAnsi="Times New Roman" w:cs="Times New Roman"/>
          <w:i/>
          <w:sz w:val="24"/>
          <w:szCs w:val="24"/>
        </w:rPr>
      </w:pPr>
    </w:p>
    <w:p w:rsidR="00897545"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 xml:space="preserve">Вопросом влияния углеводородного сырья на грунты занимались Н.Н. Бракоренко </w:t>
      </w:r>
      <w:r w:rsidRPr="003F231B">
        <w:rPr>
          <w:rFonts w:ascii="Times New Roman" w:hAnsi="Times New Roman" w:cs="Times New Roman"/>
          <w:sz w:val="24"/>
          <w:szCs w:val="24"/>
        </w:rPr>
        <w:t>и Т.Я. Емельянова, (</w:t>
      </w:r>
      <w:r w:rsidR="003F231B" w:rsidRPr="003F231B">
        <w:rPr>
          <w:rFonts w:ascii="Times New Roman" w:hAnsi="Times New Roman" w:cs="Times New Roman"/>
          <w:sz w:val="24"/>
          <w:szCs w:val="24"/>
        </w:rPr>
        <w:t>Бракоренко, Емельянова</w:t>
      </w:r>
      <w:r w:rsidR="003F231B">
        <w:rPr>
          <w:rFonts w:ascii="Times New Roman" w:hAnsi="Times New Roman" w:cs="Times New Roman"/>
          <w:sz w:val="24"/>
          <w:szCs w:val="24"/>
        </w:rPr>
        <w:t>, 2011</w:t>
      </w:r>
      <w:r w:rsidRPr="005E61D0">
        <w:rPr>
          <w:rFonts w:ascii="Times New Roman" w:hAnsi="Times New Roman" w:cs="Times New Roman"/>
          <w:sz w:val="24"/>
          <w:szCs w:val="24"/>
        </w:rPr>
        <w:t>), А.П. Каз</w:t>
      </w:r>
      <w:r w:rsidR="003F231B">
        <w:rPr>
          <w:rFonts w:ascii="Times New Roman" w:hAnsi="Times New Roman" w:cs="Times New Roman"/>
          <w:sz w:val="24"/>
          <w:szCs w:val="24"/>
        </w:rPr>
        <w:t>енников, (</w:t>
      </w:r>
      <w:r w:rsidR="003F231B">
        <w:rPr>
          <w:rFonts w:ascii="Times New Roman" w:hAnsi="Times New Roman" w:cs="Times New Roman"/>
          <w:sz w:val="24"/>
          <w:szCs w:val="24"/>
        </w:rPr>
        <w:t>Казе</w:t>
      </w:r>
      <w:r w:rsidR="003F231B" w:rsidRPr="005E61D0">
        <w:rPr>
          <w:rFonts w:ascii="Times New Roman" w:hAnsi="Times New Roman" w:cs="Times New Roman"/>
          <w:sz w:val="24"/>
          <w:szCs w:val="24"/>
        </w:rPr>
        <w:t>нников</w:t>
      </w:r>
      <w:r w:rsidR="003F231B">
        <w:rPr>
          <w:rFonts w:ascii="Times New Roman" w:hAnsi="Times New Roman" w:cs="Times New Roman"/>
          <w:sz w:val="24"/>
          <w:szCs w:val="24"/>
        </w:rPr>
        <w:t>, 2009</w:t>
      </w:r>
      <w:r w:rsidR="003F231B">
        <w:rPr>
          <w:rFonts w:ascii="Times New Roman" w:hAnsi="Times New Roman" w:cs="Times New Roman"/>
          <w:sz w:val="24"/>
          <w:szCs w:val="24"/>
        </w:rPr>
        <w:t>), В.В</w:t>
      </w:r>
      <w:r w:rsidR="003F231B" w:rsidRPr="003F231B">
        <w:rPr>
          <w:rFonts w:ascii="Times New Roman" w:hAnsi="Times New Roman" w:cs="Times New Roman"/>
          <w:sz w:val="24"/>
          <w:szCs w:val="24"/>
        </w:rPr>
        <w:t>. Середин</w:t>
      </w:r>
      <w:r w:rsidRPr="003F231B">
        <w:rPr>
          <w:rFonts w:ascii="Times New Roman" w:hAnsi="Times New Roman" w:cs="Times New Roman"/>
          <w:sz w:val="24"/>
          <w:szCs w:val="24"/>
        </w:rPr>
        <w:t>,</w:t>
      </w:r>
      <w:r w:rsidRPr="005E61D0">
        <w:rPr>
          <w:rFonts w:ascii="Times New Roman" w:hAnsi="Times New Roman" w:cs="Times New Roman"/>
          <w:sz w:val="24"/>
          <w:szCs w:val="24"/>
        </w:rPr>
        <w:t xml:space="preserve"> М.Р. Ядзинская </w:t>
      </w:r>
      <w:r w:rsidRPr="003F231B">
        <w:rPr>
          <w:rFonts w:ascii="Times New Roman" w:hAnsi="Times New Roman" w:cs="Times New Roman"/>
          <w:sz w:val="24"/>
          <w:szCs w:val="24"/>
        </w:rPr>
        <w:t>(</w:t>
      </w:r>
      <w:r w:rsidR="003F231B" w:rsidRPr="003F231B">
        <w:rPr>
          <w:rFonts w:ascii="Times New Roman" w:hAnsi="Times New Roman" w:cs="Times New Roman"/>
          <w:sz w:val="24"/>
          <w:szCs w:val="24"/>
        </w:rPr>
        <w:t>Середин, Ядзинская, 2014</w:t>
      </w:r>
      <w:r w:rsidRPr="003F231B">
        <w:rPr>
          <w:rFonts w:ascii="Times New Roman" w:hAnsi="Times New Roman" w:cs="Times New Roman"/>
          <w:sz w:val="24"/>
          <w:szCs w:val="24"/>
        </w:rPr>
        <w:t>),</w:t>
      </w:r>
      <w:r w:rsidRPr="005E61D0">
        <w:rPr>
          <w:rFonts w:ascii="Times New Roman" w:hAnsi="Times New Roman" w:cs="Times New Roman"/>
          <w:sz w:val="24"/>
          <w:szCs w:val="24"/>
        </w:rPr>
        <w:t xml:space="preserve"> Р. Э. Дашко (</w:t>
      </w:r>
      <w:r w:rsidR="001E623E">
        <w:rPr>
          <w:rFonts w:ascii="Times New Roman" w:hAnsi="Times New Roman" w:cs="Times New Roman"/>
          <w:sz w:val="24"/>
          <w:szCs w:val="24"/>
        </w:rPr>
        <w:t>Дашко и др., 2014</w:t>
      </w:r>
      <w:r w:rsidRPr="005E61D0">
        <w:rPr>
          <w:rFonts w:ascii="Times New Roman" w:hAnsi="Times New Roman" w:cs="Times New Roman"/>
          <w:sz w:val="24"/>
          <w:szCs w:val="24"/>
        </w:rPr>
        <w:t>), Б.М. Осовецкий, А.В. Растегаев, Р.Г. Ибламинов, В.И. Каченов, М.Р. Ядзинская (</w:t>
      </w:r>
      <w:r w:rsidR="003F231B" w:rsidRPr="003F231B">
        <w:rPr>
          <w:rFonts w:ascii="Times New Roman" w:hAnsi="Times New Roman" w:cs="Times New Roman"/>
          <w:sz w:val="24"/>
          <w:szCs w:val="24"/>
        </w:rPr>
        <w:t>Осовецкий и др., 2014</w:t>
      </w:r>
      <w:r w:rsidR="003F231B">
        <w:rPr>
          <w:rFonts w:ascii="Times New Roman" w:hAnsi="Times New Roman" w:cs="Times New Roman"/>
          <w:sz w:val="24"/>
          <w:szCs w:val="24"/>
        </w:rPr>
        <w:t>)</w:t>
      </w:r>
      <w:r w:rsidRPr="005E61D0">
        <w:rPr>
          <w:rFonts w:ascii="Times New Roman" w:hAnsi="Times New Roman" w:cs="Times New Roman"/>
          <w:sz w:val="24"/>
          <w:szCs w:val="24"/>
        </w:rPr>
        <w:t xml:space="preserve">, Р. Э. Дашко, И.Ю.Ланге </w:t>
      </w:r>
      <w:r w:rsidR="00375F9C" w:rsidRPr="005E61D0">
        <w:rPr>
          <w:rFonts w:ascii="Times New Roman" w:hAnsi="Times New Roman" w:cs="Times New Roman"/>
          <w:sz w:val="24"/>
          <w:szCs w:val="24"/>
        </w:rPr>
        <w:t>(</w:t>
      </w:r>
      <w:r w:rsidR="00375F9C">
        <w:rPr>
          <w:rFonts w:ascii="Times New Roman" w:hAnsi="Times New Roman" w:cs="Times New Roman"/>
          <w:sz w:val="24"/>
          <w:szCs w:val="24"/>
        </w:rPr>
        <w:t xml:space="preserve">Дашко, Ланге, 2015) </w:t>
      </w:r>
      <w:r w:rsidRPr="005E61D0">
        <w:rPr>
          <w:rFonts w:ascii="Times New Roman" w:hAnsi="Times New Roman" w:cs="Times New Roman"/>
          <w:sz w:val="24"/>
          <w:szCs w:val="24"/>
        </w:rPr>
        <w:t>и рассматривали с разных точек зрения. Например Н.Н. Бракоренко и Т.Я. Емельянова (</w:t>
      </w:r>
      <w:r w:rsidR="003F231B" w:rsidRPr="003F231B">
        <w:rPr>
          <w:rFonts w:ascii="Times New Roman" w:hAnsi="Times New Roman" w:cs="Times New Roman"/>
          <w:sz w:val="24"/>
          <w:szCs w:val="24"/>
        </w:rPr>
        <w:t>Бракоренко, Емельянова</w:t>
      </w:r>
      <w:r w:rsidR="003F231B">
        <w:rPr>
          <w:rFonts w:ascii="Times New Roman" w:hAnsi="Times New Roman" w:cs="Times New Roman"/>
          <w:sz w:val="24"/>
          <w:szCs w:val="24"/>
        </w:rPr>
        <w:t>, 2011</w:t>
      </w:r>
      <w:r w:rsidR="003F231B">
        <w:rPr>
          <w:rFonts w:ascii="Times New Roman" w:hAnsi="Times New Roman" w:cs="Times New Roman"/>
          <w:sz w:val="24"/>
          <w:szCs w:val="24"/>
        </w:rPr>
        <w:t>)</w:t>
      </w:r>
      <w:r w:rsidRPr="005E61D0">
        <w:rPr>
          <w:rFonts w:ascii="Times New Roman" w:hAnsi="Times New Roman" w:cs="Times New Roman"/>
          <w:sz w:val="24"/>
          <w:szCs w:val="24"/>
        </w:rPr>
        <w:t xml:space="preserve"> в своей работе рассматривали изменение физико-механических свойств песчано-глинистых грунтов и их петрографического состава в связи с контаминацией </w:t>
      </w:r>
      <w:r w:rsidRPr="005E61D0">
        <w:rPr>
          <w:rFonts w:ascii="Times New Roman" w:hAnsi="Times New Roman" w:cs="Times New Roman"/>
          <w:sz w:val="24"/>
          <w:szCs w:val="24"/>
        </w:rPr>
        <w:lastRenderedPageBreak/>
        <w:t xml:space="preserve">нефтепродуктами. А.П. </w:t>
      </w:r>
      <w:r w:rsidR="003F231B">
        <w:rPr>
          <w:rFonts w:ascii="Times New Roman" w:hAnsi="Times New Roman" w:cs="Times New Roman"/>
          <w:sz w:val="24"/>
          <w:szCs w:val="24"/>
        </w:rPr>
        <w:t>Казе</w:t>
      </w:r>
      <w:r w:rsidRPr="005E61D0">
        <w:rPr>
          <w:rFonts w:ascii="Times New Roman" w:hAnsi="Times New Roman" w:cs="Times New Roman"/>
          <w:sz w:val="24"/>
          <w:szCs w:val="24"/>
        </w:rPr>
        <w:t>нников (</w:t>
      </w:r>
      <w:r w:rsidR="003F231B">
        <w:rPr>
          <w:rFonts w:ascii="Times New Roman" w:hAnsi="Times New Roman" w:cs="Times New Roman"/>
          <w:sz w:val="24"/>
          <w:szCs w:val="24"/>
        </w:rPr>
        <w:t>Казе</w:t>
      </w:r>
      <w:r w:rsidR="003F231B" w:rsidRPr="005E61D0">
        <w:rPr>
          <w:rFonts w:ascii="Times New Roman" w:hAnsi="Times New Roman" w:cs="Times New Roman"/>
          <w:sz w:val="24"/>
          <w:szCs w:val="24"/>
        </w:rPr>
        <w:t>нников</w:t>
      </w:r>
      <w:r w:rsidR="003F231B">
        <w:rPr>
          <w:rFonts w:ascii="Times New Roman" w:hAnsi="Times New Roman" w:cs="Times New Roman"/>
          <w:sz w:val="24"/>
          <w:szCs w:val="24"/>
        </w:rPr>
        <w:t>, 2009</w:t>
      </w:r>
      <w:r w:rsidRPr="005E61D0">
        <w:rPr>
          <w:rFonts w:ascii="Times New Roman" w:hAnsi="Times New Roman" w:cs="Times New Roman"/>
          <w:sz w:val="24"/>
          <w:szCs w:val="24"/>
        </w:rPr>
        <w:t>) в ходе своей работы исследовал изменение сопротивления пенетрации в полевых условиях. Р. Э. Дашко, И.Ю.Ланге (</w:t>
      </w:r>
      <w:r w:rsidR="00375F9C">
        <w:rPr>
          <w:rFonts w:ascii="Times New Roman" w:hAnsi="Times New Roman" w:cs="Times New Roman"/>
          <w:sz w:val="24"/>
          <w:szCs w:val="24"/>
        </w:rPr>
        <w:t>Дашко, Ланге, 2015)</w:t>
      </w:r>
      <w:r w:rsidRPr="005E61D0">
        <w:rPr>
          <w:rFonts w:ascii="Times New Roman" w:hAnsi="Times New Roman" w:cs="Times New Roman"/>
          <w:sz w:val="24"/>
          <w:szCs w:val="24"/>
        </w:rPr>
        <w:t xml:space="preserve"> показали влияние углеводородов на активизацию жизнедеятельности форм микроорганизмов.  </w:t>
      </w:r>
    </w:p>
    <w:p w:rsidR="00897545" w:rsidRPr="005E61D0"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При контаминации нефтепродуктами происходит изменение свойств грунтов. Данное явление может быть объяснено рядом факторов. Жидкие нефтепродукты дополнительно увлажняют грунтов, что может приводить к изменению их консистенции и следственно уменьшению прочностных и деформационных свойств. Также причиной снижения трения в песчано-глинистых разностях могут служить нефтепродукты, адсорбирующиеся на минеральных поверхностях частиц. Они выполняют роль смазочного вещества и уменьшают количество контактов частиц с частицами. Проникая в грунтовую толщу, они  за счет поверхностно-активных веществ (ПАВ), входящих в их состав, «раздвигают» песчинки в стороны. Механический контакт частиц в грунтах преимущественно зависит от пленок поверхностно-активных (ПАВ) жидкостей, которые способны ориентироваться непосредственно вдоль границы раздела фаз «твердое тело – жидкость» в контактном зазоре, создавая мономолекулярный слой</w:t>
      </w:r>
      <w:r>
        <w:rPr>
          <w:rFonts w:ascii="Times New Roman" w:hAnsi="Times New Roman" w:cs="Times New Roman"/>
          <w:sz w:val="24"/>
          <w:szCs w:val="24"/>
        </w:rPr>
        <w:t xml:space="preserve"> (</w:t>
      </w:r>
      <w:r w:rsidRPr="008953DA">
        <w:rPr>
          <w:rFonts w:ascii="Times New Roman" w:hAnsi="Times New Roman" w:cs="Times New Roman"/>
          <w:sz w:val="24"/>
          <w:szCs w:val="24"/>
        </w:rPr>
        <w:t>рис</w:t>
      </w:r>
      <w:r w:rsidR="008953DA" w:rsidRPr="008953DA">
        <w:rPr>
          <w:rFonts w:ascii="Times New Roman" w:hAnsi="Times New Roman" w:cs="Times New Roman"/>
          <w:sz w:val="24"/>
          <w:szCs w:val="24"/>
        </w:rPr>
        <w:t>. 20</w:t>
      </w:r>
      <w:r w:rsidRPr="008953DA">
        <w:rPr>
          <w:rFonts w:ascii="Times New Roman" w:hAnsi="Times New Roman" w:cs="Times New Roman"/>
          <w:sz w:val="24"/>
          <w:szCs w:val="24"/>
        </w:rPr>
        <w:t>).</w:t>
      </w:r>
      <w:r w:rsidRPr="005E61D0">
        <w:rPr>
          <w:rFonts w:ascii="Times New Roman" w:hAnsi="Times New Roman" w:cs="Times New Roman"/>
          <w:sz w:val="24"/>
          <w:szCs w:val="24"/>
        </w:rPr>
        <w:t xml:space="preserve"> Данный слой служит смазкой, которая уменьшает силу трения между частицами, обладает большей вязкостью, чем вода, что может приводить  к снижению силу трения и поверхностной </w:t>
      </w:r>
      <w:r w:rsidRPr="003F231B">
        <w:rPr>
          <w:rFonts w:ascii="Times New Roman" w:hAnsi="Times New Roman" w:cs="Times New Roman"/>
          <w:sz w:val="24"/>
          <w:szCs w:val="24"/>
        </w:rPr>
        <w:t>энергии системы</w:t>
      </w:r>
      <w:r w:rsidR="003F231B">
        <w:rPr>
          <w:rFonts w:ascii="Times New Roman" w:hAnsi="Times New Roman" w:cs="Times New Roman"/>
          <w:sz w:val="24"/>
          <w:szCs w:val="24"/>
        </w:rPr>
        <w:t xml:space="preserve"> </w:t>
      </w:r>
      <w:r w:rsidR="003F231B" w:rsidRPr="003F231B">
        <w:rPr>
          <w:rFonts w:ascii="Times New Roman" w:hAnsi="Times New Roman" w:cs="Times New Roman"/>
          <w:sz w:val="24"/>
          <w:szCs w:val="24"/>
        </w:rPr>
        <w:t>(Осовецкий и др., 2014)</w:t>
      </w:r>
      <w:r w:rsidRPr="003F231B">
        <w:rPr>
          <w:rFonts w:ascii="Times New Roman" w:hAnsi="Times New Roman" w:cs="Times New Roman"/>
          <w:sz w:val="24"/>
          <w:szCs w:val="24"/>
        </w:rPr>
        <w:t xml:space="preserve">. </w:t>
      </w:r>
    </w:p>
    <w:p w:rsidR="00897545" w:rsidRDefault="00897545" w:rsidP="00897545">
      <w:pPr>
        <w:spacing w:after="0" w:line="360" w:lineRule="auto"/>
        <w:jc w:val="both"/>
        <w:rPr>
          <w:rFonts w:ascii="Times New Roman" w:hAnsi="Times New Roman" w:cs="Times New Roman"/>
          <w:sz w:val="24"/>
          <w:szCs w:val="24"/>
        </w:rPr>
      </w:pPr>
      <w:r w:rsidRPr="005E61D0">
        <w:rPr>
          <w:rFonts w:ascii="Times New Roman" w:hAnsi="Times New Roman" w:cs="Times New Roman"/>
          <w:noProof/>
          <w:sz w:val="24"/>
          <w:szCs w:val="24"/>
          <w:lang w:eastAsia="ru-RU"/>
        </w:rPr>
        <w:drawing>
          <wp:inline distT="0" distB="0" distL="0" distR="0" wp14:anchorId="7EA05510" wp14:editId="67EC418B">
            <wp:extent cx="5981334" cy="13208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2624" t="28221" r="8911" b="40958"/>
                    <a:stretch/>
                  </pic:blipFill>
                  <pic:spPr bwMode="auto">
                    <a:xfrm>
                      <a:off x="0" y="0"/>
                      <a:ext cx="5990281" cy="1322776"/>
                    </a:xfrm>
                    <a:prstGeom prst="rect">
                      <a:avLst/>
                    </a:prstGeom>
                    <a:ln>
                      <a:noFill/>
                    </a:ln>
                    <a:extLst>
                      <a:ext uri="{53640926-AAD7-44D8-BBD7-CCE9431645EC}">
                        <a14:shadowObscured xmlns:a14="http://schemas.microsoft.com/office/drawing/2010/main"/>
                      </a:ext>
                    </a:extLst>
                  </pic:spPr>
                </pic:pic>
              </a:graphicData>
            </a:graphic>
          </wp:inline>
        </w:drawing>
      </w:r>
    </w:p>
    <w:p w:rsidR="00897545" w:rsidRDefault="00897545" w:rsidP="00897545">
      <w:pPr>
        <w:spacing w:after="0" w:line="360" w:lineRule="auto"/>
        <w:ind w:firstLine="709"/>
        <w:jc w:val="center"/>
        <w:rPr>
          <w:rFonts w:ascii="Times New Roman" w:hAnsi="Times New Roman" w:cs="Times New Roman"/>
          <w:sz w:val="24"/>
          <w:szCs w:val="24"/>
        </w:rPr>
      </w:pPr>
      <w:r w:rsidRPr="008953DA">
        <w:rPr>
          <w:rFonts w:ascii="Times New Roman" w:hAnsi="Times New Roman" w:cs="Times New Roman"/>
          <w:sz w:val="24"/>
          <w:szCs w:val="24"/>
        </w:rPr>
        <w:t>Рисунок</w:t>
      </w:r>
      <w:r w:rsidR="008953DA" w:rsidRPr="008953DA">
        <w:rPr>
          <w:rFonts w:ascii="Times New Roman" w:hAnsi="Times New Roman" w:cs="Times New Roman"/>
          <w:sz w:val="24"/>
          <w:szCs w:val="24"/>
        </w:rPr>
        <w:t xml:space="preserve"> 20</w:t>
      </w:r>
      <w:r w:rsidRPr="008953DA">
        <w:rPr>
          <w:rFonts w:ascii="Times New Roman" w:hAnsi="Times New Roman" w:cs="Times New Roman"/>
          <w:sz w:val="24"/>
          <w:szCs w:val="24"/>
        </w:rPr>
        <w:t xml:space="preserve">  Схематическое</w:t>
      </w:r>
      <w:r>
        <w:rPr>
          <w:rFonts w:ascii="Times New Roman" w:hAnsi="Times New Roman" w:cs="Times New Roman"/>
          <w:sz w:val="24"/>
          <w:szCs w:val="24"/>
        </w:rPr>
        <w:t xml:space="preserve"> изображение контактов поверхностей частиц с присутствием жидкости – слева и ПАВ – справа</w:t>
      </w:r>
    </w:p>
    <w:p w:rsidR="00897545" w:rsidRPr="005E61D0" w:rsidRDefault="00897545" w:rsidP="00897545">
      <w:pPr>
        <w:spacing w:after="0" w:line="360" w:lineRule="auto"/>
        <w:ind w:firstLine="709"/>
        <w:jc w:val="center"/>
        <w:rPr>
          <w:rFonts w:ascii="Times New Roman" w:hAnsi="Times New Roman" w:cs="Times New Roman"/>
          <w:sz w:val="24"/>
          <w:szCs w:val="24"/>
        </w:rPr>
      </w:pPr>
    </w:p>
    <w:p w:rsidR="00897545" w:rsidRPr="005E61D0"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 xml:space="preserve"> Может наблюдаться изменение значения угла внутреннего трения, числа пластичности, пористости за счет увеличения тонкодисперсного материала. Это связано с присутствием в грунте трехвалентного железа. В восстановительной среде, создаваемой наличием органических веществ, в данном случае нефтепродуктов, происходит редукция трехвалентного железа (Fe</w:t>
      </w:r>
      <w:r w:rsidRPr="005E61D0">
        <w:rPr>
          <w:rFonts w:ascii="Times New Roman" w:hAnsi="Times New Roman" w:cs="Times New Roman"/>
          <w:sz w:val="24"/>
          <w:szCs w:val="24"/>
          <w:vertAlign w:val="superscript"/>
        </w:rPr>
        <w:t>3+</w:t>
      </w:r>
      <w:r w:rsidRPr="005E61D0">
        <w:rPr>
          <w:rFonts w:ascii="Times New Roman" w:hAnsi="Times New Roman" w:cs="Times New Roman"/>
          <w:sz w:val="24"/>
          <w:szCs w:val="24"/>
        </w:rPr>
        <w:t xml:space="preserve"> → Fe</w:t>
      </w:r>
      <w:r w:rsidRPr="005E61D0">
        <w:rPr>
          <w:rFonts w:ascii="Times New Roman" w:hAnsi="Times New Roman" w:cs="Times New Roman"/>
          <w:sz w:val="24"/>
          <w:szCs w:val="24"/>
          <w:vertAlign w:val="superscript"/>
        </w:rPr>
        <w:t>2+</w:t>
      </w:r>
      <w:r w:rsidRPr="005E61D0">
        <w:rPr>
          <w:rFonts w:ascii="Times New Roman" w:hAnsi="Times New Roman" w:cs="Times New Roman"/>
          <w:sz w:val="24"/>
          <w:szCs w:val="24"/>
        </w:rPr>
        <w:t xml:space="preserve">) и вследствие этого разрушение цементационных связей, образованных трехвалентным железом в глинистых грунтах. При появлении двухвалентного железа происходит разрушение агрегатов с последующим образованием </w:t>
      </w:r>
      <w:r w:rsidRPr="005E61D0">
        <w:rPr>
          <w:rFonts w:ascii="Times New Roman" w:hAnsi="Times New Roman" w:cs="Times New Roman"/>
          <w:sz w:val="24"/>
          <w:szCs w:val="24"/>
        </w:rPr>
        <w:lastRenderedPageBreak/>
        <w:t>тонкодисперсной фракции, с последующим ростом гидрофильности глинистых отложений (</w:t>
      </w:r>
      <w:r w:rsidR="003F231B" w:rsidRPr="003F231B">
        <w:rPr>
          <w:rFonts w:ascii="Times New Roman" w:hAnsi="Times New Roman" w:cs="Times New Roman"/>
          <w:sz w:val="24"/>
          <w:szCs w:val="24"/>
        </w:rPr>
        <w:t>Бракоренко, Емельянова</w:t>
      </w:r>
      <w:r w:rsidR="003F231B">
        <w:rPr>
          <w:rFonts w:ascii="Times New Roman" w:hAnsi="Times New Roman" w:cs="Times New Roman"/>
          <w:sz w:val="24"/>
          <w:szCs w:val="24"/>
        </w:rPr>
        <w:t>, 2011</w:t>
      </w:r>
      <w:r w:rsidRPr="005E61D0">
        <w:rPr>
          <w:rFonts w:ascii="Times New Roman" w:hAnsi="Times New Roman" w:cs="Times New Roman"/>
          <w:sz w:val="24"/>
          <w:szCs w:val="24"/>
        </w:rPr>
        <w:t xml:space="preserve">). </w:t>
      </w:r>
    </w:p>
    <w:p w:rsidR="00897545"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Очень часто не учитывается фактор активизации микробной деятельности и роста микробной массы. Рост микробной массы представляет собой увеличение численности живых и мертвых клеток микробиоты, продуктов их жизнедеятельности, и ведет к сорбции данных веществ на поверхностях минеральных зерен грунтов. В свою очередь это ведет к образованию бактериальных пленок, которые приводят к резкому снижению прочностных и деформационных характеристик грунтов. Общеизвестный факт,  что нефтепродукты являются питательным и энергетическим субстратом пригодным для жизнедеятельности микробиоты. В зависимости от состава углеводородного сырья и метаболизма микроорганизмов, потребляющих данные нефтепродукты, определяется процесс биодеградации углеводородов. Углеводороды, относящиеся к керосинам и соляровым маслам, обладающие цепочечной структурой с С12-С15 и С16-С25 соответственно являются легко усвояемыми микроорганизмами. В то время как углеводороды с короткой цепочечной структурой менее С12 и полициклические гибридные соединения – мазут и др., обладающие длинной и сложной структурной цепью более С25 утилизируются хуже. Изучив историю развития Московского нефтеперерабатывающего завода, можно утверждать, что загрязнение грунтовой толщи могло осуществляться различными углеводородами как с короткой, так и сложной структурой. Стоит отметить, что для активизации микробной деятельности необходимы определенные условия такие, как кислотно-щелочной баланс водной среды, колеблющийся от 6 до 9. На исследуемой территории в ходе проведения инженерно-экологических изысканий был определен рН варьирующийся в данных пределах. Также на развитие биотической компоненты влияет температурный фактор. Оптимальной температурой для роста микробной массы является 25-35</w:t>
      </w:r>
      <w:r w:rsidRPr="005E61D0">
        <w:rPr>
          <w:rFonts w:ascii="Times New Roman" w:hAnsi="Times New Roman" w:cs="Times New Roman"/>
          <w:sz w:val="24"/>
          <w:szCs w:val="24"/>
          <w:vertAlign w:val="superscript"/>
        </w:rPr>
        <w:t>о</w:t>
      </w:r>
      <w:r w:rsidRPr="005E61D0">
        <w:rPr>
          <w:rFonts w:ascii="Times New Roman" w:hAnsi="Times New Roman" w:cs="Times New Roman"/>
          <w:sz w:val="24"/>
          <w:szCs w:val="24"/>
        </w:rPr>
        <w:t>С. Для переработки нефтепродуктов в районе проведения инженерно-геологических изысканий применяются различные конструкции, осуществляющие тепловое воздействие на подстилающие породы. Для доказательства или опровержения развития микробной деятельности в грунтах может быть применен колориметрический метод количественного определения белков в растворе - метод Бредфорда. Он направлен на определение величины микробной массы  по содержанию микробного белка путем определения реакции красителя кумасси с аргинином и гидрофобными аминокислотными остатками</w:t>
      </w:r>
      <w:r>
        <w:rPr>
          <w:rFonts w:ascii="Times New Roman" w:hAnsi="Times New Roman" w:cs="Times New Roman"/>
          <w:sz w:val="24"/>
          <w:szCs w:val="24"/>
        </w:rPr>
        <w:t xml:space="preserve"> </w:t>
      </w:r>
      <w:r w:rsidRPr="00D706FC">
        <w:rPr>
          <w:rFonts w:ascii="Times New Roman" w:hAnsi="Times New Roman" w:cs="Times New Roman"/>
          <w:sz w:val="24"/>
          <w:szCs w:val="24"/>
        </w:rPr>
        <w:t>(Дашко, Ланге 2015</w:t>
      </w:r>
      <w:r w:rsidR="003F231B">
        <w:rPr>
          <w:rFonts w:ascii="Times New Roman" w:hAnsi="Times New Roman" w:cs="Times New Roman"/>
          <w:sz w:val="24"/>
          <w:szCs w:val="24"/>
        </w:rPr>
        <w:t>; Ланге, 2016</w:t>
      </w:r>
      <w:r w:rsidRPr="00D706FC">
        <w:rPr>
          <w:rFonts w:ascii="Times New Roman" w:hAnsi="Times New Roman" w:cs="Times New Roman"/>
          <w:sz w:val="24"/>
          <w:szCs w:val="24"/>
        </w:rPr>
        <w:t>)</w:t>
      </w:r>
      <w:r>
        <w:rPr>
          <w:rFonts w:ascii="Times New Roman" w:hAnsi="Times New Roman" w:cs="Times New Roman"/>
          <w:sz w:val="24"/>
          <w:szCs w:val="24"/>
        </w:rPr>
        <w:t>.</w:t>
      </w:r>
    </w:p>
    <w:p w:rsidR="00897545" w:rsidRDefault="00897545" w:rsidP="00897545">
      <w:pPr>
        <w:spacing w:after="0" w:line="360" w:lineRule="auto"/>
        <w:ind w:firstLine="709"/>
        <w:jc w:val="both"/>
        <w:rPr>
          <w:rFonts w:ascii="Times New Roman" w:hAnsi="Times New Roman" w:cs="Times New Roman"/>
          <w:sz w:val="24"/>
          <w:szCs w:val="24"/>
        </w:rPr>
      </w:pPr>
      <w:r w:rsidRPr="00D706FC">
        <w:rPr>
          <w:rFonts w:ascii="Times New Roman" w:hAnsi="Times New Roman" w:cs="Times New Roman"/>
          <w:sz w:val="24"/>
          <w:szCs w:val="24"/>
        </w:rPr>
        <w:t>Изменение свойств грунтов</w:t>
      </w:r>
      <w:r>
        <w:rPr>
          <w:rFonts w:ascii="Times New Roman" w:hAnsi="Times New Roman" w:cs="Times New Roman"/>
          <w:sz w:val="24"/>
          <w:szCs w:val="24"/>
        </w:rPr>
        <w:t xml:space="preserve"> под действием углеводородного загрязнения</w:t>
      </w:r>
      <w:r w:rsidRPr="00D706FC">
        <w:rPr>
          <w:rFonts w:ascii="Times New Roman" w:hAnsi="Times New Roman" w:cs="Times New Roman"/>
          <w:sz w:val="24"/>
          <w:szCs w:val="24"/>
        </w:rPr>
        <w:t xml:space="preserve"> приводит к уменьшению </w:t>
      </w:r>
      <w:r>
        <w:rPr>
          <w:rFonts w:ascii="Times New Roman" w:hAnsi="Times New Roman" w:cs="Times New Roman"/>
          <w:sz w:val="24"/>
          <w:szCs w:val="24"/>
        </w:rPr>
        <w:t xml:space="preserve">их </w:t>
      </w:r>
      <w:r w:rsidRPr="00D706FC">
        <w:rPr>
          <w:rFonts w:ascii="Times New Roman" w:hAnsi="Times New Roman" w:cs="Times New Roman"/>
          <w:sz w:val="24"/>
          <w:szCs w:val="24"/>
        </w:rPr>
        <w:t xml:space="preserve">несущей способности, что в свою очередь без принятия определенных </w:t>
      </w:r>
      <w:r w:rsidRPr="00D706FC">
        <w:rPr>
          <w:rFonts w:ascii="Times New Roman" w:hAnsi="Times New Roman" w:cs="Times New Roman"/>
          <w:sz w:val="24"/>
          <w:szCs w:val="24"/>
        </w:rPr>
        <w:lastRenderedPageBreak/>
        <w:t>мер ведет к неизбежным аварийным ситуациям. Ярким примером служит работа Р.Э. Дашко (Дашко, Ланге 2015), в которой рассматривается пример негативного воздействия разливов нефти. В г. Санкт-Петербурге в пределах левого притока р. Невы произошла аварии мазутного резервуара объемом 1000 м</w:t>
      </w:r>
      <w:r w:rsidRPr="00D706FC">
        <w:rPr>
          <w:rFonts w:ascii="Times New Roman" w:hAnsi="Times New Roman" w:cs="Times New Roman"/>
          <w:sz w:val="24"/>
          <w:szCs w:val="24"/>
          <w:vertAlign w:val="superscript"/>
        </w:rPr>
        <w:t>3</w:t>
      </w:r>
      <w:r w:rsidRPr="00D706FC">
        <w:rPr>
          <w:rFonts w:ascii="Times New Roman" w:hAnsi="Times New Roman" w:cs="Times New Roman"/>
          <w:sz w:val="24"/>
          <w:szCs w:val="24"/>
        </w:rPr>
        <w:t xml:space="preserve"> из-за неравномерной деформацией грунтов основания сооружения. В связи с увеличением в городе количества источников загрязнения углеводородами (например АЗС) и плотной застройкой аварии могут произойти как промышленных объектов, так и гражданских и привести к непоправимым последствиям</w:t>
      </w:r>
      <w:r>
        <w:rPr>
          <w:rFonts w:ascii="Times New Roman" w:hAnsi="Times New Roman" w:cs="Times New Roman"/>
          <w:sz w:val="24"/>
          <w:szCs w:val="24"/>
        </w:rPr>
        <w:t>.</w:t>
      </w:r>
    </w:p>
    <w:p w:rsidR="00897545" w:rsidRPr="005E61D0"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Результаты трудов иногда противоречивы, однако все авторы утверждают, что происходит изменение свойств грунтов при загрязнении последних углеводородами. Большинство авторов склоны считать, что контаминация  нефтепродуктами негативно воздействует на несущую способность грунтов.</w:t>
      </w:r>
      <w:r>
        <w:rPr>
          <w:rFonts w:ascii="Times New Roman" w:hAnsi="Times New Roman" w:cs="Times New Roman"/>
          <w:sz w:val="24"/>
          <w:szCs w:val="24"/>
        </w:rPr>
        <w:t xml:space="preserve"> </w:t>
      </w:r>
    </w:p>
    <w:p w:rsidR="00897545" w:rsidRDefault="00897545" w:rsidP="00897545">
      <w:pPr>
        <w:shd w:val="clear" w:color="auto" w:fill="FFFFFF"/>
        <w:spacing w:after="0" w:line="360" w:lineRule="auto"/>
        <w:jc w:val="both"/>
        <w:rPr>
          <w:rFonts w:ascii="Times New Roman" w:hAnsi="Times New Roman" w:cs="Times New Roman"/>
          <w:sz w:val="24"/>
          <w:szCs w:val="24"/>
        </w:rPr>
      </w:pPr>
    </w:p>
    <w:p w:rsidR="00897545" w:rsidRPr="00897545" w:rsidRDefault="00897545" w:rsidP="00897545">
      <w:pPr>
        <w:shd w:val="clear" w:color="auto" w:fill="FFFFFF"/>
        <w:spacing w:after="0" w:line="360" w:lineRule="auto"/>
        <w:jc w:val="center"/>
        <w:rPr>
          <w:rFonts w:ascii="Times New Roman" w:hAnsi="Times New Roman" w:cs="Times New Roman"/>
          <w:sz w:val="24"/>
          <w:szCs w:val="24"/>
        </w:rPr>
      </w:pPr>
      <w:r>
        <w:rPr>
          <w:rFonts w:ascii="Times New Roman" w:hAnsi="Times New Roman" w:cs="Times New Roman"/>
          <w:sz w:val="24"/>
          <w:szCs w:val="24"/>
        </w:rPr>
        <w:t>3.3 Методология</w:t>
      </w:r>
      <w:r w:rsidRPr="00897545">
        <w:rPr>
          <w:rFonts w:ascii="Times New Roman" w:hAnsi="Times New Roman" w:cs="Times New Roman"/>
          <w:sz w:val="24"/>
          <w:szCs w:val="24"/>
        </w:rPr>
        <w:t xml:space="preserve"> </w:t>
      </w:r>
    </w:p>
    <w:p w:rsidR="00897545" w:rsidRPr="005E61D0" w:rsidRDefault="00897545" w:rsidP="00897545">
      <w:pPr>
        <w:shd w:val="clear" w:color="auto" w:fill="FFFFFF"/>
        <w:spacing w:after="0" w:line="360" w:lineRule="auto"/>
        <w:jc w:val="center"/>
        <w:rPr>
          <w:rFonts w:ascii="Times New Roman" w:hAnsi="Times New Roman" w:cs="Times New Roman"/>
          <w:sz w:val="24"/>
          <w:szCs w:val="24"/>
        </w:rPr>
      </w:pPr>
    </w:p>
    <w:p w:rsidR="00897545" w:rsidRPr="005E61D0" w:rsidRDefault="00897545" w:rsidP="00897545">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Ц</w:t>
      </w:r>
      <w:r w:rsidRPr="005E61D0">
        <w:rPr>
          <w:rFonts w:ascii="Times New Roman" w:hAnsi="Times New Roman" w:cs="Times New Roman"/>
          <w:sz w:val="24"/>
          <w:szCs w:val="24"/>
        </w:rPr>
        <w:t xml:space="preserve">елью данной работы являлось определение на конкретном примере (Московском нефтеперерабатывающем заводе) влияния загрязнения нефтепродуктами на свойства грунтов. В рамках данной работы во время прохождения практики в испытательной грунтовой лаборатории ООО «КДС Групп» были выполнены определения гранулометрического состава, физико-механических характеристик грунтов, </w:t>
      </w:r>
      <w:r w:rsidRPr="00AB09A9">
        <w:rPr>
          <w:rFonts w:ascii="Times New Roman" w:hAnsi="Times New Roman" w:cs="Times New Roman"/>
          <w:sz w:val="24"/>
          <w:szCs w:val="24"/>
        </w:rPr>
        <w:t>определения химического состава подземных вод и коррозионной агрессивности грунтов</w:t>
      </w:r>
      <w:r w:rsidRPr="005E61D0">
        <w:rPr>
          <w:rFonts w:ascii="Times New Roman" w:hAnsi="Times New Roman" w:cs="Times New Roman"/>
          <w:sz w:val="24"/>
          <w:szCs w:val="24"/>
        </w:rPr>
        <w:t xml:space="preserve">. </w:t>
      </w:r>
    </w:p>
    <w:p w:rsidR="00897545" w:rsidRPr="005E61D0"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Исследования физических свойств грунтов выполнялись в соответствии с ГОСТ 5180-2015 и ГОСТ 12536-2014.</w:t>
      </w:r>
    </w:p>
    <w:p w:rsidR="00897545" w:rsidRPr="005E61D0" w:rsidRDefault="00897545" w:rsidP="00897545">
      <w:pPr>
        <w:shd w:val="clear" w:color="auto" w:fill="FFFFFF"/>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Углы естественного откоса, плотность песков в предельно плотном и рыхлом состояниях определялись в соответствии с РСН 51-84.</w:t>
      </w:r>
    </w:p>
    <w:p w:rsidR="00897545" w:rsidRPr="005E61D0" w:rsidRDefault="00897545" w:rsidP="00897545">
      <w:pPr>
        <w:shd w:val="clear" w:color="auto" w:fill="FFFFFF"/>
        <w:spacing w:after="0" w:line="360" w:lineRule="auto"/>
        <w:ind w:firstLine="709"/>
        <w:jc w:val="both"/>
        <w:rPr>
          <w:rFonts w:ascii="Times New Roman" w:hAnsi="Times New Roman" w:cs="Times New Roman"/>
          <w:sz w:val="24"/>
          <w:szCs w:val="24"/>
        </w:rPr>
      </w:pPr>
      <w:r w:rsidRPr="00AB09A9">
        <w:rPr>
          <w:rFonts w:ascii="Times New Roman" w:hAnsi="Times New Roman" w:cs="Times New Roman"/>
          <w:sz w:val="24"/>
          <w:szCs w:val="24"/>
        </w:rPr>
        <w:t>Химические анализы воды выполнялись в соо</w:t>
      </w:r>
      <w:r>
        <w:rPr>
          <w:rFonts w:ascii="Times New Roman" w:hAnsi="Times New Roman" w:cs="Times New Roman"/>
          <w:sz w:val="24"/>
          <w:szCs w:val="24"/>
        </w:rPr>
        <w:t>тветствии с ГОСТами: 4011-72; 31954-2012</w:t>
      </w:r>
      <w:r w:rsidRPr="00AB09A9">
        <w:rPr>
          <w:rFonts w:ascii="Times New Roman" w:hAnsi="Times New Roman" w:cs="Times New Roman"/>
          <w:sz w:val="24"/>
          <w:szCs w:val="24"/>
        </w:rPr>
        <w:t xml:space="preserve">; 4245-72; </w:t>
      </w:r>
      <w:r>
        <w:rPr>
          <w:rFonts w:ascii="Times New Roman" w:hAnsi="Times New Roman" w:cs="Times New Roman"/>
          <w:sz w:val="24"/>
          <w:szCs w:val="24"/>
        </w:rPr>
        <w:t>31940-2012.</w:t>
      </w:r>
    </w:p>
    <w:p w:rsidR="00897545" w:rsidRPr="005E61D0" w:rsidRDefault="00897545" w:rsidP="00897545">
      <w:pPr>
        <w:shd w:val="clear" w:color="auto" w:fill="FFFFFF"/>
        <w:spacing w:after="0" w:line="360" w:lineRule="auto"/>
        <w:ind w:firstLine="709"/>
        <w:jc w:val="both"/>
        <w:rPr>
          <w:rFonts w:ascii="Times New Roman" w:hAnsi="Times New Roman" w:cs="Times New Roman"/>
          <w:sz w:val="24"/>
          <w:szCs w:val="24"/>
        </w:rPr>
      </w:pPr>
      <w:r w:rsidRPr="00AB09A9">
        <w:rPr>
          <w:rFonts w:ascii="Times New Roman" w:hAnsi="Times New Roman" w:cs="Times New Roman"/>
          <w:sz w:val="24"/>
          <w:szCs w:val="24"/>
        </w:rPr>
        <w:t>Коррозионные свойства грунтов определялись в соответствии с ГОСТ 9.602.2005.</w:t>
      </w:r>
    </w:p>
    <w:p w:rsidR="00897545" w:rsidRPr="005E61D0" w:rsidRDefault="00897545" w:rsidP="00897545">
      <w:pPr>
        <w:shd w:val="clear" w:color="auto" w:fill="FFFFFF"/>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Свободное набухание (без нагрузки) грунтов производились в приборе ПНГ-1 на образцах природного сложения, в соответствии с  ГОСТ 12248-2010.</w:t>
      </w:r>
    </w:p>
    <w:p w:rsidR="00897545" w:rsidRPr="005E61D0" w:rsidRDefault="00897545" w:rsidP="00897545">
      <w:pPr>
        <w:tabs>
          <w:tab w:val="left" w:leader="dot" w:pos="8505"/>
        </w:tabs>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Исследования прочностных свойств супесей  пластичных и суглинков текучепластичных производились в приборах АСИС на образцах ненарушенного сложения по системе неконсолидированного среза, в соответствии с ГОСТ 12248-2010.</w:t>
      </w:r>
    </w:p>
    <w:p w:rsidR="00897545" w:rsidRPr="005E61D0" w:rsidRDefault="00897545" w:rsidP="00897545">
      <w:pPr>
        <w:tabs>
          <w:tab w:val="left" w:leader="dot" w:pos="8505"/>
        </w:tabs>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 xml:space="preserve">Исследования прочностных свойств суглинков полутвердых, твердых и тугопластичных, глин полутвердых и твердых производились в приборах АСИС на </w:t>
      </w:r>
      <w:r w:rsidRPr="005E61D0">
        <w:rPr>
          <w:rFonts w:ascii="Times New Roman" w:hAnsi="Times New Roman" w:cs="Times New Roman"/>
          <w:sz w:val="24"/>
          <w:szCs w:val="24"/>
        </w:rPr>
        <w:lastRenderedPageBreak/>
        <w:t>образцах ненарушенного сложения по системе консолидировано-дренированного среза, в соответствии с ГОСТ 12248-2010.</w:t>
      </w:r>
    </w:p>
    <w:p w:rsidR="00897545" w:rsidRPr="005E61D0"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 xml:space="preserve">Компрессионные испытания производились в приборах АСИС на образцах природного сложения, с сохранением природной влажности в соответствии с ГОСТ 12248-2010. </w:t>
      </w:r>
    </w:p>
    <w:p w:rsidR="00897545" w:rsidRPr="005E61D0"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 xml:space="preserve">Одноосное сжатие производились в устройстве осевого нагружения (SBA-3T) на образцах природного сложения, с сохранением природной влажности в соответствии с ГОСТ 12248-2010. </w:t>
      </w:r>
    </w:p>
    <w:p w:rsidR="00897545" w:rsidRPr="005E61D0"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 xml:space="preserve">Трехосное сжатие производились в приборе (SBA-1T) на образцах природного сложения, с сохранением природной влажности в соответствии с ГОСТ 12248-2010. </w:t>
      </w:r>
    </w:p>
    <w:p w:rsidR="00897545" w:rsidRPr="005E61D0"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 xml:space="preserve">Статистическая обработка результатов лабораторных определений характеристик грунтов производилась в соответствии с ГОСТ 20522-2012. </w:t>
      </w:r>
    </w:p>
    <w:p w:rsidR="00897545" w:rsidRPr="005E61D0"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Инженерно-геологические работы выполнены в соответствии с требованиями СП 22.13330.2011, 47 СП</w:t>
      </w:r>
      <w:r>
        <w:rPr>
          <w:rFonts w:ascii="Times New Roman" w:hAnsi="Times New Roman" w:cs="Times New Roman"/>
          <w:sz w:val="24"/>
          <w:szCs w:val="24"/>
        </w:rPr>
        <w:t xml:space="preserve"> 47.13330.2012</w:t>
      </w:r>
      <w:r w:rsidRPr="005E61D0">
        <w:rPr>
          <w:rFonts w:ascii="Times New Roman" w:hAnsi="Times New Roman" w:cs="Times New Roman"/>
          <w:sz w:val="24"/>
          <w:szCs w:val="24"/>
        </w:rPr>
        <w:t>, МГСН 2.07-01 и «Инструкции по инженерно-геологическим и геоэкологическим изысканиям в г. Москве».</w:t>
      </w:r>
    </w:p>
    <w:p w:rsidR="00897545" w:rsidRDefault="00897545" w:rsidP="00897545">
      <w:pPr>
        <w:spacing w:after="0" w:line="360" w:lineRule="auto"/>
        <w:ind w:firstLine="709"/>
        <w:jc w:val="both"/>
        <w:rPr>
          <w:rFonts w:ascii="Times New Roman" w:hAnsi="Times New Roman" w:cs="Times New Roman"/>
          <w:sz w:val="24"/>
          <w:szCs w:val="24"/>
        </w:rPr>
      </w:pPr>
    </w:p>
    <w:p w:rsidR="00897545" w:rsidRPr="005E61D0" w:rsidRDefault="00897545" w:rsidP="00897545">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3.4 </w:t>
      </w:r>
      <w:r w:rsidRPr="00DE0624">
        <w:rPr>
          <w:rFonts w:ascii="Times New Roman" w:hAnsi="Times New Roman" w:cs="Times New Roman"/>
          <w:sz w:val="24"/>
          <w:szCs w:val="24"/>
        </w:rPr>
        <w:t xml:space="preserve">Анализ  изменения свойств песчано-глинистых </w:t>
      </w:r>
      <w:r>
        <w:rPr>
          <w:rFonts w:ascii="Times New Roman" w:hAnsi="Times New Roman" w:cs="Times New Roman"/>
          <w:sz w:val="24"/>
          <w:szCs w:val="24"/>
        </w:rPr>
        <w:t>грунтов при загрязнении</w:t>
      </w:r>
      <w:r w:rsidRPr="00DE0624">
        <w:rPr>
          <w:rFonts w:ascii="Times New Roman" w:hAnsi="Times New Roman" w:cs="Times New Roman"/>
          <w:sz w:val="24"/>
          <w:szCs w:val="24"/>
        </w:rPr>
        <w:t xml:space="preserve"> нефтепродуктами</w:t>
      </w:r>
      <w:r>
        <w:rPr>
          <w:rFonts w:ascii="Times New Roman" w:hAnsi="Times New Roman" w:cs="Times New Roman"/>
          <w:sz w:val="24"/>
          <w:szCs w:val="24"/>
        </w:rPr>
        <w:t xml:space="preserve"> на территории МНПЗ</w:t>
      </w:r>
    </w:p>
    <w:p w:rsidR="00897545" w:rsidRPr="005E61D0" w:rsidRDefault="00897545" w:rsidP="00897545">
      <w:pPr>
        <w:spacing w:after="0" w:line="360" w:lineRule="auto"/>
        <w:ind w:firstLine="709"/>
        <w:jc w:val="center"/>
        <w:rPr>
          <w:rFonts w:ascii="Times New Roman" w:hAnsi="Times New Roman" w:cs="Times New Roman"/>
          <w:i/>
          <w:sz w:val="24"/>
          <w:szCs w:val="24"/>
        </w:rPr>
      </w:pPr>
    </w:p>
    <w:p w:rsidR="00897545" w:rsidRPr="005E61D0"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При сравнительном анализе физико-механических свойств грунтов</w:t>
      </w:r>
      <w:r>
        <w:rPr>
          <w:rFonts w:ascii="Times New Roman" w:hAnsi="Times New Roman" w:cs="Times New Roman"/>
          <w:sz w:val="24"/>
          <w:szCs w:val="24"/>
        </w:rPr>
        <w:t>, расположенных на территории Московского нефтеперерабатывающего завода с</w:t>
      </w:r>
      <w:r w:rsidRPr="00D706FC">
        <w:rPr>
          <w:rFonts w:ascii="Times New Roman" w:hAnsi="Times New Roman" w:cs="Times New Roman"/>
          <w:sz w:val="24"/>
          <w:szCs w:val="24"/>
        </w:rPr>
        <w:t xml:space="preserve"> результатами изысканий на соседних территориях</w:t>
      </w:r>
      <w:r w:rsidRPr="00981275">
        <w:rPr>
          <w:rFonts w:ascii="Times New Roman" w:hAnsi="Times New Roman" w:cs="Times New Roman"/>
          <w:sz w:val="24"/>
          <w:szCs w:val="24"/>
        </w:rPr>
        <w:t>,</w:t>
      </w:r>
      <w:r>
        <w:rPr>
          <w:rFonts w:ascii="Times New Roman" w:hAnsi="Times New Roman" w:cs="Times New Roman"/>
          <w:sz w:val="24"/>
          <w:szCs w:val="24"/>
        </w:rPr>
        <w:t xml:space="preserve"> </w:t>
      </w:r>
      <w:r w:rsidRPr="005E61D0">
        <w:rPr>
          <w:rFonts w:ascii="Times New Roman" w:hAnsi="Times New Roman" w:cs="Times New Roman"/>
          <w:sz w:val="24"/>
          <w:szCs w:val="24"/>
        </w:rPr>
        <w:t>где грунты не были подвержены загрязне</w:t>
      </w:r>
      <w:r w:rsidR="00C737DC">
        <w:rPr>
          <w:rFonts w:ascii="Times New Roman" w:hAnsi="Times New Roman" w:cs="Times New Roman"/>
          <w:sz w:val="24"/>
          <w:szCs w:val="24"/>
        </w:rPr>
        <w:t>нию получились следующие данные, представленные в таблицах 11, 12.</w:t>
      </w:r>
      <w:r w:rsidRPr="005E61D0">
        <w:rPr>
          <w:rFonts w:ascii="Times New Roman" w:hAnsi="Times New Roman" w:cs="Times New Roman"/>
          <w:sz w:val="24"/>
          <w:szCs w:val="24"/>
        </w:rPr>
        <w:t xml:space="preserve"> </w:t>
      </w:r>
    </w:p>
    <w:p w:rsidR="00897545" w:rsidRPr="005E61D0" w:rsidRDefault="00897545" w:rsidP="00897545">
      <w:pPr>
        <w:spacing w:after="0" w:line="360" w:lineRule="auto"/>
        <w:ind w:firstLine="709"/>
        <w:jc w:val="both"/>
        <w:rPr>
          <w:rFonts w:ascii="Times New Roman" w:hAnsi="Times New Roman" w:cs="Times New Roman"/>
          <w:sz w:val="24"/>
          <w:szCs w:val="24"/>
        </w:rPr>
      </w:pPr>
    </w:p>
    <w:p w:rsidR="00897545" w:rsidRDefault="00897545" w:rsidP="00897545">
      <w:pPr>
        <w:spacing w:after="0" w:line="360" w:lineRule="auto"/>
        <w:ind w:firstLine="709"/>
        <w:jc w:val="right"/>
        <w:rPr>
          <w:rFonts w:ascii="Times New Roman" w:hAnsi="Times New Roman" w:cs="Times New Roman"/>
          <w:sz w:val="24"/>
          <w:szCs w:val="24"/>
        </w:rPr>
        <w:sectPr w:rsidR="00897545" w:rsidSect="00375F9C">
          <w:pgSz w:w="11906" w:h="16838"/>
          <w:pgMar w:top="1134" w:right="850" w:bottom="1134" w:left="1701" w:header="708" w:footer="708" w:gutter="0"/>
          <w:cols w:space="708"/>
          <w:docGrid w:linePitch="360"/>
        </w:sectPr>
      </w:pPr>
    </w:p>
    <w:p w:rsidR="00897545" w:rsidRDefault="00897545" w:rsidP="00897545">
      <w:pPr>
        <w:spacing w:after="0" w:line="360" w:lineRule="auto"/>
        <w:ind w:firstLine="709"/>
        <w:jc w:val="right"/>
        <w:rPr>
          <w:rFonts w:ascii="Times New Roman" w:hAnsi="Times New Roman" w:cs="Times New Roman"/>
          <w:sz w:val="24"/>
          <w:szCs w:val="24"/>
        </w:rPr>
      </w:pPr>
      <w:r w:rsidRPr="00C737DC">
        <w:rPr>
          <w:rFonts w:ascii="Times New Roman" w:hAnsi="Times New Roman" w:cs="Times New Roman"/>
          <w:sz w:val="24"/>
          <w:szCs w:val="24"/>
        </w:rPr>
        <w:lastRenderedPageBreak/>
        <w:t>Таблица</w:t>
      </w:r>
      <w:r w:rsidR="00C737DC">
        <w:rPr>
          <w:rFonts w:ascii="Times New Roman" w:hAnsi="Times New Roman" w:cs="Times New Roman"/>
          <w:sz w:val="24"/>
          <w:szCs w:val="24"/>
        </w:rPr>
        <w:t xml:space="preserve"> 11</w:t>
      </w:r>
    </w:p>
    <w:p w:rsidR="00897545" w:rsidRPr="005E61D0" w:rsidRDefault="00897545" w:rsidP="00897545">
      <w:pPr>
        <w:spacing w:after="0" w:line="360" w:lineRule="auto"/>
        <w:ind w:left="-284"/>
        <w:jc w:val="center"/>
        <w:rPr>
          <w:rFonts w:ascii="Times New Roman" w:hAnsi="Times New Roman" w:cs="Times New Roman"/>
          <w:sz w:val="24"/>
          <w:szCs w:val="24"/>
        </w:rPr>
      </w:pPr>
      <w:r>
        <w:rPr>
          <w:rFonts w:ascii="Times New Roman" w:hAnsi="Times New Roman" w:cs="Times New Roman"/>
          <w:sz w:val="24"/>
          <w:szCs w:val="24"/>
        </w:rPr>
        <w:t>Сравнение свойств грунтов, подвергшихся загрязнению нефтепродуктами, и оставшихся нетронутыми (ИГЭ-4, ИГЭ-5б)</w:t>
      </w:r>
    </w:p>
    <w:tbl>
      <w:tblPr>
        <w:tblStyle w:val="ac"/>
        <w:tblW w:w="23106" w:type="dxa"/>
        <w:tblInd w:w="-601" w:type="dxa"/>
        <w:tblLayout w:type="fixed"/>
        <w:tblLook w:val="04A0" w:firstRow="1" w:lastRow="0" w:firstColumn="1" w:lastColumn="0" w:noHBand="0" w:noVBand="1"/>
      </w:tblPr>
      <w:tblGrid>
        <w:gridCol w:w="687"/>
        <w:gridCol w:w="1304"/>
        <w:gridCol w:w="1304"/>
        <w:gridCol w:w="1304"/>
        <w:gridCol w:w="1636"/>
        <w:gridCol w:w="1346"/>
        <w:gridCol w:w="1636"/>
        <w:gridCol w:w="1338"/>
        <w:gridCol w:w="1338"/>
        <w:gridCol w:w="1620"/>
        <w:gridCol w:w="1734"/>
        <w:gridCol w:w="1734"/>
        <w:gridCol w:w="1721"/>
        <w:gridCol w:w="1336"/>
        <w:gridCol w:w="1491"/>
        <w:gridCol w:w="1577"/>
      </w:tblGrid>
      <w:tr w:rsidR="00897545" w:rsidRPr="001803AB" w:rsidTr="00375F9C">
        <w:trPr>
          <w:trHeight w:val="983"/>
        </w:trPr>
        <w:tc>
          <w:tcPr>
            <w:tcW w:w="687"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ИГЭ</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Плотность частиц, г/см3</w:t>
            </w:r>
          </w:p>
          <w:p w:rsidR="00897545" w:rsidRPr="001803AB" w:rsidRDefault="00897545" w:rsidP="00375F9C">
            <w:pPr>
              <w:spacing w:line="0" w:lineRule="atLeast"/>
              <w:jc w:val="center"/>
              <w:rPr>
                <w:rFonts w:ascii="Times New Roman" w:hAnsi="Times New Roman" w:cs="Times New Roman"/>
                <w:sz w:val="24"/>
                <w:szCs w:val="24"/>
              </w:rPr>
            </w:pP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Плотность грунта, г/см3</w:t>
            </w:r>
          </w:p>
          <w:p w:rsidR="00897545" w:rsidRPr="001803AB" w:rsidRDefault="00897545" w:rsidP="00375F9C">
            <w:pPr>
              <w:spacing w:line="0" w:lineRule="atLeast"/>
              <w:jc w:val="center"/>
              <w:rPr>
                <w:rFonts w:ascii="Times New Roman" w:hAnsi="Times New Roman" w:cs="Times New Roman"/>
                <w:sz w:val="24"/>
                <w:szCs w:val="24"/>
              </w:rPr>
            </w:pP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Плотность скелета, г/см3</w:t>
            </w:r>
          </w:p>
        </w:tc>
        <w:tc>
          <w:tcPr>
            <w:tcW w:w="16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Коэффициент пористости</w:t>
            </w:r>
          </w:p>
        </w:tc>
        <w:tc>
          <w:tcPr>
            <w:tcW w:w="134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Природная влажность (д.ед.)</w:t>
            </w:r>
          </w:p>
          <w:p w:rsidR="00897545" w:rsidRPr="001803AB" w:rsidRDefault="00897545" w:rsidP="00375F9C">
            <w:pPr>
              <w:spacing w:line="0" w:lineRule="atLeast"/>
              <w:jc w:val="center"/>
              <w:rPr>
                <w:rFonts w:ascii="Times New Roman" w:hAnsi="Times New Roman" w:cs="Times New Roman"/>
                <w:sz w:val="24"/>
                <w:szCs w:val="24"/>
              </w:rPr>
            </w:pPr>
          </w:p>
        </w:tc>
        <w:tc>
          <w:tcPr>
            <w:tcW w:w="16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Коэффициент влагонасыщ.</w:t>
            </w:r>
          </w:p>
          <w:p w:rsidR="00897545" w:rsidRPr="001803AB" w:rsidRDefault="00897545" w:rsidP="00375F9C">
            <w:pPr>
              <w:spacing w:line="0" w:lineRule="atLeast"/>
              <w:jc w:val="center"/>
              <w:rPr>
                <w:rFonts w:ascii="Times New Roman" w:hAnsi="Times New Roman" w:cs="Times New Roman"/>
                <w:sz w:val="24"/>
                <w:szCs w:val="24"/>
              </w:rPr>
            </w:pPr>
          </w:p>
        </w:tc>
        <w:tc>
          <w:tcPr>
            <w:tcW w:w="1338"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Влажность на границе текучести, д.ед.</w:t>
            </w:r>
          </w:p>
          <w:p w:rsidR="00897545" w:rsidRPr="001803AB" w:rsidRDefault="00897545" w:rsidP="00375F9C">
            <w:pPr>
              <w:spacing w:line="0" w:lineRule="atLeast"/>
              <w:jc w:val="center"/>
              <w:rPr>
                <w:rFonts w:ascii="Times New Roman" w:hAnsi="Times New Roman" w:cs="Times New Roman"/>
                <w:sz w:val="24"/>
                <w:szCs w:val="24"/>
              </w:rPr>
            </w:pPr>
          </w:p>
        </w:tc>
        <w:tc>
          <w:tcPr>
            <w:tcW w:w="1338"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Влажность на границе расктыв., д.ед.</w:t>
            </w:r>
          </w:p>
          <w:p w:rsidR="00897545" w:rsidRPr="001803AB" w:rsidRDefault="00897545" w:rsidP="00375F9C">
            <w:pPr>
              <w:spacing w:line="0" w:lineRule="atLeast"/>
              <w:jc w:val="center"/>
              <w:rPr>
                <w:rFonts w:ascii="Times New Roman" w:hAnsi="Times New Roman" w:cs="Times New Roman"/>
                <w:sz w:val="24"/>
                <w:szCs w:val="24"/>
              </w:rPr>
            </w:pPr>
          </w:p>
        </w:tc>
        <w:tc>
          <w:tcPr>
            <w:tcW w:w="1620"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Число пластичности</w:t>
            </w:r>
          </w:p>
          <w:p w:rsidR="00897545" w:rsidRPr="001803AB" w:rsidRDefault="00897545" w:rsidP="00375F9C">
            <w:pPr>
              <w:spacing w:line="0" w:lineRule="atLeast"/>
              <w:jc w:val="center"/>
              <w:rPr>
                <w:rFonts w:ascii="Times New Roman" w:hAnsi="Times New Roman" w:cs="Times New Roman"/>
                <w:sz w:val="24"/>
                <w:szCs w:val="24"/>
              </w:rPr>
            </w:pPr>
          </w:p>
        </w:tc>
        <w:tc>
          <w:tcPr>
            <w:tcW w:w="173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Консистенция, Il</w:t>
            </w:r>
          </w:p>
          <w:p w:rsidR="00897545" w:rsidRPr="001803AB" w:rsidRDefault="00897545" w:rsidP="00375F9C">
            <w:pPr>
              <w:spacing w:line="0" w:lineRule="atLeast"/>
              <w:jc w:val="center"/>
              <w:rPr>
                <w:rFonts w:ascii="Times New Roman" w:hAnsi="Times New Roman" w:cs="Times New Roman"/>
                <w:sz w:val="24"/>
                <w:szCs w:val="24"/>
              </w:rPr>
            </w:pPr>
          </w:p>
        </w:tc>
        <w:tc>
          <w:tcPr>
            <w:tcW w:w="173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Консистенция, Il</w:t>
            </w:r>
          </w:p>
          <w:p w:rsidR="00897545" w:rsidRPr="001803AB" w:rsidRDefault="00897545" w:rsidP="00375F9C">
            <w:pPr>
              <w:spacing w:line="0" w:lineRule="atLeast"/>
              <w:jc w:val="center"/>
              <w:rPr>
                <w:rFonts w:ascii="Times New Roman" w:hAnsi="Times New Roman" w:cs="Times New Roman"/>
                <w:sz w:val="24"/>
                <w:szCs w:val="24"/>
              </w:rPr>
            </w:pPr>
          </w:p>
        </w:tc>
        <w:tc>
          <w:tcPr>
            <w:tcW w:w="1721"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Потери при прокаливании, д.е.</w:t>
            </w:r>
          </w:p>
          <w:p w:rsidR="00897545" w:rsidRPr="001803AB" w:rsidRDefault="00897545" w:rsidP="00375F9C">
            <w:pPr>
              <w:spacing w:line="0" w:lineRule="atLeast"/>
              <w:jc w:val="center"/>
              <w:rPr>
                <w:rFonts w:ascii="Times New Roman" w:hAnsi="Times New Roman" w:cs="Times New Roman"/>
                <w:sz w:val="24"/>
                <w:szCs w:val="24"/>
              </w:rPr>
            </w:pPr>
          </w:p>
        </w:tc>
        <w:tc>
          <w:tcPr>
            <w:tcW w:w="1336" w:type="dxa"/>
            <w:vAlign w:val="center"/>
          </w:tcPr>
          <w:p w:rsidR="00897545" w:rsidRPr="001803AB" w:rsidRDefault="00897545" w:rsidP="00375F9C">
            <w:pPr>
              <w:jc w:val="center"/>
              <w:rPr>
                <w:rFonts w:ascii="Times New Roman" w:hAnsi="Times New Roman" w:cs="Times New Roman"/>
                <w:sz w:val="24"/>
                <w:szCs w:val="24"/>
              </w:rPr>
            </w:pPr>
            <w:r w:rsidRPr="001803AB">
              <w:rPr>
                <w:rFonts w:ascii="Times New Roman" w:hAnsi="Times New Roman" w:cs="Times New Roman"/>
                <w:sz w:val="24"/>
                <w:szCs w:val="24"/>
              </w:rPr>
              <w:t>Удельное</w:t>
            </w:r>
          </w:p>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сцепление</w:t>
            </w:r>
            <w:r w:rsidRPr="001803AB">
              <w:rPr>
                <w:rFonts w:ascii="Times New Roman" w:hAnsi="Times New Roman" w:cs="Times New Roman"/>
                <w:bCs/>
                <w:sz w:val="24"/>
                <w:szCs w:val="24"/>
              </w:rPr>
              <w:t>, кПа</w:t>
            </w:r>
          </w:p>
          <w:p w:rsidR="00897545" w:rsidRPr="001803AB" w:rsidRDefault="00897545" w:rsidP="00375F9C">
            <w:pPr>
              <w:spacing w:line="0" w:lineRule="atLeast"/>
              <w:jc w:val="center"/>
              <w:rPr>
                <w:rFonts w:ascii="Times New Roman" w:hAnsi="Times New Roman" w:cs="Times New Roman"/>
                <w:sz w:val="24"/>
                <w:szCs w:val="24"/>
              </w:rPr>
            </w:pPr>
          </w:p>
        </w:tc>
        <w:tc>
          <w:tcPr>
            <w:tcW w:w="1491"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Угол внутреннего трения</w:t>
            </w:r>
            <w:r w:rsidRPr="001803AB">
              <w:rPr>
                <w:rFonts w:ascii="Times New Roman" w:hAnsi="Times New Roman" w:cs="Times New Roman"/>
                <w:bCs/>
                <w:sz w:val="24"/>
                <w:szCs w:val="24"/>
              </w:rPr>
              <w:t>, градусы</w:t>
            </w:r>
          </w:p>
          <w:p w:rsidR="00897545" w:rsidRPr="001803AB" w:rsidRDefault="00897545" w:rsidP="00375F9C">
            <w:pPr>
              <w:spacing w:line="0" w:lineRule="atLeast"/>
              <w:jc w:val="center"/>
              <w:rPr>
                <w:rFonts w:ascii="Times New Roman" w:hAnsi="Times New Roman" w:cs="Times New Roman"/>
                <w:sz w:val="24"/>
                <w:szCs w:val="24"/>
              </w:rPr>
            </w:pPr>
          </w:p>
        </w:tc>
        <w:tc>
          <w:tcPr>
            <w:tcW w:w="1577"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Модуль деформации</w:t>
            </w:r>
            <w:r w:rsidRPr="001803AB">
              <w:rPr>
                <w:rFonts w:ascii="Times New Roman" w:hAnsi="Times New Roman" w:cs="Times New Roman"/>
                <w:bCs/>
                <w:sz w:val="24"/>
                <w:szCs w:val="24"/>
              </w:rPr>
              <w:t>, МПа</w:t>
            </w:r>
          </w:p>
          <w:p w:rsidR="00897545" w:rsidRPr="001803AB" w:rsidRDefault="00897545" w:rsidP="00375F9C">
            <w:pPr>
              <w:spacing w:line="0" w:lineRule="atLeast"/>
              <w:jc w:val="center"/>
              <w:rPr>
                <w:rFonts w:ascii="Times New Roman" w:hAnsi="Times New Roman" w:cs="Times New Roman"/>
                <w:sz w:val="24"/>
                <w:szCs w:val="24"/>
              </w:rPr>
            </w:pPr>
          </w:p>
        </w:tc>
      </w:tr>
      <w:tr w:rsidR="00897545" w:rsidRPr="001803AB" w:rsidTr="00375F9C">
        <w:trPr>
          <w:trHeight w:val="321"/>
        </w:trPr>
        <w:tc>
          <w:tcPr>
            <w:tcW w:w="687"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4</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2,69</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1,99</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1,61</w:t>
            </w:r>
          </w:p>
        </w:tc>
        <w:tc>
          <w:tcPr>
            <w:tcW w:w="16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0,672</w:t>
            </w:r>
          </w:p>
        </w:tc>
        <w:tc>
          <w:tcPr>
            <w:tcW w:w="134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0,241</w:t>
            </w:r>
          </w:p>
        </w:tc>
        <w:tc>
          <w:tcPr>
            <w:tcW w:w="16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0,96</w:t>
            </w:r>
          </w:p>
        </w:tc>
        <w:tc>
          <w:tcPr>
            <w:tcW w:w="1338"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0,274</w:t>
            </w:r>
          </w:p>
        </w:tc>
        <w:tc>
          <w:tcPr>
            <w:tcW w:w="1338"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0,212</w:t>
            </w:r>
          </w:p>
        </w:tc>
        <w:tc>
          <w:tcPr>
            <w:tcW w:w="1620"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0,062</w:t>
            </w:r>
          </w:p>
        </w:tc>
        <w:tc>
          <w:tcPr>
            <w:tcW w:w="173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0,46</w:t>
            </w:r>
          </w:p>
        </w:tc>
        <w:tc>
          <w:tcPr>
            <w:tcW w:w="173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ПЛ</w:t>
            </w:r>
          </w:p>
        </w:tc>
        <w:tc>
          <w:tcPr>
            <w:tcW w:w="1721"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0,045</w:t>
            </w:r>
          </w:p>
        </w:tc>
        <w:tc>
          <w:tcPr>
            <w:tcW w:w="13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14</w:t>
            </w:r>
          </w:p>
        </w:tc>
        <w:tc>
          <w:tcPr>
            <w:tcW w:w="1491"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20</w:t>
            </w:r>
          </w:p>
        </w:tc>
        <w:tc>
          <w:tcPr>
            <w:tcW w:w="1577"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21</w:t>
            </w:r>
          </w:p>
        </w:tc>
      </w:tr>
      <w:tr w:rsidR="00897545" w:rsidRPr="001803AB" w:rsidTr="00375F9C">
        <w:trPr>
          <w:trHeight w:val="283"/>
        </w:trPr>
        <w:tc>
          <w:tcPr>
            <w:tcW w:w="687"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4*</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2,69</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2,00</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1,64</w:t>
            </w:r>
          </w:p>
        </w:tc>
        <w:tc>
          <w:tcPr>
            <w:tcW w:w="16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0,639</w:t>
            </w:r>
          </w:p>
        </w:tc>
        <w:tc>
          <w:tcPr>
            <w:tcW w:w="134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0,219</w:t>
            </w:r>
          </w:p>
        </w:tc>
        <w:tc>
          <w:tcPr>
            <w:tcW w:w="16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0,92</w:t>
            </w:r>
          </w:p>
        </w:tc>
        <w:tc>
          <w:tcPr>
            <w:tcW w:w="1338"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0,270</w:t>
            </w:r>
          </w:p>
        </w:tc>
        <w:tc>
          <w:tcPr>
            <w:tcW w:w="1338"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0,200</w:t>
            </w:r>
          </w:p>
        </w:tc>
        <w:tc>
          <w:tcPr>
            <w:tcW w:w="1620"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0,059</w:t>
            </w:r>
          </w:p>
        </w:tc>
        <w:tc>
          <w:tcPr>
            <w:tcW w:w="173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0,27</w:t>
            </w:r>
          </w:p>
        </w:tc>
        <w:tc>
          <w:tcPr>
            <w:tcW w:w="173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ПЛ</w:t>
            </w:r>
          </w:p>
        </w:tc>
        <w:tc>
          <w:tcPr>
            <w:tcW w:w="1721"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0,023</w:t>
            </w:r>
          </w:p>
        </w:tc>
        <w:tc>
          <w:tcPr>
            <w:tcW w:w="13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16</w:t>
            </w:r>
          </w:p>
        </w:tc>
        <w:tc>
          <w:tcPr>
            <w:tcW w:w="1491"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22</w:t>
            </w:r>
          </w:p>
        </w:tc>
        <w:tc>
          <w:tcPr>
            <w:tcW w:w="1577"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22</w:t>
            </w:r>
          </w:p>
        </w:tc>
      </w:tr>
      <w:tr w:rsidR="00897545" w:rsidRPr="001803AB" w:rsidTr="00375F9C">
        <w:trPr>
          <w:trHeight w:val="259"/>
        </w:trPr>
        <w:tc>
          <w:tcPr>
            <w:tcW w:w="687" w:type="dxa"/>
            <w:vAlign w:val="center"/>
          </w:tcPr>
          <w:p w:rsidR="00897545" w:rsidRPr="001803AB" w:rsidRDefault="00897545" w:rsidP="00375F9C">
            <w:pPr>
              <w:spacing w:line="0" w:lineRule="atLeast"/>
              <w:jc w:val="center"/>
              <w:rPr>
                <w:rFonts w:ascii="Times New Roman" w:hAnsi="Times New Roman" w:cs="Times New Roman"/>
                <w:sz w:val="24"/>
                <w:szCs w:val="24"/>
                <w:highlight w:val="yellow"/>
              </w:rPr>
            </w:pPr>
            <w:r w:rsidRPr="001803AB">
              <w:rPr>
                <w:rFonts w:ascii="Times New Roman" w:hAnsi="Times New Roman" w:cs="Times New Roman"/>
                <w:sz w:val="24"/>
                <w:szCs w:val="24"/>
              </w:rPr>
              <w:t>5б</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2,75</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2,01</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1,61</w:t>
            </w:r>
          </w:p>
        </w:tc>
        <w:tc>
          <w:tcPr>
            <w:tcW w:w="16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0,712</w:t>
            </w:r>
          </w:p>
        </w:tc>
        <w:tc>
          <w:tcPr>
            <w:tcW w:w="134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0,249</w:t>
            </w:r>
          </w:p>
        </w:tc>
        <w:tc>
          <w:tcPr>
            <w:tcW w:w="16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0,96</w:t>
            </w:r>
          </w:p>
        </w:tc>
        <w:tc>
          <w:tcPr>
            <w:tcW w:w="1338"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0,307</w:t>
            </w:r>
          </w:p>
        </w:tc>
        <w:tc>
          <w:tcPr>
            <w:tcW w:w="1338"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0,213</w:t>
            </w:r>
          </w:p>
        </w:tc>
        <w:tc>
          <w:tcPr>
            <w:tcW w:w="1620"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0,094</w:t>
            </w:r>
          </w:p>
        </w:tc>
        <w:tc>
          <w:tcPr>
            <w:tcW w:w="173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0,38</w:t>
            </w:r>
          </w:p>
        </w:tc>
        <w:tc>
          <w:tcPr>
            <w:tcW w:w="173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ТП</w:t>
            </w:r>
          </w:p>
        </w:tc>
        <w:tc>
          <w:tcPr>
            <w:tcW w:w="1721"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0,051</w:t>
            </w:r>
          </w:p>
        </w:tc>
        <w:tc>
          <w:tcPr>
            <w:tcW w:w="13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23</w:t>
            </w:r>
          </w:p>
        </w:tc>
        <w:tc>
          <w:tcPr>
            <w:tcW w:w="1491"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22</w:t>
            </w:r>
          </w:p>
        </w:tc>
        <w:tc>
          <w:tcPr>
            <w:tcW w:w="1577"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19</w:t>
            </w:r>
          </w:p>
        </w:tc>
      </w:tr>
      <w:tr w:rsidR="00897545" w:rsidRPr="001803AB" w:rsidTr="00375F9C">
        <w:trPr>
          <w:trHeight w:val="264"/>
        </w:trPr>
        <w:tc>
          <w:tcPr>
            <w:tcW w:w="687"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5б*</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2,74</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2,00</w:t>
            </w:r>
          </w:p>
        </w:tc>
        <w:tc>
          <w:tcPr>
            <w:tcW w:w="130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1,62</w:t>
            </w:r>
          </w:p>
        </w:tc>
        <w:tc>
          <w:tcPr>
            <w:tcW w:w="16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0,678</w:t>
            </w:r>
          </w:p>
        </w:tc>
        <w:tc>
          <w:tcPr>
            <w:tcW w:w="134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0,237</w:t>
            </w:r>
          </w:p>
        </w:tc>
        <w:tc>
          <w:tcPr>
            <w:tcW w:w="16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0,93</w:t>
            </w:r>
          </w:p>
        </w:tc>
        <w:tc>
          <w:tcPr>
            <w:tcW w:w="1338"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0,308</w:t>
            </w:r>
          </w:p>
        </w:tc>
        <w:tc>
          <w:tcPr>
            <w:tcW w:w="1338"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0,211</w:t>
            </w:r>
          </w:p>
        </w:tc>
        <w:tc>
          <w:tcPr>
            <w:tcW w:w="1620"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0,097</w:t>
            </w:r>
          </w:p>
        </w:tc>
        <w:tc>
          <w:tcPr>
            <w:tcW w:w="173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0,27</w:t>
            </w:r>
          </w:p>
        </w:tc>
        <w:tc>
          <w:tcPr>
            <w:tcW w:w="1734"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ТП</w:t>
            </w:r>
          </w:p>
        </w:tc>
        <w:tc>
          <w:tcPr>
            <w:tcW w:w="1721"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0,052</w:t>
            </w:r>
          </w:p>
        </w:tc>
        <w:tc>
          <w:tcPr>
            <w:tcW w:w="1336"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36</w:t>
            </w:r>
          </w:p>
        </w:tc>
        <w:tc>
          <w:tcPr>
            <w:tcW w:w="1491"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23</w:t>
            </w:r>
          </w:p>
        </w:tc>
        <w:tc>
          <w:tcPr>
            <w:tcW w:w="1577" w:type="dxa"/>
            <w:vAlign w:val="center"/>
          </w:tcPr>
          <w:p w:rsidR="00897545" w:rsidRPr="001803AB" w:rsidRDefault="00897545" w:rsidP="00375F9C">
            <w:pPr>
              <w:spacing w:line="0" w:lineRule="atLeast"/>
              <w:jc w:val="center"/>
              <w:rPr>
                <w:rFonts w:ascii="Times New Roman" w:hAnsi="Times New Roman" w:cs="Times New Roman"/>
                <w:sz w:val="24"/>
                <w:szCs w:val="24"/>
              </w:rPr>
            </w:pPr>
            <w:r w:rsidRPr="001803AB">
              <w:rPr>
                <w:rFonts w:ascii="Times New Roman" w:hAnsi="Times New Roman" w:cs="Times New Roman"/>
                <w:sz w:val="24"/>
                <w:szCs w:val="24"/>
              </w:rPr>
              <w:t>24</w:t>
            </w:r>
          </w:p>
        </w:tc>
      </w:tr>
    </w:tbl>
    <w:p w:rsidR="00897545" w:rsidRDefault="00897545" w:rsidP="00897545">
      <w:pPr>
        <w:spacing w:after="0" w:line="360" w:lineRule="auto"/>
        <w:jc w:val="both"/>
        <w:rPr>
          <w:rFonts w:ascii="Times New Roman" w:hAnsi="Times New Roman" w:cs="Times New Roman"/>
          <w:szCs w:val="24"/>
        </w:rPr>
      </w:pPr>
      <w:r w:rsidRPr="00791FB3">
        <w:rPr>
          <w:rFonts w:ascii="Times New Roman" w:hAnsi="Times New Roman" w:cs="Times New Roman"/>
          <w:szCs w:val="24"/>
        </w:rPr>
        <w:t xml:space="preserve">Примечание: </w:t>
      </w:r>
    </w:p>
    <w:p w:rsidR="00897545" w:rsidRPr="00DE2410" w:rsidRDefault="00897545" w:rsidP="00897545">
      <w:pPr>
        <w:pStyle w:val="a8"/>
        <w:numPr>
          <w:ilvl w:val="0"/>
          <w:numId w:val="22"/>
        </w:numPr>
        <w:spacing w:after="0" w:line="360" w:lineRule="auto"/>
        <w:ind w:left="1134" w:firstLine="0"/>
        <w:jc w:val="both"/>
        <w:rPr>
          <w:rFonts w:ascii="Times New Roman" w:hAnsi="Times New Roman" w:cs="Times New Roman"/>
          <w:sz w:val="24"/>
          <w:szCs w:val="24"/>
        </w:rPr>
      </w:pPr>
      <w:r w:rsidRPr="00791FB3">
        <w:rPr>
          <w:rFonts w:ascii="Times New Roman" w:hAnsi="Times New Roman" w:cs="Times New Roman"/>
          <w:szCs w:val="24"/>
          <w:lang w:val="en-US"/>
        </w:rPr>
        <w:t>Wp</w:t>
      </w:r>
      <w:r w:rsidRPr="00791FB3">
        <w:rPr>
          <w:rFonts w:ascii="Times New Roman" w:hAnsi="Times New Roman" w:cs="Times New Roman"/>
          <w:szCs w:val="24"/>
        </w:rPr>
        <w:t xml:space="preserve">, </w:t>
      </w:r>
      <w:r w:rsidRPr="00791FB3">
        <w:rPr>
          <w:rFonts w:ascii="Times New Roman" w:hAnsi="Times New Roman" w:cs="Times New Roman"/>
          <w:szCs w:val="24"/>
          <w:lang w:val="en-US"/>
        </w:rPr>
        <w:t>W</w:t>
      </w:r>
      <w:r w:rsidRPr="00791FB3">
        <w:rPr>
          <w:rFonts w:ascii="Times New Roman" w:hAnsi="Times New Roman" w:cs="Times New Roman"/>
          <w:szCs w:val="24"/>
          <w:vertAlign w:val="subscript"/>
          <w:lang w:val="en-US"/>
        </w:rPr>
        <w:t>L</w:t>
      </w:r>
      <w:r w:rsidRPr="00791FB3">
        <w:rPr>
          <w:rFonts w:ascii="Times New Roman" w:hAnsi="Times New Roman" w:cs="Times New Roman"/>
          <w:szCs w:val="24"/>
        </w:rPr>
        <w:t>, ρ</w:t>
      </w:r>
      <w:r w:rsidRPr="00791FB3">
        <w:rPr>
          <w:rFonts w:ascii="Times New Roman" w:hAnsi="Times New Roman" w:cs="Times New Roman"/>
          <w:szCs w:val="24"/>
          <w:lang w:val="en-US"/>
        </w:rPr>
        <w:t>s</w:t>
      </w:r>
      <w:r w:rsidRPr="00791FB3">
        <w:rPr>
          <w:rFonts w:ascii="Times New Roman" w:hAnsi="Times New Roman" w:cs="Times New Roman"/>
          <w:szCs w:val="24"/>
        </w:rPr>
        <w:t xml:space="preserve">, ρ, </w:t>
      </w:r>
      <w:r w:rsidRPr="00791FB3">
        <w:rPr>
          <w:rFonts w:ascii="Times New Roman" w:hAnsi="Times New Roman" w:cs="Times New Roman"/>
          <w:szCs w:val="24"/>
          <w:lang w:val="en-US"/>
        </w:rPr>
        <w:t>W</w:t>
      </w:r>
      <w:r w:rsidRPr="00791FB3">
        <w:rPr>
          <w:rFonts w:ascii="Times New Roman" w:hAnsi="Times New Roman" w:cs="Times New Roman"/>
          <w:szCs w:val="24"/>
        </w:rPr>
        <w:t xml:space="preserve">, е, потери при прокаливании  –  лаб. данные, с, </w:t>
      </w:r>
      <w:r w:rsidRPr="00791FB3">
        <w:sym w:font="Symbol" w:char="006A"/>
      </w:r>
      <w:r w:rsidRPr="00791FB3">
        <w:rPr>
          <w:rFonts w:ascii="Times New Roman" w:hAnsi="Times New Roman" w:cs="Times New Roman"/>
          <w:szCs w:val="24"/>
        </w:rPr>
        <w:t xml:space="preserve">, Е – лаб. данные </w:t>
      </w:r>
      <w:r w:rsidRPr="00791FB3">
        <w:rPr>
          <w:rFonts w:ascii="Times New Roman" w:hAnsi="Times New Roman" w:cs="Times New Roman"/>
          <w:szCs w:val="24"/>
          <w:lang w:val="en-US"/>
        </w:rPr>
        <w:t>c</w:t>
      </w:r>
      <w:r w:rsidRPr="00791FB3">
        <w:rPr>
          <w:rFonts w:ascii="Times New Roman" w:hAnsi="Times New Roman" w:cs="Times New Roman"/>
          <w:szCs w:val="24"/>
        </w:rPr>
        <w:t xml:space="preserve"> учетом результатов статического зондирования, с учетом СП 22.13330.2011, прилож. Б., табл. Б.3, с учетом архивных данных</w:t>
      </w:r>
    </w:p>
    <w:p w:rsidR="00897545" w:rsidRDefault="00897545" w:rsidP="00897545">
      <w:pPr>
        <w:pStyle w:val="a8"/>
        <w:numPr>
          <w:ilvl w:val="0"/>
          <w:numId w:val="22"/>
        </w:numPr>
        <w:spacing w:after="0" w:line="360" w:lineRule="auto"/>
        <w:ind w:left="1134" w:firstLine="0"/>
        <w:rPr>
          <w:rFonts w:ascii="Times New Roman" w:hAnsi="Times New Roman" w:cs="Times New Roman"/>
          <w:sz w:val="24"/>
          <w:szCs w:val="24"/>
        </w:rPr>
      </w:pPr>
      <w:r w:rsidRPr="00DE2410">
        <w:rPr>
          <w:rFonts w:ascii="Times New Roman" w:hAnsi="Times New Roman" w:cs="Times New Roman"/>
          <w:sz w:val="24"/>
          <w:szCs w:val="24"/>
        </w:rPr>
        <w:t>* - отмечены грунты, не подвергши</w:t>
      </w:r>
      <w:r>
        <w:rPr>
          <w:rFonts w:ascii="Times New Roman" w:hAnsi="Times New Roman" w:cs="Times New Roman"/>
          <w:sz w:val="24"/>
          <w:szCs w:val="24"/>
        </w:rPr>
        <w:t>еся загрязнению нефтепродуктами</w:t>
      </w:r>
    </w:p>
    <w:p w:rsidR="00897545" w:rsidRPr="00A84FD4" w:rsidRDefault="00897545" w:rsidP="00897545">
      <w:pPr>
        <w:pStyle w:val="a8"/>
        <w:spacing w:after="0" w:line="360" w:lineRule="auto"/>
        <w:ind w:left="1134"/>
        <w:rPr>
          <w:rFonts w:ascii="Times New Roman" w:hAnsi="Times New Roman" w:cs="Times New Roman"/>
          <w:sz w:val="24"/>
          <w:szCs w:val="24"/>
        </w:rPr>
      </w:pPr>
    </w:p>
    <w:p w:rsidR="00897545" w:rsidRPr="00A84FD4" w:rsidRDefault="00897545" w:rsidP="00897545">
      <w:pPr>
        <w:pStyle w:val="a8"/>
        <w:spacing w:after="0" w:line="360" w:lineRule="auto"/>
        <w:ind w:left="1134"/>
        <w:rPr>
          <w:rFonts w:ascii="Times New Roman" w:hAnsi="Times New Roman" w:cs="Times New Roman"/>
          <w:sz w:val="24"/>
          <w:szCs w:val="24"/>
        </w:rPr>
      </w:pPr>
    </w:p>
    <w:p w:rsidR="00897545" w:rsidRPr="00A84FD4" w:rsidRDefault="00897545" w:rsidP="00897545">
      <w:pPr>
        <w:pStyle w:val="a8"/>
        <w:spacing w:after="0" w:line="360" w:lineRule="auto"/>
        <w:ind w:left="1134"/>
        <w:rPr>
          <w:rFonts w:ascii="Times New Roman" w:hAnsi="Times New Roman" w:cs="Times New Roman"/>
          <w:sz w:val="24"/>
          <w:szCs w:val="24"/>
        </w:rPr>
      </w:pPr>
    </w:p>
    <w:p w:rsidR="00897545" w:rsidRPr="008953DA" w:rsidRDefault="00897545" w:rsidP="008953DA">
      <w:pPr>
        <w:spacing w:after="0" w:line="360" w:lineRule="auto"/>
        <w:ind w:left="1134"/>
        <w:rPr>
          <w:noProof/>
          <w:lang w:eastAsia="ru-RU"/>
        </w:rPr>
      </w:pPr>
      <w:r>
        <w:rPr>
          <w:noProof/>
          <w:lang w:eastAsia="ru-RU"/>
        </w:rPr>
        <w:drawing>
          <wp:inline distT="0" distB="0" distL="0" distR="0" wp14:anchorId="7C86B315" wp14:editId="569126FC">
            <wp:extent cx="6159500" cy="4419600"/>
            <wp:effectExtent l="0" t="0" r="12700" b="19050"/>
            <wp:docPr id="3081" name="Диаграмма 3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CF3B12">
        <w:rPr>
          <w:noProof/>
          <w:lang w:eastAsia="ru-RU"/>
        </w:rPr>
        <w:t xml:space="preserve"> </w:t>
      </w:r>
      <w:r w:rsidRPr="00A84FD4">
        <w:rPr>
          <w:noProof/>
          <w:lang w:eastAsia="ru-RU"/>
        </w:rPr>
        <w:t xml:space="preserve">     </w:t>
      </w:r>
      <w:r>
        <w:rPr>
          <w:noProof/>
          <w:lang w:eastAsia="ru-RU"/>
        </w:rPr>
        <w:drawing>
          <wp:inline distT="0" distB="0" distL="0" distR="0" wp14:anchorId="19918337" wp14:editId="7E639D82">
            <wp:extent cx="6070600" cy="4419600"/>
            <wp:effectExtent l="0" t="0" r="25400" b="19050"/>
            <wp:docPr id="3082" name="Диаграмма 3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953DA" w:rsidRPr="00B922EB" w:rsidRDefault="008953DA" w:rsidP="008953DA">
      <w:pPr>
        <w:spacing w:after="0" w:line="360" w:lineRule="auto"/>
        <w:ind w:left="2552" w:hanging="142"/>
        <w:rPr>
          <w:rFonts w:ascii="Times New Roman" w:hAnsi="Times New Roman" w:cs="Times New Roman"/>
          <w:sz w:val="24"/>
          <w:szCs w:val="24"/>
        </w:rPr>
        <w:sectPr w:rsidR="008953DA" w:rsidRPr="00B922EB" w:rsidSect="00375F9C">
          <w:pgSz w:w="23814" w:h="16840" w:orient="landscape" w:code="8"/>
          <w:pgMar w:top="851" w:right="1134" w:bottom="1701" w:left="1134" w:header="709" w:footer="709" w:gutter="0"/>
          <w:cols w:space="708"/>
          <w:docGrid w:linePitch="360"/>
        </w:sectPr>
      </w:pPr>
      <w:r>
        <w:rPr>
          <w:rFonts w:ascii="Times New Roman" w:hAnsi="Times New Roman" w:cs="Times New Roman"/>
          <w:sz w:val="24"/>
          <w:szCs w:val="24"/>
        </w:rPr>
        <w:t>Рисунок 21 График компрессионной кривой ИГЭ-4                                                                                                    Рисунок 22 График компрессионной кривой ИГЭ-5б</w:t>
      </w:r>
    </w:p>
    <w:p w:rsidR="00897545" w:rsidRDefault="00897545" w:rsidP="00897545">
      <w:pPr>
        <w:spacing w:after="0" w:line="360" w:lineRule="auto"/>
        <w:jc w:val="both"/>
        <w:rPr>
          <w:noProof/>
          <w:lang w:eastAsia="ru-RU"/>
        </w:rPr>
      </w:pPr>
      <w:r>
        <w:rPr>
          <w:noProof/>
          <w:lang w:eastAsia="ru-RU"/>
        </w:rPr>
        <w:lastRenderedPageBreak/>
        <w:t xml:space="preserve"> </w:t>
      </w:r>
      <w:r>
        <w:rPr>
          <w:rFonts w:ascii="Times New Roman" w:hAnsi="Times New Roman" w:cs="Times New Roman"/>
          <w:sz w:val="24"/>
          <w:szCs w:val="24"/>
        </w:rPr>
        <w:t xml:space="preserve">                 </w:t>
      </w:r>
      <w:r>
        <w:rPr>
          <w:noProof/>
          <w:lang w:eastAsia="ru-RU"/>
        </w:rPr>
        <w:t xml:space="preserve"> </w:t>
      </w:r>
    </w:p>
    <w:p w:rsidR="00897545" w:rsidRDefault="00897545" w:rsidP="00897545">
      <w:pPr>
        <w:spacing w:after="0" w:line="360" w:lineRule="auto"/>
        <w:ind w:left="1134"/>
        <w:rPr>
          <w:rFonts w:ascii="Times New Roman" w:hAnsi="Times New Roman" w:cs="Times New Roman"/>
          <w:sz w:val="24"/>
          <w:szCs w:val="24"/>
        </w:rPr>
      </w:pPr>
      <w:r>
        <w:rPr>
          <w:noProof/>
          <w:lang w:eastAsia="ru-RU"/>
        </w:rPr>
        <w:drawing>
          <wp:inline distT="0" distB="0" distL="0" distR="0" wp14:anchorId="0E0B32C0" wp14:editId="5EA6AB51">
            <wp:extent cx="5600700" cy="4292600"/>
            <wp:effectExtent l="0" t="0" r="19050" b="12700"/>
            <wp:docPr id="3083" name="Диаграмма 3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noProof/>
          <w:lang w:eastAsia="ru-RU"/>
        </w:rPr>
        <w:drawing>
          <wp:inline distT="0" distB="0" distL="0" distR="0" wp14:anchorId="3B072BC7" wp14:editId="1D27339B">
            <wp:extent cx="5613400" cy="4292600"/>
            <wp:effectExtent l="0" t="0" r="25400" b="12700"/>
            <wp:docPr id="3084" name="Диаграмма 3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953DA" w:rsidRPr="008953DA" w:rsidRDefault="008953DA" w:rsidP="008953DA">
      <w:pPr>
        <w:spacing w:line="360" w:lineRule="auto"/>
        <w:ind w:left="851"/>
        <w:rPr>
          <w:rFonts w:ascii="Times New Roman" w:hAnsi="Times New Roman" w:cs="Times New Roman"/>
          <w:sz w:val="24"/>
          <w:szCs w:val="24"/>
        </w:rPr>
      </w:pPr>
      <w:r w:rsidRPr="008953DA">
        <w:rPr>
          <w:rFonts w:ascii="Times New Roman" w:hAnsi="Times New Roman" w:cs="Times New Roman"/>
          <w:sz w:val="24"/>
          <w:szCs w:val="24"/>
        </w:rPr>
        <w:t>Рисунок 23</w:t>
      </w:r>
      <w:r w:rsidRPr="008953DA">
        <w:rPr>
          <w:rFonts w:ascii="Times New Roman" w:eastAsia="Arial CYR" w:hAnsi="Times New Roman" w:cs="Times New Roman"/>
          <w:color w:val="000000"/>
          <w:kern w:val="24"/>
          <w:sz w:val="24"/>
          <w:szCs w:val="24"/>
          <w:lang w:eastAsia="ru-RU"/>
        </w:rPr>
        <w:t xml:space="preserve"> </w:t>
      </w:r>
      <w:r w:rsidRPr="008953DA">
        <w:rPr>
          <w:rFonts w:ascii="Times New Roman" w:hAnsi="Times New Roman" w:cs="Times New Roman"/>
          <w:sz w:val="24"/>
          <w:szCs w:val="24"/>
        </w:rPr>
        <w:t xml:space="preserve">График зависимости сопротивления сдвигу от вертикального давления ИГЭ-4  </w:t>
      </w:r>
      <w:r>
        <w:rPr>
          <w:rFonts w:ascii="Times New Roman" w:hAnsi="Times New Roman" w:cs="Times New Roman"/>
          <w:sz w:val="24"/>
          <w:szCs w:val="24"/>
        </w:rPr>
        <w:t xml:space="preserve">                             </w:t>
      </w:r>
      <w:r w:rsidRPr="008953DA">
        <w:rPr>
          <w:rFonts w:ascii="Times New Roman" w:hAnsi="Times New Roman" w:cs="Times New Roman"/>
          <w:sz w:val="24"/>
          <w:szCs w:val="24"/>
        </w:rPr>
        <w:t>Рисунок 24 График зависимости сопротивления сдвигу</w:t>
      </w:r>
      <w:r>
        <w:rPr>
          <w:rFonts w:ascii="Times New Roman" w:hAnsi="Times New Roman" w:cs="Times New Roman"/>
          <w:sz w:val="24"/>
          <w:szCs w:val="24"/>
        </w:rPr>
        <w:t> от вертикального давления ИГЭ-5б</w:t>
      </w:r>
    </w:p>
    <w:p w:rsidR="00897545" w:rsidRPr="00B922EB" w:rsidRDefault="00897545" w:rsidP="00897545">
      <w:pPr>
        <w:spacing w:after="0" w:line="360" w:lineRule="auto"/>
        <w:ind w:left="1134"/>
        <w:rPr>
          <w:rFonts w:ascii="Times New Roman" w:hAnsi="Times New Roman" w:cs="Times New Roman"/>
          <w:sz w:val="24"/>
          <w:szCs w:val="24"/>
        </w:rPr>
      </w:pPr>
    </w:p>
    <w:p w:rsidR="00897545" w:rsidRDefault="00897545" w:rsidP="00897545">
      <w:pPr>
        <w:spacing w:after="0" w:line="360" w:lineRule="auto"/>
        <w:ind w:left="-284"/>
        <w:jc w:val="right"/>
        <w:rPr>
          <w:rFonts w:ascii="Times New Roman" w:hAnsi="Times New Roman" w:cs="Times New Roman"/>
          <w:sz w:val="24"/>
          <w:szCs w:val="24"/>
        </w:rPr>
      </w:pPr>
      <w:r w:rsidRPr="00C737DC">
        <w:rPr>
          <w:rFonts w:ascii="Times New Roman" w:hAnsi="Times New Roman" w:cs="Times New Roman"/>
          <w:sz w:val="24"/>
          <w:szCs w:val="24"/>
        </w:rPr>
        <w:t>Таблица</w:t>
      </w:r>
      <w:r w:rsidR="00C737DC" w:rsidRPr="00C737DC">
        <w:rPr>
          <w:rFonts w:ascii="Times New Roman" w:hAnsi="Times New Roman" w:cs="Times New Roman"/>
          <w:sz w:val="24"/>
          <w:szCs w:val="24"/>
        </w:rPr>
        <w:t xml:space="preserve"> 12</w:t>
      </w:r>
    </w:p>
    <w:p w:rsidR="00897545" w:rsidRPr="005E61D0" w:rsidRDefault="00897545" w:rsidP="00897545">
      <w:pPr>
        <w:spacing w:after="0" w:line="360" w:lineRule="auto"/>
        <w:ind w:left="-284"/>
        <w:jc w:val="center"/>
        <w:rPr>
          <w:rFonts w:ascii="Times New Roman" w:hAnsi="Times New Roman" w:cs="Times New Roman"/>
          <w:sz w:val="24"/>
          <w:szCs w:val="24"/>
        </w:rPr>
      </w:pPr>
      <w:r>
        <w:rPr>
          <w:rFonts w:ascii="Times New Roman" w:hAnsi="Times New Roman" w:cs="Times New Roman"/>
          <w:sz w:val="24"/>
          <w:szCs w:val="24"/>
        </w:rPr>
        <w:t>Сравнение свойств грунтов, подвергшихся загрязнению нефтепродуктами, и оставшихся нетронутыми (ИГЭ-2, ИГЭ-3а, ИГЭ-3б)</w:t>
      </w:r>
    </w:p>
    <w:tbl>
      <w:tblPr>
        <w:tblStyle w:val="ac"/>
        <w:tblW w:w="12037" w:type="dxa"/>
        <w:jc w:val="center"/>
        <w:tblLook w:val="04A0" w:firstRow="1" w:lastRow="0" w:firstColumn="1" w:lastColumn="0" w:noHBand="0" w:noVBand="1"/>
      </w:tblPr>
      <w:tblGrid>
        <w:gridCol w:w="762"/>
        <w:gridCol w:w="1308"/>
        <w:gridCol w:w="1918"/>
        <w:gridCol w:w="1626"/>
        <w:gridCol w:w="1765"/>
        <w:gridCol w:w="2102"/>
        <w:gridCol w:w="677"/>
        <w:gridCol w:w="1108"/>
        <w:gridCol w:w="771"/>
      </w:tblGrid>
      <w:tr w:rsidR="00897545" w:rsidRPr="002F18E3" w:rsidTr="00375F9C">
        <w:trPr>
          <w:trHeight w:val="621"/>
          <w:jc w:val="center"/>
        </w:trPr>
        <w:tc>
          <w:tcPr>
            <w:tcW w:w="763"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ИГЭ</w:t>
            </w:r>
          </w:p>
        </w:tc>
        <w:tc>
          <w:tcPr>
            <w:tcW w:w="1308"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Плотность частиц, г/см3</w:t>
            </w:r>
          </w:p>
          <w:p w:rsidR="00897545" w:rsidRPr="002F18E3" w:rsidRDefault="00897545" w:rsidP="00375F9C">
            <w:pPr>
              <w:jc w:val="center"/>
              <w:rPr>
                <w:rFonts w:ascii="Times New Roman" w:hAnsi="Times New Roman" w:cs="Times New Roman"/>
                <w:sz w:val="24"/>
                <w:szCs w:val="24"/>
              </w:rPr>
            </w:pP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 xml:space="preserve">Коэффициент пористости </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Плотность</w:t>
            </w:r>
            <w:r>
              <w:rPr>
                <w:rFonts w:ascii="Times New Roman" w:hAnsi="Times New Roman" w:cs="Times New Roman"/>
                <w:sz w:val="24"/>
                <w:szCs w:val="24"/>
                <w:lang w:val="en-US"/>
              </w:rPr>
              <w:t xml:space="preserve"> </w:t>
            </w:r>
            <w:r w:rsidRPr="001803AB">
              <w:rPr>
                <w:rFonts w:ascii="Times New Roman" w:hAnsi="Times New Roman" w:cs="Times New Roman"/>
                <w:sz w:val="24"/>
                <w:szCs w:val="24"/>
              </w:rPr>
              <w:t>грунта, г/см3</w:t>
            </w:r>
            <w:r w:rsidRPr="002F18E3">
              <w:rPr>
                <w:rFonts w:ascii="Times New Roman" w:hAnsi="Times New Roman" w:cs="Times New Roman"/>
                <w:sz w:val="24"/>
                <w:szCs w:val="24"/>
              </w:rPr>
              <w:t xml:space="preserve"> </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Природная влажность (д.ед.)</w:t>
            </w:r>
          </w:p>
          <w:p w:rsidR="00897545" w:rsidRPr="002F18E3" w:rsidRDefault="00897545" w:rsidP="00375F9C">
            <w:pPr>
              <w:jc w:val="center"/>
              <w:rPr>
                <w:rFonts w:ascii="Times New Roman" w:hAnsi="Times New Roman" w:cs="Times New Roman"/>
                <w:sz w:val="24"/>
                <w:szCs w:val="24"/>
              </w:rPr>
            </w:pP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Потери при прокаливании, д.е.</w:t>
            </w:r>
          </w:p>
          <w:p w:rsidR="00897545" w:rsidRPr="002F18E3" w:rsidRDefault="00897545" w:rsidP="00375F9C">
            <w:pPr>
              <w:jc w:val="center"/>
              <w:rPr>
                <w:rFonts w:ascii="Times New Roman" w:hAnsi="Times New Roman" w:cs="Times New Roman"/>
                <w:sz w:val="24"/>
                <w:szCs w:val="24"/>
              </w:rPr>
            </w:pPr>
          </w:p>
        </w:tc>
        <w:tc>
          <w:tcPr>
            <w:tcW w:w="0" w:type="auto"/>
            <w:vAlign w:val="center"/>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bCs/>
                <w:sz w:val="24"/>
                <w:szCs w:val="24"/>
              </w:rPr>
              <w:t>С, кПа</w:t>
            </w:r>
          </w:p>
          <w:p w:rsidR="00897545" w:rsidRPr="002F18E3" w:rsidRDefault="00897545" w:rsidP="00375F9C">
            <w:pPr>
              <w:jc w:val="center"/>
              <w:rPr>
                <w:rFonts w:ascii="Times New Roman" w:hAnsi="Times New Roman" w:cs="Times New Roman"/>
                <w:sz w:val="24"/>
                <w:szCs w:val="24"/>
              </w:rPr>
            </w:pPr>
          </w:p>
        </w:tc>
        <w:tc>
          <w:tcPr>
            <w:tcW w:w="0" w:type="auto"/>
            <w:vAlign w:val="center"/>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bCs/>
                <w:sz w:val="24"/>
                <w:szCs w:val="24"/>
              </w:rPr>
              <w:t>ϕ, градусы</w:t>
            </w:r>
          </w:p>
          <w:p w:rsidR="00897545" w:rsidRPr="002F18E3" w:rsidRDefault="00897545" w:rsidP="00375F9C">
            <w:pPr>
              <w:jc w:val="center"/>
              <w:rPr>
                <w:rFonts w:ascii="Times New Roman" w:hAnsi="Times New Roman" w:cs="Times New Roman"/>
                <w:sz w:val="24"/>
                <w:szCs w:val="24"/>
              </w:rPr>
            </w:pPr>
          </w:p>
        </w:tc>
        <w:tc>
          <w:tcPr>
            <w:tcW w:w="0" w:type="auto"/>
            <w:vAlign w:val="center"/>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bCs/>
                <w:sz w:val="24"/>
                <w:szCs w:val="24"/>
              </w:rPr>
              <w:t>Е, МПа</w:t>
            </w:r>
          </w:p>
          <w:p w:rsidR="00897545" w:rsidRPr="002F18E3" w:rsidRDefault="00897545" w:rsidP="00375F9C">
            <w:pPr>
              <w:jc w:val="center"/>
              <w:rPr>
                <w:rFonts w:ascii="Times New Roman" w:hAnsi="Times New Roman" w:cs="Times New Roman"/>
                <w:sz w:val="24"/>
                <w:szCs w:val="24"/>
              </w:rPr>
            </w:pPr>
          </w:p>
        </w:tc>
      </w:tr>
      <w:tr w:rsidR="00897545" w:rsidRPr="002F18E3" w:rsidTr="00375F9C">
        <w:trPr>
          <w:jc w:val="center"/>
        </w:trPr>
        <w:tc>
          <w:tcPr>
            <w:tcW w:w="763"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w:t>
            </w:r>
          </w:p>
        </w:tc>
        <w:tc>
          <w:tcPr>
            <w:tcW w:w="1308"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2,65</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0,77</w:t>
            </w:r>
            <w:r>
              <w:rPr>
                <w:rFonts w:ascii="Times New Roman" w:hAnsi="Times New Roman" w:cs="Times New Roman"/>
                <w:sz w:val="24"/>
                <w:szCs w:val="24"/>
              </w:rPr>
              <w:t>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1,76</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0,178</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0,050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3</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32</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25</w:t>
            </w:r>
          </w:p>
        </w:tc>
      </w:tr>
      <w:tr w:rsidR="00897545" w:rsidRPr="002F18E3" w:rsidTr="00375F9C">
        <w:trPr>
          <w:jc w:val="center"/>
        </w:trPr>
        <w:tc>
          <w:tcPr>
            <w:tcW w:w="763" w:type="dxa"/>
          </w:tcPr>
          <w:p w:rsidR="00897545" w:rsidRPr="002F18E3" w:rsidRDefault="00897545" w:rsidP="00375F9C">
            <w:pPr>
              <w:jc w:val="center"/>
              <w:rPr>
                <w:rFonts w:ascii="Times New Roman" w:hAnsi="Times New Roman" w:cs="Times New Roman"/>
                <w:sz w:val="24"/>
                <w:szCs w:val="24"/>
              </w:rPr>
            </w:pPr>
            <w:r>
              <w:rPr>
                <w:rFonts w:ascii="Times New Roman" w:hAnsi="Times New Roman" w:cs="Times New Roman"/>
                <w:sz w:val="24"/>
                <w:szCs w:val="24"/>
              </w:rPr>
              <w:t>2*</w:t>
            </w:r>
          </w:p>
        </w:tc>
        <w:tc>
          <w:tcPr>
            <w:tcW w:w="1308"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2,65</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0,76</w:t>
            </w:r>
            <w:r>
              <w:rPr>
                <w:rFonts w:ascii="Times New Roman" w:hAnsi="Times New Roman" w:cs="Times New Roman"/>
                <w:sz w:val="24"/>
                <w:szCs w:val="24"/>
              </w:rPr>
              <w:t>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1,75</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0,166</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0,01</w:t>
            </w:r>
            <w:r>
              <w:rPr>
                <w:rFonts w:ascii="Times New Roman" w:hAnsi="Times New Roman" w:cs="Times New Roman"/>
                <w:sz w:val="24"/>
                <w:szCs w:val="24"/>
              </w:rPr>
              <w:t>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5</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34</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30</w:t>
            </w:r>
          </w:p>
        </w:tc>
      </w:tr>
      <w:tr w:rsidR="00897545" w:rsidRPr="002F18E3" w:rsidTr="00375F9C">
        <w:trPr>
          <w:jc w:val="center"/>
        </w:trPr>
        <w:tc>
          <w:tcPr>
            <w:tcW w:w="763"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3а</w:t>
            </w:r>
          </w:p>
        </w:tc>
        <w:tc>
          <w:tcPr>
            <w:tcW w:w="1308"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2,66</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0,80</w:t>
            </w:r>
            <w:r>
              <w:rPr>
                <w:rFonts w:ascii="Times New Roman" w:hAnsi="Times New Roman" w:cs="Times New Roman"/>
                <w:sz w:val="24"/>
                <w:szCs w:val="24"/>
              </w:rPr>
              <w:t>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1,72</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0,166</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0,021</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28</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17</w:t>
            </w:r>
          </w:p>
        </w:tc>
      </w:tr>
      <w:tr w:rsidR="00897545" w:rsidRPr="002F18E3" w:rsidTr="00375F9C">
        <w:trPr>
          <w:jc w:val="center"/>
        </w:trPr>
        <w:tc>
          <w:tcPr>
            <w:tcW w:w="763" w:type="dxa"/>
          </w:tcPr>
          <w:p w:rsidR="00897545" w:rsidRPr="002F18E3" w:rsidRDefault="00897545" w:rsidP="00375F9C">
            <w:pPr>
              <w:jc w:val="center"/>
              <w:rPr>
                <w:rFonts w:ascii="Times New Roman" w:hAnsi="Times New Roman" w:cs="Times New Roman"/>
                <w:sz w:val="24"/>
                <w:szCs w:val="24"/>
              </w:rPr>
            </w:pPr>
            <w:r>
              <w:rPr>
                <w:rFonts w:ascii="Times New Roman" w:hAnsi="Times New Roman" w:cs="Times New Roman"/>
                <w:sz w:val="24"/>
                <w:szCs w:val="24"/>
              </w:rPr>
              <w:t>3а*</w:t>
            </w:r>
          </w:p>
        </w:tc>
        <w:tc>
          <w:tcPr>
            <w:tcW w:w="1308"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2,66</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0,76</w:t>
            </w:r>
            <w:r>
              <w:rPr>
                <w:rFonts w:ascii="Times New Roman" w:hAnsi="Times New Roman" w:cs="Times New Roman"/>
                <w:sz w:val="24"/>
                <w:szCs w:val="24"/>
              </w:rPr>
              <w:t>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1,73</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0,150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0,015</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1</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30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19</w:t>
            </w:r>
          </w:p>
        </w:tc>
      </w:tr>
      <w:tr w:rsidR="00897545" w:rsidRPr="002F18E3" w:rsidTr="00375F9C">
        <w:trPr>
          <w:jc w:val="center"/>
        </w:trPr>
        <w:tc>
          <w:tcPr>
            <w:tcW w:w="763"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3б</w:t>
            </w:r>
          </w:p>
        </w:tc>
        <w:tc>
          <w:tcPr>
            <w:tcW w:w="1308"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2,65</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0,720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1,78</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0,158</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0,029</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29</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9</w:t>
            </w:r>
          </w:p>
        </w:tc>
      </w:tr>
      <w:tr w:rsidR="00897545" w:rsidRPr="002F18E3" w:rsidTr="00375F9C">
        <w:trPr>
          <w:jc w:val="center"/>
        </w:trPr>
        <w:tc>
          <w:tcPr>
            <w:tcW w:w="763"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3б</w:t>
            </w:r>
            <w:r>
              <w:rPr>
                <w:rFonts w:ascii="Times New Roman" w:hAnsi="Times New Roman" w:cs="Times New Roman"/>
                <w:sz w:val="24"/>
                <w:szCs w:val="24"/>
              </w:rPr>
              <w:t>*</w:t>
            </w:r>
          </w:p>
        </w:tc>
        <w:tc>
          <w:tcPr>
            <w:tcW w:w="1308" w:type="dxa"/>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2,65</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0,700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1,79</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0,150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0,02</w:t>
            </w:r>
            <w:r>
              <w:rPr>
                <w:rFonts w:ascii="Times New Roman" w:hAnsi="Times New Roman" w:cs="Times New Roman"/>
                <w:sz w:val="24"/>
                <w:szCs w:val="24"/>
              </w:rPr>
              <w:t>0</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2</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31</w:t>
            </w:r>
          </w:p>
        </w:tc>
        <w:tc>
          <w:tcPr>
            <w:tcW w:w="0" w:type="auto"/>
          </w:tcPr>
          <w:p w:rsidR="00897545" w:rsidRPr="002F18E3" w:rsidRDefault="00897545" w:rsidP="00375F9C">
            <w:pPr>
              <w:jc w:val="center"/>
              <w:rPr>
                <w:rFonts w:ascii="Times New Roman" w:hAnsi="Times New Roman" w:cs="Times New Roman"/>
                <w:sz w:val="24"/>
                <w:szCs w:val="24"/>
              </w:rPr>
            </w:pPr>
            <w:r w:rsidRPr="002F18E3">
              <w:rPr>
                <w:rFonts w:ascii="Times New Roman" w:hAnsi="Times New Roman" w:cs="Times New Roman"/>
                <w:sz w:val="24"/>
                <w:szCs w:val="24"/>
              </w:rPr>
              <w:t>10</w:t>
            </w:r>
          </w:p>
        </w:tc>
      </w:tr>
    </w:tbl>
    <w:p w:rsidR="00897545" w:rsidRDefault="00897545" w:rsidP="00897545">
      <w:pPr>
        <w:spacing w:after="0" w:line="360" w:lineRule="auto"/>
        <w:rPr>
          <w:rFonts w:ascii="Times New Roman" w:hAnsi="Times New Roman" w:cs="Times New Roman"/>
          <w:sz w:val="24"/>
          <w:szCs w:val="24"/>
        </w:rPr>
      </w:pPr>
      <w:r>
        <w:rPr>
          <w:rFonts w:ascii="Times New Roman" w:hAnsi="Times New Roman" w:cs="Times New Roman"/>
          <w:sz w:val="24"/>
          <w:szCs w:val="24"/>
        </w:rPr>
        <w:t>Примечание:</w:t>
      </w:r>
    </w:p>
    <w:p w:rsidR="00897545" w:rsidRPr="00DE2410" w:rsidRDefault="00897545" w:rsidP="00897545">
      <w:pPr>
        <w:spacing w:after="0" w:line="360" w:lineRule="auto"/>
        <w:ind w:left="1418"/>
        <w:rPr>
          <w:rFonts w:ascii="Times New Roman" w:hAnsi="Times New Roman" w:cs="Times New Roman"/>
          <w:sz w:val="24"/>
          <w:szCs w:val="24"/>
        </w:rPr>
      </w:pPr>
      <w:r w:rsidRPr="00DE2410">
        <w:rPr>
          <w:rFonts w:ascii="Times New Roman" w:hAnsi="Times New Roman" w:cs="Times New Roman"/>
          <w:sz w:val="24"/>
          <w:szCs w:val="24"/>
        </w:rPr>
        <w:t xml:space="preserve">1) ρ, </w:t>
      </w:r>
      <w:r w:rsidRPr="00DE2410">
        <w:rPr>
          <w:rFonts w:ascii="Times New Roman" w:hAnsi="Times New Roman" w:cs="Times New Roman"/>
          <w:sz w:val="24"/>
          <w:szCs w:val="24"/>
          <w:lang w:val="en-US"/>
        </w:rPr>
        <w:t>W</w:t>
      </w:r>
      <w:r w:rsidRPr="00DE2410">
        <w:rPr>
          <w:rFonts w:ascii="Times New Roman" w:hAnsi="Times New Roman" w:cs="Times New Roman"/>
          <w:sz w:val="24"/>
          <w:szCs w:val="24"/>
        </w:rPr>
        <w:t xml:space="preserve">, е -  расчет; Е –  табл. 2, </w:t>
      </w:r>
      <w:r w:rsidRPr="00DE2410">
        <w:rPr>
          <w:rFonts w:ascii="Times New Roman" w:hAnsi="Times New Roman" w:cs="Times New Roman"/>
          <w:sz w:val="24"/>
          <w:szCs w:val="24"/>
        </w:rPr>
        <w:sym w:font="Symbol" w:char="006A"/>
      </w:r>
      <w:r w:rsidRPr="00DE2410">
        <w:rPr>
          <w:rFonts w:ascii="Times New Roman" w:hAnsi="Times New Roman" w:cs="Times New Roman"/>
          <w:sz w:val="24"/>
          <w:szCs w:val="24"/>
        </w:rPr>
        <w:t xml:space="preserve"> – табл. 3, прил. И, СП 47.13330.2012, с - СП 22.13330.2011, прилож. Б., табл. Б.1, с учетом архивных данных</w:t>
      </w:r>
    </w:p>
    <w:p w:rsidR="00897545" w:rsidRPr="00DE2410" w:rsidRDefault="00897545" w:rsidP="00897545">
      <w:pPr>
        <w:spacing w:after="0" w:line="360" w:lineRule="auto"/>
        <w:ind w:left="1418"/>
        <w:rPr>
          <w:rFonts w:ascii="Times New Roman" w:hAnsi="Times New Roman" w:cs="Times New Roman"/>
          <w:sz w:val="24"/>
          <w:szCs w:val="24"/>
        </w:rPr>
        <w:sectPr w:rsidR="00897545" w:rsidRPr="00DE2410" w:rsidSect="00375F9C">
          <w:pgSz w:w="23814" w:h="16840" w:orient="landscape" w:code="8"/>
          <w:pgMar w:top="851" w:right="1134" w:bottom="1701" w:left="1134" w:header="709" w:footer="709" w:gutter="0"/>
          <w:cols w:space="708"/>
          <w:docGrid w:linePitch="360"/>
        </w:sectPr>
      </w:pPr>
      <w:r>
        <w:rPr>
          <w:rFonts w:ascii="Times New Roman" w:hAnsi="Times New Roman" w:cs="Times New Roman"/>
          <w:sz w:val="24"/>
          <w:szCs w:val="24"/>
        </w:rPr>
        <w:t>2) * - отмечены грунты, не подвергшиеся загрязнению нефтепродуктами</w:t>
      </w:r>
      <w:r w:rsidRPr="00DE2410">
        <w:rPr>
          <w:rFonts w:ascii="Times New Roman" w:hAnsi="Times New Roman" w:cs="Times New Roman"/>
          <w:sz w:val="24"/>
          <w:szCs w:val="24"/>
        </w:rPr>
        <w:t xml:space="preserve"> </w:t>
      </w:r>
      <w:r>
        <w:rPr>
          <w:rFonts w:ascii="Times New Roman" w:hAnsi="Times New Roman" w:cs="Times New Roman"/>
          <w:sz w:val="24"/>
          <w:szCs w:val="24"/>
          <w:lang w:val="en-US"/>
        </w:rPr>
        <w:t>ps</w:t>
      </w:r>
      <w:r w:rsidRPr="00DE2410">
        <w:rPr>
          <w:rFonts w:ascii="Times New Roman" w:hAnsi="Times New Roman" w:cs="Times New Roman"/>
          <w:sz w:val="24"/>
          <w:szCs w:val="24"/>
        </w:rPr>
        <w:t xml:space="preserve">, </w:t>
      </w:r>
      <w:r>
        <w:rPr>
          <w:rFonts w:ascii="Times New Roman" w:hAnsi="Times New Roman" w:cs="Times New Roman"/>
          <w:sz w:val="24"/>
          <w:szCs w:val="24"/>
          <w:lang w:val="en-US"/>
        </w:rPr>
        <w:t>W</w:t>
      </w:r>
      <w:r w:rsidRPr="00DE2410">
        <w:rPr>
          <w:rFonts w:ascii="Times New Roman" w:hAnsi="Times New Roman" w:cs="Times New Roman"/>
          <w:sz w:val="24"/>
          <w:szCs w:val="24"/>
        </w:rPr>
        <w:t xml:space="preserve">, </w:t>
      </w:r>
      <w:r>
        <w:rPr>
          <w:rFonts w:ascii="Times New Roman" w:hAnsi="Times New Roman" w:cs="Times New Roman"/>
          <w:sz w:val="24"/>
          <w:szCs w:val="24"/>
        </w:rPr>
        <w:t xml:space="preserve">потери при прокаливании </w:t>
      </w:r>
    </w:p>
    <w:p w:rsidR="00897545" w:rsidRPr="005E61D0" w:rsidRDefault="00897545" w:rsidP="008975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Как мы </w:t>
      </w:r>
      <w:r w:rsidRPr="00C737DC">
        <w:rPr>
          <w:rFonts w:ascii="Times New Roman" w:hAnsi="Times New Roman" w:cs="Times New Roman"/>
          <w:sz w:val="24"/>
          <w:szCs w:val="24"/>
        </w:rPr>
        <w:t>видим из таблиц 1</w:t>
      </w:r>
      <w:r w:rsidR="00C737DC" w:rsidRPr="00C737DC">
        <w:rPr>
          <w:rFonts w:ascii="Times New Roman" w:hAnsi="Times New Roman" w:cs="Times New Roman"/>
          <w:sz w:val="24"/>
          <w:szCs w:val="24"/>
        </w:rPr>
        <w:t>1 и 12</w:t>
      </w:r>
      <w:r w:rsidR="007F66D6">
        <w:rPr>
          <w:rFonts w:ascii="Times New Roman" w:hAnsi="Times New Roman" w:cs="Times New Roman"/>
          <w:sz w:val="24"/>
          <w:szCs w:val="24"/>
        </w:rPr>
        <w:t xml:space="preserve"> и рисунков 21-24</w:t>
      </w:r>
      <w:r w:rsidRPr="00C737DC">
        <w:rPr>
          <w:rFonts w:ascii="Times New Roman" w:hAnsi="Times New Roman" w:cs="Times New Roman"/>
          <w:sz w:val="24"/>
          <w:szCs w:val="24"/>
        </w:rPr>
        <w:t>, наблюдается</w:t>
      </w:r>
      <w:r w:rsidRPr="005E61D0">
        <w:rPr>
          <w:rFonts w:ascii="Times New Roman" w:hAnsi="Times New Roman" w:cs="Times New Roman"/>
          <w:sz w:val="24"/>
          <w:szCs w:val="24"/>
        </w:rPr>
        <w:t xml:space="preserve"> снижение величин прочностных и деформационных характеристик грунтов (угла внутреннего трения, сцепления, модуля деформации)</w:t>
      </w:r>
      <w:r>
        <w:rPr>
          <w:rFonts w:ascii="Times New Roman" w:hAnsi="Times New Roman" w:cs="Times New Roman"/>
          <w:sz w:val="24"/>
          <w:szCs w:val="24"/>
        </w:rPr>
        <w:t xml:space="preserve"> в случае загрязнения</w:t>
      </w:r>
      <w:r w:rsidR="00981C8B">
        <w:rPr>
          <w:rFonts w:ascii="Times New Roman" w:hAnsi="Times New Roman" w:cs="Times New Roman"/>
          <w:sz w:val="24"/>
          <w:szCs w:val="24"/>
        </w:rPr>
        <w:t xml:space="preserve"> углеводородным сырьем грунтов</w:t>
      </w:r>
      <w:r w:rsidRPr="005E61D0">
        <w:rPr>
          <w:rFonts w:ascii="Times New Roman" w:hAnsi="Times New Roman" w:cs="Times New Roman"/>
          <w:sz w:val="24"/>
          <w:szCs w:val="24"/>
        </w:rPr>
        <w:t>. Также прослеживается увеличение значений природной влажности</w:t>
      </w:r>
      <w:r>
        <w:rPr>
          <w:rFonts w:ascii="Times New Roman" w:hAnsi="Times New Roman" w:cs="Times New Roman"/>
          <w:sz w:val="24"/>
          <w:szCs w:val="24"/>
        </w:rPr>
        <w:t xml:space="preserve"> и следовательно значений консистенции</w:t>
      </w:r>
      <w:r w:rsidRPr="005E61D0">
        <w:rPr>
          <w:rFonts w:ascii="Times New Roman" w:hAnsi="Times New Roman" w:cs="Times New Roman"/>
          <w:sz w:val="24"/>
          <w:szCs w:val="24"/>
        </w:rPr>
        <w:t xml:space="preserve"> у грунтов, подверженных контаминации нефтепродуктами. </w:t>
      </w:r>
      <w:r>
        <w:rPr>
          <w:rFonts w:ascii="Times New Roman" w:hAnsi="Times New Roman" w:cs="Times New Roman"/>
          <w:sz w:val="24"/>
          <w:szCs w:val="24"/>
        </w:rPr>
        <w:t xml:space="preserve">Стоит отметить повышенные значения коэффициента пористости у загрязненных углеводородами грунтов. </w:t>
      </w:r>
      <w:r w:rsidRPr="005E61D0">
        <w:rPr>
          <w:rFonts w:ascii="Times New Roman" w:hAnsi="Times New Roman" w:cs="Times New Roman"/>
          <w:sz w:val="24"/>
          <w:szCs w:val="24"/>
        </w:rPr>
        <w:t>Результаты экспериментальных данных, полученных в работе, хорошо сопоставляются с данными с других площадок, где загрязнение грунтов нефтепродуктами привело к аварийным ситуациям (</w:t>
      </w:r>
      <w:r w:rsidR="00375F9C">
        <w:rPr>
          <w:rFonts w:ascii="Times New Roman" w:hAnsi="Times New Roman" w:cs="Times New Roman"/>
          <w:sz w:val="24"/>
          <w:szCs w:val="24"/>
        </w:rPr>
        <w:t>Дашко, Ланге, 2015</w:t>
      </w:r>
      <w:r w:rsidRPr="005E61D0">
        <w:rPr>
          <w:rFonts w:ascii="Times New Roman" w:hAnsi="Times New Roman" w:cs="Times New Roman"/>
          <w:sz w:val="24"/>
          <w:szCs w:val="24"/>
        </w:rPr>
        <w:t>).</w:t>
      </w:r>
    </w:p>
    <w:p w:rsidR="00897545" w:rsidRDefault="00897545" w:rsidP="008975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своей работе </w:t>
      </w:r>
      <w:r w:rsidRPr="005E61D0">
        <w:rPr>
          <w:rFonts w:ascii="Times New Roman" w:hAnsi="Times New Roman" w:cs="Times New Roman"/>
          <w:sz w:val="24"/>
          <w:szCs w:val="24"/>
        </w:rPr>
        <w:t>Бракоренко Натальи Николаевны (</w:t>
      </w:r>
      <w:r w:rsidR="00375F9C">
        <w:rPr>
          <w:rFonts w:ascii="Times New Roman" w:hAnsi="Times New Roman" w:cs="Times New Roman"/>
          <w:sz w:val="24"/>
          <w:szCs w:val="24"/>
        </w:rPr>
        <w:t>Бракоренко, 2013</w:t>
      </w:r>
      <w:r w:rsidRPr="005E61D0">
        <w:rPr>
          <w:rFonts w:ascii="Times New Roman" w:hAnsi="Times New Roman" w:cs="Times New Roman"/>
          <w:sz w:val="24"/>
          <w:szCs w:val="24"/>
        </w:rPr>
        <w:t>)</w:t>
      </w:r>
      <w:r>
        <w:rPr>
          <w:rFonts w:ascii="Times New Roman" w:hAnsi="Times New Roman" w:cs="Times New Roman"/>
          <w:sz w:val="24"/>
          <w:szCs w:val="24"/>
        </w:rPr>
        <w:t xml:space="preserve"> провела детальный анализ </w:t>
      </w:r>
      <w:r w:rsidRPr="00FB7A36">
        <w:rPr>
          <w:rFonts w:ascii="Times New Roman" w:hAnsi="Times New Roman" w:cs="Times New Roman"/>
          <w:sz w:val="24"/>
          <w:szCs w:val="24"/>
        </w:rPr>
        <w:t>распределения нефтепродуктов по глубине, согласно которому при фильтрации у</w:t>
      </w:r>
      <w:r>
        <w:rPr>
          <w:rFonts w:ascii="Times New Roman" w:hAnsi="Times New Roman" w:cs="Times New Roman"/>
          <w:sz w:val="24"/>
          <w:szCs w:val="24"/>
        </w:rPr>
        <w:t>г</w:t>
      </w:r>
      <w:r w:rsidRPr="00FB7A36">
        <w:rPr>
          <w:rFonts w:ascii="Times New Roman" w:hAnsi="Times New Roman" w:cs="Times New Roman"/>
          <w:sz w:val="24"/>
          <w:szCs w:val="24"/>
        </w:rPr>
        <w:t>леводородного флюида обычно формируется два максимума загрязнения грунтов. Первый расположен вблизи поверхности, а второй находится в зоне колебаний уровня грунтовых вод. Это связано с тем, что б</w:t>
      </w:r>
      <w:r w:rsidRPr="005E61D0">
        <w:rPr>
          <w:rFonts w:ascii="Times New Roman" w:hAnsi="Times New Roman" w:cs="Times New Roman"/>
          <w:sz w:val="24"/>
          <w:szCs w:val="24"/>
        </w:rPr>
        <w:t>ольшинству нефтепродуктов характерны плотности, меньше плотности воды (0,77-0,99 г/см</w:t>
      </w:r>
      <w:r w:rsidRPr="00446A59">
        <w:rPr>
          <w:rFonts w:ascii="Times New Roman" w:hAnsi="Times New Roman" w:cs="Times New Roman"/>
          <w:sz w:val="24"/>
          <w:szCs w:val="24"/>
          <w:vertAlign w:val="superscript"/>
        </w:rPr>
        <w:t>3</w:t>
      </w:r>
      <w:r w:rsidRPr="005E61D0">
        <w:rPr>
          <w:rFonts w:ascii="Times New Roman" w:hAnsi="Times New Roman" w:cs="Times New Roman"/>
          <w:sz w:val="24"/>
          <w:szCs w:val="24"/>
        </w:rPr>
        <w:t>), что позволяет им фильтроваться с водным флюидом и накапливаться в виде «линз» в зоне колебания уровня  грунтовых вод.</w:t>
      </w:r>
      <w:r>
        <w:rPr>
          <w:rFonts w:ascii="Times New Roman" w:hAnsi="Times New Roman" w:cs="Times New Roman"/>
          <w:sz w:val="24"/>
          <w:szCs w:val="24"/>
        </w:rPr>
        <w:t xml:space="preserve"> На исследуемой территории загрязненные грунты, представленные </w:t>
      </w:r>
      <w:r w:rsidRPr="005E61D0">
        <w:rPr>
          <w:rFonts w:ascii="Times New Roman" w:hAnsi="Times New Roman" w:cs="Times New Roman"/>
          <w:sz w:val="24"/>
          <w:szCs w:val="24"/>
        </w:rPr>
        <w:t>слежавшимися</w:t>
      </w:r>
      <w:r>
        <w:rPr>
          <w:rFonts w:ascii="Times New Roman" w:hAnsi="Times New Roman" w:cs="Times New Roman"/>
          <w:sz w:val="24"/>
          <w:szCs w:val="24"/>
        </w:rPr>
        <w:t xml:space="preserve"> техногенными отложения (ИГЭ-1), пылеватыми аллювиальными песками (ИГЭ-2), песчанистыми супесями аллювиального генезиса (ИГЭ-4) имеют выходы на дневную поверхность, что может обуславливать повышенные содержания нефтепродуктов относительно остальных ИГЭ. Однако невыдержанность залегания слоев не позволяет сделать однозначных выводов. Углеводороды способны фильтроваться с атмосферными осадками вглубь грунтовой толщи. В зависимости от литологического строения зоны аэрации они могут проникать на большие глубины, фильтруясь практически вертикально вниз до уровня грунтовых вод через хорошо проницаемые отложения, такие как крупнозернистые пески, гравий, галечник. Сорбционная способность данных песчано-гравийных разностей сравнительно невелика, что приводит к пониженным концентрациям нефтепродуктов в них и достигает максимума в пределах уровня грунтовых вод. Если в ходе миграции углеводороды на своем пути встречают барьер в виде флюидоупора, выполненного слабопроницаемыми породами, содержание нефтепродуктов растет и может происходить латеральная миграция. </w:t>
      </w:r>
      <w:r w:rsidRPr="005E61D0">
        <w:rPr>
          <w:rFonts w:ascii="Times New Roman" w:hAnsi="Times New Roman" w:cs="Times New Roman"/>
          <w:sz w:val="24"/>
          <w:szCs w:val="24"/>
        </w:rPr>
        <w:t>Нефтепродукты могут проникать в суглинистые грунты за счет капиллярного поднятия, которое определяется структурно-текстурными особенностями грунтов. Главным образом влияет дисперсность грунтов, которая прямо пропорциональна величине капиллярного поднятия. Таким образом</w:t>
      </w:r>
      <w:r>
        <w:rPr>
          <w:rFonts w:ascii="Times New Roman" w:hAnsi="Times New Roman" w:cs="Times New Roman"/>
          <w:sz w:val="24"/>
          <w:szCs w:val="24"/>
        </w:rPr>
        <w:t>,</w:t>
      </w:r>
      <w:r w:rsidRPr="005E61D0">
        <w:rPr>
          <w:rFonts w:ascii="Times New Roman" w:hAnsi="Times New Roman" w:cs="Times New Roman"/>
          <w:sz w:val="24"/>
          <w:szCs w:val="24"/>
        </w:rPr>
        <w:t xml:space="preserve"> величина капиллярного поднятия растет в ряду среднезернистый песок (0,15–0,35 м) – </w:t>
      </w:r>
      <w:r w:rsidRPr="005E61D0">
        <w:rPr>
          <w:rFonts w:ascii="Times New Roman" w:hAnsi="Times New Roman" w:cs="Times New Roman"/>
          <w:sz w:val="24"/>
          <w:szCs w:val="24"/>
        </w:rPr>
        <w:lastRenderedPageBreak/>
        <w:t>мелкозернистый песок (0,35–1,0 м) – супесь (до 1,5 м) – суглинок (до 3–4 м) – глина (до 6–8 м).</w:t>
      </w:r>
      <w:r w:rsidRPr="00DC72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E61D0">
        <w:rPr>
          <w:rFonts w:ascii="Times New Roman" w:hAnsi="Times New Roman" w:cs="Times New Roman"/>
          <w:sz w:val="24"/>
          <w:szCs w:val="24"/>
        </w:rPr>
        <w:t xml:space="preserve">Количество максимумов загрязнения может быть разное и напрямую зависит от литологического </w:t>
      </w:r>
      <w:r>
        <w:rPr>
          <w:rFonts w:ascii="Times New Roman" w:hAnsi="Times New Roman" w:cs="Times New Roman"/>
          <w:sz w:val="24"/>
          <w:szCs w:val="24"/>
        </w:rPr>
        <w:t xml:space="preserve">состава и </w:t>
      </w:r>
      <w:r w:rsidRPr="005E61D0">
        <w:rPr>
          <w:rFonts w:ascii="Times New Roman" w:hAnsi="Times New Roman" w:cs="Times New Roman"/>
          <w:sz w:val="24"/>
          <w:szCs w:val="24"/>
        </w:rPr>
        <w:t>строения толщи.</w:t>
      </w:r>
      <w:r>
        <w:rPr>
          <w:rFonts w:ascii="Times New Roman" w:hAnsi="Times New Roman" w:cs="Times New Roman"/>
          <w:sz w:val="24"/>
          <w:szCs w:val="24"/>
        </w:rPr>
        <w:t xml:space="preserve"> При чередовании песчано-глинистых разностей концентрации нефтепродуктов могут быть приурочены к более тонкодисперсной фазе, однако последовательность может не прослеживаться</w:t>
      </w:r>
      <w:r w:rsidR="00375F9C">
        <w:rPr>
          <w:rFonts w:ascii="Times New Roman" w:hAnsi="Times New Roman" w:cs="Times New Roman"/>
          <w:sz w:val="24"/>
          <w:szCs w:val="24"/>
        </w:rPr>
        <w:t xml:space="preserve"> (Бракоренко, 2013)</w:t>
      </w:r>
      <w:r>
        <w:rPr>
          <w:rFonts w:ascii="Times New Roman" w:hAnsi="Times New Roman" w:cs="Times New Roman"/>
          <w:sz w:val="24"/>
          <w:szCs w:val="24"/>
        </w:rPr>
        <w:t>.</w:t>
      </w:r>
    </w:p>
    <w:p w:rsidR="00897545" w:rsidRPr="005E61D0" w:rsidRDefault="00897545" w:rsidP="00897545">
      <w:pPr>
        <w:spacing w:after="0" w:line="360" w:lineRule="auto"/>
        <w:ind w:firstLine="709"/>
        <w:jc w:val="both"/>
        <w:rPr>
          <w:rFonts w:ascii="Times New Roman" w:hAnsi="Times New Roman" w:cs="Times New Roman"/>
          <w:sz w:val="24"/>
          <w:szCs w:val="24"/>
        </w:rPr>
      </w:pPr>
    </w:p>
    <w:p w:rsidR="00897545" w:rsidRPr="00F539C1" w:rsidRDefault="00897545" w:rsidP="00897545">
      <w:pPr>
        <w:spacing w:after="0" w:line="360" w:lineRule="auto"/>
        <w:ind w:firstLine="709"/>
        <w:jc w:val="center"/>
        <w:rPr>
          <w:rFonts w:ascii="Times New Roman" w:hAnsi="Times New Roman" w:cs="Times New Roman"/>
          <w:sz w:val="24"/>
          <w:szCs w:val="24"/>
        </w:rPr>
      </w:pPr>
      <w:r w:rsidRPr="00F539C1">
        <w:rPr>
          <w:rFonts w:ascii="Times New Roman" w:hAnsi="Times New Roman" w:cs="Times New Roman"/>
          <w:sz w:val="24"/>
          <w:szCs w:val="24"/>
        </w:rPr>
        <w:t xml:space="preserve">3.5 Рекомендации по организации локального мониторинга </w:t>
      </w:r>
    </w:p>
    <w:p w:rsidR="00897545" w:rsidRDefault="00897545" w:rsidP="00897545">
      <w:pPr>
        <w:spacing w:after="0" w:line="360" w:lineRule="auto"/>
        <w:ind w:firstLine="709"/>
        <w:jc w:val="center"/>
        <w:rPr>
          <w:rFonts w:ascii="Times New Roman" w:hAnsi="Times New Roman" w:cs="Times New Roman"/>
          <w:sz w:val="24"/>
          <w:szCs w:val="24"/>
        </w:rPr>
      </w:pPr>
    </w:p>
    <w:p w:rsidR="00897545" w:rsidRDefault="00897545" w:rsidP="00347D41">
      <w:pPr>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Целью инженерно-геологического мониторинга является наблюдение, оценка, прогноз и управление </w:t>
      </w:r>
      <w:r w:rsidRPr="003F376D">
        <w:rPr>
          <w:rFonts w:ascii="Times New Roman" w:hAnsi="Times New Roman" w:cs="Times New Roman"/>
          <w:sz w:val="24"/>
          <w:szCs w:val="24"/>
        </w:rPr>
        <w:t>природными и техногенными изменениями состояния геологической среды.</w:t>
      </w:r>
      <w:r>
        <w:rPr>
          <w:rFonts w:ascii="Times New Roman" w:hAnsi="Times New Roman" w:cs="Times New Roman"/>
          <w:sz w:val="24"/>
          <w:szCs w:val="24"/>
        </w:rPr>
        <w:t xml:space="preserve"> </w:t>
      </w:r>
      <w:r w:rsidRPr="002563CC">
        <w:rPr>
          <w:rFonts w:ascii="Times New Roman" w:hAnsi="Times New Roman" w:cs="Times New Roman"/>
          <w:sz w:val="24"/>
          <w:szCs w:val="24"/>
        </w:rPr>
        <w:t>Согласно</w:t>
      </w:r>
      <w:r>
        <w:rPr>
          <w:rFonts w:ascii="Times New Roman" w:hAnsi="Times New Roman" w:cs="Times New Roman"/>
          <w:sz w:val="24"/>
          <w:szCs w:val="24"/>
        </w:rPr>
        <w:t xml:space="preserve"> Инструкции по инженерно-геологическим и геоэкологическим изысканиям в г. Москве инженерно-геологический мониторинг направлен на исследование отдельных компонентов геологической среды, таких как опасные геологических и инженерно-геологических процессы, специфические грунты, подземные воды и т.д., которые могут повлечь за собой опасные геологические, инженерно-геологические и геоэкологические последствия.  Мониторинг проводится в процессе инженерно-геологических изысканий, продолжается во время хода строительства и при необходимости </w:t>
      </w:r>
      <w:r w:rsidRPr="002563CC">
        <w:rPr>
          <w:rFonts w:ascii="Times New Roman" w:hAnsi="Times New Roman" w:cs="Times New Roman"/>
          <w:sz w:val="24"/>
          <w:szCs w:val="24"/>
        </w:rPr>
        <w:t>в период эксплуатации зданий и сооружений.</w:t>
      </w:r>
      <w:r>
        <w:rPr>
          <w:rFonts w:ascii="Times New Roman" w:hAnsi="Times New Roman" w:cs="Times New Roman"/>
          <w:sz w:val="24"/>
          <w:szCs w:val="24"/>
        </w:rPr>
        <w:t xml:space="preserve"> </w:t>
      </w:r>
      <w:r w:rsidRPr="002F582C">
        <w:rPr>
          <w:rFonts w:ascii="Times New Roman" w:hAnsi="Times New Roman" w:cs="Times New Roman"/>
          <w:sz w:val="24"/>
          <w:szCs w:val="24"/>
        </w:rPr>
        <w:t xml:space="preserve">Согласно концепции Ю.А. Израэля (Израэль, 1984) мониторинг представляет собой совокупность системы наблюдений, оценки и прогноза за антропогенными изменениями состояния окружающей природной среды и должен состоять из блоков, приведенных на </w:t>
      </w:r>
      <w:r w:rsidRPr="00981C8B">
        <w:rPr>
          <w:rFonts w:ascii="Times New Roman" w:hAnsi="Times New Roman" w:cs="Times New Roman"/>
          <w:sz w:val="24"/>
          <w:szCs w:val="24"/>
        </w:rPr>
        <w:t>рисунке</w:t>
      </w:r>
      <w:r w:rsidR="007F66D6">
        <w:rPr>
          <w:rFonts w:ascii="Times New Roman" w:hAnsi="Times New Roman" w:cs="Times New Roman"/>
          <w:sz w:val="24"/>
          <w:szCs w:val="24"/>
        </w:rPr>
        <w:t xml:space="preserve"> 25</w:t>
      </w:r>
      <w:r w:rsidRPr="00981C8B">
        <w:rPr>
          <w:rFonts w:ascii="Times New Roman" w:hAnsi="Times New Roman" w:cs="Times New Roman"/>
          <w:sz w:val="24"/>
          <w:szCs w:val="24"/>
        </w:rPr>
        <w:t xml:space="preserve"> .</w:t>
      </w:r>
    </w:p>
    <w:p w:rsidR="00897545" w:rsidRDefault="00897545" w:rsidP="00347D41">
      <w:pPr>
        <w:spacing w:before="120" w:after="120" w:line="360" w:lineRule="auto"/>
        <w:jc w:val="center"/>
        <w:rPr>
          <w:rFonts w:ascii="Times New Roman" w:hAnsi="Times New Roman" w:cs="Times New Roman"/>
          <w:sz w:val="24"/>
          <w:szCs w:val="24"/>
        </w:rPr>
      </w:pPr>
      <w:r>
        <w:rPr>
          <w:noProof/>
          <w:lang w:eastAsia="ru-RU"/>
        </w:rPr>
        <w:drawing>
          <wp:inline distT="0" distB="0" distL="0" distR="0" wp14:anchorId="66BC67B7" wp14:editId="64E3B2AB">
            <wp:extent cx="4600575" cy="2090262"/>
            <wp:effectExtent l="0" t="0" r="0" b="5715"/>
            <wp:docPr id="3085" name="Рисунок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1218" t="23090" r="15064" b="17332"/>
                    <a:stretch/>
                  </pic:blipFill>
                  <pic:spPr bwMode="auto">
                    <a:xfrm>
                      <a:off x="0" y="0"/>
                      <a:ext cx="4598119" cy="2089146"/>
                    </a:xfrm>
                    <a:prstGeom prst="rect">
                      <a:avLst/>
                    </a:prstGeom>
                    <a:ln>
                      <a:noFill/>
                    </a:ln>
                    <a:extLst>
                      <a:ext uri="{53640926-AAD7-44D8-BBD7-CCE9431645EC}">
                        <a14:shadowObscured xmlns:a14="http://schemas.microsoft.com/office/drawing/2010/main"/>
                      </a:ext>
                    </a:extLst>
                  </pic:spPr>
                </pic:pic>
              </a:graphicData>
            </a:graphic>
          </wp:inline>
        </w:drawing>
      </w:r>
    </w:p>
    <w:p w:rsidR="00897545" w:rsidRDefault="00897545" w:rsidP="00347D41">
      <w:pPr>
        <w:spacing w:before="120" w:after="120" w:line="360" w:lineRule="auto"/>
        <w:ind w:firstLine="709"/>
        <w:jc w:val="center"/>
        <w:rPr>
          <w:rFonts w:ascii="Times New Roman" w:hAnsi="Times New Roman" w:cs="Times New Roman"/>
          <w:sz w:val="24"/>
          <w:szCs w:val="24"/>
        </w:rPr>
      </w:pPr>
      <w:r w:rsidRPr="00981C8B">
        <w:rPr>
          <w:rFonts w:ascii="Times New Roman" w:hAnsi="Times New Roman" w:cs="Times New Roman"/>
          <w:sz w:val="24"/>
          <w:szCs w:val="24"/>
        </w:rPr>
        <w:t>Рисунок</w:t>
      </w:r>
      <w:r w:rsidR="00981C8B">
        <w:rPr>
          <w:rFonts w:ascii="Times New Roman" w:hAnsi="Times New Roman" w:cs="Times New Roman"/>
          <w:sz w:val="24"/>
          <w:szCs w:val="24"/>
        </w:rPr>
        <w:t xml:space="preserve"> 2</w:t>
      </w:r>
      <w:r w:rsidR="007F66D6">
        <w:rPr>
          <w:rFonts w:ascii="Times New Roman" w:hAnsi="Times New Roman" w:cs="Times New Roman"/>
          <w:sz w:val="24"/>
          <w:szCs w:val="24"/>
        </w:rPr>
        <w:t>5</w:t>
      </w:r>
      <w:r>
        <w:rPr>
          <w:rFonts w:ascii="Times New Roman" w:hAnsi="Times New Roman" w:cs="Times New Roman"/>
          <w:sz w:val="24"/>
          <w:szCs w:val="24"/>
        </w:rPr>
        <w:t xml:space="preserve"> Блок-схема системы </w:t>
      </w:r>
      <w:r w:rsidRPr="00C73C3C">
        <w:rPr>
          <w:rFonts w:ascii="Times New Roman" w:hAnsi="Times New Roman" w:cs="Times New Roman"/>
          <w:sz w:val="24"/>
          <w:szCs w:val="24"/>
        </w:rPr>
        <w:t>мониторинга (Израэль, 1984)</w:t>
      </w:r>
    </w:p>
    <w:p w:rsidR="00897545" w:rsidRDefault="00897545" w:rsidP="00897545">
      <w:pPr>
        <w:spacing w:after="0" w:line="360" w:lineRule="auto"/>
        <w:ind w:firstLine="283"/>
        <w:jc w:val="both"/>
        <w:rPr>
          <w:rFonts w:ascii="Times New Roman" w:hAnsi="Times New Roman" w:cs="Times New Roman"/>
          <w:sz w:val="24"/>
          <w:szCs w:val="24"/>
        </w:rPr>
      </w:pPr>
      <w:r w:rsidRPr="002F582C">
        <w:rPr>
          <w:rFonts w:ascii="Times New Roman" w:hAnsi="Times New Roman" w:cs="Times New Roman"/>
          <w:sz w:val="24"/>
          <w:szCs w:val="24"/>
        </w:rPr>
        <w:lastRenderedPageBreak/>
        <w:t xml:space="preserve">Инженерно-геологический мониторинг обязан проводиться согласно заранее разработанному и утвержденному проекту, который может включать в себя систему стационарных </w:t>
      </w:r>
      <w:r w:rsidRPr="00897545">
        <w:rPr>
          <w:rFonts w:ascii="Times New Roman" w:hAnsi="Times New Roman" w:cs="Times New Roman"/>
          <w:sz w:val="24"/>
          <w:szCs w:val="24"/>
        </w:rPr>
        <w:t>наблюдений за отдельными компонентами геологической среды, оценку результатов полученных</w:t>
      </w:r>
      <w:r w:rsidRPr="002F582C">
        <w:rPr>
          <w:rFonts w:ascii="Times New Roman" w:hAnsi="Times New Roman" w:cs="Times New Roman"/>
          <w:sz w:val="24"/>
          <w:szCs w:val="24"/>
        </w:rPr>
        <w:t xml:space="preserve"> наблюдений, прогноз изменения геологической среды</w:t>
      </w:r>
      <w:r>
        <w:rPr>
          <w:rFonts w:ascii="Times New Roman" w:hAnsi="Times New Roman" w:cs="Times New Roman"/>
          <w:sz w:val="24"/>
          <w:szCs w:val="24"/>
        </w:rPr>
        <w:t xml:space="preserve">, </w:t>
      </w:r>
      <w:r w:rsidRPr="00897545">
        <w:rPr>
          <w:rFonts w:ascii="Times New Roman" w:hAnsi="Times New Roman" w:cs="Times New Roman"/>
          <w:sz w:val="24"/>
          <w:szCs w:val="24"/>
        </w:rPr>
        <w:t>учитывающий все доступные факторы, и развития</w:t>
      </w:r>
      <w:r w:rsidRPr="002F582C">
        <w:rPr>
          <w:rFonts w:ascii="Times New Roman" w:hAnsi="Times New Roman" w:cs="Times New Roman"/>
          <w:sz w:val="24"/>
          <w:szCs w:val="24"/>
        </w:rPr>
        <w:t xml:space="preserve"> опасных геологических и инженерно-геологических процессов в период строительства и эксплуатации зданий и сооружений</w:t>
      </w:r>
      <w:r>
        <w:rPr>
          <w:rFonts w:ascii="Times New Roman" w:hAnsi="Times New Roman" w:cs="Times New Roman"/>
          <w:sz w:val="24"/>
          <w:szCs w:val="24"/>
        </w:rPr>
        <w:t>. Необходимо организовать комплексные мероприятия, которые не будут противоречить друг другу в пространстве и времени.</w:t>
      </w:r>
      <w:r w:rsidRPr="00301695">
        <w:rPr>
          <w:rFonts w:ascii="Times New Roman" w:hAnsi="Times New Roman" w:cs="Times New Roman"/>
          <w:sz w:val="24"/>
          <w:szCs w:val="24"/>
        </w:rPr>
        <w:t xml:space="preserve"> Все исследуемые точки наблюдения должны располагаться в наиболее характерных для данной территории местах. В зависимости от интенсивности и длительности изучаемых процессов и явлений необходимо определить максимально эффективную частоту наблюдений. Все применяемые при мониторинге средства обязаны соответствовать определенной с помощью расчетов во время составления проекта мониторинга точности измерений, необходимой для соблюдения достоверности и полноты получаемой информации. По результатам проведенных испытаний должен быть составлен отчет, включающий результаты полученных данных, их оценку, прогноз изменения состояния геологической и геоэкологической обстановке в исследуемом  районе работ и даны рекомендации по возможным вариантам взаимодействия и влияния на </w:t>
      </w:r>
      <w:r>
        <w:rPr>
          <w:rFonts w:ascii="Times New Roman" w:hAnsi="Times New Roman" w:cs="Times New Roman"/>
          <w:sz w:val="24"/>
          <w:szCs w:val="24"/>
        </w:rPr>
        <w:t xml:space="preserve">окружающую среду </w:t>
      </w:r>
      <w:r w:rsidRPr="002F582C">
        <w:rPr>
          <w:rFonts w:ascii="Times New Roman" w:hAnsi="Times New Roman" w:cs="Times New Roman"/>
          <w:sz w:val="24"/>
          <w:szCs w:val="24"/>
        </w:rPr>
        <w:t>(</w:t>
      </w:r>
      <w:r>
        <w:rPr>
          <w:rFonts w:ascii="Times New Roman" w:hAnsi="Times New Roman" w:cs="Times New Roman"/>
          <w:sz w:val="24"/>
          <w:szCs w:val="24"/>
        </w:rPr>
        <w:t>Инструкции по инженерно-геологическим и геоэкологическим изысканиям в г. Москве)</w:t>
      </w:r>
      <w:r w:rsidRPr="002F582C">
        <w:rPr>
          <w:rFonts w:ascii="Times New Roman" w:hAnsi="Times New Roman" w:cs="Times New Roman"/>
          <w:sz w:val="24"/>
          <w:szCs w:val="24"/>
        </w:rPr>
        <w:t>.</w:t>
      </w:r>
      <w:r>
        <w:rPr>
          <w:rFonts w:ascii="Times New Roman" w:hAnsi="Times New Roman" w:cs="Times New Roman"/>
          <w:sz w:val="24"/>
          <w:szCs w:val="24"/>
        </w:rPr>
        <w:t xml:space="preserve"> </w:t>
      </w:r>
    </w:p>
    <w:p w:rsidR="00897545" w:rsidRDefault="00897545" w:rsidP="008975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данной работы на исследуемом участке были выявлены следующие признаки, позволяющие рекомендовать проведение инженерно-геологического мониторинга: </w:t>
      </w:r>
    </w:p>
    <w:p w:rsidR="00897545" w:rsidRDefault="00897545" w:rsidP="00897545">
      <w:pPr>
        <w:pStyle w:val="a8"/>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Сооружения, проектируемые на территории Московского нефтеперерабатывающего завода, относятся к </w:t>
      </w:r>
      <w:r w:rsidRPr="00953A68">
        <w:rPr>
          <w:rFonts w:ascii="Times New Roman" w:hAnsi="Times New Roman" w:cs="Times New Roman"/>
          <w:sz w:val="24"/>
          <w:szCs w:val="24"/>
          <w:lang w:val="en-US"/>
        </w:rPr>
        <w:t>I</w:t>
      </w:r>
      <w:r w:rsidRPr="00953A68">
        <w:rPr>
          <w:rFonts w:ascii="Times New Roman" w:hAnsi="Times New Roman" w:cs="Times New Roman"/>
          <w:sz w:val="24"/>
          <w:szCs w:val="24"/>
        </w:rPr>
        <w:t xml:space="preserve"> </w:t>
      </w:r>
      <w:r>
        <w:rPr>
          <w:rFonts w:ascii="Times New Roman" w:hAnsi="Times New Roman" w:cs="Times New Roman"/>
          <w:sz w:val="24"/>
          <w:szCs w:val="24"/>
        </w:rPr>
        <w:t xml:space="preserve">повышенному </w:t>
      </w:r>
      <w:r w:rsidRPr="00953A68">
        <w:rPr>
          <w:rFonts w:ascii="Times New Roman" w:hAnsi="Times New Roman" w:cs="Times New Roman"/>
          <w:sz w:val="24"/>
          <w:szCs w:val="24"/>
        </w:rPr>
        <w:t>класс</w:t>
      </w:r>
      <w:r>
        <w:rPr>
          <w:rFonts w:ascii="Times New Roman" w:hAnsi="Times New Roman" w:cs="Times New Roman"/>
          <w:sz w:val="24"/>
          <w:szCs w:val="24"/>
        </w:rPr>
        <w:t>у</w:t>
      </w:r>
      <w:r w:rsidRPr="00953A68">
        <w:rPr>
          <w:rFonts w:ascii="Times New Roman" w:hAnsi="Times New Roman" w:cs="Times New Roman"/>
          <w:sz w:val="24"/>
          <w:szCs w:val="24"/>
        </w:rPr>
        <w:t xml:space="preserve"> ответственности</w:t>
      </w:r>
      <w:r>
        <w:rPr>
          <w:rFonts w:ascii="Times New Roman" w:hAnsi="Times New Roman" w:cs="Times New Roman"/>
          <w:sz w:val="24"/>
          <w:szCs w:val="24"/>
        </w:rPr>
        <w:t>;</w:t>
      </w:r>
    </w:p>
    <w:p w:rsidR="00897545" w:rsidRDefault="00897545" w:rsidP="00897545">
      <w:pPr>
        <w:pStyle w:val="a8"/>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районе проведения работ практически повсеместно залегают насыпные техногенные грунты </w:t>
      </w:r>
      <w:r w:rsidRPr="00953A68">
        <w:rPr>
          <w:rFonts w:ascii="Times New Roman" w:hAnsi="Times New Roman" w:cs="Times New Roman"/>
          <w:sz w:val="24"/>
          <w:szCs w:val="24"/>
        </w:rPr>
        <w:t>(ИГЭ-1, ИГЭ-1а)</w:t>
      </w:r>
      <w:r>
        <w:rPr>
          <w:rFonts w:ascii="Times New Roman" w:hAnsi="Times New Roman" w:cs="Times New Roman"/>
          <w:sz w:val="24"/>
          <w:szCs w:val="24"/>
        </w:rPr>
        <w:t>, которые относятся к специфическим грунтам, требующих проведения дополнительных испытаний, направленных на более детальное изучение их свойств;</w:t>
      </w:r>
    </w:p>
    <w:p w:rsidR="00897545" w:rsidRDefault="00897545" w:rsidP="00897545">
      <w:pPr>
        <w:pStyle w:val="a8"/>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Во время проведения инженерно-геологических изысканий было выявлено нахождение на изучаемой территории грунтов, подверженных загрязнению нефтепродуктами (ИГЭ-1, </w:t>
      </w:r>
      <w:r w:rsidRPr="00953A68">
        <w:rPr>
          <w:rFonts w:ascii="Times New Roman" w:hAnsi="Times New Roman" w:cs="Times New Roman"/>
          <w:sz w:val="24"/>
          <w:szCs w:val="24"/>
        </w:rPr>
        <w:t>ИГЭ-2, ИГЭ-3а, ИГЭ-3б, ИГЭ-4, ИГЭ-5а, ИГЭ-5б</w:t>
      </w:r>
      <w:r>
        <w:rPr>
          <w:rFonts w:ascii="Times New Roman" w:hAnsi="Times New Roman" w:cs="Times New Roman"/>
          <w:sz w:val="24"/>
          <w:szCs w:val="24"/>
        </w:rPr>
        <w:t xml:space="preserve">). В совокупности с анализом изменения свойств грунтов, подверженных загрязнению углеводородами и результатами других научных трудов, можно утверждать, что нефтепродукты отрицательно влияют на </w:t>
      </w:r>
      <w:r>
        <w:rPr>
          <w:rFonts w:ascii="Times New Roman" w:hAnsi="Times New Roman" w:cs="Times New Roman"/>
          <w:sz w:val="24"/>
          <w:szCs w:val="24"/>
        </w:rPr>
        <w:lastRenderedPageBreak/>
        <w:t xml:space="preserve">деформационно-прочностные свойства песчано-глинистых разностей и несущую способность последних соответственно. </w:t>
      </w:r>
    </w:p>
    <w:p w:rsidR="00897545" w:rsidRDefault="00897545" w:rsidP="00897545">
      <w:pPr>
        <w:spacing w:line="360" w:lineRule="auto"/>
        <w:ind w:firstLine="709"/>
        <w:jc w:val="both"/>
        <w:rPr>
          <w:rFonts w:ascii="Times New Roman" w:hAnsi="Times New Roman" w:cs="Times New Roman"/>
          <w:bCs/>
          <w:sz w:val="24"/>
          <w:szCs w:val="24"/>
        </w:rPr>
      </w:pPr>
      <w:r w:rsidRPr="003C7AB6">
        <w:rPr>
          <w:rFonts w:ascii="Times New Roman" w:hAnsi="Times New Roman" w:cs="Times New Roman"/>
          <w:bCs/>
          <w:sz w:val="24"/>
          <w:szCs w:val="24"/>
        </w:rPr>
        <w:t xml:space="preserve">Решение о назначении инженерно-геологического мониторинга </w:t>
      </w:r>
      <w:r>
        <w:rPr>
          <w:rFonts w:ascii="Times New Roman" w:hAnsi="Times New Roman" w:cs="Times New Roman"/>
          <w:bCs/>
          <w:sz w:val="24"/>
          <w:szCs w:val="24"/>
        </w:rPr>
        <w:t xml:space="preserve">принимает заказчик </w:t>
      </w:r>
      <w:r w:rsidRPr="003C7AB6">
        <w:rPr>
          <w:rFonts w:ascii="Times New Roman" w:hAnsi="Times New Roman" w:cs="Times New Roman"/>
          <w:bCs/>
          <w:sz w:val="24"/>
          <w:szCs w:val="24"/>
        </w:rPr>
        <w:t xml:space="preserve">на основании инженерно-геологических изысканий и технико-экономических расчетов. </w:t>
      </w:r>
      <w:r>
        <w:rPr>
          <w:rFonts w:ascii="Times New Roman" w:hAnsi="Times New Roman" w:cs="Times New Roman"/>
          <w:bCs/>
          <w:sz w:val="24"/>
          <w:szCs w:val="24"/>
        </w:rPr>
        <w:t xml:space="preserve">Однако в связи с выявленными инженерно-геологическими условиями рекомендуется проведение комплексного инженерно-геологического мониторинга направленного на наблюдение за состоянием геологической и геоэкологической обстановки в условиях загрязнения нефтепродуктами. Главными объектами наблюдения следует назначить: </w:t>
      </w:r>
    </w:p>
    <w:p w:rsidR="00897545" w:rsidRPr="00B61500" w:rsidRDefault="00897545" w:rsidP="00897545">
      <w:pPr>
        <w:pStyle w:val="a8"/>
        <w:numPr>
          <w:ilvl w:val="0"/>
          <w:numId w:val="34"/>
        </w:numPr>
        <w:spacing w:line="360" w:lineRule="auto"/>
        <w:jc w:val="both"/>
        <w:rPr>
          <w:rFonts w:ascii="Times New Roman" w:hAnsi="Times New Roman" w:cs="Times New Roman"/>
          <w:sz w:val="24"/>
          <w:szCs w:val="24"/>
        </w:rPr>
      </w:pPr>
      <w:r w:rsidRPr="00B61500">
        <w:rPr>
          <w:rFonts w:ascii="Times New Roman" w:hAnsi="Times New Roman" w:cs="Times New Roman"/>
          <w:bCs/>
          <w:sz w:val="24"/>
          <w:szCs w:val="24"/>
        </w:rPr>
        <w:t xml:space="preserve">песчано-глинистые разности, подвергшиеся </w:t>
      </w:r>
      <w:r>
        <w:rPr>
          <w:rFonts w:ascii="Times New Roman" w:hAnsi="Times New Roman" w:cs="Times New Roman"/>
          <w:bCs/>
          <w:sz w:val="24"/>
          <w:szCs w:val="24"/>
        </w:rPr>
        <w:t xml:space="preserve"> и потенциально подверженные контаминации углеводородами;</w:t>
      </w:r>
    </w:p>
    <w:p w:rsidR="00897545" w:rsidRPr="00B61500" w:rsidRDefault="00897545" w:rsidP="00897545">
      <w:pPr>
        <w:pStyle w:val="a8"/>
        <w:numPr>
          <w:ilvl w:val="0"/>
          <w:numId w:val="34"/>
        </w:numPr>
        <w:spacing w:line="360" w:lineRule="auto"/>
        <w:jc w:val="both"/>
        <w:rPr>
          <w:rFonts w:ascii="Times New Roman" w:hAnsi="Times New Roman" w:cs="Times New Roman"/>
          <w:sz w:val="24"/>
          <w:szCs w:val="24"/>
        </w:rPr>
      </w:pPr>
      <w:r>
        <w:rPr>
          <w:rFonts w:ascii="Times New Roman" w:hAnsi="Times New Roman" w:cs="Times New Roman"/>
          <w:bCs/>
          <w:sz w:val="24"/>
          <w:szCs w:val="24"/>
        </w:rPr>
        <w:t>подземные воды, способствующие фильтрации и миграции нефтепродуктов на большие расстояния;</w:t>
      </w:r>
    </w:p>
    <w:p w:rsidR="00897545" w:rsidRPr="00D81A00" w:rsidRDefault="00897545" w:rsidP="00897545">
      <w:pPr>
        <w:pStyle w:val="a8"/>
        <w:numPr>
          <w:ilvl w:val="0"/>
          <w:numId w:val="34"/>
        </w:numPr>
        <w:spacing w:line="360" w:lineRule="auto"/>
        <w:jc w:val="both"/>
        <w:rPr>
          <w:rFonts w:ascii="Times New Roman" w:hAnsi="Times New Roman" w:cs="Times New Roman"/>
          <w:sz w:val="24"/>
          <w:szCs w:val="24"/>
        </w:rPr>
      </w:pPr>
      <w:r>
        <w:rPr>
          <w:rFonts w:ascii="Times New Roman" w:hAnsi="Times New Roman" w:cs="Times New Roman"/>
          <w:bCs/>
          <w:sz w:val="24"/>
          <w:szCs w:val="24"/>
        </w:rPr>
        <w:t>подземную микробиоту, которая способствует росту микробной массы;</w:t>
      </w:r>
    </w:p>
    <w:p w:rsidR="00897545" w:rsidRPr="00D81A00" w:rsidRDefault="00897545" w:rsidP="00897545">
      <w:pPr>
        <w:pStyle w:val="a8"/>
        <w:numPr>
          <w:ilvl w:val="0"/>
          <w:numId w:val="34"/>
        </w:numPr>
        <w:spacing w:after="0" w:line="360" w:lineRule="auto"/>
        <w:jc w:val="both"/>
        <w:rPr>
          <w:rFonts w:ascii="Times New Roman" w:hAnsi="Times New Roman" w:cs="Times New Roman"/>
          <w:sz w:val="24"/>
          <w:szCs w:val="24"/>
        </w:rPr>
      </w:pPr>
      <w:r w:rsidRPr="00D81A00">
        <w:rPr>
          <w:rFonts w:ascii="Times New Roman" w:hAnsi="Times New Roman" w:cs="Times New Roman"/>
          <w:bCs/>
          <w:sz w:val="24"/>
          <w:szCs w:val="24"/>
        </w:rPr>
        <w:t>загрязняющий флюид, способный влиять на кислотно-щелочные и окислительно-восстановительные</w:t>
      </w:r>
      <w:r>
        <w:rPr>
          <w:rFonts w:ascii="Times New Roman" w:hAnsi="Times New Roman" w:cs="Times New Roman"/>
          <w:bCs/>
          <w:sz w:val="24"/>
          <w:szCs w:val="24"/>
        </w:rPr>
        <w:t xml:space="preserve"> условия среды, активизауию микробной деятельности.</w:t>
      </w:r>
      <w:r w:rsidRPr="00D81A00">
        <w:rPr>
          <w:rFonts w:ascii="Times New Roman" w:hAnsi="Times New Roman" w:cs="Times New Roman"/>
          <w:bCs/>
          <w:sz w:val="24"/>
          <w:szCs w:val="24"/>
        </w:rPr>
        <w:t xml:space="preserve"> </w:t>
      </w:r>
    </w:p>
    <w:p w:rsidR="00897545" w:rsidRDefault="00897545" w:rsidP="00897545">
      <w:pPr>
        <w:spacing w:after="0" w:line="360" w:lineRule="auto"/>
        <w:ind w:firstLine="709"/>
        <w:jc w:val="both"/>
        <w:rPr>
          <w:rFonts w:ascii="Times New Roman" w:hAnsi="Times New Roman" w:cs="Times New Roman"/>
          <w:sz w:val="24"/>
          <w:szCs w:val="24"/>
        </w:rPr>
      </w:pPr>
      <w:r w:rsidRPr="00507C95">
        <w:rPr>
          <w:rFonts w:ascii="Times New Roman" w:hAnsi="Times New Roman" w:cs="Times New Roman"/>
          <w:sz w:val="24"/>
          <w:szCs w:val="24"/>
        </w:rPr>
        <w:t xml:space="preserve">В </w:t>
      </w:r>
      <w:r>
        <w:rPr>
          <w:rFonts w:ascii="Times New Roman" w:hAnsi="Times New Roman" w:cs="Times New Roman"/>
          <w:sz w:val="24"/>
          <w:szCs w:val="24"/>
        </w:rPr>
        <w:t>рамках инженерно-геологического мониторинга рекомендуется провести:</w:t>
      </w:r>
    </w:p>
    <w:p w:rsidR="00897545" w:rsidRDefault="00897545" w:rsidP="00897545">
      <w:pPr>
        <w:pStyle w:val="a8"/>
        <w:numPr>
          <w:ilvl w:val="0"/>
          <w:numId w:val="35"/>
        </w:numPr>
        <w:spacing w:after="0" w:line="360" w:lineRule="auto"/>
        <w:jc w:val="both"/>
        <w:rPr>
          <w:rFonts w:ascii="Times New Roman" w:hAnsi="Times New Roman" w:cs="Times New Roman"/>
          <w:sz w:val="24"/>
          <w:szCs w:val="24"/>
        </w:rPr>
      </w:pPr>
      <w:r w:rsidRPr="00507C95">
        <w:rPr>
          <w:rFonts w:ascii="Times New Roman" w:hAnsi="Times New Roman" w:cs="Times New Roman"/>
          <w:sz w:val="24"/>
          <w:szCs w:val="24"/>
        </w:rPr>
        <w:t xml:space="preserve">бурение в наиболее характерных для данного участка точках </w:t>
      </w:r>
      <w:r>
        <w:rPr>
          <w:rFonts w:ascii="Times New Roman" w:hAnsi="Times New Roman" w:cs="Times New Roman"/>
          <w:sz w:val="24"/>
          <w:szCs w:val="24"/>
        </w:rPr>
        <w:t>с отбором проб грунта и подземных вод;</w:t>
      </w:r>
    </w:p>
    <w:p w:rsidR="00897545" w:rsidRDefault="00897545" w:rsidP="00897545">
      <w:pPr>
        <w:pStyle w:val="a8"/>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лабораторные и полевые испытания физико-механических свойств грунтов;</w:t>
      </w:r>
    </w:p>
    <w:p w:rsidR="00897545" w:rsidRPr="00507C95" w:rsidRDefault="00897545" w:rsidP="00897545">
      <w:pPr>
        <w:pStyle w:val="a8"/>
        <w:numPr>
          <w:ilvl w:val="0"/>
          <w:numId w:val="35"/>
        </w:numPr>
        <w:spacing w:after="0" w:line="360" w:lineRule="auto"/>
        <w:jc w:val="both"/>
        <w:rPr>
          <w:rFonts w:ascii="Times New Roman" w:hAnsi="Times New Roman" w:cs="Times New Roman"/>
          <w:sz w:val="24"/>
          <w:szCs w:val="24"/>
        </w:rPr>
      </w:pPr>
      <w:r w:rsidRPr="00507C95">
        <w:rPr>
          <w:rFonts w:ascii="Times New Roman" w:hAnsi="Times New Roman" w:cs="Times New Roman"/>
          <w:sz w:val="24"/>
          <w:szCs w:val="24"/>
        </w:rPr>
        <w:t>о</w:t>
      </w:r>
      <w:r>
        <w:rPr>
          <w:rFonts w:ascii="Times New Roman" w:hAnsi="Times New Roman" w:cs="Times New Roman"/>
          <w:sz w:val="24"/>
          <w:szCs w:val="24"/>
        </w:rPr>
        <w:t>пределение</w:t>
      </w:r>
      <w:r w:rsidRPr="00507C95">
        <w:rPr>
          <w:rFonts w:ascii="Times New Roman" w:hAnsi="Times New Roman" w:cs="Times New Roman"/>
          <w:sz w:val="24"/>
          <w:szCs w:val="24"/>
        </w:rPr>
        <w:t xml:space="preserve"> </w:t>
      </w:r>
      <w:r>
        <w:rPr>
          <w:rFonts w:ascii="Times New Roman" w:hAnsi="Times New Roman" w:cs="Times New Roman"/>
          <w:sz w:val="24"/>
          <w:szCs w:val="24"/>
        </w:rPr>
        <w:t>минерального</w:t>
      </w:r>
      <w:r w:rsidRPr="00507C95">
        <w:rPr>
          <w:rFonts w:ascii="Times New Roman" w:hAnsi="Times New Roman" w:cs="Times New Roman"/>
          <w:sz w:val="24"/>
          <w:szCs w:val="24"/>
        </w:rPr>
        <w:t xml:space="preserve"> состав</w:t>
      </w:r>
      <w:r>
        <w:rPr>
          <w:rFonts w:ascii="Times New Roman" w:hAnsi="Times New Roman" w:cs="Times New Roman"/>
          <w:sz w:val="24"/>
          <w:szCs w:val="24"/>
        </w:rPr>
        <w:t>а песчано-глинистых грунтов;</w:t>
      </w:r>
    </w:p>
    <w:p w:rsidR="00897545" w:rsidRDefault="00897545" w:rsidP="00897545">
      <w:pPr>
        <w:pStyle w:val="a8"/>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длительное стационарное наблюдение; </w:t>
      </w:r>
    </w:p>
    <w:p w:rsidR="00897545" w:rsidRDefault="00897545" w:rsidP="00897545">
      <w:pPr>
        <w:pStyle w:val="a8"/>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коррозионных свойств грунтов и подземных вод;</w:t>
      </w:r>
    </w:p>
    <w:p w:rsidR="00897545" w:rsidRDefault="00897545" w:rsidP="00897545">
      <w:pPr>
        <w:pStyle w:val="a8"/>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содержание токсичных элементов в фильтрующемся флюиде;</w:t>
      </w:r>
    </w:p>
    <w:p w:rsidR="00897545" w:rsidRDefault="00897545" w:rsidP="00897545">
      <w:pPr>
        <w:pStyle w:val="a8"/>
        <w:numPr>
          <w:ilvl w:val="0"/>
          <w:numId w:val="2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активизации микробной массы;</w:t>
      </w:r>
    </w:p>
    <w:p w:rsidR="00897545" w:rsidRDefault="00897545" w:rsidP="00897545">
      <w:pPr>
        <w:pStyle w:val="a8"/>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геофизические исследования, направленные на точное оконтуривание границ загрязнения и определения свойств пород (электроразведка)</w:t>
      </w:r>
    </w:p>
    <w:p w:rsidR="00897545" w:rsidRDefault="00897545" w:rsidP="00897545">
      <w:pPr>
        <w:pStyle w:val="a8"/>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гидрогеологические наблюдения за уровнем грунтовых вод, концентрацией загрязнителя и определения направлений миграции нефтепродуктов (устройство системы наблюдательных скважин)</w:t>
      </w:r>
    </w:p>
    <w:p w:rsidR="00897545" w:rsidRPr="00A84FD4" w:rsidRDefault="00897545" w:rsidP="00897545">
      <w:pPr>
        <w:pStyle w:val="a8"/>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анализ полученных результатов для прогнозирования изменения </w:t>
      </w:r>
      <w:r w:rsidRPr="00924EC4">
        <w:rPr>
          <w:rFonts w:ascii="Times New Roman" w:hAnsi="Times New Roman" w:cs="Times New Roman"/>
          <w:sz w:val="24"/>
          <w:szCs w:val="24"/>
        </w:rPr>
        <w:t xml:space="preserve">физико-механических свойств грунтов, напряженно-деформированного состояния </w:t>
      </w:r>
      <w:r w:rsidRPr="00924EC4">
        <w:rPr>
          <w:rFonts w:ascii="Times New Roman" w:hAnsi="Times New Roman" w:cs="Times New Roman"/>
          <w:sz w:val="24"/>
          <w:szCs w:val="24"/>
        </w:rPr>
        <w:lastRenderedPageBreak/>
        <w:t>грунтового массива и гидрогеологического режима, активизации и развития опасных геологических и инженерно-геологических процессов</w:t>
      </w:r>
      <w:r>
        <w:rPr>
          <w:rFonts w:ascii="Times New Roman" w:hAnsi="Times New Roman" w:cs="Times New Roman"/>
          <w:sz w:val="24"/>
          <w:szCs w:val="24"/>
        </w:rPr>
        <w:t xml:space="preserve">. </w:t>
      </w:r>
    </w:p>
    <w:p w:rsidR="00897545" w:rsidRPr="005E61D0" w:rsidRDefault="00897545" w:rsidP="00897545">
      <w:pPr>
        <w:spacing w:after="0" w:line="360" w:lineRule="auto"/>
        <w:ind w:firstLine="709"/>
        <w:jc w:val="center"/>
        <w:rPr>
          <w:rFonts w:ascii="Times New Roman" w:hAnsi="Times New Roman" w:cs="Times New Roman"/>
          <w:sz w:val="24"/>
          <w:szCs w:val="24"/>
        </w:rPr>
      </w:pPr>
    </w:p>
    <w:p w:rsidR="00897545" w:rsidRDefault="00897545" w:rsidP="00897545">
      <w:pPr>
        <w:spacing w:after="0" w:line="360" w:lineRule="auto"/>
        <w:ind w:firstLine="709"/>
        <w:jc w:val="center"/>
        <w:rPr>
          <w:rFonts w:ascii="Times New Roman" w:hAnsi="Times New Roman" w:cs="Times New Roman"/>
          <w:sz w:val="28"/>
          <w:szCs w:val="24"/>
        </w:rPr>
      </w:pPr>
      <w:r>
        <w:rPr>
          <w:rFonts w:ascii="Times New Roman" w:hAnsi="Times New Roman" w:cs="Times New Roman"/>
          <w:sz w:val="28"/>
          <w:szCs w:val="24"/>
        </w:rPr>
        <w:br w:type="page"/>
      </w:r>
    </w:p>
    <w:p w:rsidR="00897545" w:rsidRDefault="00897545" w:rsidP="00897545">
      <w:pPr>
        <w:spacing w:after="0" w:line="360" w:lineRule="auto"/>
        <w:ind w:firstLine="709"/>
        <w:jc w:val="center"/>
        <w:rPr>
          <w:rFonts w:ascii="Times New Roman" w:hAnsi="Times New Roman" w:cs="Times New Roman"/>
          <w:sz w:val="28"/>
          <w:szCs w:val="24"/>
        </w:rPr>
      </w:pPr>
      <w:r w:rsidRPr="00897545">
        <w:rPr>
          <w:rFonts w:ascii="Times New Roman" w:hAnsi="Times New Roman" w:cs="Times New Roman"/>
          <w:sz w:val="28"/>
          <w:szCs w:val="24"/>
        </w:rPr>
        <w:lastRenderedPageBreak/>
        <w:t>Заключение</w:t>
      </w:r>
    </w:p>
    <w:p w:rsidR="00897545" w:rsidRPr="00897545" w:rsidRDefault="00897545" w:rsidP="00897545">
      <w:pPr>
        <w:spacing w:after="0" w:line="360" w:lineRule="auto"/>
        <w:ind w:firstLine="709"/>
        <w:jc w:val="center"/>
        <w:rPr>
          <w:rFonts w:ascii="Times New Roman" w:hAnsi="Times New Roman" w:cs="Times New Roman"/>
          <w:sz w:val="28"/>
          <w:szCs w:val="24"/>
        </w:rPr>
      </w:pPr>
    </w:p>
    <w:p w:rsidR="00897545" w:rsidRDefault="00897545" w:rsidP="00897545">
      <w:pPr>
        <w:spacing w:after="0" w:line="360" w:lineRule="auto"/>
        <w:ind w:firstLine="709"/>
        <w:jc w:val="both"/>
        <w:rPr>
          <w:rFonts w:ascii="Times New Roman" w:hAnsi="Times New Roman" w:cs="Times New Roman"/>
          <w:sz w:val="24"/>
          <w:szCs w:val="24"/>
        </w:rPr>
      </w:pPr>
      <w:r w:rsidRPr="005E61D0">
        <w:rPr>
          <w:rFonts w:ascii="Times New Roman" w:hAnsi="Times New Roman" w:cs="Times New Roman"/>
          <w:sz w:val="24"/>
          <w:szCs w:val="24"/>
        </w:rPr>
        <w:t xml:space="preserve">В результате выполненной выпускной квалификационной работы был выполнен стандартный комплекс лабораторных исследований физико-механических характеристик песчано-глинистых грунтов, изучены физико-географическое положение, гидрогеологические, геоморфологические, </w:t>
      </w:r>
      <w:r>
        <w:rPr>
          <w:rFonts w:ascii="Times New Roman" w:hAnsi="Times New Roman" w:cs="Times New Roman"/>
          <w:sz w:val="24"/>
          <w:szCs w:val="24"/>
        </w:rPr>
        <w:t>гео</w:t>
      </w:r>
      <w:r w:rsidRPr="002858FC">
        <w:rPr>
          <w:rFonts w:ascii="Times New Roman" w:hAnsi="Times New Roman" w:cs="Times New Roman"/>
          <w:sz w:val="24"/>
          <w:szCs w:val="24"/>
        </w:rPr>
        <w:t>экологические</w:t>
      </w:r>
      <w:r w:rsidRPr="005E61D0">
        <w:rPr>
          <w:rFonts w:ascii="Times New Roman" w:hAnsi="Times New Roman" w:cs="Times New Roman"/>
          <w:sz w:val="24"/>
          <w:szCs w:val="24"/>
        </w:rPr>
        <w:t xml:space="preserve"> особенности исследуемой территории, дана инженерно-геологическая характеристика района работ, проанализированы особенности влияния нефтепродуктов на грунты, определено  изменение свойств грунтов при загрязнении углеводородами, даны рекомендации по проведению дополнительных изысканий и дальнейшему мониторингу исследованной территории. В ходе работы были выявлены ухудшения прочностных и деформационных свойств грунтов, подверженных контаминации нефтепродуктами, относительно чистых незагрязненных грунтов. Во избежание аварийных ситуаций предложены дополнительные изыскания с целью выявления причин снижения несущей спос</w:t>
      </w:r>
      <w:r>
        <w:rPr>
          <w:rFonts w:ascii="Times New Roman" w:hAnsi="Times New Roman" w:cs="Times New Roman"/>
          <w:sz w:val="24"/>
          <w:szCs w:val="24"/>
        </w:rPr>
        <w:t>обности грунтов не учтенных при инженерно-геологических изысканиях</w:t>
      </w:r>
      <w:r w:rsidRPr="005E61D0">
        <w:rPr>
          <w:rFonts w:ascii="Times New Roman" w:hAnsi="Times New Roman" w:cs="Times New Roman"/>
          <w:sz w:val="24"/>
          <w:szCs w:val="24"/>
        </w:rPr>
        <w:t>, в частно</w:t>
      </w:r>
      <w:r>
        <w:rPr>
          <w:rFonts w:ascii="Times New Roman" w:hAnsi="Times New Roman" w:cs="Times New Roman"/>
          <w:sz w:val="24"/>
          <w:szCs w:val="24"/>
        </w:rPr>
        <w:t xml:space="preserve">сти определение микробной массы. </w:t>
      </w:r>
      <w:r w:rsidRPr="005E61D0">
        <w:rPr>
          <w:rFonts w:ascii="Times New Roman" w:hAnsi="Times New Roman" w:cs="Times New Roman"/>
          <w:sz w:val="24"/>
          <w:szCs w:val="24"/>
        </w:rPr>
        <w:t xml:space="preserve">В </w:t>
      </w:r>
      <w:r>
        <w:rPr>
          <w:rFonts w:ascii="Times New Roman" w:hAnsi="Times New Roman" w:cs="Times New Roman"/>
          <w:sz w:val="24"/>
          <w:szCs w:val="24"/>
        </w:rPr>
        <w:t>ходе</w:t>
      </w:r>
      <w:r w:rsidRPr="005E61D0">
        <w:rPr>
          <w:rFonts w:ascii="Times New Roman" w:hAnsi="Times New Roman" w:cs="Times New Roman"/>
          <w:sz w:val="24"/>
          <w:szCs w:val="24"/>
        </w:rPr>
        <w:t xml:space="preserve"> проведения инженерно-геологических изысканий на территориях, подверженных загрязнению НП необходимо учитывать возможность трансформации грунтов при их контаминации и ухудшения свойств. На таких территориях необходимо предусмотреть разработку локального инженерно-геологического мониторинга за границей распространения нефтепродуктов в толще, за свойствами грунтов и подземных вод. По требованиями инженерно-экологических изысканий, грунты, загрязненные УВ должны быть удалены с площадки и выполнена их замена на чистые. На практике часто утечки происходят уже в процессе эксплуатации сооружений, что может привести к аварийным ситуациям, т.к. ухудшение свойств приводит к уменьшению несущей способности грунтов.</w:t>
      </w:r>
      <w:r>
        <w:rPr>
          <w:rFonts w:ascii="Times New Roman" w:hAnsi="Times New Roman" w:cs="Times New Roman"/>
          <w:sz w:val="24"/>
          <w:szCs w:val="24"/>
        </w:rPr>
        <w:t xml:space="preserve"> Поэтому необходимо назначение комплексного мониторинга для наблюдения за изменениями в геологической среде.</w:t>
      </w:r>
    </w:p>
    <w:p w:rsidR="00DB41A1" w:rsidRDefault="00DB41A1" w:rsidP="00897545">
      <w:pPr>
        <w:spacing w:after="0" w:line="360" w:lineRule="auto"/>
        <w:ind w:firstLine="709"/>
        <w:jc w:val="both"/>
        <w:rPr>
          <w:rFonts w:ascii="Times New Roman" w:hAnsi="Times New Roman" w:cs="Times New Roman"/>
          <w:sz w:val="24"/>
          <w:szCs w:val="24"/>
        </w:rPr>
      </w:pPr>
    </w:p>
    <w:p w:rsidR="00DB41A1" w:rsidRDefault="00DB41A1" w:rsidP="00DB41A1">
      <w:pPr>
        <w:shd w:val="clear" w:color="auto" w:fill="FFFFFF"/>
        <w:spacing w:after="0" w:line="360" w:lineRule="auto"/>
        <w:ind w:firstLine="709"/>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DB41A1" w:rsidRDefault="00DB41A1" w:rsidP="00E51706">
      <w:pPr>
        <w:shd w:val="clear" w:color="auto" w:fill="FFFFFF"/>
        <w:spacing w:after="0" w:line="360" w:lineRule="auto"/>
        <w:jc w:val="center"/>
        <w:rPr>
          <w:rFonts w:ascii="Times New Roman" w:eastAsia="Times New Roman" w:hAnsi="Times New Roman" w:cs="Times New Roman"/>
          <w:sz w:val="28"/>
          <w:szCs w:val="24"/>
          <w:lang w:eastAsia="ru-RU"/>
        </w:rPr>
      </w:pPr>
      <w:r w:rsidRPr="00D812C2">
        <w:rPr>
          <w:rFonts w:ascii="Times New Roman" w:eastAsia="Times New Roman" w:hAnsi="Times New Roman" w:cs="Times New Roman"/>
          <w:sz w:val="28"/>
          <w:szCs w:val="24"/>
          <w:lang w:eastAsia="ru-RU"/>
        </w:rPr>
        <w:lastRenderedPageBreak/>
        <w:t>Список использованной литературы</w:t>
      </w:r>
    </w:p>
    <w:p w:rsidR="00B61DF0" w:rsidRDefault="00B61DF0" w:rsidP="00E51706">
      <w:pPr>
        <w:shd w:val="clear" w:color="auto" w:fill="FFFFFF"/>
        <w:spacing w:after="0" w:line="360" w:lineRule="auto"/>
        <w:jc w:val="center"/>
        <w:rPr>
          <w:rFonts w:ascii="Times New Roman" w:eastAsia="Times New Roman" w:hAnsi="Times New Roman" w:cs="Times New Roman"/>
          <w:sz w:val="28"/>
          <w:szCs w:val="24"/>
          <w:lang w:eastAsia="ru-RU"/>
        </w:rPr>
      </w:pPr>
    </w:p>
    <w:p w:rsidR="00D15965" w:rsidRDefault="00D15965" w:rsidP="00E51706">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Нормативные документы:</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ГОСТ 12248-2010 </w:t>
      </w:r>
      <w:r w:rsidR="009E0C3D">
        <w:rPr>
          <w:rFonts w:ascii="Times New Roman" w:eastAsia="Times New Roman" w:hAnsi="Times New Roman" w:cs="Times New Roman"/>
          <w:sz w:val="24"/>
          <w:szCs w:val="24"/>
          <w:lang w:eastAsia="ru-RU"/>
        </w:rPr>
        <w:t>Грунты. Методы лабораторного определения характеристик прочности и деформируемости</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5180-2015 </w:t>
      </w:r>
      <w:r w:rsidR="009E0C3D">
        <w:rPr>
          <w:rFonts w:ascii="Times New Roman" w:eastAsia="Times New Roman" w:hAnsi="Times New Roman" w:cs="Times New Roman"/>
          <w:sz w:val="24"/>
          <w:szCs w:val="24"/>
          <w:lang w:eastAsia="ru-RU"/>
        </w:rPr>
        <w:t xml:space="preserve">Грунты. </w:t>
      </w:r>
      <w:r w:rsidRPr="009E0C3D">
        <w:rPr>
          <w:rFonts w:ascii="Times New Roman" w:eastAsia="Times New Roman" w:hAnsi="Times New Roman" w:cs="Times New Roman"/>
          <w:sz w:val="24"/>
          <w:szCs w:val="24"/>
          <w:lang w:eastAsia="ru-RU"/>
        </w:rPr>
        <w:t>Методы лабораторного определения физических характеристик</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23740-79</w:t>
      </w:r>
      <w:r w:rsidR="009E0C3D">
        <w:rPr>
          <w:rFonts w:ascii="Times New Roman" w:eastAsia="Times New Roman" w:hAnsi="Times New Roman" w:cs="Times New Roman"/>
          <w:sz w:val="24"/>
          <w:szCs w:val="24"/>
          <w:lang w:eastAsia="ru-RU"/>
        </w:rPr>
        <w:t xml:space="preserve"> Грунты. </w:t>
      </w:r>
      <w:r w:rsidR="009E0C3D" w:rsidRPr="009E0C3D">
        <w:rPr>
          <w:rFonts w:ascii="Times New Roman" w:eastAsia="Times New Roman" w:hAnsi="Times New Roman" w:cs="Times New Roman"/>
          <w:sz w:val="24"/>
          <w:szCs w:val="24"/>
          <w:lang w:eastAsia="ru-RU"/>
        </w:rPr>
        <w:t>Метод лабораторного определения содержания органических веществ</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22733-2016</w:t>
      </w:r>
      <w:r w:rsidR="009E0C3D">
        <w:rPr>
          <w:rFonts w:ascii="Times New Roman" w:eastAsia="Times New Roman" w:hAnsi="Times New Roman" w:cs="Times New Roman"/>
          <w:sz w:val="24"/>
          <w:szCs w:val="24"/>
          <w:lang w:eastAsia="ru-RU"/>
        </w:rPr>
        <w:t xml:space="preserve"> Грунты. </w:t>
      </w:r>
      <w:r w:rsidR="009E0C3D" w:rsidRPr="009E0C3D">
        <w:rPr>
          <w:rFonts w:ascii="Times New Roman" w:eastAsia="Times New Roman" w:hAnsi="Times New Roman" w:cs="Times New Roman"/>
          <w:sz w:val="24"/>
          <w:szCs w:val="24"/>
          <w:lang w:eastAsia="ru-RU"/>
        </w:rPr>
        <w:t>Метод лабораторного определения максимальной плотности</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12071-2014</w:t>
      </w:r>
      <w:r w:rsidR="009E0C3D">
        <w:rPr>
          <w:rFonts w:ascii="Times New Roman" w:eastAsia="Times New Roman" w:hAnsi="Times New Roman" w:cs="Times New Roman"/>
          <w:sz w:val="24"/>
          <w:szCs w:val="24"/>
          <w:lang w:eastAsia="ru-RU"/>
        </w:rPr>
        <w:t xml:space="preserve"> Грунты. </w:t>
      </w:r>
      <w:r w:rsidR="009E0C3D" w:rsidRPr="009E0C3D">
        <w:rPr>
          <w:rFonts w:ascii="Times New Roman" w:eastAsia="Times New Roman" w:hAnsi="Times New Roman" w:cs="Times New Roman"/>
          <w:sz w:val="24"/>
          <w:szCs w:val="24"/>
          <w:lang w:eastAsia="ru-RU"/>
        </w:rPr>
        <w:t>Отбор, упаковка, транспортирование и хранение образцов</w:t>
      </w:r>
    </w:p>
    <w:p w:rsidR="009E0C3D" w:rsidRPr="009E0C3D" w:rsidRDefault="00B61DF0" w:rsidP="009E0C3D">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19912-2012</w:t>
      </w:r>
      <w:r w:rsidR="009E0C3D">
        <w:rPr>
          <w:rFonts w:ascii="Times New Roman" w:eastAsia="Times New Roman" w:hAnsi="Times New Roman" w:cs="Times New Roman"/>
          <w:sz w:val="24"/>
          <w:szCs w:val="24"/>
          <w:lang w:eastAsia="ru-RU"/>
        </w:rPr>
        <w:t xml:space="preserve"> </w:t>
      </w:r>
      <w:bookmarkStart w:id="1" w:name="i58754"/>
      <w:r w:rsidR="009E0C3D">
        <w:rPr>
          <w:rFonts w:ascii="Times New Roman" w:eastAsia="Times New Roman" w:hAnsi="Times New Roman" w:cs="Times New Roman"/>
          <w:sz w:val="24"/>
          <w:szCs w:val="24"/>
          <w:lang w:eastAsia="ru-RU"/>
        </w:rPr>
        <w:t xml:space="preserve">Грунты. </w:t>
      </w:r>
      <w:r w:rsidR="009E0C3D" w:rsidRPr="009E0C3D">
        <w:rPr>
          <w:rFonts w:ascii="Times New Roman" w:eastAsia="Times New Roman" w:hAnsi="Times New Roman" w:cs="Times New Roman"/>
          <w:sz w:val="24"/>
          <w:szCs w:val="24"/>
          <w:lang w:eastAsia="ru-RU"/>
        </w:rPr>
        <w:t>Методы полевых испытаний статическим</w:t>
      </w:r>
      <w:r w:rsidR="009E0C3D" w:rsidRPr="009E0C3D">
        <w:rPr>
          <w:rFonts w:ascii="Times New Roman" w:eastAsia="Times New Roman" w:hAnsi="Times New Roman" w:cs="Times New Roman"/>
          <w:sz w:val="24"/>
          <w:szCs w:val="24"/>
          <w:lang w:eastAsia="ru-RU"/>
        </w:rPr>
        <w:t> </w:t>
      </w:r>
      <w:r w:rsidR="009E0C3D" w:rsidRPr="009E0C3D">
        <w:rPr>
          <w:rFonts w:ascii="Times New Roman" w:eastAsia="Times New Roman" w:hAnsi="Times New Roman" w:cs="Times New Roman"/>
          <w:sz w:val="24"/>
          <w:szCs w:val="24"/>
          <w:lang w:eastAsia="ru-RU"/>
        </w:rPr>
        <w:br/>
        <w:t>и динамическим зондированием</w:t>
      </w:r>
      <w:bookmarkEnd w:id="1"/>
    </w:p>
    <w:p w:rsidR="00B61DF0" w:rsidRPr="009E0C3D" w:rsidRDefault="00B61DF0" w:rsidP="009E0C3D">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9.602-2005</w:t>
      </w:r>
      <w:r w:rsidR="009E0C3D">
        <w:rPr>
          <w:rFonts w:ascii="Times New Roman" w:eastAsia="Times New Roman" w:hAnsi="Times New Roman" w:cs="Times New Roman"/>
          <w:sz w:val="24"/>
          <w:szCs w:val="24"/>
          <w:lang w:eastAsia="ru-RU"/>
        </w:rPr>
        <w:t xml:space="preserve"> </w:t>
      </w:r>
      <w:r w:rsidR="009E0C3D" w:rsidRPr="009E0C3D">
        <w:rPr>
          <w:rFonts w:ascii="Times New Roman" w:eastAsia="Times New Roman" w:hAnsi="Times New Roman" w:cs="Times New Roman"/>
          <w:sz w:val="24"/>
          <w:szCs w:val="24"/>
          <w:lang w:eastAsia="ru-RU"/>
        </w:rPr>
        <w:t>Единая система защиты от коррозии и старения</w:t>
      </w:r>
      <w:r w:rsidR="009E0C3D">
        <w:rPr>
          <w:rFonts w:ascii="Times New Roman" w:eastAsia="Times New Roman" w:hAnsi="Times New Roman" w:cs="Times New Roman"/>
          <w:sz w:val="24"/>
          <w:szCs w:val="24"/>
          <w:lang w:eastAsia="ru-RU"/>
        </w:rPr>
        <w:t xml:space="preserve">. Сооружения подземные. </w:t>
      </w:r>
      <w:r w:rsidR="009E0C3D" w:rsidRPr="009E0C3D">
        <w:rPr>
          <w:rFonts w:ascii="Times New Roman" w:eastAsia="Times New Roman" w:hAnsi="Times New Roman" w:cs="Times New Roman"/>
          <w:sz w:val="24"/>
          <w:szCs w:val="24"/>
          <w:lang w:eastAsia="ru-RU"/>
        </w:rPr>
        <w:t>Общие требования к защите от коррозии</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20522-2012</w:t>
      </w:r>
      <w:r w:rsidR="009E0C3D">
        <w:rPr>
          <w:rFonts w:ascii="Times New Roman" w:eastAsia="Times New Roman" w:hAnsi="Times New Roman" w:cs="Times New Roman"/>
          <w:sz w:val="24"/>
          <w:szCs w:val="24"/>
          <w:lang w:eastAsia="ru-RU"/>
        </w:rPr>
        <w:t xml:space="preserve"> </w:t>
      </w:r>
      <w:r w:rsidR="009E0C3D">
        <w:rPr>
          <w:rFonts w:ascii="Times New Roman" w:eastAsia="Times New Roman" w:hAnsi="Times New Roman" w:cs="Times New Roman"/>
          <w:sz w:val="24"/>
          <w:szCs w:val="24"/>
          <w:lang w:eastAsia="ru-RU"/>
        </w:rPr>
        <w:t>Грунты</w:t>
      </w:r>
      <w:r w:rsidR="009E0C3D">
        <w:rPr>
          <w:rFonts w:ascii="Times New Roman" w:eastAsia="Times New Roman" w:hAnsi="Times New Roman" w:cs="Times New Roman"/>
          <w:sz w:val="24"/>
          <w:szCs w:val="24"/>
          <w:lang w:eastAsia="ru-RU"/>
        </w:rPr>
        <w:t xml:space="preserve">. </w:t>
      </w:r>
      <w:r w:rsidR="009E0C3D" w:rsidRPr="009E0C3D">
        <w:rPr>
          <w:rFonts w:ascii="Times New Roman" w:eastAsia="Times New Roman" w:hAnsi="Times New Roman" w:cs="Times New Roman"/>
          <w:sz w:val="24"/>
          <w:szCs w:val="24"/>
          <w:lang w:eastAsia="ru-RU"/>
        </w:rPr>
        <w:t>Методы статистической обработки результатов испытаний</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25100-2011</w:t>
      </w:r>
      <w:r w:rsidR="009E0C3D">
        <w:rPr>
          <w:rFonts w:ascii="Times New Roman" w:eastAsia="Times New Roman" w:hAnsi="Times New Roman" w:cs="Times New Roman"/>
          <w:sz w:val="24"/>
          <w:szCs w:val="24"/>
          <w:lang w:eastAsia="ru-RU"/>
        </w:rPr>
        <w:t xml:space="preserve"> Грунты. Классификация</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12536-2014</w:t>
      </w:r>
      <w:r w:rsidR="009E0C3D">
        <w:rPr>
          <w:rFonts w:ascii="Times New Roman" w:eastAsia="Times New Roman" w:hAnsi="Times New Roman" w:cs="Times New Roman"/>
          <w:sz w:val="24"/>
          <w:szCs w:val="24"/>
          <w:lang w:eastAsia="ru-RU"/>
        </w:rPr>
        <w:t xml:space="preserve"> Грунты. </w:t>
      </w:r>
      <w:r w:rsidR="009E0C3D" w:rsidRPr="009E0C3D">
        <w:rPr>
          <w:rFonts w:ascii="Times New Roman" w:eastAsia="Times New Roman" w:hAnsi="Times New Roman" w:cs="Times New Roman"/>
          <w:sz w:val="24"/>
          <w:szCs w:val="24"/>
          <w:lang w:eastAsia="ru-RU"/>
        </w:rPr>
        <w:t>Методы лабораторного определения гранулометрического (зернового)</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31954-2012</w:t>
      </w:r>
      <w:r w:rsidR="009E0C3D">
        <w:rPr>
          <w:rFonts w:ascii="Times New Roman" w:eastAsia="Times New Roman" w:hAnsi="Times New Roman" w:cs="Times New Roman"/>
          <w:sz w:val="24"/>
          <w:szCs w:val="24"/>
          <w:lang w:eastAsia="ru-RU"/>
        </w:rPr>
        <w:t xml:space="preserve"> Вода питьевая. </w:t>
      </w:r>
      <w:r w:rsidR="009E0C3D" w:rsidRPr="009E0C3D">
        <w:rPr>
          <w:rFonts w:ascii="Times New Roman" w:eastAsia="Times New Roman" w:hAnsi="Times New Roman" w:cs="Times New Roman"/>
          <w:sz w:val="24"/>
          <w:szCs w:val="24"/>
          <w:lang w:eastAsia="ru-RU"/>
        </w:rPr>
        <w:t>Методы определения жесткости</w:t>
      </w:r>
    </w:p>
    <w:p w:rsidR="00B61DF0" w:rsidRPr="009E0C3D" w:rsidRDefault="00B61DF0" w:rsidP="009E0C3D">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sidRPr="009E0C3D">
        <w:rPr>
          <w:rFonts w:ascii="Times New Roman" w:eastAsia="Times New Roman" w:hAnsi="Times New Roman" w:cs="Times New Roman"/>
          <w:sz w:val="24"/>
          <w:szCs w:val="24"/>
          <w:lang w:eastAsia="ru-RU"/>
        </w:rPr>
        <w:t>ГОСТ</w:t>
      </w:r>
      <w:r w:rsidRPr="009E0C3D">
        <w:rPr>
          <w:rFonts w:ascii="Times New Roman" w:eastAsia="Times New Roman" w:hAnsi="Times New Roman" w:cs="Times New Roman"/>
          <w:sz w:val="24"/>
          <w:szCs w:val="24"/>
          <w:lang w:eastAsia="ru-RU"/>
        </w:rPr>
        <w:t xml:space="preserve"> 4011-72</w:t>
      </w:r>
      <w:r w:rsidR="009E0C3D" w:rsidRPr="009E0C3D">
        <w:rPr>
          <w:rFonts w:ascii="Times New Roman" w:eastAsia="Times New Roman" w:hAnsi="Times New Roman" w:cs="Times New Roman"/>
          <w:sz w:val="24"/>
          <w:szCs w:val="24"/>
          <w:lang w:eastAsia="ru-RU"/>
        </w:rPr>
        <w:t xml:space="preserve"> Вода питьевая. Методы измерения массовой концентрации</w:t>
      </w:r>
      <w:r w:rsidR="009E0C3D">
        <w:rPr>
          <w:rFonts w:ascii="Times New Roman" w:eastAsia="Times New Roman" w:hAnsi="Times New Roman" w:cs="Times New Roman"/>
          <w:sz w:val="24"/>
          <w:szCs w:val="24"/>
          <w:lang w:eastAsia="ru-RU"/>
        </w:rPr>
        <w:t xml:space="preserve"> </w:t>
      </w:r>
      <w:r w:rsidR="009E0C3D" w:rsidRPr="009E0C3D">
        <w:rPr>
          <w:rFonts w:ascii="Times New Roman" w:eastAsia="Times New Roman" w:hAnsi="Times New Roman" w:cs="Times New Roman"/>
          <w:sz w:val="24"/>
          <w:szCs w:val="24"/>
          <w:lang w:eastAsia="ru-RU"/>
        </w:rPr>
        <w:t>общего железа</w:t>
      </w:r>
    </w:p>
    <w:p w:rsidR="00B61DF0" w:rsidRPr="00B61DF0" w:rsidRDefault="00B61DF0" w:rsidP="00B61DF0">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ГОСТ</w:t>
      </w:r>
      <w:r>
        <w:rPr>
          <w:rFonts w:ascii="Times New Roman" w:eastAsia="Times New Roman" w:hAnsi="Times New Roman" w:cs="Times New Roman"/>
          <w:sz w:val="24"/>
          <w:szCs w:val="24"/>
          <w:lang w:eastAsia="ru-RU"/>
        </w:rPr>
        <w:t xml:space="preserve"> 31940-2012</w:t>
      </w:r>
      <w:r w:rsidR="00D82196">
        <w:rPr>
          <w:rFonts w:ascii="Times New Roman" w:eastAsia="Times New Roman" w:hAnsi="Times New Roman" w:cs="Times New Roman"/>
          <w:sz w:val="24"/>
          <w:szCs w:val="24"/>
          <w:lang w:eastAsia="ru-RU"/>
        </w:rPr>
        <w:t xml:space="preserve"> </w:t>
      </w:r>
      <w:r w:rsidR="00D82196" w:rsidRPr="009E0C3D">
        <w:rPr>
          <w:rFonts w:ascii="Times New Roman" w:eastAsia="Times New Roman" w:hAnsi="Times New Roman" w:cs="Times New Roman"/>
          <w:sz w:val="24"/>
          <w:szCs w:val="24"/>
          <w:lang w:eastAsia="ru-RU"/>
        </w:rPr>
        <w:t xml:space="preserve">Вода питьевая. </w:t>
      </w:r>
      <w:r w:rsidR="00D82196" w:rsidRPr="00D82196">
        <w:rPr>
          <w:rFonts w:ascii="Times New Roman" w:eastAsia="Times New Roman" w:hAnsi="Times New Roman" w:cs="Times New Roman"/>
          <w:sz w:val="24"/>
          <w:szCs w:val="24"/>
          <w:lang w:eastAsia="ru-RU"/>
        </w:rPr>
        <w:t>Методы определения содержания сульфатов</w:t>
      </w:r>
    </w:p>
    <w:p w:rsidR="00B61DF0" w:rsidRPr="00D82196" w:rsidRDefault="00B61DF0" w:rsidP="00D8219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 47.13330.2012</w:t>
      </w:r>
      <w:r w:rsidR="00D82196">
        <w:rPr>
          <w:rFonts w:ascii="Times New Roman" w:eastAsia="Times New Roman" w:hAnsi="Times New Roman" w:cs="Times New Roman"/>
          <w:sz w:val="24"/>
          <w:szCs w:val="24"/>
          <w:lang w:eastAsia="ru-RU"/>
        </w:rPr>
        <w:t xml:space="preserve"> </w:t>
      </w:r>
      <w:hyperlink r:id="rId53" w:history="1">
        <w:r w:rsidR="00D82196" w:rsidRPr="00D82196">
          <w:rPr>
            <w:rFonts w:ascii="Times New Roman" w:eastAsia="Times New Roman" w:hAnsi="Times New Roman" w:cs="Times New Roman"/>
            <w:sz w:val="24"/>
            <w:szCs w:val="24"/>
            <w:lang w:eastAsia="ru-RU"/>
          </w:rPr>
          <w:t>Инженерные изыскания для строительства. Основные положения</w:t>
        </w:r>
      </w:hyperlink>
    </w:p>
    <w:p w:rsidR="00B61DF0" w:rsidRPr="00D82196" w:rsidRDefault="00B61DF0" w:rsidP="00D8219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 22.13330.2012</w:t>
      </w:r>
      <w:r w:rsidR="00D82196">
        <w:rPr>
          <w:rFonts w:ascii="Times New Roman" w:eastAsia="Times New Roman" w:hAnsi="Times New Roman" w:cs="Times New Roman"/>
          <w:sz w:val="24"/>
          <w:szCs w:val="24"/>
          <w:lang w:eastAsia="ru-RU"/>
        </w:rPr>
        <w:t xml:space="preserve"> </w:t>
      </w:r>
      <w:r w:rsidR="00D82196" w:rsidRPr="00D82196">
        <w:rPr>
          <w:rFonts w:ascii="Times New Roman" w:eastAsia="Times New Roman" w:hAnsi="Times New Roman" w:cs="Times New Roman"/>
          <w:sz w:val="24"/>
          <w:szCs w:val="24"/>
          <w:lang w:eastAsia="ru-RU"/>
        </w:rPr>
        <w:t>Основания зданий и сооружений.</w:t>
      </w:r>
      <w:r w:rsidR="00D82196" w:rsidRPr="00D82196">
        <w:rPr>
          <w:rFonts w:ascii="Times New Roman" w:eastAsia="Times New Roman" w:hAnsi="Times New Roman" w:cs="Times New Roman"/>
          <w:sz w:val="24"/>
          <w:szCs w:val="24"/>
          <w:lang w:eastAsia="ru-RU"/>
        </w:rPr>
        <w:t> </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 28.13330.2012</w:t>
      </w:r>
      <w:r w:rsidR="00D82196">
        <w:rPr>
          <w:rFonts w:ascii="Times New Roman" w:eastAsia="Times New Roman" w:hAnsi="Times New Roman" w:cs="Times New Roman"/>
          <w:sz w:val="24"/>
          <w:szCs w:val="24"/>
          <w:lang w:eastAsia="ru-RU"/>
        </w:rPr>
        <w:t xml:space="preserve"> Защита строительных конструкций от коррозии</w:t>
      </w:r>
    </w:p>
    <w:p w:rsidR="00B61DF0" w:rsidRDefault="00B61DF0" w:rsidP="00E5170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 14.13330.2014</w:t>
      </w:r>
      <w:r w:rsidR="00D82196">
        <w:rPr>
          <w:rFonts w:ascii="Times New Roman" w:eastAsia="Times New Roman" w:hAnsi="Times New Roman" w:cs="Times New Roman"/>
          <w:sz w:val="24"/>
          <w:szCs w:val="24"/>
          <w:lang w:eastAsia="ru-RU"/>
        </w:rPr>
        <w:t xml:space="preserve"> </w:t>
      </w:r>
      <w:r w:rsidR="00D82196" w:rsidRPr="00D82196">
        <w:rPr>
          <w:rFonts w:ascii="Times New Roman" w:eastAsia="Times New Roman" w:hAnsi="Times New Roman" w:cs="Times New Roman"/>
          <w:sz w:val="24"/>
          <w:szCs w:val="24"/>
          <w:lang w:eastAsia="ru-RU"/>
        </w:rPr>
        <w:t>Строительство в сейсмических районах</w:t>
      </w:r>
    </w:p>
    <w:p w:rsidR="00B61DF0" w:rsidRPr="00D82196" w:rsidRDefault="00D82196" w:rsidP="00D8219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sidRPr="00D82196">
        <w:rPr>
          <w:rFonts w:ascii="Times New Roman" w:eastAsia="Times New Roman" w:hAnsi="Times New Roman" w:cs="Times New Roman"/>
          <w:sz w:val="24"/>
          <w:szCs w:val="24"/>
          <w:lang w:eastAsia="ru-RU"/>
        </w:rPr>
        <w:t>ТСН 50-304-2001 г.Москвы (МГСН 2.07-01) Основания, фундаменты и подземные сооружения</w:t>
      </w:r>
    </w:p>
    <w:p w:rsidR="00B61DF0" w:rsidRPr="00D82196" w:rsidRDefault="00B61DF0" w:rsidP="00D82196">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РСН 51-84</w:t>
      </w:r>
      <w:r w:rsidR="00D82196">
        <w:rPr>
          <w:rFonts w:ascii="Times New Roman" w:eastAsia="Times New Roman" w:hAnsi="Times New Roman" w:cs="Times New Roman"/>
          <w:sz w:val="24"/>
          <w:szCs w:val="24"/>
          <w:lang w:eastAsia="ru-RU"/>
        </w:rPr>
        <w:t xml:space="preserve"> </w:t>
      </w:r>
      <w:r w:rsidR="00D82196" w:rsidRPr="00D82196">
        <w:rPr>
          <w:rFonts w:ascii="Times New Roman" w:eastAsia="Times New Roman" w:hAnsi="Times New Roman" w:cs="Times New Roman"/>
          <w:sz w:val="24"/>
          <w:szCs w:val="24"/>
          <w:lang w:eastAsia="ru-RU"/>
        </w:rPr>
        <w:t>Инженерные изыскания для строительства. Производство лабораторных исследований физико-механических свойств грунтов</w:t>
      </w:r>
    </w:p>
    <w:p w:rsidR="00B61DF0" w:rsidRDefault="00B61DF0" w:rsidP="00B61DF0">
      <w:pPr>
        <w:pStyle w:val="a8"/>
        <w:numPr>
          <w:ilvl w:val="0"/>
          <w:numId w:val="36"/>
        </w:numPr>
        <w:shd w:val="clear" w:color="auto" w:fill="FFFFFF"/>
        <w:spacing w:after="0" w:line="360" w:lineRule="auto"/>
        <w:ind w:left="0" w:firstLine="0"/>
        <w:rPr>
          <w:rFonts w:ascii="Times New Roman" w:eastAsia="Times New Roman" w:hAnsi="Times New Roman" w:cs="Times New Roman"/>
          <w:sz w:val="24"/>
          <w:szCs w:val="24"/>
          <w:lang w:eastAsia="ru-RU"/>
        </w:rPr>
      </w:pPr>
      <w:r w:rsidRPr="00D82196">
        <w:rPr>
          <w:rFonts w:ascii="Times New Roman" w:eastAsia="Times New Roman" w:hAnsi="Times New Roman" w:cs="Times New Roman"/>
          <w:sz w:val="24"/>
          <w:szCs w:val="24"/>
          <w:lang w:eastAsia="ru-RU"/>
        </w:rPr>
        <w:lastRenderedPageBreak/>
        <w:t>Инструкция по инжен</w:t>
      </w:r>
      <w:r w:rsidRPr="00B61DF0">
        <w:rPr>
          <w:rFonts w:ascii="Times New Roman" w:hAnsi="Times New Roman" w:cs="Times New Roman"/>
          <w:bCs/>
          <w:sz w:val="24"/>
          <w:szCs w:val="40"/>
        </w:rPr>
        <w:t>ерно-геологическим и геоэкологическим изысканиям в г. Москве. 2004 г.</w:t>
      </w:r>
    </w:p>
    <w:p w:rsidR="00B61DF0" w:rsidRPr="00B61DF0" w:rsidRDefault="00B61DF0" w:rsidP="00B61DF0">
      <w:pPr>
        <w:pStyle w:val="a8"/>
        <w:shd w:val="clear" w:color="auto" w:fill="FFFFFF"/>
        <w:spacing w:after="0" w:line="360" w:lineRule="auto"/>
        <w:ind w:left="0"/>
        <w:rPr>
          <w:rFonts w:ascii="Times New Roman" w:eastAsia="Times New Roman" w:hAnsi="Times New Roman" w:cs="Times New Roman"/>
          <w:sz w:val="24"/>
          <w:szCs w:val="24"/>
          <w:lang w:eastAsia="ru-RU"/>
        </w:rPr>
      </w:pPr>
    </w:p>
    <w:p w:rsidR="00DB41A1" w:rsidRPr="00D15965" w:rsidRDefault="00DB41A1" w:rsidP="00E51706">
      <w:pPr>
        <w:shd w:val="clear" w:color="auto" w:fill="FFFFFF"/>
        <w:spacing w:after="0" w:line="360" w:lineRule="auto"/>
        <w:rPr>
          <w:rFonts w:ascii="Times New Roman" w:eastAsia="Times New Roman" w:hAnsi="Times New Roman" w:cs="Times New Roman"/>
          <w:sz w:val="24"/>
          <w:szCs w:val="24"/>
          <w:lang w:eastAsia="ru-RU"/>
        </w:rPr>
      </w:pPr>
      <w:r w:rsidRPr="00D15965">
        <w:rPr>
          <w:rFonts w:ascii="Times New Roman" w:eastAsia="Times New Roman" w:hAnsi="Times New Roman" w:cs="Times New Roman"/>
          <w:sz w:val="24"/>
          <w:szCs w:val="24"/>
          <w:lang w:eastAsia="ru-RU"/>
        </w:rPr>
        <w:t>Опубликованные:</w:t>
      </w:r>
    </w:p>
    <w:p w:rsidR="00DB41A1" w:rsidRPr="00D15965" w:rsidRDefault="00DB41A1" w:rsidP="00E51706">
      <w:pPr>
        <w:pStyle w:val="a8"/>
        <w:numPr>
          <w:ilvl w:val="0"/>
          <w:numId w:val="24"/>
        </w:numPr>
        <w:shd w:val="clear" w:color="auto" w:fill="FFFFFF"/>
        <w:spacing w:after="0" w:line="360" w:lineRule="auto"/>
        <w:ind w:left="0" w:firstLine="0"/>
        <w:rPr>
          <w:rFonts w:ascii="Times New Roman" w:hAnsi="Times New Roman" w:cs="Times New Roman"/>
          <w:color w:val="000000"/>
          <w:sz w:val="24"/>
        </w:rPr>
      </w:pPr>
      <w:r w:rsidRPr="003D482B">
        <w:rPr>
          <w:rFonts w:ascii="Times New Roman" w:hAnsi="Times New Roman" w:cs="Times New Roman"/>
          <w:color w:val="000000"/>
          <w:sz w:val="24"/>
          <w:szCs w:val="24"/>
        </w:rPr>
        <w:t>Вагнер Б. Б., Манучарянц Б. О. Геология, рельеф и полезные ископаемые Московского региона М.: МГПУ, 2003</w:t>
      </w:r>
      <w:r w:rsidRPr="00D15965">
        <w:rPr>
          <w:rFonts w:ascii="Times New Roman" w:hAnsi="Times New Roman" w:cs="Times New Roman"/>
          <w:sz w:val="24"/>
        </w:rPr>
        <w:t>, 81 с.</w:t>
      </w:r>
    </w:p>
    <w:p w:rsidR="00DB41A1" w:rsidRPr="00D15965" w:rsidRDefault="00DB41A1" w:rsidP="00E51706">
      <w:pPr>
        <w:numPr>
          <w:ilvl w:val="0"/>
          <w:numId w:val="24"/>
        </w:numPr>
        <w:shd w:val="clear" w:color="auto" w:fill="FFFFFF"/>
        <w:spacing w:before="100" w:beforeAutospacing="1" w:after="24" w:line="360" w:lineRule="auto"/>
        <w:ind w:left="0" w:firstLine="0"/>
        <w:rPr>
          <w:rFonts w:ascii="Times New Roman" w:hAnsi="Times New Roman" w:cs="Times New Roman"/>
          <w:color w:val="000000"/>
          <w:sz w:val="24"/>
          <w:szCs w:val="24"/>
        </w:rPr>
      </w:pPr>
      <w:r w:rsidRPr="00D15965">
        <w:rPr>
          <w:rFonts w:ascii="Times New Roman" w:hAnsi="Times New Roman" w:cs="Times New Roman"/>
          <w:color w:val="000000"/>
          <w:sz w:val="24"/>
          <w:szCs w:val="24"/>
        </w:rPr>
        <w:t>Москва: Энциклопедия / Глав. ред.</w:t>
      </w:r>
      <w:r w:rsidRPr="00D15965">
        <w:rPr>
          <w:rFonts w:ascii="Times New Roman" w:hAnsi="Times New Roman" w:cs="Times New Roman"/>
          <w:color w:val="000000"/>
          <w:sz w:val="24"/>
        </w:rPr>
        <w:t> </w:t>
      </w:r>
      <w:r w:rsidRPr="00D15965">
        <w:rPr>
          <w:rFonts w:ascii="Times New Roman" w:hAnsi="Times New Roman" w:cs="Times New Roman"/>
          <w:color w:val="000000"/>
          <w:sz w:val="24"/>
          <w:szCs w:val="24"/>
        </w:rPr>
        <w:t>А. Л. Нарочницкий. М.:</w:t>
      </w:r>
      <w:r w:rsidRPr="00D15965">
        <w:rPr>
          <w:rFonts w:ascii="Times New Roman" w:hAnsi="Times New Roman" w:cs="Times New Roman"/>
          <w:color w:val="000000"/>
          <w:sz w:val="24"/>
        </w:rPr>
        <w:t> </w:t>
      </w:r>
      <w:r w:rsidRPr="00D15965">
        <w:rPr>
          <w:rFonts w:ascii="Times New Roman" w:hAnsi="Times New Roman" w:cs="Times New Roman"/>
          <w:color w:val="000000"/>
          <w:sz w:val="24"/>
          <w:szCs w:val="24"/>
        </w:rPr>
        <w:t>Советская энциклопедия, 1980. 688 с., ил. 200 000 экз.</w:t>
      </w:r>
    </w:p>
    <w:p w:rsidR="00DB41A1" w:rsidRPr="00D15965" w:rsidRDefault="00DB41A1" w:rsidP="00E51706">
      <w:pPr>
        <w:pStyle w:val="a8"/>
        <w:numPr>
          <w:ilvl w:val="0"/>
          <w:numId w:val="24"/>
        </w:numPr>
        <w:shd w:val="clear" w:color="auto" w:fill="FFFFFF"/>
        <w:spacing w:after="0" w:line="360" w:lineRule="auto"/>
        <w:ind w:left="0" w:firstLine="0"/>
        <w:rPr>
          <w:rFonts w:ascii="Times New Roman" w:hAnsi="Times New Roman" w:cs="Times New Roman"/>
          <w:color w:val="000000"/>
          <w:sz w:val="24"/>
        </w:rPr>
      </w:pPr>
      <w:r w:rsidRPr="00D15965">
        <w:rPr>
          <w:rFonts w:ascii="Times New Roman" w:hAnsi="Times New Roman" w:cs="Times New Roman"/>
          <w:color w:val="000000"/>
          <w:sz w:val="24"/>
          <w:szCs w:val="24"/>
        </w:rPr>
        <w:t>Инженерная геология СССР. Том 1: Русская платформа/ Под ред. И.С. Комарова. М.: Изд-во МГУ, 1978. 528 с.</w:t>
      </w:r>
    </w:p>
    <w:p w:rsidR="00DB41A1" w:rsidRPr="00D15965" w:rsidRDefault="00DB41A1" w:rsidP="00E51706">
      <w:pPr>
        <w:pStyle w:val="a8"/>
        <w:numPr>
          <w:ilvl w:val="0"/>
          <w:numId w:val="24"/>
        </w:numPr>
        <w:shd w:val="clear" w:color="auto" w:fill="FFFFFF"/>
        <w:spacing w:after="0" w:line="360" w:lineRule="auto"/>
        <w:ind w:left="0" w:firstLine="0"/>
        <w:rPr>
          <w:rFonts w:ascii="Times New Roman" w:hAnsi="Times New Roman" w:cs="Times New Roman"/>
          <w:color w:val="000000"/>
          <w:sz w:val="24"/>
          <w:szCs w:val="24"/>
        </w:rPr>
      </w:pPr>
      <w:r w:rsidRPr="00D15965">
        <w:rPr>
          <w:rFonts w:ascii="Times New Roman" w:hAnsi="Times New Roman" w:cs="Times New Roman"/>
          <w:color w:val="000000"/>
          <w:sz w:val="24"/>
          <w:szCs w:val="24"/>
        </w:rPr>
        <w:t xml:space="preserve">Дашко Р.Э., Ланге И. Ю. Прогнозирование изменения несущей способности песчано-глинистых грунтов в процессе их контаминации нефтепродуктами / Записки Горного института. СПб. 2015. №211. С.16-21.    </w:t>
      </w:r>
    </w:p>
    <w:p w:rsidR="00DB41A1" w:rsidRPr="00D15965" w:rsidRDefault="00DB41A1" w:rsidP="00E51706">
      <w:pPr>
        <w:pStyle w:val="a8"/>
        <w:numPr>
          <w:ilvl w:val="0"/>
          <w:numId w:val="24"/>
        </w:numPr>
        <w:shd w:val="clear" w:color="auto" w:fill="FFFFFF"/>
        <w:spacing w:after="0" w:line="360" w:lineRule="auto"/>
        <w:ind w:left="0" w:firstLine="0"/>
        <w:rPr>
          <w:rFonts w:ascii="Times New Roman" w:hAnsi="Times New Roman" w:cs="Times New Roman"/>
          <w:color w:val="000000"/>
          <w:sz w:val="24"/>
          <w:szCs w:val="24"/>
        </w:rPr>
      </w:pPr>
      <w:r w:rsidRPr="00D15965">
        <w:rPr>
          <w:rFonts w:ascii="Times New Roman" w:hAnsi="Times New Roman" w:cs="Times New Roman"/>
          <w:color w:val="000000"/>
          <w:sz w:val="24"/>
          <w:szCs w:val="24"/>
        </w:rPr>
        <w:t>Москва: геология и город / Под ред. В.И. Осипова, О.П. Медведева. М.: Московские у</w:t>
      </w:r>
      <w:r w:rsidR="00D15965">
        <w:rPr>
          <w:rFonts w:ascii="Times New Roman" w:hAnsi="Times New Roman" w:cs="Times New Roman"/>
          <w:color w:val="000000"/>
          <w:sz w:val="24"/>
          <w:szCs w:val="24"/>
        </w:rPr>
        <w:t>чебники и картолитография, 1997,</w:t>
      </w:r>
      <w:r w:rsidRPr="00D15965">
        <w:rPr>
          <w:rFonts w:ascii="Times New Roman" w:hAnsi="Times New Roman" w:cs="Times New Roman"/>
          <w:color w:val="000000"/>
          <w:sz w:val="24"/>
          <w:szCs w:val="24"/>
        </w:rPr>
        <w:t xml:space="preserve"> 399 с</w:t>
      </w:r>
    </w:p>
    <w:p w:rsidR="00D15965" w:rsidRDefault="00981C8B" w:rsidP="00E51706">
      <w:pPr>
        <w:pStyle w:val="a8"/>
        <w:numPr>
          <w:ilvl w:val="0"/>
          <w:numId w:val="24"/>
        </w:numPr>
        <w:shd w:val="clear" w:color="auto" w:fill="FFFFFF"/>
        <w:spacing w:after="0" w:line="360" w:lineRule="auto"/>
        <w:ind w:left="0" w:firstLine="0"/>
        <w:rPr>
          <w:rFonts w:ascii="Times New Roman" w:hAnsi="Times New Roman" w:cs="Times New Roman"/>
          <w:color w:val="000000"/>
          <w:sz w:val="24"/>
          <w:szCs w:val="24"/>
        </w:rPr>
      </w:pPr>
      <w:r w:rsidRPr="00D15965">
        <w:rPr>
          <w:rFonts w:ascii="Times New Roman" w:hAnsi="Times New Roman" w:cs="Times New Roman"/>
          <w:color w:val="000000"/>
          <w:sz w:val="24"/>
          <w:szCs w:val="24"/>
        </w:rPr>
        <w:t>Шамраев А.В., Шорина Т.С. Влияние нефти и нефтепродуктов на различные компонен</w:t>
      </w:r>
      <w:r w:rsidR="00D15965">
        <w:rPr>
          <w:rFonts w:ascii="Times New Roman" w:hAnsi="Times New Roman" w:cs="Times New Roman"/>
          <w:color w:val="000000"/>
          <w:sz w:val="24"/>
          <w:szCs w:val="24"/>
        </w:rPr>
        <w:t>ты окружающей среды /</w:t>
      </w:r>
      <w:r w:rsidRPr="00D15965">
        <w:rPr>
          <w:rFonts w:ascii="Times New Roman" w:hAnsi="Times New Roman" w:cs="Times New Roman"/>
          <w:color w:val="000000"/>
          <w:sz w:val="24"/>
          <w:szCs w:val="24"/>
        </w:rPr>
        <w:t xml:space="preserve"> Вестник ОГУ, 2009; № 6. С. 642 – 645.</w:t>
      </w:r>
    </w:p>
    <w:p w:rsidR="00D15965" w:rsidRPr="003F231B" w:rsidRDefault="00D15965" w:rsidP="00E51706">
      <w:pPr>
        <w:pStyle w:val="a8"/>
        <w:numPr>
          <w:ilvl w:val="0"/>
          <w:numId w:val="24"/>
        </w:numPr>
        <w:shd w:val="clear" w:color="auto" w:fill="FFFFFF"/>
        <w:spacing w:after="0" w:line="360" w:lineRule="auto"/>
        <w:ind w:left="0" w:firstLine="0"/>
        <w:rPr>
          <w:rFonts w:ascii="Times New Roman" w:hAnsi="Times New Roman" w:cs="Times New Roman"/>
          <w:color w:val="000000"/>
          <w:sz w:val="24"/>
          <w:szCs w:val="24"/>
        </w:rPr>
      </w:pPr>
      <w:r w:rsidRPr="00D15965">
        <w:rPr>
          <w:rFonts w:ascii="Times New Roman" w:hAnsi="Times New Roman" w:cs="Times New Roman"/>
          <w:color w:val="000000"/>
          <w:sz w:val="24"/>
          <w:szCs w:val="24"/>
        </w:rPr>
        <w:t>Израэль Ю.А. Экология и контроль окружающей среды. – М., 1999</w:t>
      </w:r>
    </w:p>
    <w:p w:rsidR="003F231B" w:rsidRPr="003F231B" w:rsidRDefault="00375F9C" w:rsidP="00E51706">
      <w:pPr>
        <w:pStyle w:val="a8"/>
        <w:numPr>
          <w:ilvl w:val="0"/>
          <w:numId w:val="24"/>
        </w:numPr>
        <w:shd w:val="clear" w:color="auto" w:fill="FFFFFF"/>
        <w:spacing w:after="0" w:line="360" w:lineRule="auto"/>
        <w:ind w:left="0" w:firstLine="0"/>
        <w:rPr>
          <w:rFonts w:ascii="Times New Roman" w:hAnsi="Times New Roman" w:cs="Times New Roman"/>
          <w:sz w:val="24"/>
          <w:szCs w:val="24"/>
        </w:rPr>
      </w:pPr>
      <w:r w:rsidRPr="003F231B">
        <w:rPr>
          <w:rFonts w:ascii="Times New Roman" w:hAnsi="Times New Roman" w:cs="Times New Roman"/>
          <w:color w:val="000000"/>
          <w:sz w:val="24"/>
          <w:szCs w:val="24"/>
        </w:rPr>
        <w:t>Бракоренко Н.Н. Влияние нефтепродуктов на грунты и подземные воды террито</w:t>
      </w:r>
      <w:r w:rsidR="003F231B" w:rsidRPr="003F231B">
        <w:rPr>
          <w:rFonts w:ascii="Times New Roman" w:hAnsi="Times New Roman" w:cs="Times New Roman"/>
          <w:color w:val="000000"/>
          <w:sz w:val="24"/>
          <w:szCs w:val="24"/>
        </w:rPr>
        <w:t>рий автозаправочных станций (на</w:t>
      </w:r>
      <w:r w:rsidRPr="003F231B">
        <w:rPr>
          <w:rFonts w:ascii="Times New Roman" w:hAnsi="Times New Roman" w:cs="Times New Roman"/>
          <w:color w:val="000000"/>
          <w:sz w:val="24"/>
          <w:szCs w:val="24"/>
        </w:rPr>
        <w:t xml:space="preserve"> примере г. Томска): автореф. дис. ... к.г.-м.н. Томск: Изд-во Томского политехнического университета, 2013</w:t>
      </w:r>
      <w:r w:rsidR="003F231B" w:rsidRPr="003F231B">
        <w:rPr>
          <w:rFonts w:ascii="Times New Roman" w:hAnsi="Times New Roman" w:cs="Times New Roman"/>
          <w:color w:val="000000"/>
          <w:sz w:val="24"/>
          <w:szCs w:val="24"/>
        </w:rPr>
        <w:t>, 21 с</w:t>
      </w:r>
      <w:r w:rsidRPr="003F231B">
        <w:rPr>
          <w:rFonts w:ascii="Times New Roman" w:hAnsi="Times New Roman" w:cs="Times New Roman"/>
          <w:color w:val="000000"/>
          <w:sz w:val="24"/>
          <w:szCs w:val="24"/>
        </w:rPr>
        <w:t>.</w:t>
      </w:r>
    </w:p>
    <w:p w:rsidR="00D15965" w:rsidRPr="003F231B" w:rsidRDefault="00D15965" w:rsidP="00E51706">
      <w:pPr>
        <w:pStyle w:val="a8"/>
        <w:numPr>
          <w:ilvl w:val="0"/>
          <w:numId w:val="24"/>
        </w:numPr>
        <w:shd w:val="clear" w:color="auto" w:fill="FFFFFF"/>
        <w:spacing w:after="0" w:line="360" w:lineRule="auto"/>
        <w:ind w:left="0" w:firstLine="0"/>
        <w:rPr>
          <w:rFonts w:ascii="Times New Roman" w:hAnsi="Times New Roman" w:cs="Times New Roman"/>
          <w:color w:val="000000"/>
          <w:sz w:val="24"/>
          <w:szCs w:val="24"/>
        </w:rPr>
      </w:pPr>
      <w:r w:rsidRPr="003F231B">
        <w:rPr>
          <w:rFonts w:ascii="Times New Roman" w:hAnsi="Times New Roman" w:cs="Times New Roman"/>
          <w:sz w:val="24"/>
          <w:szCs w:val="24"/>
        </w:rPr>
        <w:t xml:space="preserve">Ланге И. Ю. Инженерно-геологический анализ и оценка изменений несущей способности дисперсных </w:t>
      </w:r>
      <w:r w:rsidR="00375F9C" w:rsidRPr="003F231B">
        <w:rPr>
          <w:rFonts w:ascii="Times New Roman" w:hAnsi="Times New Roman" w:cs="Times New Roman"/>
          <w:sz w:val="24"/>
          <w:szCs w:val="24"/>
        </w:rPr>
        <w:t>грунтов при их контаминации нефтепродуктами</w:t>
      </w:r>
      <w:r w:rsidRPr="003F231B">
        <w:rPr>
          <w:rFonts w:ascii="Times New Roman" w:hAnsi="Times New Roman" w:cs="Times New Roman"/>
          <w:sz w:val="24"/>
          <w:szCs w:val="24"/>
        </w:rPr>
        <w:t xml:space="preserve">: </w:t>
      </w:r>
      <w:r w:rsidRPr="003F231B">
        <w:rPr>
          <w:rFonts w:ascii="Times New Roman" w:hAnsi="Times New Roman" w:cs="Times New Roman"/>
          <w:color w:val="000000"/>
          <w:sz w:val="24"/>
          <w:szCs w:val="24"/>
        </w:rPr>
        <w:t>Автореф. дис. ... канд. геол.-мин. наук: 25.00.08 / Ланге Иван Юрьевич; 20</w:t>
      </w:r>
      <w:r w:rsidR="003F231B" w:rsidRPr="003F231B">
        <w:rPr>
          <w:rFonts w:ascii="Times New Roman" w:hAnsi="Times New Roman" w:cs="Times New Roman"/>
          <w:color w:val="000000"/>
          <w:sz w:val="24"/>
          <w:szCs w:val="24"/>
        </w:rPr>
        <w:t>16.</w:t>
      </w:r>
      <w:r w:rsidR="00375F9C" w:rsidRPr="003F231B">
        <w:rPr>
          <w:rFonts w:ascii="Times New Roman" w:hAnsi="Times New Roman" w:cs="Times New Roman"/>
          <w:color w:val="000000"/>
          <w:sz w:val="24"/>
          <w:szCs w:val="24"/>
        </w:rPr>
        <w:t xml:space="preserve"> 24</w:t>
      </w:r>
      <w:r w:rsidR="003F231B" w:rsidRPr="003F231B">
        <w:rPr>
          <w:rFonts w:ascii="Times New Roman" w:hAnsi="Times New Roman" w:cs="Times New Roman"/>
          <w:color w:val="000000"/>
          <w:sz w:val="24"/>
          <w:szCs w:val="24"/>
        </w:rPr>
        <w:t xml:space="preserve"> </w:t>
      </w:r>
      <w:r w:rsidRPr="003F231B">
        <w:rPr>
          <w:rFonts w:ascii="Times New Roman" w:hAnsi="Times New Roman" w:cs="Times New Roman"/>
          <w:color w:val="000000"/>
          <w:sz w:val="24"/>
          <w:szCs w:val="24"/>
        </w:rPr>
        <w:t>с</w:t>
      </w:r>
    </w:p>
    <w:p w:rsidR="003F231B" w:rsidRPr="003F231B" w:rsidRDefault="003F231B" w:rsidP="00E51706">
      <w:pPr>
        <w:pStyle w:val="a8"/>
        <w:numPr>
          <w:ilvl w:val="0"/>
          <w:numId w:val="24"/>
        </w:numPr>
        <w:shd w:val="clear" w:color="auto" w:fill="FFFFFF"/>
        <w:spacing w:after="0" w:line="360" w:lineRule="auto"/>
        <w:ind w:left="0" w:firstLine="0"/>
        <w:rPr>
          <w:rFonts w:ascii="Times New Roman" w:hAnsi="Times New Roman" w:cs="Times New Roman"/>
          <w:sz w:val="24"/>
          <w:szCs w:val="24"/>
        </w:rPr>
      </w:pPr>
      <w:r w:rsidRPr="003F231B">
        <w:rPr>
          <w:rFonts w:ascii="Times New Roman" w:hAnsi="Times New Roman" w:cs="Times New Roman"/>
          <w:color w:val="000000"/>
          <w:sz w:val="24"/>
          <w:szCs w:val="24"/>
        </w:rPr>
        <w:t xml:space="preserve">Копылов Ю.Н. Изменение свойств песчаного и глинистого грунта в результате </w:t>
      </w:r>
      <w:r w:rsidRPr="003F231B">
        <w:rPr>
          <w:rFonts w:ascii="Times New Roman" w:hAnsi="Times New Roman" w:cs="Times New Roman"/>
          <w:sz w:val="24"/>
          <w:szCs w:val="24"/>
        </w:rPr>
        <w:t>воздействия моторного масла // Сб. науч. ст. молодых ученых и студентов. Тамбов: Изд-во Тамбов. гос. техн. ун-та, 2003. – С. 31–33.</w:t>
      </w:r>
    </w:p>
    <w:p w:rsidR="003F231B" w:rsidRDefault="003F231B" w:rsidP="00E51706">
      <w:pPr>
        <w:pStyle w:val="a8"/>
        <w:numPr>
          <w:ilvl w:val="0"/>
          <w:numId w:val="24"/>
        </w:numPr>
        <w:spacing w:after="0" w:line="360" w:lineRule="auto"/>
        <w:ind w:left="0" w:firstLine="0"/>
        <w:rPr>
          <w:rFonts w:ascii="Times New Roman" w:hAnsi="Times New Roman" w:cs="Times New Roman"/>
          <w:sz w:val="24"/>
          <w:szCs w:val="24"/>
        </w:rPr>
      </w:pPr>
      <w:r w:rsidRPr="003F231B">
        <w:rPr>
          <w:rFonts w:ascii="Times New Roman" w:hAnsi="Times New Roman" w:cs="Times New Roman"/>
          <w:sz w:val="24"/>
          <w:szCs w:val="24"/>
        </w:rPr>
        <w:t>Середин В.В., Ядзинская М.Р. Закономерности изменений прочностных свойств глинистых грунтов, загрязненных нефтепродуктами // Инженерная геология. – 2014. – № 2. – С. 26–33.</w:t>
      </w:r>
    </w:p>
    <w:p w:rsidR="003F231B" w:rsidRPr="003F231B" w:rsidRDefault="003F231B" w:rsidP="00E51706">
      <w:pPr>
        <w:pStyle w:val="a8"/>
        <w:numPr>
          <w:ilvl w:val="0"/>
          <w:numId w:val="24"/>
        </w:numPr>
        <w:shd w:val="clear" w:color="auto" w:fill="FFFFFF"/>
        <w:spacing w:after="0" w:line="360" w:lineRule="auto"/>
        <w:ind w:left="0" w:firstLine="0"/>
        <w:rPr>
          <w:rFonts w:ascii="Times New Roman" w:hAnsi="Times New Roman" w:cs="Times New Roman"/>
          <w:sz w:val="24"/>
          <w:szCs w:val="24"/>
        </w:rPr>
      </w:pPr>
      <w:r w:rsidRPr="003F231B">
        <w:rPr>
          <w:rFonts w:ascii="Times New Roman" w:hAnsi="Times New Roman" w:cs="Times New Roman"/>
          <w:sz w:val="24"/>
          <w:szCs w:val="24"/>
        </w:rPr>
        <w:t>Бракоренко Н.Н., Емельянова Т.Я. Влияние нефтепродуктов на петрографический состав и физико-механические свойства песчаноглинистых грунтов (на примере г. Томска) // Вестник Том. гос. ун-та. – 2011. – № 342. – С. 197–200.</w:t>
      </w:r>
    </w:p>
    <w:p w:rsidR="003F231B" w:rsidRPr="003F231B" w:rsidRDefault="003F231B" w:rsidP="00E51706">
      <w:pPr>
        <w:pStyle w:val="a8"/>
        <w:numPr>
          <w:ilvl w:val="0"/>
          <w:numId w:val="24"/>
        </w:numPr>
        <w:shd w:val="clear" w:color="auto" w:fill="FFFFFF"/>
        <w:spacing w:after="0" w:line="360" w:lineRule="auto"/>
        <w:ind w:left="0" w:firstLine="0"/>
        <w:rPr>
          <w:rFonts w:ascii="Times New Roman" w:hAnsi="Times New Roman" w:cs="Times New Roman"/>
          <w:sz w:val="24"/>
          <w:szCs w:val="24"/>
        </w:rPr>
      </w:pPr>
      <w:r w:rsidRPr="003F231B">
        <w:rPr>
          <w:rFonts w:ascii="Times New Roman" w:hAnsi="Times New Roman" w:cs="Times New Roman"/>
          <w:sz w:val="24"/>
          <w:szCs w:val="24"/>
        </w:rPr>
        <w:t xml:space="preserve">Казенников А.П. Исследование физико-механических свойств грунтов, загрязненных нефтепродуктами // Роль мелиорации в обеспечении продовольственной и </w:t>
      </w:r>
      <w:r w:rsidRPr="003F231B">
        <w:rPr>
          <w:rFonts w:ascii="Times New Roman" w:hAnsi="Times New Roman" w:cs="Times New Roman"/>
          <w:sz w:val="24"/>
          <w:szCs w:val="24"/>
        </w:rPr>
        <w:lastRenderedPageBreak/>
        <w:t>экологической безопасности России: материалы междунар. науч.-практ. конф. / Моск. гос. ун-т природообустройства. – М., 2009.</w:t>
      </w:r>
    </w:p>
    <w:p w:rsidR="003F231B" w:rsidRPr="003F231B" w:rsidRDefault="003F231B" w:rsidP="00E51706">
      <w:pPr>
        <w:pStyle w:val="a8"/>
        <w:numPr>
          <w:ilvl w:val="0"/>
          <w:numId w:val="24"/>
        </w:numPr>
        <w:shd w:val="clear" w:color="auto" w:fill="FFFFFF"/>
        <w:spacing w:after="0" w:line="360" w:lineRule="auto"/>
        <w:ind w:left="0" w:firstLine="0"/>
        <w:rPr>
          <w:rFonts w:ascii="Times New Roman" w:hAnsi="Times New Roman" w:cs="Times New Roman"/>
          <w:sz w:val="24"/>
          <w:szCs w:val="24"/>
        </w:rPr>
      </w:pPr>
      <w:r w:rsidRPr="003F231B">
        <w:rPr>
          <w:rFonts w:ascii="Times New Roman" w:hAnsi="Times New Roman" w:cs="Times New Roman"/>
          <w:sz w:val="24"/>
          <w:szCs w:val="24"/>
        </w:rPr>
        <w:t>Осовецкий Б.М., Растегаев А.В., Ибламинов Р.Г., Каченов В.И., Ядзинская М.Р. Изучение влияния масла моторного, как поровой жидкости на прочностные свойства песков // Современные проблемы науки и образования. 2014. № 4; URL: http://www.science-education.ru/ru/article/view?id=14350</w:t>
      </w:r>
    </w:p>
    <w:p w:rsidR="003F231B" w:rsidRDefault="003F231B" w:rsidP="00E51706">
      <w:pPr>
        <w:pStyle w:val="a8"/>
        <w:numPr>
          <w:ilvl w:val="0"/>
          <w:numId w:val="24"/>
        </w:numPr>
        <w:shd w:val="clear" w:color="auto" w:fill="FFFFFF"/>
        <w:spacing w:after="0"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3F231B">
        <w:rPr>
          <w:rFonts w:ascii="Times New Roman" w:hAnsi="Times New Roman" w:cs="Times New Roman"/>
          <w:sz w:val="24"/>
          <w:szCs w:val="24"/>
        </w:rPr>
        <w:t>Дашко Р.Э., Власов Д.Ю., Шидловская А.В. Геотехника и подземная микробиота // Санкт-Петербург, Институт «ПИ Геореконструкция», 2014, 279 с.</w:t>
      </w:r>
    </w:p>
    <w:p w:rsidR="008E3CED" w:rsidRPr="008E3CED" w:rsidRDefault="008E3CED" w:rsidP="00E51706">
      <w:pPr>
        <w:pStyle w:val="a8"/>
        <w:numPr>
          <w:ilvl w:val="0"/>
          <w:numId w:val="24"/>
        </w:numPr>
        <w:spacing w:after="0" w:line="360" w:lineRule="auto"/>
        <w:ind w:left="0" w:firstLine="0"/>
        <w:rPr>
          <w:rFonts w:ascii="Times New Roman" w:hAnsi="Times New Roman" w:cs="Times New Roman"/>
          <w:sz w:val="24"/>
          <w:szCs w:val="24"/>
        </w:rPr>
      </w:pPr>
      <w:r w:rsidRPr="008E3CED">
        <w:rPr>
          <w:rFonts w:ascii="Times New Roman" w:hAnsi="Times New Roman" w:cs="Times New Roman"/>
          <w:sz w:val="24"/>
          <w:szCs w:val="24"/>
        </w:rPr>
        <w:t>Владимиров В.А. Разливы нефти: причины, масштабы, последствия / Стратегия гражданской защиты: проблемы и исследования №1. – Москва: ЦСИ ГЗ МЧС России, 2014. – 217с</w:t>
      </w:r>
    </w:p>
    <w:p w:rsidR="00375F9C" w:rsidRPr="003F231B" w:rsidRDefault="00375F9C" w:rsidP="00E51706">
      <w:pPr>
        <w:spacing w:after="0" w:line="360" w:lineRule="auto"/>
        <w:rPr>
          <w:rFonts w:ascii="Times New Roman" w:hAnsi="Times New Roman" w:cs="Times New Roman"/>
          <w:sz w:val="24"/>
          <w:szCs w:val="24"/>
        </w:rPr>
      </w:pPr>
    </w:p>
    <w:p w:rsidR="00E51706" w:rsidRDefault="00D15965" w:rsidP="00E51706">
      <w:pPr>
        <w:shd w:val="clear" w:color="auto" w:fill="FFFFFF"/>
        <w:spacing w:after="0" w:line="360" w:lineRule="auto"/>
        <w:jc w:val="both"/>
        <w:rPr>
          <w:rFonts w:ascii="Times New Roman" w:eastAsia="Times New Roman" w:hAnsi="Times New Roman" w:cs="Times New Roman"/>
          <w:color w:val="555555"/>
          <w:sz w:val="24"/>
          <w:szCs w:val="24"/>
          <w:lang w:eastAsia="ru-RU"/>
        </w:rPr>
      </w:pPr>
      <w:r w:rsidRPr="00E51706">
        <w:rPr>
          <w:rFonts w:ascii="Times New Roman" w:eastAsia="Times New Roman" w:hAnsi="Times New Roman" w:cs="Times New Roman"/>
          <w:sz w:val="24"/>
          <w:szCs w:val="24"/>
          <w:lang w:eastAsia="ru-RU"/>
        </w:rPr>
        <w:t>Фондовые материалы</w:t>
      </w:r>
      <w:r w:rsidR="00E51706">
        <w:rPr>
          <w:rFonts w:ascii="Times New Roman" w:eastAsia="Times New Roman" w:hAnsi="Times New Roman" w:cs="Times New Roman"/>
          <w:color w:val="555555"/>
          <w:sz w:val="24"/>
          <w:szCs w:val="24"/>
          <w:lang w:eastAsia="ru-RU"/>
        </w:rPr>
        <w:t>:</w:t>
      </w:r>
    </w:p>
    <w:p w:rsidR="00E51706" w:rsidRPr="00E51706" w:rsidRDefault="00E51706" w:rsidP="00E51706">
      <w:pPr>
        <w:pStyle w:val="a8"/>
        <w:numPr>
          <w:ilvl w:val="0"/>
          <w:numId w:val="42"/>
        </w:numPr>
        <w:ind w:left="0" w:firstLine="0"/>
        <w:rPr>
          <w:rFonts w:ascii="Times New Roman" w:hAnsi="Times New Roman"/>
          <w:b/>
          <w:i/>
          <w:sz w:val="44"/>
        </w:rPr>
      </w:pPr>
      <w:r w:rsidRPr="00E51706">
        <w:rPr>
          <w:rFonts w:ascii="Times New Roman" w:eastAsia="Times New Roman" w:hAnsi="Times New Roman" w:cs="Times New Roman"/>
          <w:sz w:val="24"/>
          <w:szCs w:val="24"/>
          <w:lang w:eastAsia="ru-RU"/>
        </w:rPr>
        <w:t xml:space="preserve">Технический отчет по результатам инженерно-геологических изысканий для подготовки рабочей документации </w:t>
      </w:r>
      <w:r w:rsidRPr="00E51706">
        <w:rPr>
          <w:rFonts w:ascii="Times New Roman" w:hAnsi="Times New Roman"/>
          <w:sz w:val="24"/>
          <w:szCs w:val="24"/>
        </w:rPr>
        <w:t>«Комбинированная установка переработки нефти «Евро +»</w:t>
      </w:r>
      <w:r>
        <w:rPr>
          <w:rFonts w:ascii="Times New Roman" w:hAnsi="Times New Roman"/>
          <w:sz w:val="24"/>
          <w:szCs w:val="24"/>
        </w:rPr>
        <w:t>. ООО «КДС-Групп». 2015.</w:t>
      </w:r>
    </w:p>
    <w:p w:rsidR="00E51706" w:rsidRPr="00E51706" w:rsidRDefault="00E51706" w:rsidP="00E51706">
      <w:pPr>
        <w:pStyle w:val="a8"/>
        <w:numPr>
          <w:ilvl w:val="0"/>
          <w:numId w:val="42"/>
        </w:numPr>
        <w:ind w:left="0" w:firstLine="0"/>
        <w:rPr>
          <w:rFonts w:ascii="Times New Roman" w:hAnsi="Times New Roman"/>
          <w:b/>
          <w:i/>
          <w:sz w:val="44"/>
        </w:rPr>
      </w:pPr>
      <w:r w:rsidRPr="00E51706">
        <w:rPr>
          <w:rFonts w:ascii="Times New Roman" w:eastAsia="Times New Roman" w:hAnsi="Times New Roman" w:cs="Times New Roman"/>
          <w:sz w:val="24"/>
          <w:szCs w:val="24"/>
          <w:lang w:eastAsia="ru-RU"/>
        </w:rPr>
        <w:t xml:space="preserve">Технический отчет по результатам инженерно-геологических изысканий для подготовки рабочей документации </w:t>
      </w:r>
      <w:r w:rsidRPr="00E51706">
        <w:rPr>
          <w:rFonts w:ascii="Times New Roman" w:hAnsi="Times New Roman"/>
          <w:sz w:val="24"/>
          <w:szCs w:val="24"/>
        </w:rPr>
        <w:t>«Комбинированная установка переработки нефти «Евро +»</w:t>
      </w:r>
      <w:r>
        <w:rPr>
          <w:rFonts w:ascii="Times New Roman" w:hAnsi="Times New Roman"/>
          <w:sz w:val="24"/>
          <w:szCs w:val="24"/>
        </w:rPr>
        <w:t xml:space="preserve">. </w:t>
      </w:r>
      <w:r>
        <w:rPr>
          <w:rFonts w:ascii="Times New Roman" w:eastAsia="Times New Roman" w:hAnsi="Times New Roman" w:cs="Times New Roman"/>
          <w:sz w:val="24"/>
          <w:szCs w:val="24"/>
          <w:lang w:eastAsia="ru-RU"/>
        </w:rPr>
        <w:t>ООО «Петровский Фарватер»</w:t>
      </w:r>
      <w:r>
        <w:rPr>
          <w:rFonts w:ascii="Times New Roman" w:eastAsia="Times New Roman" w:hAnsi="Times New Roman" w:cs="Times New Roman"/>
          <w:sz w:val="24"/>
          <w:szCs w:val="24"/>
          <w:lang w:eastAsia="ru-RU"/>
        </w:rPr>
        <w:t>. 2013.</w:t>
      </w:r>
    </w:p>
    <w:p w:rsidR="00E51706" w:rsidRPr="00B61DF0" w:rsidRDefault="00E51706" w:rsidP="00E51706">
      <w:pPr>
        <w:pStyle w:val="a8"/>
        <w:ind w:left="0"/>
        <w:rPr>
          <w:rFonts w:ascii="Times New Roman" w:hAnsi="Times New Roman"/>
          <w:sz w:val="24"/>
          <w:szCs w:val="24"/>
        </w:rPr>
      </w:pPr>
    </w:p>
    <w:p w:rsidR="008E3CED" w:rsidRDefault="00D15965" w:rsidP="00E51706">
      <w:pPr>
        <w:shd w:val="clear" w:color="auto" w:fill="FFFFFF"/>
        <w:spacing w:after="0" w:line="360" w:lineRule="auto"/>
        <w:jc w:val="both"/>
        <w:rPr>
          <w:rFonts w:ascii="Times New Roman" w:eastAsia="Times New Roman" w:hAnsi="Times New Roman" w:cs="Times New Roman"/>
          <w:sz w:val="24"/>
          <w:szCs w:val="24"/>
          <w:lang w:eastAsia="ru-RU"/>
        </w:rPr>
      </w:pPr>
      <w:r w:rsidRPr="008E3CED">
        <w:rPr>
          <w:rFonts w:ascii="Times New Roman" w:eastAsia="Times New Roman" w:hAnsi="Times New Roman" w:cs="Times New Roman"/>
          <w:sz w:val="24"/>
          <w:szCs w:val="24"/>
          <w:lang w:eastAsia="ru-RU"/>
        </w:rPr>
        <w:t xml:space="preserve">Ресурсы сети Интернет: </w:t>
      </w:r>
    </w:p>
    <w:p w:rsidR="008E3CED" w:rsidRPr="00E51706" w:rsidRDefault="008E3CED" w:rsidP="00E51706">
      <w:pPr>
        <w:pStyle w:val="a8"/>
        <w:numPr>
          <w:ilvl w:val="0"/>
          <w:numId w:val="38"/>
        </w:numPr>
        <w:spacing w:after="0" w:line="360" w:lineRule="auto"/>
        <w:ind w:left="0" w:firstLine="0"/>
        <w:rPr>
          <w:rStyle w:val="a7"/>
          <w:rFonts w:ascii="Times New Roman" w:hAnsi="Times New Roman" w:cs="Times New Roman"/>
          <w:color w:val="auto"/>
          <w:sz w:val="24"/>
          <w:szCs w:val="24"/>
          <w:u w:val="none"/>
        </w:rPr>
      </w:pPr>
      <w:hyperlink r:id="rId54" w:history="1">
        <w:r w:rsidRPr="00E51706">
          <w:rPr>
            <w:rStyle w:val="a7"/>
            <w:rFonts w:ascii="Times New Roman" w:hAnsi="Times New Roman" w:cs="Times New Roman"/>
            <w:color w:val="auto"/>
            <w:sz w:val="24"/>
            <w:szCs w:val="24"/>
            <w:u w:val="none"/>
          </w:rPr>
          <w:t>http://investments.academic.</w:t>
        </w:r>
        <w:r w:rsidRPr="00E51706">
          <w:rPr>
            <w:rStyle w:val="a7"/>
            <w:rFonts w:ascii="Times New Roman" w:hAnsi="Times New Roman" w:cs="Times New Roman"/>
            <w:color w:val="auto"/>
            <w:sz w:val="24"/>
            <w:szCs w:val="24"/>
            <w:u w:val="none"/>
          </w:rPr>
          <w:t>r</w:t>
        </w:r>
        <w:r w:rsidRPr="00E51706">
          <w:rPr>
            <w:rStyle w:val="a7"/>
            <w:rFonts w:ascii="Times New Roman" w:hAnsi="Times New Roman" w:cs="Times New Roman"/>
            <w:color w:val="auto"/>
            <w:sz w:val="24"/>
            <w:szCs w:val="24"/>
            <w:u w:val="none"/>
          </w:rPr>
          <w:t>u/pictures/investments/img1984610_RF_imeet_federativnoe_ustroystvo_sostoit_iz_subektov.jpg</w:t>
        </w:r>
      </w:hyperlink>
      <w:r w:rsidRPr="00E51706">
        <w:rPr>
          <w:rStyle w:val="a7"/>
          <w:rFonts w:ascii="Times New Roman" w:hAnsi="Times New Roman" w:cs="Times New Roman"/>
          <w:color w:val="auto"/>
          <w:sz w:val="24"/>
          <w:szCs w:val="24"/>
          <w:u w:val="none"/>
        </w:rPr>
        <w:t xml:space="preserve"> </w:t>
      </w:r>
    </w:p>
    <w:p w:rsidR="008E3CED" w:rsidRPr="00E51706" w:rsidRDefault="008E3CED" w:rsidP="00E51706">
      <w:pPr>
        <w:pStyle w:val="a8"/>
        <w:numPr>
          <w:ilvl w:val="0"/>
          <w:numId w:val="38"/>
        </w:numPr>
        <w:spacing w:after="0" w:line="360" w:lineRule="auto"/>
        <w:ind w:left="0" w:firstLine="0"/>
        <w:rPr>
          <w:rStyle w:val="a7"/>
          <w:rFonts w:ascii="Times New Roman" w:hAnsi="Times New Roman" w:cs="Times New Roman"/>
          <w:color w:val="auto"/>
          <w:sz w:val="24"/>
          <w:szCs w:val="24"/>
          <w:u w:val="none"/>
        </w:rPr>
      </w:pPr>
      <w:hyperlink r:id="rId55" w:history="1">
        <w:r w:rsidRPr="00E51706">
          <w:rPr>
            <w:rStyle w:val="a7"/>
            <w:rFonts w:ascii="Times New Roman" w:hAnsi="Times New Roman" w:cs="Times New Roman"/>
            <w:color w:val="auto"/>
            <w:sz w:val="24"/>
            <w:szCs w:val="24"/>
            <w:u w:val="none"/>
          </w:rPr>
          <w:t>https://migliorre.nethouse.ru/services/689612</w:t>
        </w:r>
      </w:hyperlink>
      <w:r w:rsidRPr="00E51706">
        <w:rPr>
          <w:rStyle w:val="a7"/>
          <w:rFonts w:ascii="Times New Roman" w:hAnsi="Times New Roman" w:cs="Times New Roman"/>
          <w:color w:val="auto"/>
          <w:sz w:val="24"/>
          <w:szCs w:val="24"/>
          <w:u w:val="none"/>
        </w:rPr>
        <w:t xml:space="preserve"> </w:t>
      </w:r>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hyperlink r:id="rId56" w:history="1">
        <w:r w:rsidRPr="00E51706">
          <w:rPr>
            <w:rStyle w:val="a7"/>
            <w:rFonts w:ascii="Times New Roman" w:hAnsi="Times New Roman" w:cs="Times New Roman"/>
            <w:color w:val="auto"/>
            <w:sz w:val="24"/>
            <w:szCs w:val="24"/>
            <w:u w:val="none"/>
          </w:rPr>
          <w:t>https://www.mos.ru/news/</w:t>
        </w:r>
      </w:hyperlink>
    </w:p>
    <w:p w:rsidR="008E3CED" w:rsidRPr="00E51706" w:rsidRDefault="008E3CED" w:rsidP="00E51706">
      <w:pPr>
        <w:pStyle w:val="a8"/>
        <w:numPr>
          <w:ilvl w:val="0"/>
          <w:numId w:val="38"/>
        </w:numPr>
        <w:spacing w:after="0" w:line="360" w:lineRule="auto"/>
        <w:ind w:left="0" w:firstLine="0"/>
        <w:rPr>
          <w:rStyle w:val="a7"/>
          <w:rFonts w:ascii="Times New Roman" w:hAnsi="Times New Roman" w:cs="Times New Roman"/>
          <w:color w:val="auto"/>
          <w:sz w:val="24"/>
          <w:szCs w:val="24"/>
          <w:u w:val="none"/>
        </w:rPr>
      </w:pPr>
      <w:hyperlink r:id="rId57" w:history="1">
        <w:r w:rsidRPr="00E51706">
          <w:rPr>
            <w:rStyle w:val="a7"/>
            <w:rFonts w:ascii="Times New Roman" w:hAnsi="Times New Roman" w:cs="Times New Roman"/>
            <w:color w:val="auto"/>
            <w:sz w:val="24"/>
            <w:szCs w:val="24"/>
            <w:u w:val="none"/>
          </w:rPr>
          <w:t>http://yconsult.ru</w:t>
        </w:r>
      </w:hyperlink>
      <w:r w:rsidRPr="00E51706">
        <w:rPr>
          <w:rStyle w:val="a7"/>
          <w:rFonts w:ascii="Times New Roman" w:hAnsi="Times New Roman" w:cs="Times New Roman"/>
          <w:color w:val="auto"/>
          <w:sz w:val="24"/>
          <w:szCs w:val="24"/>
          <w:u w:val="none"/>
        </w:rPr>
        <w:t xml:space="preserve"> </w:t>
      </w:r>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hyperlink r:id="rId58" w:history="1">
        <w:r w:rsidRPr="00E51706">
          <w:rPr>
            <w:rStyle w:val="a7"/>
            <w:rFonts w:ascii="Times New Roman" w:hAnsi="Times New Roman" w:cs="Times New Roman"/>
            <w:color w:val="auto"/>
            <w:sz w:val="24"/>
            <w:szCs w:val="24"/>
            <w:u w:val="none"/>
          </w:rPr>
          <w:t>https://ru.wikipedia.org/</w:t>
        </w:r>
      </w:hyperlink>
      <w:r w:rsidRPr="00E51706">
        <w:rPr>
          <w:rFonts w:ascii="Times New Roman" w:hAnsi="Times New Roman" w:cs="Times New Roman"/>
          <w:sz w:val="24"/>
          <w:szCs w:val="24"/>
        </w:rPr>
        <w:t xml:space="preserve"> </w:t>
      </w:r>
    </w:p>
    <w:p w:rsidR="008E3CED" w:rsidRPr="00E51706" w:rsidRDefault="008E3CED" w:rsidP="00E51706">
      <w:pPr>
        <w:pStyle w:val="a8"/>
        <w:numPr>
          <w:ilvl w:val="0"/>
          <w:numId w:val="38"/>
        </w:numPr>
        <w:spacing w:after="0" w:line="360" w:lineRule="auto"/>
        <w:ind w:left="0" w:firstLine="0"/>
        <w:rPr>
          <w:rStyle w:val="a7"/>
          <w:rFonts w:ascii="Times New Roman" w:hAnsi="Times New Roman" w:cs="Times New Roman"/>
          <w:color w:val="auto"/>
          <w:sz w:val="24"/>
          <w:szCs w:val="24"/>
          <w:u w:val="none"/>
        </w:rPr>
      </w:pPr>
      <w:hyperlink r:id="rId59" w:history="1">
        <w:r w:rsidRPr="00E51706">
          <w:rPr>
            <w:rStyle w:val="a7"/>
            <w:rFonts w:ascii="Times New Roman" w:hAnsi="Times New Roman" w:cs="Times New Roman"/>
            <w:color w:val="auto"/>
            <w:sz w:val="24"/>
            <w:szCs w:val="24"/>
            <w:u w:val="none"/>
          </w:rPr>
          <w:t>http://www.retromap.ru</w:t>
        </w:r>
      </w:hyperlink>
      <w:r w:rsidRPr="00E51706">
        <w:rPr>
          <w:rStyle w:val="a7"/>
          <w:rFonts w:ascii="Times New Roman" w:hAnsi="Times New Roman" w:cs="Times New Roman"/>
          <w:color w:val="auto"/>
          <w:sz w:val="24"/>
          <w:szCs w:val="24"/>
          <w:u w:val="none"/>
        </w:rPr>
        <w:t xml:space="preserve"> </w:t>
      </w:r>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r w:rsidRPr="00E51706">
        <w:rPr>
          <w:rFonts w:ascii="Times New Roman" w:hAnsi="Times New Roman" w:cs="Times New Roman"/>
          <w:sz w:val="24"/>
          <w:szCs w:val="24"/>
        </w:rPr>
        <w:t xml:space="preserve"> </w:t>
      </w:r>
      <w:hyperlink r:id="rId60" w:history="1">
        <w:r w:rsidRPr="00E51706">
          <w:rPr>
            <w:rStyle w:val="a7"/>
            <w:rFonts w:ascii="Times New Roman" w:hAnsi="Times New Roman" w:cs="Times New Roman"/>
            <w:color w:val="auto"/>
            <w:sz w:val="24"/>
            <w:szCs w:val="24"/>
            <w:u w:val="none"/>
          </w:rPr>
          <w:t>https://ru.wikipedia.org/</w:t>
        </w:r>
      </w:hyperlink>
      <w:r w:rsidRPr="00E51706">
        <w:rPr>
          <w:rFonts w:ascii="Times New Roman" w:hAnsi="Times New Roman" w:cs="Times New Roman"/>
          <w:sz w:val="24"/>
          <w:szCs w:val="24"/>
        </w:rPr>
        <w:t xml:space="preserve"> </w:t>
      </w:r>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hyperlink r:id="rId61" w:history="1">
        <w:r w:rsidRPr="00E51706">
          <w:rPr>
            <w:rStyle w:val="a7"/>
            <w:rFonts w:ascii="Times New Roman" w:hAnsi="Times New Roman" w:cs="Times New Roman"/>
            <w:color w:val="auto"/>
            <w:sz w:val="24"/>
            <w:szCs w:val="24"/>
            <w:u w:val="none"/>
          </w:rPr>
          <w:t>http://www.georesurs.su/Georesurs/AtlasMos/Geomorfolog.html</w:t>
        </w:r>
      </w:hyperlink>
      <w:r w:rsidRPr="00E51706">
        <w:rPr>
          <w:rFonts w:ascii="Times New Roman" w:hAnsi="Times New Roman" w:cs="Times New Roman"/>
          <w:sz w:val="24"/>
          <w:szCs w:val="24"/>
        </w:rPr>
        <w:t xml:space="preserve"> </w:t>
      </w:r>
    </w:p>
    <w:p w:rsidR="008E3CED" w:rsidRPr="00E51706" w:rsidRDefault="008E3CED" w:rsidP="00E51706">
      <w:pPr>
        <w:pStyle w:val="a8"/>
        <w:numPr>
          <w:ilvl w:val="0"/>
          <w:numId w:val="38"/>
        </w:numPr>
        <w:spacing w:after="0" w:line="360" w:lineRule="auto"/>
        <w:ind w:left="0" w:firstLine="0"/>
        <w:rPr>
          <w:rStyle w:val="a7"/>
          <w:rFonts w:ascii="Times New Roman" w:hAnsi="Times New Roman" w:cs="Times New Roman"/>
          <w:color w:val="auto"/>
          <w:sz w:val="24"/>
          <w:szCs w:val="24"/>
          <w:u w:val="none"/>
        </w:rPr>
      </w:pPr>
      <w:hyperlink r:id="rId62" w:history="1">
        <w:r w:rsidRPr="00E51706">
          <w:rPr>
            <w:rStyle w:val="a7"/>
            <w:rFonts w:ascii="Times New Roman" w:hAnsi="Times New Roman" w:cs="Times New Roman"/>
            <w:color w:val="auto"/>
            <w:sz w:val="24"/>
            <w:szCs w:val="24"/>
            <w:u w:val="none"/>
          </w:rPr>
          <w:t>http://www.georesurs.su/Georesurs/AtlasMos/Tektonika.html</w:t>
        </w:r>
      </w:hyperlink>
      <w:r w:rsidRPr="00E51706">
        <w:rPr>
          <w:rStyle w:val="a7"/>
          <w:rFonts w:ascii="Times New Roman" w:hAnsi="Times New Roman" w:cs="Times New Roman"/>
          <w:color w:val="auto"/>
          <w:sz w:val="24"/>
          <w:szCs w:val="24"/>
          <w:u w:val="none"/>
        </w:rPr>
        <w:t xml:space="preserve"> </w:t>
      </w:r>
    </w:p>
    <w:p w:rsidR="008E3CED" w:rsidRPr="00E51706" w:rsidRDefault="008E3CED" w:rsidP="00E51706">
      <w:pPr>
        <w:pStyle w:val="aa"/>
        <w:numPr>
          <w:ilvl w:val="0"/>
          <w:numId w:val="38"/>
        </w:numPr>
        <w:spacing w:before="0" w:beforeAutospacing="0" w:after="0" w:afterAutospacing="0" w:line="360" w:lineRule="auto"/>
        <w:ind w:left="0" w:firstLine="0"/>
      </w:pPr>
      <w:r w:rsidRPr="00E51706">
        <w:t>http://www.landscape.ed</w:t>
      </w:r>
      <w:r w:rsidRPr="00E51706">
        <w:t>u.ru/edu_help1_landscapes.shtml</w:t>
      </w:r>
    </w:p>
    <w:p w:rsidR="008E3CED" w:rsidRPr="00E51706" w:rsidRDefault="00E51706" w:rsidP="00E51706">
      <w:pPr>
        <w:pStyle w:val="a8"/>
        <w:numPr>
          <w:ilvl w:val="0"/>
          <w:numId w:val="38"/>
        </w:numPr>
        <w:spacing w:after="0" w:line="360" w:lineRule="auto"/>
        <w:ind w:left="0" w:firstLine="0"/>
        <w:rPr>
          <w:rFonts w:ascii="Times New Roman" w:hAnsi="Times New Roman" w:cs="Times New Roman"/>
          <w:sz w:val="24"/>
          <w:szCs w:val="24"/>
        </w:rPr>
      </w:pPr>
      <w:r w:rsidRPr="00E51706">
        <w:rPr>
          <w:rFonts w:ascii="Times New Roman" w:hAnsi="Times New Roman" w:cs="Times New Roman"/>
          <w:sz w:val="24"/>
          <w:szCs w:val="24"/>
          <w:lang w:val="en-US"/>
        </w:rPr>
        <w:t>http</w:t>
      </w:r>
      <w:r w:rsidRPr="00E51706">
        <w:rPr>
          <w:rFonts w:ascii="Times New Roman" w:hAnsi="Times New Roman" w:cs="Times New Roman"/>
          <w:sz w:val="24"/>
          <w:szCs w:val="24"/>
        </w:rPr>
        <w:t>://</w:t>
      </w:r>
      <w:r w:rsidRPr="00E51706">
        <w:rPr>
          <w:rFonts w:ascii="Times New Roman" w:hAnsi="Times New Roman" w:cs="Times New Roman"/>
          <w:sz w:val="24"/>
          <w:szCs w:val="24"/>
          <w:lang w:val="en-US"/>
        </w:rPr>
        <w:t>www</w:t>
      </w:r>
      <w:r w:rsidRPr="00E51706">
        <w:rPr>
          <w:rFonts w:ascii="Times New Roman" w:hAnsi="Times New Roman" w:cs="Times New Roman"/>
          <w:sz w:val="24"/>
          <w:szCs w:val="24"/>
        </w:rPr>
        <w:t>.</w:t>
      </w:r>
      <w:r w:rsidRPr="00E51706">
        <w:rPr>
          <w:rFonts w:ascii="Times New Roman" w:hAnsi="Times New Roman" w:cs="Times New Roman"/>
          <w:sz w:val="24"/>
          <w:szCs w:val="24"/>
          <w:lang w:val="en-US"/>
        </w:rPr>
        <w:t>weatheronline</w:t>
      </w:r>
      <w:r w:rsidRPr="00E51706">
        <w:rPr>
          <w:rFonts w:ascii="Times New Roman" w:hAnsi="Times New Roman" w:cs="Times New Roman"/>
          <w:sz w:val="24"/>
          <w:szCs w:val="24"/>
        </w:rPr>
        <w:t>.</w:t>
      </w:r>
      <w:r w:rsidRPr="00E51706">
        <w:rPr>
          <w:rFonts w:ascii="Times New Roman" w:hAnsi="Times New Roman" w:cs="Times New Roman"/>
          <w:sz w:val="24"/>
          <w:szCs w:val="24"/>
          <w:lang w:val="en-US"/>
        </w:rPr>
        <w:t>co</w:t>
      </w:r>
      <w:r w:rsidRPr="00E51706">
        <w:rPr>
          <w:rFonts w:ascii="Times New Roman" w:hAnsi="Times New Roman" w:cs="Times New Roman"/>
          <w:sz w:val="24"/>
          <w:szCs w:val="24"/>
        </w:rPr>
        <w:t>.</w:t>
      </w:r>
      <w:r w:rsidRPr="00E51706">
        <w:rPr>
          <w:rFonts w:ascii="Times New Roman" w:hAnsi="Times New Roman" w:cs="Times New Roman"/>
          <w:sz w:val="24"/>
          <w:szCs w:val="24"/>
          <w:lang w:val="en-US"/>
        </w:rPr>
        <w:t>uk</w:t>
      </w:r>
      <w:r w:rsidRPr="00E51706">
        <w:rPr>
          <w:rFonts w:ascii="Times New Roman" w:hAnsi="Times New Roman" w:cs="Times New Roman"/>
          <w:sz w:val="24"/>
          <w:szCs w:val="24"/>
        </w:rPr>
        <w:t xml:space="preserve">/ </w:t>
      </w:r>
      <w:r w:rsidR="008E3CED" w:rsidRPr="00E51706">
        <w:rPr>
          <w:rFonts w:ascii="Times New Roman" w:hAnsi="Times New Roman" w:cs="Times New Roman"/>
          <w:sz w:val="24"/>
          <w:szCs w:val="24"/>
        </w:rPr>
        <w:t xml:space="preserve"> </w:t>
      </w:r>
    </w:p>
    <w:p w:rsidR="008E3CED" w:rsidRPr="00E51706" w:rsidRDefault="00E51706" w:rsidP="00E51706">
      <w:pPr>
        <w:pStyle w:val="a8"/>
        <w:numPr>
          <w:ilvl w:val="0"/>
          <w:numId w:val="38"/>
        </w:numPr>
        <w:spacing w:after="0" w:line="360" w:lineRule="auto"/>
        <w:ind w:left="0" w:firstLine="0"/>
        <w:rPr>
          <w:rFonts w:ascii="Times New Roman" w:hAnsi="Times New Roman" w:cs="Times New Roman"/>
          <w:sz w:val="24"/>
          <w:szCs w:val="24"/>
        </w:rPr>
      </w:pPr>
      <w:r w:rsidRPr="00E51706">
        <w:rPr>
          <w:rFonts w:ascii="Times New Roman" w:hAnsi="Times New Roman" w:cs="Times New Roman"/>
          <w:sz w:val="24"/>
          <w:szCs w:val="24"/>
        </w:rPr>
        <w:t>http://mosopen.ru/region/kapotnya/history</w:t>
      </w:r>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hyperlink r:id="rId63" w:history="1">
        <w:r w:rsidRPr="00E51706">
          <w:rPr>
            <w:rStyle w:val="a7"/>
            <w:rFonts w:ascii="Times New Roman" w:hAnsi="Times New Roman" w:cs="Times New Roman"/>
            <w:color w:val="auto"/>
            <w:sz w:val="24"/>
            <w:szCs w:val="24"/>
            <w:u w:val="none"/>
          </w:rPr>
          <w:t>http://moscow.org/moscow_district/kapotnya_history.php</w:t>
        </w:r>
      </w:hyperlink>
      <w:r w:rsidRPr="00E51706">
        <w:rPr>
          <w:rFonts w:ascii="Times New Roman" w:hAnsi="Times New Roman" w:cs="Times New Roman"/>
          <w:sz w:val="24"/>
          <w:szCs w:val="24"/>
        </w:rPr>
        <w:t xml:space="preserve"> </w:t>
      </w:r>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hyperlink r:id="rId64" w:history="1">
        <w:r w:rsidRPr="00E51706">
          <w:rPr>
            <w:rStyle w:val="a7"/>
            <w:rFonts w:ascii="Times New Roman" w:eastAsia="Times New Roman" w:hAnsi="Times New Roman" w:cs="Times New Roman"/>
            <w:color w:val="auto"/>
            <w:sz w:val="24"/>
            <w:szCs w:val="24"/>
            <w:u w:val="none"/>
            <w:lang w:eastAsia="ru-RU"/>
          </w:rPr>
          <w:t>http://xn--80atfgccgz2j.xn--p1ai/istoriya_rajona_kapotnya/</w:t>
        </w:r>
      </w:hyperlink>
      <w:r w:rsidRPr="00E51706">
        <w:rPr>
          <w:rFonts w:ascii="Times New Roman" w:eastAsia="Times New Roman" w:hAnsi="Times New Roman" w:cs="Times New Roman"/>
          <w:sz w:val="24"/>
          <w:szCs w:val="24"/>
          <w:lang w:eastAsia="ru-RU"/>
        </w:rPr>
        <w:t xml:space="preserve"> </w:t>
      </w:r>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hyperlink r:id="rId65" w:history="1">
        <w:r w:rsidRPr="00E51706">
          <w:rPr>
            <w:rStyle w:val="a7"/>
            <w:rFonts w:ascii="Times New Roman" w:hAnsi="Times New Roman" w:cs="Times New Roman"/>
            <w:color w:val="auto"/>
            <w:sz w:val="24"/>
            <w:szCs w:val="24"/>
            <w:u w:val="none"/>
          </w:rPr>
          <w:t>http://www.studfiles.ru/preview/4378694/page:5/</w:t>
        </w:r>
      </w:hyperlink>
      <w:r w:rsidRPr="00E51706">
        <w:rPr>
          <w:rFonts w:ascii="Times New Roman" w:hAnsi="Times New Roman" w:cs="Times New Roman"/>
          <w:sz w:val="24"/>
          <w:szCs w:val="24"/>
        </w:rPr>
        <w:t xml:space="preserve"> </w:t>
      </w:r>
    </w:p>
    <w:p w:rsidR="00E51706" w:rsidRPr="00E51706" w:rsidRDefault="008E3CED" w:rsidP="00E51706">
      <w:pPr>
        <w:pStyle w:val="a8"/>
        <w:numPr>
          <w:ilvl w:val="0"/>
          <w:numId w:val="38"/>
        </w:numPr>
        <w:spacing w:after="0" w:line="360" w:lineRule="auto"/>
        <w:ind w:left="0" w:firstLine="0"/>
        <w:rPr>
          <w:rStyle w:val="a7"/>
          <w:rFonts w:ascii="Times New Roman" w:hAnsi="Times New Roman" w:cs="Times New Roman"/>
          <w:color w:val="auto"/>
          <w:sz w:val="24"/>
          <w:szCs w:val="24"/>
          <w:u w:val="none"/>
        </w:rPr>
      </w:pPr>
      <w:hyperlink r:id="rId66" w:history="1">
        <w:r w:rsidRPr="00E51706">
          <w:rPr>
            <w:rStyle w:val="a7"/>
            <w:rFonts w:ascii="Times New Roman" w:hAnsi="Times New Roman" w:cs="Times New Roman"/>
            <w:color w:val="auto"/>
            <w:sz w:val="24"/>
            <w:szCs w:val="24"/>
            <w:u w:val="none"/>
          </w:rPr>
          <w:t>http://biofile.ru/geo/23</w:t>
        </w:r>
        <w:r w:rsidRPr="00E51706">
          <w:rPr>
            <w:rStyle w:val="a7"/>
            <w:rFonts w:ascii="Times New Roman" w:hAnsi="Times New Roman" w:cs="Times New Roman"/>
            <w:color w:val="auto"/>
            <w:sz w:val="24"/>
            <w:szCs w:val="24"/>
            <w:u w:val="none"/>
          </w:rPr>
          <w:t>6</w:t>
        </w:r>
        <w:r w:rsidRPr="00E51706">
          <w:rPr>
            <w:rStyle w:val="a7"/>
            <w:rFonts w:ascii="Times New Roman" w:hAnsi="Times New Roman" w:cs="Times New Roman"/>
            <w:color w:val="auto"/>
            <w:sz w:val="24"/>
            <w:szCs w:val="24"/>
            <w:u w:val="none"/>
          </w:rPr>
          <w:t>20.html</w:t>
        </w:r>
      </w:hyperlink>
      <w:r w:rsidRPr="00E51706">
        <w:rPr>
          <w:rStyle w:val="a7"/>
          <w:rFonts w:ascii="Times New Roman" w:eastAsia="Times New Roman" w:hAnsi="Times New Roman" w:cs="Times New Roman"/>
          <w:color w:val="auto"/>
          <w:sz w:val="24"/>
          <w:szCs w:val="24"/>
          <w:u w:val="none"/>
          <w:lang w:eastAsia="ru-RU"/>
        </w:rPr>
        <w:t xml:space="preserve"> </w:t>
      </w:r>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hyperlink r:id="rId67" w:history="1">
        <w:r w:rsidRPr="00E51706">
          <w:rPr>
            <w:rStyle w:val="a7"/>
            <w:rFonts w:ascii="Times New Roman" w:hAnsi="Times New Roman" w:cs="Times New Roman"/>
            <w:color w:val="auto"/>
            <w:sz w:val="24"/>
            <w:szCs w:val="24"/>
            <w:u w:val="none"/>
          </w:rPr>
          <w:t>http://www.oldmoscowmaps.ru/d/301-2/10.jpg</w:t>
        </w:r>
      </w:hyperlink>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hyperlink r:id="rId68" w:history="1">
        <w:r w:rsidRPr="00E51706">
          <w:rPr>
            <w:rFonts w:ascii="Times New Roman" w:hAnsi="Times New Roman" w:cs="Times New Roman"/>
            <w:sz w:val="24"/>
            <w:szCs w:val="24"/>
          </w:rPr>
          <w:t>http://www.georesurs.su/Georesurs/AtlasMos/GidroGeol.html</w:t>
        </w:r>
      </w:hyperlink>
      <w:r w:rsidRPr="00E51706">
        <w:rPr>
          <w:rFonts w:ascii="Times New Roman" w:hAnsi="Times New Roman" w:cs="Times New Roman"/>
          <w:sz w:val="24"/>
          <w:szCs w:val="24"/>
        </w:rPr>
        <w:t xml:space="preserve"> </w:t>
      </w:r>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hyperlink r:id="rId69" w:history="1">
        <w:r w:rsidRPr="00E51706">
          <w:rPr>
            <w:rStyle w:val="a7"/>
            <w:rFonts w:ascii="Times New Roman" w:hAnsi="Times New Roman" w:cs="Times New Roman"/>
            <w:color w:val="auto"/>
            <w:sz w:val="24"/>
            <w:szCs w:val="24"/>
            <w:u w:val="none"/>
          </w:rPr>
          <w:t>http://mnpz.gazprom-neft.ru/upload/medialibrary/002/Book%20MNPZ2.pdf</w:t>
        </w:r>
      </w:hyperlink>
      <w:r w:rsidRPr="00E51706">
        <w:rPr>
          <w:rFonts w:ascii="Times New Roman" w:hAnsi="Times New Roman" w:cs="Times New Roman"/>
          <w:sz w:val="24"/>
          <w:szCs w:val="24"/>
        </w:rPr>
        <w:t xml:space="preserve"> – </w:t>
      </w:r>
    </w:p>
    <w:p w:rsidR="008E3CED" w:rsidRPr="00E51706" w:rsidRDefault="008E3CED" w:rsidP="00E51706">
      <w:pPr>
        <w:pStyle w:val="a8"/>
        <w:numPr>
          <w:ilvl w:val="0"/>
          <w:numId w:val="38"/>
        </w:numPr>
        <w:spacing w:after="0" w:line="360" w:lineRule="auto"/>
        <w:ind w:left="0" w:firstLine="0"/>
        <w:rPr>
          <w:rFonts w:ascii="Times New Roman" w:hAnsi="Times New Roman" w:cs="Times New Roman"/>
          <w:sz w:val="24"/>
          <w:szCs w:val="24"/>
        </w:rPr>
      </w:pPr>
      <w:hyperlink r:id="rId70" w:history="1">
        <w:r w:rsidRPr="00E51706">
          <w:rPr>
            <w:rStyle w:val="a7"/>
            <w:rFonts w:ascii="Times New Roman" w:hAnsi="Times New Roman" w:cs="Times New Roman"/>
            <w:color w:val="auto"/>
            <w:sz w:val="24"/>
            <w:szCs w:val="24"/>
            <w:u w:val="none"/>
          </w:rPr>
          <w:t>https://natural-sciences.ru/pdf/2015/12/35730.pdf</w:t>
        </w:r>
      </w:hyperlink>
      <w:r w:rsidRPr="00E51706">
        <w:rPr>
          <w:rFonts w:ascii="Times New Roman" w:hAnsi="Times New Roman" w:cs="Times New Roman"/>
          <w:sz w:val="24"/>
          <w:szCs w:val="24"/>
        </w:rPr>
        <w:t xml:space="preserve"> </w:t>
      </w:r>
    </w:p>
    <w:p w:rsidR="00D15965" w:rsidRDefault="00D15965" w:rsidP="00DB41A1">
      <w:pPr>
        <w:shd w:val="clear" w:color="auto" w:fill="FFFFFF"/>
        <w:spacing w:after="0" w:line="360" w:lineRule="auto"/>
        <w:ind w:firstLine="709"/>
        <w:jc w:val="both"/>
        <w:rPr>
          <w:rFonts w:ascii="Times New Roman" w:eastAsia="Times New Roman" w:hAnsi="Times New Roman" w:cs="Times New Roman"/>
          <w:color w:val="555555"/>
          <w:sz w:val="24"/>
          <w:szCs w:val="24"/>
          <w:lang w:eastAsia="ru-RU"/>
        </w:rPr>
      </w:pPr>
    </w:p>
    <w:p w:rsidR="00DB41A1" w:rsidRPr="00897545" w:rsidRDefault="00DB41A1" w:rsidP="00897545">
      <w:pPr>
        <w:spacing w:after="0" w:line="360" w:lineRule="auto"/>
        <w:ind w:firstLine="709"/>
        <w:jc w:val="both"/>
        <w:rPr>
          <w:rFonts w:ascii="Times New Roman" w:hAnsi="Times New Roman" w:cs="Times New Roman"/>
          <w:sz w:val="24"/>
          <w:szCs w:val="24"/>
        </w:rPr>
      </w:pPr>
    </w:p>
    <w:sectPr w:rsidR="00DB41A1" w:rsidRPr="008975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0A6" w:rsidRDefault="005D60A6" w:rsidP="009429CD">
      <w:pPr>
        <w:spacing w:after="0" w:line="240" w:lineRule="auto"/>
      </w:pPr>
      <w:r>
        <w:separator/>
      </w:r>
    </w:p>
  </w:endnote>
  <w:endnote w:type="continuationSeparator" w:id="0">
    <w:p w:rsidR="005D60A6" w:rsidRDefault="005D60A6" w:rsidP="0094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24609"/>
      <w:docPartObj>
        <w:docPartGallery w:val="Page Numbers (Bottom of Page)"/>
        <w:docPartUnique/>
      </w:docPartObj>
    </w:sdtPr>
    <w:sdtContent>
      <w:p w:rsidR="00375F9C" w:rsidRDefault="00375F9C">
        <w:pPr>
          <w:pStyle w:val="af6"/>
          <w:jc w:val="center"/>
        </w:pPr>
        <w:r>
          <w:fldChar w:fldCharType="begin"/>
        </w:r>
        <w:r>
          <w:instrText>PAGE   \* MERGEFORMAT</w:instrText>
        </w:r>
        <w:r>
          <w:fldChar w:fldCharType="separate"/>
        </w:r>
        <w:r w:rsidR="0039490F">
          <w:rPr>
            <w:noProof/>
          </w:rPr>
          <w:t>3</w:t>
        </w:r>
        <w:r>
          <w:fldChar w:fldCharType="end"/>
        </w:r>
      </w:p>
    </w:sdtContent>
  </w:sdt>
  <w:p w:rsidR="00375F9C" w:rsidRDefault="00375F9C">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0A6" w:rsidRDefault="005D60A6" w:rsidP="009429CD">
      <w:pPr>
        <w:spacing w:after="0" w:line="240" w:lineRule="auto"/>
      </w:pPr>
      <w:r>
        <w:separator/>
      </w:r>
    </w:p>
  </w:footnote>
  <w:footnote w:type="continuationSeparator" w:id="0">
    <w:p w:rsidR="005D60A6" w:rsidRDefault="005D60A6" w:rsidP="00942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C41"/>
    <w:multiLevelType w:val="hybridMultilevel"/>
    <w:tmpl w:val="9FDEB56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4E7626"/>
    <w:multiLevelType w:val="hybridMultilevel"/>
    <w:tmpl w:val="CD5CFDB0"/>
    <w:lvl w:ilvl="0" w:tplc="F43C53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DC311A"/>
    <w:multiLevelType w:val="multilevel"/>
    <w:tmpl w:val="001EBD3E"/>
    <w:lvl w:ilvl="0">
      <w:start w:val="1"/>
      <w:numFmt w:val="bullet"/>
      <w:pStyle w:val="a"/>
      <w:lvlText w:val=""/>
      <w:lvlJc w:val="left"/>
      <w:pPr>
        <w:tabs>
          <w:tab w:val="num" w:pos="1211"/>
        </w:tabs>
        <w:ind w:left="1211" w:hanging="360"/>
      </w:pPr>
      <w:rPr>
        <w:rFonts w:ascii="Symbol" w:hAnsi="Symbol" w:hint="default"/>
        <w:color w:val="auto"/>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3">
    <w:nsid w:val="09AC33B9"/>
    <w:multiLevelType w:val="hybridMultilevel"/>
    <w:tmpl w:val="02EEC56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nsid w:val="0A5D44FF"/>
    <w:multiLevelType w:val="hybridMultilevel"/>
    <w:tmpl w:val="4F10A9C0"/>
    <w:lvl w:ilvl="0" w:tplc="84901A68">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FD7375"/>
    <w:multiLevelType w:val="hybridMultilevel"/>
    <w:tmpl w:val="0240CF7A"/>
    <w:lvl w:ilvl="0" w:tplc="84901A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1EA710E"/>
    <w:multiLevelType w:val="hybridMultilevel"/>
    <w:tmpl w:val="D458BA9A"/>
    <w:lvl w:ilvl="0" w:tplc="84901A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771EAF"/>
    <w:multiLevelType w:val="hybridMultilevel"/>
    <w:tmpl w:val="37D425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943254"/>
    <w:multiLevelType w:val="hybridMultilevel"/>
    <w:tmpl w:val="0240CF7A"/>
    <w:lvl w:ilvl="0" w:tplc="84901A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9557D36"/>
    <w:multiLevelType w:val="hybridMultilevel"/>
    <w:tmpl w:val="C2A275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D91BD6"/>
    <w:multiLevelType w:val="hybridMultilevel"/>
    <w:tmpl w:val="980C8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B0B214B"/>
    <w:multiLevelType w:val="hybridMultilevel"/>
    <w:tmpl w:val="DA5A4F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2E3C4D"/>
    <w:multiLevelType w:val="hybridMultilevel"/>
    <w:tmpl w:val="6F9648A0"/>
    <w:lvl w:ilvl="0" w:tplc="84901A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D4B5096"/>
    <w:multiLevelType w:val="hybridMultilevel"/>
    <w:tmpl w:val="8FAAD5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9F44C3"/>
    <w:multiLevelType w:val="multilevel"/>
    <w:tmpl w:val="69F2C826"/>
    <w:lvl w:ilvl="0">
      <w:start w:val="1"/>
      <w:numFmt w:val="decimal"/>
      <w:lvlText w:val="%1"/>
      <w:lvlJc w:val="left"/>
      <w:pPr>
        <w:ind w:left="360" w:hanging="360"/>
      </w:pPr>
      <w:rPr>
        <w:rFonts w:hint="default"/>
      </w:rPr>
    </w:lvl>
    <w:lvl w:ilvl="1">
      <w:start w:val="1"/>
      <w:numFmt w:val="decimal"/>
      <w:lvlText w:val="%1.%2"/>
      <w:lvlJc w:val="left"/>
      <w:pPr>
        <w:ind w:left="5606"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32BF09F6"/>
    <w:multiLevelType w:val="hybridMultilevel"/>
    <w:tmpl w:val="BA34D6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4A031C"/>
    <w:multiLevelType w:val="hybridMultilevel"/>
    <w:tmpl w:val="106EAA1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537A1D"/>
    <w:multiLevelType w:val="hybridMultilevel"/>
    <w:tmpl w:val="00007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2C129F8"/>
    <w:multiLevelType w:val="hybridMultilevel"/>
    <w:tmpl w:val="DC9CCF1A"/>
    <w:lvl w:ilvl="0" w:tplc="C278ECE6">
      <w:start w:val="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3D86E89"/>
    <w:multiLevelType w:val="hybridMultilevel"/>
    <w:tmpl w:val="FE92C7BA"/>
    <w:lvl w:ilvl="0" w:tplc="CA0E19C2">
      <w:start w:val="1"/>
      <w:numFmt w:val="decimal"/>
      <w:lvlText w:val="%1."/>
      <w:lvlJc w:val="left"/>
      <w:pPr>
        <w:ind w:left="1080" w:hanging="360"/>
      </w:pPr>
      <w:rPr>
        <w:rFonts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7F9638B"/>
    <w:multiLevelType w:val="hybridMultilevel"/>
    <w:tmpl w:val="2F58AB22"/>
    <w:lvl w:ilvl="0" w:tplc="CCEC1296">
      <w:start w:val="1"/>
      <w:numFmt w:val="bullet"/>
      <w:lvlText w:val="*"/>
      <w:lvlJc w:val="left"/>
      <w:pPr>
        <w:tabs>
          <w:tab w:val="num" w:pos="720"/>
        </w:tabs>
        <w:ind w:left="720" w:hanging="360"/>
      </w:pPr>
      <w:rPr>
        <w:rFonts w:ascii="Georgia" w:hAnsi="Georgia" w:hint="default"/>
      </w:rPr>
    </w:lvl>
    <w:lvl w:ilvl="1" w:tplc="55B803D8">
      <w:start w:val="2440"/>
      <w:numFmt w:val="bullet"/>
      <w:lvlText w:val="*"/>
      <w:lvlJc w:val="left"/>
      <w:pPr>
        <w:tabs>
          <w:tab w:val="num" w:pos="1440"/>
        </w:tabs>
        <w:ind w:left="1440" w:hanging="360"/>
      </w:pPr>
      <w:rPr>
        <w:rFonts w:ascii="Georgia" w:hAnsi="Georgia" w:hint="default"/>
      </w:rPr>
    </w:lvl>
    <w:lvl w:ilvl="2" w:tplc="C3541A8C" w:tentative="1">
      <w:start w:val="1"/>
      <w:numFmt w:val="bullet"/>
      <w:lvlText w:val="*"/>
      <w:lvlJc w:val="left"/>
      <w:pPr>
        <w:tabs>
          <w:tab w:val="num" w:pos="2160"/>
        </w:tabs>
        <w:ind w:left="2160" w:hanging="360"/>
      </w:pPr>
      <w:rPr>
        <w:rFonts w:ascii="Georgia" w:hAnsi="Georgia" w:hint="default"/>
      </w:rPr>
    </w:lvl>
    <w:lvl w:ilvl="3" w:tplc="BACA8774" w:tentative="1">
      <w:start w:val="1"/>
      <w:numFmt w:val="bullet"/>
      <w:lvlText w:val="*"/>
      <w:lvlJc w:val="left"/>
      <w:pPr>
        <w:tabs>
          <w:tab w:val="num" w:pos="2880"/>
        </w:tabs>
        <w:ind w:left="2880" w:hanging="360"/>
      </w:pPr>
      <w:rPr>
        <w:rFonts w:ascii="Georgia" w:hAnsi="Georgia" w:hint="default"/>
      </w:rPr>
    </w:lvl>
    <w:lvl w:ilvl="4" w:tplc="F6584114" w:tentative="1">
      <w:start w:val="1"/>
      <w:numFmt w:val="bullet"/>
      <w:lvlText w:val="*"/>
      <w:lvlJc w:val="left"/>
      <w:pPr>
        <w:tabs>
          <w:tab w:val="num" w:pos="3600"/>
        </w:tabs>
        <w:ind w:left="3600" w:hanging="360"/>
      </w:pPr>
      <w:rPr>
        <w:rFonts w:ascii="Georgia" w:hAnsi="Georgia" w:hint="default"/>
      </w:rPr>
    </w:lvl>
    <w:lvl w:ilvl="5" w:tplc="035A022C" w:tentative="1">
      <w:start w:val="1"/>
      <w:numFmt w:val="bullet"/>
      <w:lvlText w:val="*"/>
      <w:lvlJc w:val="left"/>
      <w:pPr>
        <w:tabs>
          <w:tab w:val="num" w:pos="4320"/>
        </w:tabs>
        <w:ind w:left="4320" w:hanging="360"/>
      </w:pPr>
      <w:rPr>
        <w:rFonts w:ascii="Georgia" w:hAnsi="Georgia" w:hint="default"/>
      </w:rPr>
    </w:lvl>
    <w:lvl w:ilvl="6" w:tplc="A33EF86C" w:tentative="1">
      <w:start w:val="1"/>
      <w:numFmt w:val="bullet"/>
      <w:lvlText w:val="*"/>
      <w:lvlJc w:val="left"/>
      <w:pPr>
        <w:tabs>
          <w:tab w:val="num" w:pos="5040"/>
        </w:tabs>
        <w:ind w:left="5040" w:hanging="360"/>
      </w:pPr>
      <w:rPr>
        <w:rFonts w:ascii="Georgia" w:hAnsi="Georgia" w:hint="default"/>
      </w:rPr>
    </w:lvl>
    <w:lvl w:ilvl="7" w:tplc="EB70D158" w:tentative="1">
      <w:start w:val="1"/>
      <w:numFmt w:val="bullet"/>
      <w:lvlText w:val="*"/>
      <w:lvlJc w:val="left"/>
      <w:pPr>
        <w:tabs>
          <w:tab w:val="num" w:pos="5760"/>
        </w:tabs>
        <w:ind w:left="5760" w:hanging="360"/>
      </w:pPr>
      <w:rPr>
        <w:rFonts w:ascii="Georgia" w:hAnsi="Georgia" w:hint="default"/>
      </w:rPr>
    </w:lvl>
    <w:lvl w:ilvl="8" w:tplc="A482BEDE" w:tentative="1">
      <w:start w:val="1"/>
      <w:numFmt w:val="bullet"/>
      <w:lvlText w:val="*"/>
      <w:lvlJc w:val="left"/>
      <w:pPr>
        <w:tabs>
          <w:tab w:val="num" w:pos="6480"/>
        </w:tabs>
        <w:ind w:left="6480" w:hanging="360"/>
      </w:pPr>
      <w:rPr>
        <w:rFonts w:ascii="Georgia" w:hAnsi="Georgia" w:hint="default"/>
      </w:rPr>
    </w:lvl>
  </w:abstractNum>
  <w:abstractNum w:abstractNumId="21">
    <w:nsid w:val="4DA6117B"/>
    <w:multiLevelType w:val="hybridMultilevel"/>
    <w:tmpl w:val="E3A2568A"/>
    <w:lvl w:ilvl="0" w:tplc="27E4A49E">
      <w:start w:val="1"/>
      <w:numFmt w:val="decimal"/>
      <w:lvlText w:val="%1)"/>
      <w:lvlJc w:val="left"/>
      <w:pPr>
        <w:ind w:left="1080" w:hanging="720"/>
      </w:pPr>
      <w:rPr>
        <w:rFonts w:eastAsia="Times New Roman" w:cs="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2D2A77"/>
    <w:multiLevelType w:val="hybridMultilevel"/>
    <w:tmpl w:val="E2AC8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771643"/>
    <w:multiLevelType w:val="hybridMultilevel"/>
    <w:tmpl w:val="EB4A302E"/>
    <w:lvl w:ilvl="0" w:tplc="6D443DCA">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4AD2FD3"/>
    <w:multiLevelType w:val="hybridMultilevel"/>
    <w:tmpl w:val="CCAC76FE"/>
    <w:lvl w:ilvl="0" w:tplc="6F52FD3C">
      <w:start w:val="1"/>
      <w:numFmt w:val="bullet"/>
      <w:lvlText w:val="-"/>
      <w:lvlJc w:val="left"/>
      <w:pPr>
        <w:ind w:left="1221" w:hanging="360"/>
      </w:pPr>
      <w:rPr>
        <w:rFonts w:ascii="Calibri" w:hAnsi="Calibri" w:hint="default"/>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25">
    <w:nsid w:val="5E6168E1"/>
    <w:multiLevelType w:val="hybridMultilevel"/>
    <w:tmpl w:val="E6E20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D46059"/>
    <w:multiLevelType w:val="multilevel"/>
    <w:tmpl w:val="EC44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37600B8"/>
    <w:multiLevelType w:val="hybridMultilevel"/>
    <w:tmpl w:val="8A56A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C42E2F"/>
    <w:multiLevelType w:val="hybridMultilevel"/>
    <w:tmpl w:val="16761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4014C7"/>
    <w:multiLevelType w:val="hybridMultilevel"/>
    <w:tmpl w:val="9E84A1A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0">
    <w:nsid w:val="6CD73F50"/>
    <w:multiLevelType w:val="hybridMultilevel"/>
    <w:tmpl w:val="51BA9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D5178F0"/>
    <w:multiLevelType w:val="hybridMultilevel"/>
    <w:tmpl w:val="ACD05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A35217"/>
    <w:multiLevelType w:val="hybridMultilevel"/>
    <w:tmpl w:val="12E07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2F75135"/>
    <w:multiLevelType w:val="multilevel"/>
    <w:tmpl w:val="69F2C826"/>
    <w:lvl w:ilvl="0">
      <w:start w:val="1"/>
      <w:numFmt w:val="decimal"/>
      <w:lvlText w:val="%1"/>
      <w:lvlJc w:val="left"/>
      <w:pPr>
        <w:ind w:left="360" w:hanging="360"/>
      </w:pPr>
      <w:rPr>
        <w:rFonts w:hint="default"/>
      </w:rPr>
    </w:lvl>
    <w:lvl w:ilvl="1">
      <w:start w:val="1"/>
      <w:numFmt w:val="decimal"/>
      <w:lvlText w:val="%1.%2"/>
      <w:lvlJc w:val="left"/>
      <w:pPr>
        <w:ind w:left="5606"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nsid w:val="7474464F"/>
    <w:multiLevelType w:val="hybridMultilevel"/>
    <w:tmpl w:val="3EAA57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71B1EA3"/>
    <w:multiLevelType w:val="hybridMultilevel"/>
    <w:tmpl w:val="C7AC89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870539"/>
    <w:multiLevelType w:val="hybridMultilevel"/>
    <w:tmpl w:val="D898CDAE"/>
    <w:lvl w:ilvl="0" w:tplc="FFFFFFFF">
      <w:start w:val="1"/>
      <w:numFmt w:val="bullet"/>
      <w:pStyle w:val="a0"/>
      <w:lvlText w:val="-"/>
      <w:lvlJc w:val="left"/>
      <w:pPr>
        <w:tabs>
          <w:tab w:val="num" w:pos="1080"/>
        </w:tabs>
        <w:ind w:left="1080" w:hanging="360"/>
      </w:pPr>
      <w:rPr>
        <w:sz w:val="16"/>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7">
    <w:nsid w:val="7EB77E3C"/>
    <w:multiLevelType w:val="hybridMultilevel"/>
    <w:tmpl w:val="16065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DD2E19"/>
    <w:multiLevelType w:val="hybridMultilevel"/>
    <w:tmpl w:val="69823C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0"/>
  </w:num>
  <w:num w:numId="3">
    <w:abstractNumId w:val="17"/>
  </w:num>
  <w:num w:numId="4">
    <w:abstractNumId w:val="13"/>
  </w:num>
  <w:num w:numId="5">
    <w:abstractNumId w:val="3"/>
  </w:num>
  <w:num w:numId="6">
    <w:abstractNumId w:val="11"/>
  </w:num>
  <w:num w:numId="7">
    <w:abstractNumId w:val="27"/>
  </w:num>
  <w:num w:numId="8">
    <w:abstractNumId w:val="31"/>
  </w:num>
  <w:num w:numId="9">
    <w:abstractNumId w:val="20"/>
  </w:num>
  <w:num w:numId="10">
    <w:abstractNumId w:val="16"/>
  </w:num>
  <w:num w:numId="11">
    <w:abstractNumId w:val="36"/>
  </w:num>
  <w:num w:numId="12">
    <w:abstractNumId w:val="2"/>
  </w:num>
  <w:num w:numId="13">
    <w:abstractNumId w:val="9"/>
  </w:num>
  <w:num w:numId="14">
    <w:abstractNumId w:val="28"/>
  </w:num>
  <w:num w:numId="15">
    <w:abstractNumId w:val="10"/>
  </w:num>
  <w:num w:numId="16">
    <w:abstractNumId w:val="1"/>
  </w:num>
  <w:num w:numId="17">
    <w:abstractNumId w:val="19"/>
  </w:num>
  <w:num w:numId="18">
    <w:abstractNumId w:val="25"/>
  </w:num>
  <w:num w:numId="19">
    <w:abstractNumId w:val="24"/>
  </w:num>
  <w:num w:numId="20">
    <w:abstractNumId w:val="35"/>
  </w:num>
  <w:num w:numId="21">
    <w:abstractNumId w:val="23"/>
  </w:num>
  <w:num w:numId="22">
    <w:abstractNumId w:val="18"/>
  </w:num>
  <w:num w:numId="23">
    <w:abstractNumId w:val="30"/>
  </w:num>
  <w:num w:numId="24">
    <w:abstractNumId w:val="12"/>
  </w:num>
  <w:num w:numId="25">
    <w:abstractNumId w:val="26"/>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4"/>
  </w:num>
  <w:num w:numId="29">
    <w:abstractNumId w:val="33"/>
  </w:num>
  <w:num w:numId="30">
    <w:abstractNumId w:val="36"/>
    <w:lvlOverride w:ilvl="0"/>
    <w:lvlOverride w:ilvl="1"/>
    <w:lvlOverride w:ilvl="2"/>
    <w:lvlOverride w:ilvl="3"/>
    <w:lvlOverride w:ilvl="4"/>
    <w:lvlOverride w:ilvl="5"/>
    <w:lvlOverride w:ilvl="6"/>
    <w:lvlOverride w:ilvl="7"/>
    <w:lvlOverride w:ilvl="8"/>
  </w:num>
  <w:num w:numId="31">
    <w:abstractNumId w:val="2"/>
    <w:lvlOverride w:ilvl="0"/>
    <w:lvlOverride w:ilvl="1"/>
    <w:lvlOverride w:ilvl="2"/>
    <w:lvlOverride w:ilvl="3"/>
    <w:lvlOverride w:ilvl="4"/>
    <w:lvlOverride w:ilvl="5"/>
    <w:lvlOverride w:ilvl="6"/>
    <w:lvlOverride w:ilvl="7"/>
    <w:lvlOverride w:ilvl="8"/>
  </w:num>
  <w:num w:numId="32">
    <w:abstractNumId w:val="24"/>
    <w:lvlOverride w:ilvl="0"/>
    <w:lvlOverride w:ilvl="1"/>
    <w:lvlOverride w:ilvl="2"/>
    <w:lvlOverride w:ilvl="3"/>
    <w:lvlOverride w:ilvl="4"/>
    <w:lvlOverride w:ilvl="5"/>
    <w:lvlOverride w:ilvl="6"/>
    <w:lvlOverride w:ilvl="7"/>
    <w:lvlOverride w:ilvl="8"/>
  </w:num>
  <w:num w:numId="33">
    <w:abstractNumId w:val="35"/>
    <w:lvlOverride w:ilvl="0"/>
    <w:lvlOverride w:ilvl="1"/>
    <w:lvlOverride w:ilvl="2"/>
    <w:lvlOverride w:ilvl="3"/>
    <w:lvlOverride w:ilvl="4"/>
    <w:lvlOverride w:ilvl="5"/>
    <w:lvlOverride w:ilvl="6"/>
    <w:lvlOverride w:ilvl="7"/>
    <w:lvlOverride w:ilvl="8"/>
  </w:num>
  <w:num w:numId="34">
    <w:abstractNumId w:val="38"/>
  </w:num>
  <w:num w:numId="35">
    <w:abstractNumId w:val="32"/>
  </w:num>
  <w:num w:numId="36">
    <w:abstractNumId w:val="5"/>
  </w:num>
  <w:num w:numId="37">
    <w:abstractNumId w:val="22"/>
  </w:num>
  <w:num w:numId="38">
    <w:abstractNumId w:val="6"/>
  </w:num>
  <w:num w:numId="39">
    <w:abstractNumId w:val="7"/>
  </w:num>
  <w:num w:numId="40">
    <w:abstractNumId w:val="34"/>
  </w:num>
  <w:num w:numId="41">
    <w:abstractNumId w:val="15"/>
  </w:num>
  <w:num w:numId="42">
    <w:abstractNumId w:val="21"/>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F09"/>
    <w:rsid w:val="00040266"/>
    <w:rsid w:val="000E7B6E"/>
    <w:rsid w:val="001C5319"/>
    <w:rsid w:val="001E623E"/>
    <w:rsid w:val="00280C63"/>
    <w:rsid w:val="00347D41"/>
    <w:rsid w:val="00362DF7"/>
    <w:rsid w:val="00375F9C"/>
    <w:rsid w:val="0039490F"/>
    <w:rsid w:val="003F231B"/>
    <w:rsid w:val="005D60A6"/>
    <w:rsid w:val="00630F09"/>
    <w:rsid w:val="00632790"/>
    <w:rsid w:val="007C2E2B"/>
    <w:rsid w:val="007E3B49"/>
    <w:rsid w:val="007F66D6"/>
    <w:rsid w:val="008953DA"/>
    <w:rsid w:val="00897545"/>
    <w:rsid w:val="008B440A"/>
    <w:rsid w:val="008E3CED"/>
    <w:rsid w:val="009205FD"/>
    <w:rsid w:val="009429CD"/>
    <w:rsid w:val="00981C8B"/>
    <w:rsid w:val="009E0C3D"/>
    <w:rsid w:val="00A307CE"/>
    <w:rsid w:val="00B61DF0"/>
    <w:rsid w:val="00BF229A"/>
    <w:rsid w:val="00C0166D"/>
    <w:rsid w:val="00C627B5"/>
    <w:rsid w:val="00C737DC"/>
    <w:rsid w:val="00D028BE"/>
    <w:rsid w:val="00D15965"/>
    <w:rsid w:val="00D82196"/>
    <w:rsid w:val="00DB41A1"/>
    <w:rsid w:val="00E06DA8"/>
    <w:rsid w:val="00E51706"/>
    <w:rsid w:val="00F42AB6"/>
    <w:rsid w:val="00F67582"/>
    <w:rsid w:val="00FD3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30F09"/>
  </w:style>
  <w:style w:type="paragraph" w:styleId="1">
    <w:name w:val="heading 1"/>
    <w:basedOn w:val="a1"/>
    <w:next w:val="a1"/>
    <w:link w:val="10"/>
    <w:qFormat/>
    <w:rsid w:val="00630F0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1"/>
    <w:next w:val="a1"/>
    <w:link w:val="20"/>
    <w:unhideWhenUsed/>
    <w:qFormat/>
    <w:rsid w:val="00630F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630F09"/>
    <w:pPr>
      <w:keepNext/>
      <w:spacing w:before="240" w:after="240" w:line="240" w:lineRule="auto"/>
      <w:ind w:left="567" w:right="284"/>
      <w:outlineLvl w:val="2"/>
    </w:pPr>
    <w:rPr>
      <w:rFonts w:ascii="Times New Roman" w:eastAsia="Times New Roman" w:hAnsi="Times New Roman" w:cs="Times New Roman"/>
      <w:b/>
      <w:i/>
      <w:sz w:val="26"/>
      <w:szCs w:val="26"/>
      <w:lang w:eastAsia="ru-RU"/>
    </w:rPr>
  </w:style>
  <w:style w:type="paragraph" w:styleId="4">
    <w:name w:val="heading 4"/>
    <w:basedOn w:val="a1"/>
    <w:next w:val="a1"/>
    <w:link w:val="40"/>
    <w:qFormat/>
    <w:rsid w:val="00630F09"/>
    <w:pPr>
      <w:keepNext/>
      <w:suppressAutoHyphens/>
      <w:spacing w:before="120" w:after="120" w:line="240" w:lineRule="auto"/>
      <w:ind w:left="567" w:right="284"/>
      <w:outlineLvl w:val="3"/>
    </w:pPr>
    <w:rPr>
      <w:rFonts w:ascii="Times New Roman" w:eastAsia="Times New Roman" w:hAnsi="Times New Roman" w:cs="Times New Roman"/>
      <w:sz w:val="24"/>
      <w:szCs w:val="20"/>
      <w:u w:val="single"/>
      <w:lang w:eastAsia="ru-RU"/>
    </w:rPr>
  </w:style>
  <w:style w:type="paragraph" w:styleId="5">
    <w:name w:val="heading 5"/>
    <w:basedOn w:val="a1"/>
    <w:next w:val="a1"/>
    <w:link w:val="50"/>
    <w:qFormat/>
    <w:rsid w:val="00630F09"/>
    <w:pPr>
      <w:keepNext/>
      <w:spacing w:after="0" w:line="240" w:lineRule="auto"/>
      <w:jc w:val="center"/>
      <w:outlineLvl w:val="4"/>
    </w:pPr>
    <w:rPr>
      <w:rFonts w:ascii="Times New Roman" w:eastAsia="Times New Roman" w:hAnsi="Times New Roman" w:cs="Times New Roman"/>
      <w:b/>
      <w:sz w:val="24"/>
      <w:szCs w:val="20"/>
      <w:lang w:eastAsia="ru-RU"/>
    </w:rPr>
  </w:style>
  <w:style w:type="paragraph" w:styleId="6">
    <w:name w:val="heading 6"/>
    <w:basedOn w:val="a1"/>
    <w:next w:val="a1"/>
    <w:link w:val="60"/>
    <w:qFormat/>
    <w:rsid w:val="00630F09"/>
    <w:pPr>
      <w:keepNext/>
      <w:spacing w:before="120" w:after="0" w:line="240" w:lineRule="auto"/>
      <w:jc w:val="both"/>
      <w:outlineLvl w:val="5"/>
    </w:pPr>
    <w:rPr>
      <w:rFonts w:ascii="Times New Roman" w:eastAsia="Times New Roman" w:hAnsi="Times New Roman" w:cs="Times New Roman"/>
      <w:b/>
      <w:sz w:val="24"/>
      <w:szCs w:val="20"/>
      <w:lang w:eastAsia="ru-RU"/>
    </w:rPr>
  </w:style>
  <w:style w:type="paragraph" w:styleId="7">
    <w:name w:val="heading 7"/>
    <w:basedOn w:val="a1"/>
    <w:next w:val="a1"/>
    <w:link w:val="70"/>
    <w:uiPriority w:val="99"/>
    <w:qFormat/>
    <w:rsid w:val="00630F09"/>
    <w:pPr>
      <w:keepNext/>
      <w:spacing w:before="120" w:after="0" w:line="240" w:lineRule="auto"/>
      <w:jc w:val="both"/>
      <w:outlineLvl w:val="6"/>
    </w:pPr>
    <w:rPr>
      <w:rFonts w:ascii="Times New Roman" w:eastAsia="Times New Roman" w:hAnsi="Times New Roman" w:cs="Times New Roman"/>
      <w:b/>
      <w:szCs w:val="20"/>
      <w:lang w:eastAsia="ru-RU"/>
    </w:rPr>
  </w:style>
  <w:style w:type="paragraph" w:styleId="8">
    <w:name w:val="heading 8"/>
    <w:basedOn w:val="a1"/>
    <w:next w:val="a1"/>
    <w:link w:val="80"/>
    <w:uiPriority w:val="99"/>
    <w:qFormat/>
    <w:rsid w:val="00630F09"/>
    <w:pPr>
      <w:keepNext/>
      <w:spacing w:before="120" w:after="0" w:line="240" w:lineRule="auto"/>
      <w:jc w:val="both"/>
      <w:outlineLvl w:val="7"/>
    </w:pPr>
    <w:rPr>
      <w:rFonts w:ascii="Times New Roman" w:eastAsia="Times New Roman" w:hAnsi="Times New Roman" w:cs="Times New Roman"/>
      <w:i/>
      <w:szCs w:val="20"/>
      <w:lang w:eastAsia="ru-RU"/>
    </w:rPr>
  </w:style>
  <w:style w:type="paragraph" w:styleId="9">
    <w:name w:val="heading 9"/>
    <w:basedOn w:val="a1"/>
    <w:next w:val="a1"/>
    <w:link w:val="90"/>
    <w:uiPriority w:val="99"/>
    <w:qFormat/>
    <w:rsid w:val="00630F09"/>
    <w:pPr>
      <w:keepNext/>
      <w:spacing w:after="0" w:line="240" w:lineRule="auto"/>
      <w:jc w:val="center"/>
      <w:outlineLvl w:val="8"/>
    </w:pPr>
    <w:rPr>
      <w:rFonts w:ascii="Times New Roman" w:eastAsia="Times New Roman" w:hAnsi="Times New Roman" w:cs="Times New Roman"/>
      <w:b/>
      <w:sz w:val="28"/>
      <w:szCs w:val="20"/>
      <w:lang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30F0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rsid w:val="00630F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630F09"/>
    <w:rPr>
      <w:rFonts w:ascii="Times New Roman" w:eastAsia="Times New Roman" w:hAnsi="Times New Roman" w:cs="Times New Roman"/>
      <w:b/>
      <w:i/>
      <w:sz w:val="26"/>
      <w:szCs w:val="26"/>
      <w:lang w:eastAsia="ru-RU"/>
    </w:rPr>
  </w:style>
  <w:style w:type="character" w:customStyle="1" w:styleId="40">
    <w:name w:val="Заголовок 4 Знак"/>
    <w:basedOn w:val="a2"/>
    <w:link w:val="4"/>
    <w:rsid w:val="00630F09"/>
    <w:rPr>
      <w:rFonts w:ascii="Times New Roman" w:eastAsia="Times New Roman" w:hAnsi="Times New Roman" w:cs="Times New Roman"/>
      <w:sz w:val="24"/>
      <w:szCs w:val="20"/>
      <w:u w:val="single"/>
      <w:lang w:eastAsia="ru-RU"/>
    </w:rPr>
  </w:style>
  <w:style w:type="character" w:customStyle="1" w:styleId="50">
    <w:name w:val="Заголовок 5 Знак"/>
    <w:basedOn w:val="a2"/>
    <w:link w:val="5"/>
    <w:rsid w:val="00630F09"/>
    <w:rPr>
      <w:rFonts w:ascii="Times New Roman" w:eastAsia="Times New Roman" w:hAnsi="Times New Roman" w:cs="Times New Roman"/>
      <w:b/>
      <w:sz w:val="24"/>
      <w:szCs w:val="20"/>
      <w:lang w:eastAsia="ru-RU"/>
    </w:rPr>
  </w:style>
  <w:style w:type="character" w:customStyle="1" w:styleId="60">
    <w:name w:val="Заголовок 6 Знак"/>
    <w:basedOn w:val="a2"/>
    <w:link w:val="6"/>
    <w:rsid w:val="00630F09"/>
    <w:rPr>
      <w:rFonts w:ascii="Times New Roman" w:eastAsia="Times New Roman" w:hAnsi="Times New Roman" w:cs="Times New Roman"/>
      <w:b/>
      <w:sz w:val="24"/>
      <w:szCs w:val="20"/>
      <w:lang w:eastAsia="ru-RU"/>
    </w:rPr>
  </w:style>
  <w:style w:type="character" w:customStyle="1" w:styleId="70">
    <w:name w:val="Заголовок 7 Знак"/>
    <w:basedOn w:val="a2"/>
    <w:link w:val="7"/>
    <w:uiPriority w:val="99"/>
    <w:rsid w:val="00630F09"/>
    <w:rPr>
      <w:rFonts w:ascii="Times New Roman" w:eastAsia="Times New Roman" w:hAnsi="Times New Roman" w:cs="Times New Roman"/>
      <w:b/>
      <w:szCs w:val="20"/>
      <w:lang w:eastAsia="ru-RU"/>
    </w:rPr>
  </w:style>
  <w:style w:type="character" w:customStyle="1" w:styleId="80">
    <w:name w:val="Заголовок 8 Знак"/>
    <w:basedOn w:val="a2"/>
    <w:link w:val="8"/>
    <w:uiPriority w:val="99"/>
    <w:rsid w:val="00630F09"/>
    <w:rPr>
      <w:rFonts w:ascii="Times New Roman" w:eastAsia="Times New Roman" w:hAnsi="Times New Roman" w:cs="Times New Roman"/>
      <w:i/>
      <w:szCs w:val="20"/>
      <w:lang w:eastAsia="ru-RU"/>
    </w:rPr>
  </w:style>
  <w:style w:type="character" w:customStyle="1" w:styleId="90">
    <w:name w:val="Заголовок 9 Знак"/>
    <w:basedOn w:val="a2"/>
    <w:link w:val="9"/>
    <w:uiPriority w:val="99"/>
    <w:rsid w:val="00630F09"/>
    <w:rPr>
      <w:rFonts w:ascii="Times New Roman" w:eastAsia="Times New Roman" w:hAnsi="Times New Roman" w:cs="Times New Roman"/>
      <w:b/>
      <w:sz w:val="28"/>
      <w:szCs w:val="20"/>
      <w:lang w:eastAsia="ru-RU"/>
    </w:rPr>
  </w:style>
  <w:style w:type="paragraph" w:styleId="a5">
    <w:name w:val="Balloon Text"/>
    <w:basedOn w:val="a1"/>
    <w:link w:val="a6"/>
    <w:uiPriority w:val="99"/>
    <w:semiHidden/>
    <w:unhideWhenUsed/>
    <w:rsid w:val="00630F09"/>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630F09"/>
    <w:rPr>
      <w:rFonts w:ascii="Tahoma" w:hAnsi="Tahoma" w:cs="Tahoma"/>
      <w:sz w:val="16"/>
      <w:szCs w:val="16"/>
    </w:rPr>
  </w:style>
  <w:style w:type="character" w:styleId="a7">
    <w:name w:val="Hyperlink"/>
    <w:basedOn w:val="a2"/>
    <w:uiPriority w:val="99"/>
    <w:unhideWhenUsed/>
    <w:rsid w:val="00630F09"/>
    <w:rPr>
      <w:color w:val="0000FF"/>
      <w:u w:val="single"/>
    </w:rPr>
  </w:style>
  <w:style w:type="character" w:customStyle="1" w:styleId="apple-converted-space">
    <w:name w:val="apple-converted-space"/>
    <w:basedOn w:val="a2"/>
    <w:rsid w:val="00630F09"/>
  </w:style>
  <w:style w:type="paragraph" w:styleId="a8">
    <w:name w:val="List Paragraph"/>
    <w:basedOn w:val="a1"/>
    <w:link w:val="a9"/>
    <w:uiPriority w:val="99"/>
    <w:qFormat/>
    <w:rsid w:val="00630F09"/>
    <w:pPr>
      <w:ind w:left="720"/>
      <w:contextualSpacing/>
    </w:pPr>
  </w:style>
  <w:style w:type="paragraph" w:styleId="aa">
    <w:name w:val="Normal (Web)"/>
    <w:basedOn w:val="a1"/>
    <w:link w:val="ab"/>
    <w:uiPriority w:val="99"/>
    <w:unhideWhenUsed/>
    <w:rsid w:val="00630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print">
    <w:name w:val="noprint"/>
    <w:basedOn w:val="a2"/>
    <w:rsid w:val="00630F09"/>
  </w:style>
  <w:style w:type="table" w:styleId="ac">
    <w:name w:val="Table Grid"/>
    <w:basedOn w:val="a3"/>
    <w:uiPriority w:val="59"/>
    <w:rsid w:val="00630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2"/>
    <w:uiPriority w:val="99"/>
    <w:semiHidden/>
    <w:unhideWhenUsed/>
    <w:rsid w:val="00630F09"/>
    <w:rPr>
      <w:color w:val="800080" w:themeColor="followedHyperlink"/>
      <w:u w:val="single"/>
    </w:rPr>
  </w:style>
  <w:style w:type="paragraph" w:styleId="ae">
    <w:name w:val="footnote text"/>
    <w:basedOn w:val="a1"/>
    <w:link w:val="af"/>
    <w:uiPriority w:val="99"/>
    <w:semiHidden/>
    <w:unhideWhenUsed/>
    <w:rsid w:val="00630F09"/>
    <w:pPr>
      <w:spacing w:after="0" w:line="240" w:lineRule="auto"/>
    </w:pPr>
    <w:rPr>
      <w:sz w:val="20"/>
      <w:szCs w:val="20"/>
    </w:rPr>
  </w:style>
  <w:style w:type="character" w:customStyle="1" w:styleId="af">
    <w:name w:val="Текст сноски Знак"/>
    <w:basedOn w:val="a2"/>
    <w:link w:val="ae"/>
    <w:uiPriority w:val="99"/>
    <w:semiHidden/>
    <w:rsid w:val="00630F09"/>
    <w:rPr>
      <w:sz w:val="20"/>
      <w:szCs w:val="20"/>
    </w:rPr>
  </w:style>
  <w:style w:type="character" w:styleId="af0">
    <w:name w:val="footnote reference"/>
    <w:basedOn w:val="a2"/>
    <w:uiPriority w:val="99"/>
    <w:semiHidden/>
    <w:unhideWhenUsed/>
    <w:rsid w:val="00630F09"/>
    <w:rPr>
      <w:vertAlign w:val="superscript"/>
    </w:rPr>
  </w:style>
  <w:style w:type="paragraph" w:customStyle="1" w:styleId="headertext">
    <w:name w:val="headertext"/>
    <w:basedOn w:val="a1"/>
    <w:rsid w:val="00630F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1"/>
    <w:link w:val="HTML0"/>
    <w:rsid w:val="00630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630F09"/>
    <w:rPr>
      <w:rFonts w:ascii="Courier New" w:eastAsia="Times New Roman" w:hAnsi="Courier New" w:cs="Courier New"/>
      <w:sz w:val="20"/>
      <w:szCs w:val="20"/>
      <w:lang w:eastAsia="ru-RU"/>
    </w:rPr>
  </w:style>
  <w:style w:type="character" w:customStyle="1" w:styleId="FontStyle27">
    <w:name w:val="Font Style27"/>
    <w:uiPriority w:val="99"/>
    <w:rsid w:val="00630F09"/>
    <w:rPr>
      <w:rFonts w:ascii="Times New Roman" w:hAnsi="Times New Roman" w:cs="Times New Roman"/>
      <w:sz w:val="20"/>
      <w:szCs w:val="20"/>
    </w:rPr>
  </w:style>
  <w:style w:type="character" w:customStyle="1" w:styleId="100">
    <w:name w:val="Основной текст + 10"/>
    <w:aliases w:val="5 pt1"/>
    <w:uiPriority w:val="99"/>
    <w:rsid w:val="00630F09"/>
    <w:rPr>
      <w:rFonts w:ascii="Times New Roman" w:hAnsi="Times New Roman" w:cs="Times New Roman"/>
      <w:color w:val="000000"/>
      <w:spacing w:val="0"/>
      <w:w w:val="100"/>
      <w:position w:val="0"/>
      <w:sz w:val="21"/>
      <w:szCs w:val="21"/>
      <w:u w:val="none"/>
      <w:shd w:val="clear" w:color="auto" w:fill="FFFFFF"/>
      <w:lang w:val="ru-RU"/>
    </w:rPr>
  </w:style>
  <w:style w:type="paragraph" w:styleId="31">
    <w:name w:val="Body Text Indent 3"/>
    <w:basedOn w:val="a1"/>
    <w:link w:val="32"/>
    <w:uiPriority w:val="99"/>
    <w:rsid w:val="00630F09"/>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2"/>
    <w:link w:val="31"/>
    <w:uiPriority w:val="99"/>
    <w:rsid w:val="00630F09"/>
    <w:rPr>
      <w:rFonts w:ascii="Times New Roman" w:eastAsia="Times New Roman" w:hAnsi="Times New Roman" w:cs="Times New Roman"/>
      <w:sz w:val="16"/>
      <w:szCs w:val="16"/>
      <w:lang w:val="x-none" w:eastAsia="x-none"/>
    </w:rPr>
  </w:style>
  <w:style w:type="character" w:styleId="af1">
    <w:name w:val="Strong"/>
    <w:basedOn w:val="a2"/>
    <w:uiPriority w:val="22"/>
    <w:qFormat/>
    <w:rsid w:val="00630F09"/>
    <w:rPr>
      <w:b/>
      <w:bCs/>
    </w:rPr>
  </w:style>
  <w:style w:type="paragraph" w:styleId="af2">
    <w:name w:val="Body Text Indent"/>
    <w:basedOn w:val="a1"/>
    <w:link w:val="af3"/>
    <w:uiPriority w:val="99"/>
    <w:rsid w:val="00630F09"/>
    <w:pPr>
      <w:spacing w:after="0" w:line="360" w:lineRule="auto"/>
      <w:ind w:left="567" w:right="284" w:firstLine="720"/>
      <w:jc w:val="both"/>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2"/>
    <w:link w:val="af2"/>
    <w:uiPriority w:val="99"/>
    <w:rsid w:val="00630F09"/>
    <w:rPr>
      <w:rFonts w:ascii="Times New Roman" w:eastAsia="Times New Roman" w:hAnsi="Times New Roman" w:cs="Times New Roman"/>
      <w:sz w:val="24"/>
      <w:szCs w:val="24"/>
      <w:lang w:eastAsia="ru-RU"/>
    </w:rPr>
  </w:style>
  <w:style w:type="paragraph" w:styleId="af4">
    <w:name w:val="header"/>
    <w:basedOn w:val="a1"/>
    <w:link w:val="af5"/>
    <w:uiPriority w:val="99"/>
    <w:rsid w:val="00630F09"/>
    <w:pPr>
      <w:tabs>
        <w:tab w:val="center" w:pos="4153"/>
        <w:tab w:val="right" w:pos="8306"/>
      </w:tabs>
      <w:spacing w:after="0" w:line="240" w:lineRule="auto"/>
      <w:jc w:val="both"/>
    </w:pPr>
    <w:rPr>
      <w:rFonts w:ascii="Times New Roman" w:eastAsia="Times New Roman" w:hAnsi="Times New Roman" w:cs="Times New Roman"/>
      <w:sz w:val="24"/>
      <w:szCs w:val="20"/>
      <w:lang w:eastAsia="ru-RU"/>
    </w:rPr>
  </w:style>
  <w:style w:type="character" w:customStyle="1" w:styleId="af5">
    <w:name w:val="Верхний колонтитул Знак"/>
    <w:basedOn w:val="a2"/>
    <w:link w:val="af4"/>
    <w:uiPriority w:val="99"/>
    <w:rsid w:val="00630F09"/>
    <w:rPr>
      <w:rFonts w:ascii="Times New Roman" w:eastAsia="Times New Roman" w:hAnsi="Times New Roman" w:cs="Times New Roman"/>
      <w:sz w:val="24"/>
      <w:szCs w:val="20"/>
      <w:lang w:eastAsia="ru-RU"/>
    </w:rPr>
  </w:style>
  <w:style w:type="paragraph" w:styleId="af6">
    <w:name w:val="footer"/>
    <w:basedOn w:val="a1"/>
    <w:link w:val="af7"/>
    <w:uiPriority w:val="99"/>
    <w:rsid w:val="00630F09"/>
    <w:pPr>
      <w:tabs>
        <w:tab w:val="center" w:pos="4153"/>
        <w:tab w:val="right" w:pos="8306"/>
      </w:tabs>
      <w:spacing w:after="0" w:line="240" w:lineRule="auto"/>
      <w:jc w:val="both"/>
    </w:pPr>
    <w:rPr>
      <w:rFonts w:ascii="Times New Roman" w:eastAsia="Times New Roman" w:hAnsi="Times New Roman" w:cs="Times New Roman"/>
      <w:sz w:val="24"/>
      <w:szCs w:val="20"/>
      <w:lang w:eastAsia="ru-RU"/>
    </w:rPr>
  </w:style>
  <w:style w:type="character" w:customStyle="1" w:styleId="af7">
    <w:name w:val="Нижний колонтитул Знак"/>
    <w:basedOn w:val="a2"/>
    <w:link w:val="af6"/>
    <w:uiPriority w:val="99"/>
    <w:rsid w:val="00630F09"/>
    <w:rPr>
      <w:rFonts w:ascii="Times New Roman" w:eastAsia="Times New Roman" w:hAnsi="Times New Roman" w:cs="Times New Roman"/>
      <w:sz w:val="24"/>
      <w:szCs w:val="20"/>
      <w:lang w:eastAsia="ru-RU"/>
    </w:rPr>
  </w:style>
  <w:style w:type="character" w:styleId="af8">
    <w:name w:val="page number"/>
    <w:basedOn w:val="a2"/>
    <w:rsid w:val="00630F09"/>
  </w:style>
  <w:style w:type="paragraph" w:styleId="af9">
    <w:name w:val="Title"/>
    <w:basedOn w:val="a1"/>
    <w:link w:val="afa"/>
    <w:uiPriority w:val="99"/>
    <w:qFormat/>
    <w:rsid w:val="00630F09"/>
    <w:pPr>
      <w:spacing w:after="0" w:line="240" w:lineRule="auto"/>
      <w:jc w:val="center"/>
    </w:pPr>
    <w:rPr>
      <w:rFonts w:ascii="Times New Roman" w:eastAsia="Times New Roman" w:hAnsi="Times New Roman" w:cs="Times New Roman"/>
      <w:b/>
      <w:sz w:val="28"/>
      <w:szCs w:val="20"/>
      <w:lang w:eastAsia="ru-RU"/>
    </w:rPr>
  </w:style>
  <w:style w:type="character" w:customStyle="1" w:styleId="afa">
    <w:name w:val="Название Знак"/>
    <w:basedOn w:val="a2"/>
    <w:link w:val="af9"/>
    <w:uiPriority w:val="99"/>
    <w:rsid w:val="00630F09"/>
    <w:rPr>
      <w:rFonts w:ascii="Times New Roman" w:eastAsia="Times New Roman" w:hAnsi="Times New Roman" w:cs="Times New Roman"/>
      <w:b/>
      <w:sz w:val="28"/>
      <w:szCs w:val="20"/>
      <w:lang w:eastAsia="ru-RU"/>
    </w:rPr>
  </w:style>
  <w:style w:type="character" w:styleId="afb">
    <w:name w:val="line number"/>
    <w:basedOn w:val="a2"/>
    <w:rsid w:val="00630F09"/>
  </w:style>
  <w:style w:type="paragraph" w:customStyle="1" w:styleId="61">
    <w:name w:val="Стиль Заголовок 6 + курсив"/>
    <w:basedOn w:val="6"/>
    <w:uiPriority w:val="99"/>
    <w:rsid w:val="00630F09"/>
    <w:pPr>
      <w:jc w:val="center"/>
    </w:pPr>
    <w:rPr>
      <w:bCs/>
      <w:i/>
      <w:iCs/>
    </w:rPr>
  </w:style>
  <w:style w:type="paragraph" w:customStyle="1" w:styleId="11pt6">
    <w:name w:val="Стиль Основной текст с отступом + 11 pt Перед:  6 пт"/>
    <w:basedOn w:val="af2"/>
    <w:uiPriority w:val="99"/>
    <w:rsid w:val="00630F09"/>
    <w:pPr>
      <w:spacing w:before="120"/>
    </w:pPr>
  </w:style>
  <w:style w:type="paragraph" w:customStyle="1" w:styleId="11pt603">
    <w:name w:val="Стиль 11 pt Перед:  6 пт уплотненный на  03 пт"/>
    <w:basedOn w:val="a1"/>
    <w:uiPriority w:val="99"/>
    <w:rsid w:val="00630F09"/>
    <w:pPr>
      <w:spacing w:before="120" w:after="0" w:line="240" w:lineRule="auto"/>
      <w:jc w:val="both"/>
    </w:pPr>
    <w:rPr>
      <w:rFonts w:ascii="Times New Roman" w:eastAsia="Times New Roman" w:hAnsi="Times New Roman" w:cs="Times New Roman"/>
      <w:sz w:val="23"/>
      <w:szCs w:val="23"/>
      <w:lang w:eastAsia="ru-RU"/>
    </w:rPr>
  </w:style>
  <w:style w:type="paragraph" w:customStyle="1" w:styleId="62">
    <w:name w:val="Стиль Заголовок 6 + не полужирный курсив"/>
    <w:basedOn w:val="6"/>
    <w:uiPriority w:val="99"/>
    <w:rsid w:val="00630F09"/>
    <w:rPr>
      <w:b w:val="0"/>
      <w:iCs/>
      <w:sz w:val="22"/>
      <w:szCs w:val="22"/>
    </w:rPr>
  </w:style>
  <w:style w:type="paragraph" w:styleId="afc">
    <w:name w:val="Body Text"/>
    <w:basedOn w:val="a1"/>
    <w:link w:val="afd"/>
    <w:uiPriority w:val="99"/>
    <w:rsid w:val="00630F09"/>
    <w:pPr>
      <w:spacing w:after="0" w:line="320" w:lineRule="exact"/>
      <w:ind w:left="567" w:right="284"/>
      <w:jc w:val="both"/>
    </w:pPr>
    <w:rPr>
      <w:rFonts w:ascii="Times New Roman" w:eastAsia="Times New Roman" w:hAnsi="Times New Roman" w:cs="Times New Roman"/>
      <w:sz w:val="24"/>
      <w:szCs w:val="20"/>
      <w:lang w:eastAsia="ru-RU"/>
    </w:rPr>
  </w:style>
  <w:style w:type="character" w:customStyle="1" w:styleId="afd">
    <w:name w:val="Основной текст Знак"/>
    <w:basedOn w:val="a2"/>
    <w:link w:val="afc"/>
    <w:uiPriority w:val="99"/>
    <w:rsid w:val="00630F09"/>
    <w:rPr>
      <w:rFonts w:ascii="Times New Roman" w:eastAsia="Times New Roman" w:hAnsi="Times New Roman" w:cs="Times New Roman"/>
      <w:sz w:val="24"/>
      <w:szCs w:val="20"/>
      <w:lang w:eastAsia="ru-RU"/>
    </w:rPr>
  </w:style>
  <w:style w:type="paragraph" w:styleId="33">
    <w:name w:val="Body Text 3"/>
    <w:basedOn w:val="a1"/>
    <w:link w:val="34"/>
    <w:uiPriority w:val="99"/>
    <w:rsid w:val="00630F09"/>
    <w:pPr>
      <w:spacing w:after="120" w:line="24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2"/>
    <w:link w:val="33"/>
    <w:uiPriority w:val="99"/>
    <w:rsid w:val="00630F09"/>
    <w:rPr>
      <w:rFonts w:ascii="Times New Roman" w:eastAsia="Times New Roman" w:hAnsi="Times New Roman" w:cs="Times New Roman"/>
      <w:sz w:val="16"/>
      <w:szCs w:val="16"/>
      <w:lang w:eastAsia="ru-RU"/>
    </w:rPr>
  </w:style>
  <w:style w:type="paragraph" w:styleId="a0">
    <w:name w:val="Normal Indent"/>
    <w:basedOn w:val="a1"/>
    <w:next w:val="a1"/>
    <w:uiPriority w:val="99"/>
    <w:rsid w:val="00630F09"/>
    <w:pPr>
      <w:keepLines/>
      <w:numPr>
        <w:numId w:val="11"/>
      </w:numPr>
      <w:spacing w:after="60" w:line="240" w:lineRule="auto"/>
      <w:ind w:right="284"/>
      <w:jc w:val="both"/>
    </w:pPr>
    <w:rPr>
      <w:rFonts w:ascii="Times New Roman" w:eastAsia="Times New Roman" w:hAnsi="Times New Roman" w:cs="Times New Roman"/>
      <w:sz w:val="24"/>
      <w:szCs w:val="20"/>
      <w:lang w:eastAsia="de-DE"/>
    </w:rPr>
  </w:style>
  <w:style w:type="paragraph" w:customStyle="1" w:styleId="a">
    <w:name w:val="СПИСОК"/>
    <w:basedOn w:val="9"/>
    <w:next w:val="9"/>
    <w:uiPriority w:val="99"/>
    <w:rsid w:val="00630F09"/>
    <w:pPr>
      <w:keepNext w:val="0"/>
      <w:numPr>
        <w:numId w:val="12"/>
      </w:numPr>
      <w:spacing w:after="60"/>
      <w:ind w:right="284"/>
      <w:jc w:val="both"/>
    </w:pPr>
    <w:rPr>
      <w:b w:val="0"/>
      <w:sz w:val="24"/>
      <w:lang w:eastAsia="de-DE"/>
    </w:rPr>
  </w:style>
  <w:style w:type="paragraph" w:customStyle="1" w:styleId="afe">
    <w:name w:val="Нормальный"/>
    <w:uiPriority w:val="99"/>
    <w:rsid w:val="00630F09"/>
    <w:pPr>
      <w:spacing w:after="0" w:line="240" w:lineRule="auto"/>
    </w:pPr>
    <w:rPr>
      <w:rFonts w:ascii="Times New Roman" w:eastAsia="Times New Roman" w:hAnsi="Times New Roman" w:cs="Times New Roman"/>
      <w:sz w:val="20"/>
      <w:szCs w:val="20"/>
      <w:lang w:eastAsia="ru-RU"/>
    </w:rPr>
  </w:style>
  <w:style w:type="paragraph" w:customStyle="1" w:styleId="aff">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1"/>
    <w:uiPriority w:val="99"/>
    <w:rsid w:val="00630F09"/>
    <w:pPr>
      <w:spacing w:after="0" w:line="240" w:lineRule="auto"/>
      <w:jc w:val="both"/>
    </w:pPr>
    <w:rPr>
      <w:rFonts w:ascii="Times New Roman" w:eastAsia="Times New Roman" w:hAnsi="Times New Roman" w:cs="Times New Roman"/>
      <w:sz w:val="24"/>
      <w:szCs w:val="20"/>
      <w:lang w:eastAsia="ru-RU"/>
    </w:rPr>
  </w:style>
  <w:style w:type="paragraph" w:customStyle="1" w:styleId="41">
    <w:name w:val="4"/>
    <w:basedOn w:val="a1"/>
    <w:next w:val="a1"/>
    <w:uiPriority w:val="99"/>
    <w:rsid w:val="00630F09"/>
    <w:pPr>
      <w:spacing w:before="100" w:after="100" w:line="240" w:lineRule="auto"/>
    </w:pPr>
    <w:rPr>
      <w:rFonts w:ascii="Times New Roman" w:eastAsia="Times New Roman" w:hAnsi="Times New Roman" w:cs="Times New Roman"/>
      <w:sz w:val="24"/>
      <w:szCs w:val="20"/>
      <w:lang w:eastAsia="ru-RU"/>
    </w:rPr>
  </w:style>
  <w:style w:type="paragraph" w:styleId="aff0">
    <w:name w:val="caption"/>
    <w:basedOn w:val="a1"/>
    <w:uiPriority w:val="99"/>
    <w:qFormat/>
    <w:rsid w:val="00630F09"/>
    <w:pPr>
      <w:spacing w:after="0" w:line="240" w:lineRule="auto"/>
      <w:jc w:val="center"/>
    </w:pPr>
    <w:rPr>
      <w:rFonts w:ascii="Times New Roman" w:eastAsia="Times New Roman" w:hAnsi="Times New Roman" w:cs="Times New Roman"/>
      <w:b/>
      <w:sz w:val="32"/>
      <w:szCs w:val="20"/>
      <w:lang w:eastAsia="ru-RU"/>
    </w:rPr>
  </w:style>
  <w:style w:type="paragraph" w:customStyle="1" w:styleId="11">
    <w:name w:val="Обычный1"/>
    <w:uiPriority w:val="99"/>
    <w:rsid w:val="00630F09"/>
    <w:pPr>
      <w:widowControl w:val="0"/>
      <w:spacing w:after="0" w:line="540" w:lineRule="auto"/>
      <w:ind w:firstLine="700"/>
      <w:jc w:val="both"/>
    </w:pPr>
    <w:rPr>
      <w:rFonts w:ascii="Courier New" w:eastAsia="Times New Roman" w:hAnsi="Courier New" w:cs="Times New Roman"/>
      <w:snapToGrid w:val="0"/>
      <w:sz w:val="16"/>
      <w:szCs w:val="20"/>
      <w:lang w:eastAsia="ru-RU"/>
    </w:rPr>
  </w:style>
  <w:style w:type="paragraph" w:customStyle="1" w:styleId="12">
    <w:name w:val="Цитата1"/>
    <w:basedOn w:val="a1"/>
    <w:uiPriority w:val="99"/>
    <w:rsid w:val="00630F09"/>
    <w:pPr>
      <w:tabs>
        <w:tab w:val="left" w:pos="6521"/>
        <w:tab w:val="left" w:pos="7088"/>
      </w:tabs>
      <w:spacing w:after="0" w:line="240" w:lineRule="auto"/>
      <w:ind w:left="851" w:right="4820"/>
    </w:pPr>
    <w:rPr>
      <w:rFonts w:ascii="Times New Roman" w:eastAsia="Times New Roman" w:hAnsi="Times New Roman" w:cs="Times New Roman"/>
      <w:b/>
      <w:sz w:val="20"/>
      <w:szCs w:val="20"/>
      <w:lang w:eastAsia="ru-RU"/>
    </w:rPr>
  </w:style>
  <w:style w:type="paragraph" w:styleId="21">
    <w:name w:val="Body Text Indent 2"/>
    <w:basedOn w:val="a1"/>
    <w:link w:val="22"/>
    <w:uiPriority w:val="99"/>
    <w:rsid w:val="00630F09"/>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2"/>
    <w:link w:val="21"/>
    <w:uiPriority w:val="99"/>
    <w:rsid w:val="00630F09"/>
    <w:rPr>
      <w:rFonts w:ascii="Times New Roman" w:eastAsia="Times New Roman" w:hAnsi="Times New Roman" w:cs="Times New Roman"/>
      <w:sz w:val="28"/>
      <w:szCs w:val="20"/>
      <w:lang w:eastAsia="ru-RU"/>
    </w:rPr>
  </w:style>
  <w:style w:type="paragraph" w:styleId="13">
    <w:name w:val="toc 1"/>
    <w:basedOn w:val="a1"/>
    <w:next w:val="a1"/>
    <w:autoRedefine/>
    <w:uiPriority w:val="39"/>
    <w:qFormat/>
    <w:rsid w:val="00630F09"/>
    <w:pPr>
      <w:tabs>
        <w:tab w:val="left" w:pos="540"/>
        <w:tab w:val="right" w:leader="dot" w:pos="9515"/>
      </w:tabs>
      <w:spacing w:after="0" w:line="360" w:lineRule="auto"/>
      <w:ind w:left="540" w:hanging="540"/>
    </w:pPr>
    <w:rPr>
      <w:rFonts w:ascii="Times New Roman" w:eastAsia="Times New Roman" w:hAnsi="Times New Roman" w:cs="Times New Roman"/>
      <w:sz w:val="24"/>
      <w:szCs w:val="24"/>
      <w:lang w:eastAsia="ru-RU"/>
    </w:rPr>
  </w:style>
  <w:style w:type="paragraph" w:styleId="23">
    <w:name w:val="List 2"/>
    <w:basedOn w:val="a1"/>
    <w:uiPriority w:val="99"/>
    <w:rsid w:val="00630F09"/>
    <w:pPr>
      <w:spacing w:after="0" w:line="240" w:lineRule="auto"/>
      <w:ind w:left="566" w:hanging="283"/>
    </w:pPr>
    <w:rPr>
      <w:rFonts w:ascii="Times New Roman" w:eastAsia="Times New Roman" w:hAnsi="Times New Roman" w:cs="Times New Roman"/>
      <w:sz w:val="24"/>
      <w:szCs w:val="24"/>
      <w:lang w:eastAsia="ru-RU"/>
    </w:rPr>
  </w:style>
  <w:style w:type="paragraph" w:styleId="aff1">
    <w:name w:val="Body Text First Indent"/>
    <w:basedOn w:val="afc"/>
    <w:link w:val="aff2"/>
    <w:uiPriority w:val="99"/>
    <w:rsid w:val="00630F09"/>
    <w:pPr>
      <w:spacing w:after="120" w:line="240" w:lineRule="auto"/>
      <w:ind w:left="0" w:right="0" w:firstLine="210"/>
      <w:jc w:val="left"/>
    </w:pPr>
    <w:rPr>
      <w:szCs w:val="24"/>
    </w:rPr>
  </w:style>
  <w:style w:type="character" w:customStyle="1" w:styleId="aff2">
    <w:name w:val="Красная строка Знак"/>
    <w:basedOn w:val="afd"/>
    <w:link w:val="aff1"/>
    <w:uiPriority w:val="99"/>
    <w:rsid w:val="00630F09"/>
    <w:rPr>
      <w:rFonts w:ascii="Times New Roman" w:eastAsia="Times New Roman" w:hAnsi="Times New Roman" w:cs="Times New Roman"/>
      <w:sz w:val="24"/>
      <w:szCs w:val="24"/>
      <w:lang w:eastAsia="ru-RU"/>
    </w:rPr>
  </w:style>
  <w:style w:type="paragraph" w:styleId="24">
    <w:name w:val="Body Text First Indent 2"/>
    <w:basedOn w:val="af2"/>
    <w:link w:val="25"/>
    <w:uiPriority w:val="99"/>
    <w:rsid w:val="00630F09"/>
    <w:pPr>
      <w:spacing w:after="120" w:line="240" w:lineRule="auto"/>
      <w:ind w:left="283" w:right="0" w:firstLine="210"/>
      <w:jc w:val="left"/>
    </w:pPr>
  </w:style>
  <w:style w:type="character" w:customStyle="1" w:styleId="25">
    <w:name w:val="Красная строка 2 Знак"/>
    <w:basedOn w:val="af3"/>
    <w:link w:val="24"/>
    <w:uiPriority w:val="99"/>
    <w:rsid w:val="00630F09"/>
    <w:rPr>
      <w:rFonts w:ascii="Times New Roman" w:eastAsia="Times New Roman" w:hAnsi="Times New Roman" w:cs="Times New Roman"/>
      <w:sz w:val="24"/>
      <w:szCs w:val="24"/>
      <w:lang w:eastAsia="ru-RU"/>
    </w:rPr>
  </w:style>
  <w:style w:type="paragraph" w:customStyle="1" w:styleId="14">
    <w:name w:val="1"/>
    <w:basedOn w:val="a1"/>
    <w:uiPriority w:val="99"/>
    <w:rsid w:val="00630F09"/>
    <w:pPr>
      <w:keepLines/>
      <w:spacing w:after="160" w:line="240" w:lineRule="exact"/>
    </w:pPr>
    <w:rPr>
      <w:rFonts w:ascii="Verdana" w:eastAsia="MS Mincho" w:hAnsi="Verdana" w:cs="Verdana"/>
      <w:sz w:val="20"/>
      <w:szCs w:val="20"/>
      <w:lang w:val="en-US"/>
    </w:rPr>
  </w:style>
  <w:style w:type="paragraph" w:customStyle="1" w:styleId="Char">
    <w:name w:val="Char"/>
    <w:basedOn w:val="a1"/>
    <w:uiPriority w:val="99"/>
    <w:rsid w:val="00630F09"/>
    <w:pPr>
      <w:keepLines/>
      <w:spacing w:after="160" w:line="240" w:lineRule="exact"/>
    </w:pPr>
    <w:rPr>
      <w:rFonts w:ascii="Verdana" w:eastAsia="MS Mincho" w:hAnsi="Verdana" w:cs="Verdana"/>
      <w:sz w:val="20"/>
      <w:szCs w:val="20"/>
      <w:lang w:val="en-US"/>
    </w:rPr>
  </w:style>
  <w:style w:type="paragraph" w:customStyle="1" w:styleId="51">
    <w:name w:val="Штамп 5"/>
    <w:basedOn w:val="a1"/>
    <w:uiPriority w:val="99"/>
    <w:rsid w:val="00630F09"/>
    <w:pPr>
      <w:spacing w:after="0" w:line="240" w:lineRule="auto"/>
      <w:jc w:val="center"/>
    </w:pPr>
    <w:rPr>
      <w:rFonts w:ascii="Times New Roman" w:eastAsia="Times New Roman" w:hAnsi="Times New Roman" w:cs="Arial"/>
      <w:sz w:val="30"/>
      <w:szCs w:val="30"/>
      <w:lang w:eastAsia="ru-RU"/>
    </w:rPr>
  </w:style>
  <w:style w:type="paragraph" w:styleId="26">
    <w:name w:val="toc 2"/>
    <w:basedOn w:val="a1"/>
    <w:next w:val="a1"/>
    <w:autoRedefine/>
    <w:uiPriority w:val="39"/>
    <w:unhideWhenUsed/>
    <w:qFormat/>
    <w:rsid w:val="00630F09"/>
    <w:pPr>
      <w:spacing w:after="100"/>
      <w:ind w:left="220"/>
    </w:pPr>
  </w:style>
  <w:style w:type="paragraph" w:styleId="aff3">
    <w:name w:val="TOC Heading"/>
    <w:basedOn w:val="1"/>
    <w:next w:val="a1"/>
    <w:uiPriority w:val="39"/>
    <w:unhideWhenUsed/>
    <w:qFormat/>
    <w:rsid w:val="00630F09"/>
    <w:pPr>
      <w:outlineLvl w:val="9"/>
    </w:pPr>
  </w:style>
  <w:style w:type="paragraph" w:styleId="35">
    <w:name w:val="toc 3"/>
    <w:basedOn w:val="a1"/>
    <w:next w:val="a1"/>
    <w:autoRedefine/>
    <w:uiPriority w:val="39"/>
    <w:unhideWhenUsed/>
    <w:qFormat/>
    <w:rsid w:val="00630F09"/>
    <w:pPr>
      <w:spacing w:after="100"/>
      <w:ind w:left="440"/>
    </w:pPr>
    <w:rPr>
      <w:rFonts w:eastAsiaTheme="minorEastAsia"/>
      <w:lang w:eastAsia="ru-RU"/>
    </w:rPr>
  </w:style>
  <w:style w:type="paragraph" w:customStyle="1" w:styleId="FORMATTEXT">
    <w:name w:val=".FORMATTEXT"/>
    <w:uiPriority w:val="99"/>
    <w:rsid w:val="00630F0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9">
    <w:name w:val="Абзац списка Знак"/>
    <w:link w:val="a8"/>
    <w:uiPriority w:val="99"/>
    <w:locked/>
    <w:rsid w:val="00630F09"/>
  </w:style>
  <w:style w:type="character" w:customStyle="1" w:styleId="ab">
    <w:name w:val="Обычный (веб) Знак"/>
    <w:link w:val="aa"/>
    <w:uiPriority w:val="99"/>
    <w:locked/>
    <w:rsid w:val="00630F0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30F09"/>
  </w:style>
  <w:style w:type="paragraph" w:styleId="1">
    <w:name w:val="heading 1"/>
    <w:basedOn w:val="a1"/>
    <w:next w:val="a1"/>
    <w:link w:val="10"/>
    <w:qFormat/>
    <w:rsid w:val="00630F0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1"/>
    <w:next w:val="a1"/>
    <w:link w:val="20"/>
    <w:unhideWhenUsed/>
    <w:qFormat/>
    <w:rsid w:val="00630F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630F09"/>
    <w:pPr>
      <w:keepNext/>
      <w:spacing w:before="240" w:after="240" w:line="240" w:lineRule="auto"/>
      <w:ind w:left="567" w:right="284"/>
      <w:outlineLvl w:val="2"/>
    </w:pPr>
    <w:rPr>
      <w:rFonts w:ascii="Times New Roman" w:eastAsia="Times New Roman" w:hAnsi="Times New Roman" w:cs="Times New Roman"/>
      <w:b/>
      <w:i/>
      <w:sz w:val="26"/>
      <w:szCs w:val="26"/>
      <w:lang w:eastAsia="ru-RU"/>
    </w:rPr>
  </w:style>
  <w:style w:type="paragraph" w:styleId="4">
    <w:name w:val="heading 4"/>
    <w:basedOn w:val="a1"/>
    <w:next w:val="a1"/>
    <w:link w:val="40"/>
    <w:qFormat/>
    <w:rsid w:val="00630F09"/>
    <w:pPr>
      <w:keepNext/>
      <w:suppressAutoHyphens/>
      <w:spacing w:before="120" w:after="120" w:line="240" w:lineRule="auto"/>
      <w:ind w:left="567" w:right="284"/>
      <w:outlineLvl w:val="3"/>
    </w:pPr>
    <w:rPr>
      <w:rFonts w:ascii="Times New Roman" w:eastAsia="Times New Roman" w:hAnsi="Times New Roman" w:cs="Times New Roman"/>
      <w:sz w:val="24"/>
      <w:szCs w:val="20"/>
      <w:u w:val="single"/>
      <w:lang w:eastAsia="ru-RU"/>
    </w:rPr>
  </w:style>
  <w:style w:type="paragraph" w:styleId="5">
    <w:name w:val="heading 5"/>
    <w:basedOn w:val="a1"/>
    <w:next w:val="a1"/>
    <w:link w:val="50"/>
    <w:qFormat/>
    <w:rsid w:val="00630F09"/>
    <w:pPr>
      <w:keepNext/>
      <w:spacing w:after="0" w:line="240" w:lineRule="auto"/>
      <w:jc w:val="center"/>
      <w:outlineLvl w:val="4"/>
    </w:pPr>
    <w:rPr>
      <w:rFonts w:ascii="Times New Roman" w:eastAsia="Times New Roman" w:hAnsi="Times New Roman" w:cs="Times New Roman"/>
      <w:b/>
      <w:sz w:val="24"/>
      <w:szCs w:val="20"/>
      <w:lang w:eastAsia="ru-RU"/>
    </w:rPr>
  </w:style>
  <w:style w:type="paragraph" w:styleId="6">
    <w:name w:val="heading 6"/>
    <w:basedOn w:val="a1"/>
    <w:next w:val="a1"/>
    <w:link w:val="60"/>
    <w:qFormat/>
    <w:rsid w:val="00630F09"/>
    <w:pPr>
      <w:keepNext/>
      <w:spacing w:before="120" w:after="0" w:line="240" w:lineRule="auto"/>
      <w:jc w:val="both"/>
      <w:outlineLvl w:val="5"/>
    </w:pPr>
    <w:rPr>
      <w:rFonts w:ascii="Times New Roman" w:eastAsia="Times New Roman" w:hAnsi="Times New Roman" w:cs="Times New Roman"/>
      <w:b/>
      <w:sz w:val="24"/>
      <w:szCs w:val="20"/>
      <w:lang w:eastAsia="ru-RU"/>
    </w:rPr>
  </w:style>
  <w:style w:type="paragraph" w:styleId="7">
    <w:name w:val="heading 7"/>
    <w:basedOn w:val="a1"/>
    <w:next w:val="a1"/>
    <w:link w:val="70"/>
    <w:uiPriority w:val="99"/>
    <w:qFormat/>
    <w:rsid w:val="00630F09"/>
    <w:pPr>
      <w:keepNext/>
      <w:spacing w:before="120" w:after="0" w:line="240" w:lineRule="auto"/>
      <w:jc w:val="both"/>
      <w:outlineLvl w:val="6"/>
    </w:pPr>
    <w:rPr>
      <w:rFonts w:ascii="Times New Roman" w:eastAsia="Times New Roman" w:hAnsi="Times New Roman" w:cs="Times New Roman"/>
      <w:b/>
      <w:szCs w:val="20"/>
      <w:lang w:eastAsia="ru-RU"/>
    </w:rPr>
  </w:style>
  <w:style w:type="paragraph" w:styleId="8">
    <w:name w:val="heading 8"/>
    <w:basedOn w:val="a1"/>
    <w:next w:val="a1"/>
    <w:link w:val="80"/>
    <w:uiPriority w:val="99"/>
    <w:qFormat/>
    <w:rsid w:val="00630F09"/>
    <w:pPr>
      <w:keepNext/>
      <w:spacing w:before="120" w:after="0" w:line="240" w:lineRule="auto"/>
      <w:jc w:val="both"/>
      <w:outlineLvl w:val="7"/>
    </w:pPr>
    <w:rPr>
      <w:rFonts w:ascii="Times New Roman" w:eastAsia="Times New Roman" w:hAnsi="Times New Roman" w:cs="Times New Roman"/>
      <w:i/>
      <w:szCs w:val="20"/>
      <w:lang w:eastAsia="ru-RU"/>
    </w:rPr>
  </w:style>
  <w:style w:type="paragraph" w:styleId="9">
    <w:name w:val="heading 9"/>
    <w:basedOn w:val="a1"/>
    <w:next w:val="a1"/>
    <w:link w:val="90"/>
    <w:uiPriority w:val="99"/>
    <w:qFormat/>
    <w:rsid w:val="00630F09"/>
    <w:pPr>
      <w:keepNext/>
      <w:spacing w:after="0" w:line="240" w:lineRule="auto"/>
      <w:jc w:val="center"/>
      <w:outlineLvl w:val="8"/>
    </w:pPr>
    <w:rPr>
      <w:rFonts w:ascii="Times New Roman" w:eastAsia="Times New Roman" w:hAnsi="Times New Roman" w:cs="Times New Roman"/>
      <w:b/>
      <w:sz w:val="28"/>
      <w:szCs w:val="20"/>
      <w:lang w:eastAsia="ru-RU"/>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630F0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2"/>
    <w:link w:val="2"/>
    <w:rsid w:val="00630F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630F09"/>
    <w:rPr>
      <w:rFonts w:ascii="Times New Roman" w:eastAsia="Times New Roman" w:hAnsi="Times New Roman" w:cs="Times New Roman"/>
      <w:b/>
      <w:i/>
      <w:sz w:val="26"/>
      <w:szCs w:val="26"/>
      <w:lang w:eastAsia="ru-RU"/>
    </w:rPr>
  </w:style>
  <w:style w:type="character" w:customStyle="1" w:styleId="40">
    <w:name w:val="Заголовок 4 Знак"/>
    <w:basedOn w:val="a2"/>
    <w:link w:val="4"/>
    <w:rsid w:val="00630F09"/>
    <w:rPr>
      <w:rFonts w:ascii="Times New Roman" w:eastAsia="Times New Roman" w:hAnsi="Times New Roman" w:cs="Times New Roman"/>
      <w:sz w:val="24"/>
      <w:szCs w:val="20"/>
      <w:u w:val="single"/>
      <w:lang w:eastAsia="ru-RU"/>
    </w:rPr>
  </w:style>
  <w:style w:type="character" w:customStyle="1" w:styleId="50">
    <w:name w:val="Заголовок 5 Знак"/>
    <w:basedOn w:val="a2"/>
    <w:link w:val="5"/>
    <w:rsid w:val="00630F09"/>
    <w:rPr>
      <w:rFonts w:ascii="Times New Roman" w:eastAsia="Times New Roman" w:hAnsi="Times New Roman" w:cs="Times New Roman"/>
      <w:b/>
      <w:sz w:val="24"/>
      <w:szCs w:val="20"/>
      <w:lang w:eastAsia="ru-RU"/>
    </w:rPr>
  </w:style>
  <w:style w:type="character" w:customStyle="1" w:styleId="60">
    <w:name w:val="Заголовок 6 Знак"/>
    <w:basedOn w:val="a2"/>
    <w:link w:val="6"/>
    <w:rsid w:val="00630F09"/>
    <w:rPr>
      <w:rFonts w:ascii="Times New Roman" w:eastAsia="Times New Roman" w:hAnsi="Times New Roman" w:cs="Times New Roman"/>
      <w:b/>
      <w:sz w:val="24"/>
      <w:szCs w:val="20"/>
      <w:lang w:eastAsia="ru-RU"/>
    </w:rPr>
  </w:style>
  <w:style w:type="character" w:customStyle="1" w:styleId="70">
    <w:name w:val="Заголовок 7 Знак"/>
    <w:basedOn w:val="a2"/>
    <w:link w:val="7"/>
    <w:uiPriority w:val="99"/>
    <w:rsid w:val="00630F09"/>
    <w:rPr>
      <w:rFonts w:ascii="Times New Roman" w:eastAsia="Times New Roman" w:hAnsi="Times New Roman" w:cs="Times New Roman"/>
      <w:b/>
      <w:szCs w:val="20"/>
      <w:lang w:eastAsia="ru-RU"/>
    </w:rPr>
  </w:style>
  <w:style w:type="character" w:customStyle="1" w:styleId="80">
    <w:name w:val="Заголовок 8 Знак"/>
    <w:basedOn w:val="a2"/>
    <w:link w:val="8"/>
    <w:uiPriority w:val="99"/>
    <w:rsid w:val="00630F09"/>
    <w:rPr>
      <w:rFonts w:ascii="Times New Roman" w:eastAsia="Times New Roman" w:hAnsi="Times New Roman" w:cs="Times New Roman"/>
      <w:i/>
      <w:szCs w:val="20"/>
      <w:lang w:eastAsia="ru-RU"/>
    </w:rPr>
  </w:style>
  <w:style w:type="character" w:customStyle="1" w:styleId="90">
    <w:name w:val="Заголовок 9 Знак"/>
    <w:basedOn w:val="a2"/>
    <w:link w:val="9"/>
    <w:uiPriority w:val="99"/>
    <w:rsid w:val="00630F09"/>
    <w:rPr>
      <w:rFonts w:ascii="Times New Roman" w:eastAsia="Times New Roman" w:hAnsi="Times New Roman" w:cs="Times New Roman"/>
      <w:b/>
      <w:sz w:val="28"/>
      <w:szCs w:val="20"/>
      <w:lang w:eastAsia="ru-RU"/>
    </w:rPr>
  </w:style>
  <w:style w:type="paragraph" w:styleId="a5">
    <w:name w:val="Balloon Text"/>
    <w:basedOn w:val="a1"/>
    <w:link w:val="a6"/>
    <w:uiPriority w:val="99"/>
    <w:semiHidden/>
    <w:unhideWhenUsed/>
    <w:rsid w:val="00630F09"/>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630F09"/>
    <w:rPr>
      <w:rFonts w:ascii="Tahoma" w:hAnsi="Tahoma" w:cs="Tahoma"/>
      <w:sz w:val="16"/>
      <w:szCs w:val="16"/>
    </w:rPr>
  </w:style>
  <w:style w:type="character" w:styleId="a7">
    <w:name w:val="Hyperlink"/>
    <w:basedOn w:val="a2"/>
    <w:uiPriority w:val="99"/>
    <w:unhideWhenUsed/>
    <w:rsid w:val="00630F09"/>
    <w:rPr>
      <w:color w:val="0000FF"/>
      <w:u w:val="single"/>
    </w:rPr>
  </w:style>
  <w:style w:type="character" w:customStyle="1" w:styleId="apple-converted-space">
    <w:name w:val="apple-converted-space"/>
    <w:basedOn w:val="a2"/>
    <w:rsid w:val="00630F09"/>
  </w:style>
  <w:style w:type="paragraph" w:styleId="a8">
    <w:name w:val="List Paragraph"/>
    <w:basedOn w:val="a1"/>
    <w:link w:val="a9"/>
    <w:uiPriority w:val="99"/>
    <w:qFormat/>
    <w:rsid w:val="00630F09"/>
    <w:pPr>
      <w:ind w:left="720"/>
      <w:contextualSpacing/>
    </w:pPr>
  </w:style>
  <w:style w:type="paragraph" w:styleId="aa">
    <w:name w:val="Normal (Web)"/>
    <w:basedOn w:val="a1"/>
    <w:link w:val="ab"/>
    <w:uiPriority w:val="99"/>
    <w:unhideWhenUsed/>
    <w:rsid w:val="00630F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print">
    <w:name w:val="noprint"/>
    <w:basedOn w:val="a2"/>
    <w:rsid w:val="00630F09"/>
  </w:style>
  <w:style w:type="table" w:styleId="ac">
    <w:name w:val="Table Grid"/>
    <w:basedOn w:val="a3"/>
    <w:uiPriority w:val="59"/>
    <w:rsid w:val="00630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basedOn w:val="a2"/>
    <w:uiPriority w:val="99"/>
    <w:semiHidden/>
    <w:unhideWhenUsed/>
    <w:rsid w:val="00630F09"/>
    <w:rPr>
      <w:color w:val="800080" w:themeColor="followedHyperlink"/>
      <w:u w:val="single"/>
    </w:rPr>
  </w:style>
  <w:style w:type="paragraph" w:styleId="ae">
    <w:name w:val="footnote text"/>
    <w:basedOn w:val="a1"/>
    <w:link w:val="af"/>
    <w:uiPriority w:val="99"/>
    <w:semiHidden/>
    <w:unhideWhenUsed/>
    <w:rsid w:val="00630F09"/>
    <w:pPr>
      <w:spacing w:after="0" w:line="240" w:lineRule="auto"/>
    </w:pPr>
    <w:rPr>
      <w:sz w:val="20"/>
      <w:szCs w:val="20"/>
    </w:rPr>
  </w:style>
  <w:style w:type="character" w:customStyle="1" w:styleId="af">
    <w:name w:val="Текст сноски Знак"/>
    <w:basedOn w:val="a2"/>
    <w:link w:val="ae"/>
    <w:uiPriority w:val="99"/>
    <w:semiHidden/>
    <w:rsid w:val="00630F09"/>
    <w:rPr>
      <w:sz w:val="20"/>
      <w:szCs w:val="20"/>
    </w:rPr>
  </w:style>
  <w:style w:type="character" w:styleId="af0">
    <w:name w:val="footnote reference"/>
    <w:basedOn w:val="a2"/>
    <w:uiPriority w:val="99"/>
    <w:semiHidden/>
    <w:unhideWhenUsed/>
    <w:rsid w:val="00630F09"/>
    <w:rPr>
      <w:vertAlign w:val="superscript"/>
    </w:rPr>
  </w:style>
  <w:style w:type="paragraph" w:customStyle="1" w:styleId="headertext">
    <w:name w:val="headertext"/>
    <w:basedOn w:val="a1"/>
    <w:rsid w:val="00630F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1"/>
    <w:link w:val="HTML0"/>
    <w:rsid w:val="00630F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630F09"/>
    <w:rPr>
      <w:rFonts w:ascii="Courier New" w:eastAsia="Times New Roman" w:hAnsi="Courier New" w:cs="Courier New"/>
      <w:sz w:val="20"/>
      <w:szCs w:val="20"/>
      <w:lang w:eastAsia="ru-RU"/>
    </w:rPr>
  </w:style>
  <w:style w:type="character" w:customStyle="1" w:styleId="FontStyle27">
    <w:name w:val="Font Style27"/>
    <w:uiPriority w:val="99"/>
    <w:rsid w:val="00630F09"/>
    <w:rPr>
      <w:rFonts w:ascii="Times New Roman" w:hAnsi="Times New Roman" w:cs="Times New Roman"/>
      <w:sz w:val="20"/>
      <w:szCs w:val="20"/>
    </w:rPr>
  </w:style>
  <w:style w:type="character" w:customStyle="1" w:styleId="100">
    <w:name w:val="Основной текст + 10"/>
    <w:aliases w:val="5 pt1"/>
    <w:uiPriority w:val="99"/>
    <w:rsid w:val="00630F09"/>
    <w:rPr>
      <w:rFonts w:ascii="Times New Roman" w:hAnsi="Times New Roman" w:cs="Times New Roman"/>
      <w:color w:val="000000"/>
      <w:spacing w:val="0"/>
      <w:w w:val="100"/>
      <w:position w:val="0"/>
      <w:sz w:val="21"/>
      <w:szCs w:val="21"/>
      <w:u w:val="none"/>
      <w:shd w:val="clear" w:color="auto" w:fill="FFFFFF"/>
      <w:lang w:val="ru-RU"/>
    </w:rPr>
  </w:style>
  <w:style w:type="paragraph" w:styleId="31">
    <w:name w:val="Body Text Indent 3"/>
    <w:basedOn w:val="a1"/>
    <w:link w:val="32"/>
    <w:uiPriority w:val="99"/>
    <w:rsid w:val="00630F09"/>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2">
    <w:name w:val="Основной текст с отступом 3 Знак"/>
    <w:basedOn w:val="a2"/>
    <w:link w:val="31"/>
    <w:uiPriority w:val="99"/>
    <w:rsid w:val="00630F09"/>
    <w:rPr>
      <w:rFonts w:ascii="Times New Roman" w:eastAsia="Times New Roman" w:hAnsi="Times New Roman" w:cs="Times New Roman"/>
      <w:sz w:val="16"/>
      <w:szCs w:val="16"/>
      <w:lang w:val="x-none" w:eastAsia="x-none"/>
    </w:rPr>
  </w:style>
  <w:style w:type="character" w:styleId="af1">
    <w:name w:val="Strong"/>
    <w:basedOn w:val="a2"/>
    <w:uiPriority w:val="22"/>
    <w:qFormat/>
    <w:rsid w:val="00630F09"/>
    <w:rPr>
      <w:b/>
      <w:bCs/>
    </w:rPr>
  </w:style>
  <w:style w:type="paragraph" w:styleId="af2">
    <w:name w:val="Body Text Indent"/>
    <w:basedOn w:val="a1"/>
    <w:link w:val="af3"/>
    <w:uiPriority w:val="99"/>
    <w:rsid w:val="00630F09"/>
    <w:pPr>
      <w:spacing w:after="0" w:line="360" w:lineRule="auto"/>
      <w:ind w:left="567" w:right="284" w:firstLine="720"/>
      <w:jc w:val="both"/>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2"/>
    <w:link w:val="af2"/>
    <w:uiPriority w:val="99"/>
    <w:rsid w:val="00630F09"/>
    <w:rPr>
      <w:rFonts w:ascii="Times New Roman" w:eastAsia="Times New Roman" w:hAnsi="Times New Roman" w:cs="Times New Roman"/>
      <w:sz w:val="24"/>
      <w:szCs w:val="24"/>
      <w:lang w:eastAsia="ru-RU"/>
    </w:rPr>
  </w:style>
  <w:style w:type="paragraph" w:styleId="af4">
    <w:name w:val="header"/>
    <w:basedOn w:val="a1"/>
    <w:link w:val="af5"/>
    <w:uiPriority w:val="99"/>
    <w:rsid w:val="00630F09"/>
    <w:pPr>
      <w:tabs>
        <w:tab w:val="center" w:pos="4153"/>
        <w:tab w:val="right" w:pos="8306"/>
      </w:tabs>
      <w:spacing w:after="0" w:line="240" w:lineRule="auto"/>
      <w:jc w:val="both"/>
    </w:pPr>
    <w:rPr>
      <w:rFonts w:ascii="Times New Roman" w:eastAsia="Times New Roman" w:hAnsi="Times New Roman" w:cs="Times New Roman"/>
      <w:sz w:val="24"/>
      <w:szCs w:val="20"/>
      <w:lang w:eastAsia="ru-RU"/>
    </w:rPr>
  </w:style>
  <w:style w:type="character" w:customStyle="1" w:styleId="af5">
    <w:name w:val="Верхний колонтитул Знак"/>
    <w:basedOn w:val="a2"/>
    <w:link w:val="af4"/>
    <w:uiPriority w:val="99"/>
    <w:rsid w:val="00630F09"/>
    <w:rPr>
      <w:rFonts w:ascii="Times New Roman" w:eastAsia="Times New Roman" w:hAnsi="Times New Roman" w:cs="Times New Roman"/>
      <w:sz w:val="24"/>
      <w:szCs w:val="20"/>
      <w:lang w:eastAsia="ru-RU"/>
    </w:rPr>
  </w:style>
  <w:style w:type="paragraph" w:styleId="af6">
    <w:name w:val="footer"/>
    <w:basedOn w:val="a1"/>
    <w:link w:val="af7"/>
    <w:uiPriority w:val="99"/>
    <w:rsid w:val="00630F09"/>
    <w:pPr>
      <w:tabs>
        <w:tab w:val="center" w:pos="4153"/>
        <w:tab w:val="right" w:pos="8306"/>
      </w:tabs>
      <w:spacing w:after="0" w:line="240" w:lineRule="auto"/>
      <w:jc w:val="both"/>
    </w:pPr>
    <w:rPr>
      <w:rFonts w:ascii="Times New Roman" w:eastAsia="Times New Roman" w:hAnsi="Times New Roman" w:cs="Times New Roman"/>
      <w:sz w:val="24"/>
      <w:szCs w:val="20"/>
      <w:lang w:eastAsia="ru-RU"/>
    </w:rPr>
  </w:style>
  <w:style w:type="character" w:customStyle="1" w:styleId="af7">
    <w:name w:val="Нижний колонтитул Знак"/>
    <w:basedOn w:val="a2"/>
    <w:link w:val="af6"/>
    <w:uiPriority w:val="99"/>
    <w:rsid w:val="00630F09"/>
    <w:rPr>
      <w:rFonts w:ascii="Times New Roman" w:eastAsia="Times New Roman" w:hAnsi="Times New Roman" w:cs="Times New Roman"/>
      <w:sz w:val="24"/>
      <w:szCs w:val="20"/>
      <w:lang w:eastAsia="ru-RU"/>
    </w:rPr>
  </w:style>
  <w:style w:type="character" w:styleId="af8">
    <w:name w:val="page number"/>
    <w:basedOn w:val="a2"/>
    <w:rsid w:val="00630F09"/>
  </w:style>
  <w:style w:type="paragraph" w:styleId="af9">
    <w:name w:val="Title"/>
    <w:basedOn w:val="a1"/>
    <w:link w:val="afa"/>
    <w:uiPriority w:val="99"/>
    <w:qFormat/>
    <w:rsid w:val="00630F09"/>
    <w:pPr>
      <w:spacing w:after="0" w:line="240" w:lineRule="auto"/>
      <w:jc w:val="center"/>
    </w:pPr>
    <w:rPr>
      <w:rFonts w:ascii="Times New Roman" w:eastAsia="Times New Roman" w:hAnsi="Times New Roman" w:cs="Times New Roman"/>
      <w:b/>
      <w:sz w:val="28"/>
      <w:szCs w:val="20"/>
      <w:lang w:eastAsia="ru-RU"/>
    </w:rPr>
  </w:style>
  <w:style w:type="character" w:customStyle="1" w:styleId="afa">
    <w:name w:val="Название Знак"/>
    <w:basedOn w:val="a2"/>
    <w:link w:val="af9"/>
    <w:uiPriority w:val="99"/>
    <w:rsid w:val="00630F09"/>
    <w:rPr>
      <w:rFonts w:ascii="Times New Roman" w:eastAsia="Times New Roman" w:hAnsi="Times New Roman" w:cs="Times New Roman"/>
      <w:b/>
      <w:sz w:val="28"/>
      <w:szCs w:val="20"/>
      <w:lang w:eastAsia="ru-RU"/>
    </w:rPr>
  </w:style>
  <w:style w:type="character" w:styleId="afb">
    <w:name w:val="line number"/>
    <w:basedOn w:val="a2"/>
    <w:rsid w:val="00630F09"/>
  </w:style>
  <w:style w:type="paragraph" w:customStyle="1" w:styleId="61">
    <w:name w:val="Стиль Заголовок 6 + курсив"/>
    <w:basedOn w:val="6"/>
    <w:uiPriority w:val="99"/>
    <w:rsid w:val="00630F09"/>
    <w:pPr>
      <w:jc w:val="center"/>
    </w:pPr>
    <w:rPr>
      <w:bCs/>
      <w:i/>
      <w:iCs/>
    </w:rPr>
  </w:style>
  <w:style w:type="paragraph" w:customStyle="1" w:styleId="11pt6">
    <w:name w:val="Стиль Основной текст с отступом + 11 pt Перед:  6 пт"/>
    <w:basedOn w:val="af2"/>
    <w:uiPriority w:val="99"/>
    <w:rsid w:val="00630F09"/>
    <w:pPr>
      <w:spacing w:before="120"/>
    </w:pPr>
  </w:style>
  <w:style w:type="paragraph" w:customStyle="1" w:styleId="11pt603">
    <w:name w:val="Стиль 11 pt Перед:  6 пт уплотненный на  03 пт"/>
    <w:basedOn w:val="a1"/>
    <w:uiPriority w:val="99"/>
    <w:rsid w:val="00630F09"/>
    <w:pPr>
      <w:spacing w:before="120" w:after="0" w:line="240" w:lineRule="auto"/>
      <w:jc w:val="both"/>
    </w:pPr>
    <w:rPr>
      <w:rFonts w:ascii="Times New Roman" w:eastAsia="Times New Roman" w:hAnsi="Times New Roman" w:cs="Times New Roman"/>
      <w:sz w:val="23"/>
      <w:szCs w:val="23"/>
      <w:lang w:eastAsia="ru-RU"/>
    </w:rPr>
  </w:style>
  <w:style w:type="paragraph" w:customStyle="1" w:styleId="62">
    <w:name w:val="Стиль Заголовок 6 + не полужирный курсив"/>
    <w:basedOn w:val="6"/>
    <w:uiPriority w:val="99"/>
    <w:rsid w:val="00630F09"/>
    <w:rPr>
      <w:b w:val="0"/>
      <w:iCs/>
      <w:sz w:val="22"/>
      <w:szCs w:val="22"/>
    </w:rPr>
  </w:style>
  <w:style w:type="paragraph" w:styleId="afc">
    <w:name w:val="Body Text"/>
    <w:basedOn w:val="a1"/>
    <w:link w:val="afd"/>
    <w:uiPriority w:val="99"/>
    <w:rsid w:val="00630F09"/>
    <w:pPr>
      <w:spacing w:after="0" w:line="320" w:lineRule="exact"/>
      <w:ind w:left="567" w:right="284"/>
      <w:jc w:val="both"/>
    </w:pPr>
    <w:rPr>
      <w:rFonts w:ascii="Times New Roman" w:eastAsia="Times New Roman" w:hAnsi="Times New Roman" w:cs="Times New Roman"/>
      <w:sz w:val="24"/>
      <w:szCs w:val="20"/>
      <w:lang w:eastAsia="ru-RU"/>
    </w:rPr>
  </w:style>
  <w:style w:type="character" w:customStyle="1" w:styleId="afd">
    <w:name w:val="Основной текст Знак"/>
    <w:basedOn w:val="a2"/>
    <w:link w:val="afc"/>
    <w:uiPriority w:val="99"/>
    <w:rsid w:val="00630F09"/>
    <w:rPr>
      <w:rFonts w:ascii="Times New Roman" w:eastAsia="Times New Roman" w:hAnsi="Times New Roman" w:cs="Times New Roman"/>
      <w:sz w:val="24"/>
      <w:szCs w:val="20"/>
      <w:lang w:eastAsia="ru-RU"/>
    </w:rPr>
  </w:style>
  <w:style w:type="paragraph" w:styleId="33">
    <w:name w:val="Body Text 3"/>
    <w:basedOn w:val="a1"/>
    <w:link w:val="34"/>
    <w:uiPriority w:val="99"/>
    <w:rsid w:val="00630F09"/>
    <w:pPr>
      <w:spacing w:after="120" w:line="24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2"/>
    <w:link w:val="33"/>
    <w:uiPriority w:val="99"/>
    <w:rsid w:val="00630F09"/>
    <w:rPr>
      <w:rFonts w:ascii="Times New Roman" w:eastAsia="Times New Roman" w:hAnsi="Times New Roman" w:cs="Times New Roman"/>
      <w:sz w:val="16"/>
      <w:szCs w:val="16"/>
      <w:lang w:eastAsia="ru-RU"/>
    </w:rPr>
  </w:style>
  <w:style w:type="paragraph" w:styleId="a0">
    <w:name w:val="Normal Indent"/>
    <w:basedOn w:val="a1"/>
    <w:next w:val="a1"/>
    <w:uiPriority w:val="99"/>
    <w:rsid w:val="00630F09"/>
    <w:pPr>
      <w:keepLines/>
      <w:numPr>
        <w:numId w:val="11"/>
      </w:numPr>
      <w:spacing w:after="60" w:line="240" w:lineRule="auto"/>
      <w:ind w:right="284"/>
      <w:jc w:val="both"/>
    </w:pPr>
    <w:rPr>
      <w:rFonts w:ascii="Times New Roman" w:eastAsia="Times New Roman" w:hAnsi="Times New Roman" w:cs="Times New Roman"/>
      <w:sz w:val="24"/>
      <w:szCs w:val="20"/>
      <w:lang w:eastAsia="de-DE"/>
    </w:rPr>
  </w:style>
  <w:style w:type="paragraph" w:customStyle="1" w:styleId="a">
    <w:name w:val="СПИСОК"/>
    <w:basedOn w:val="9"/>
    <w:next w:val="9"/>
    <w:uiPriority w:val="99"/>
    <w:rsid w:val="00630F09"/>
    <w:pPr>
      <w:keepNext w:val="0"/>
      <w:numPr>
        <w:numId w:val="12"/>
      </w:numPr>
      <w:spacing w:after="60"/>
      <w:ind w:right="284"/>
      <w:jc w:val="both"/>
    </w:pPr>
    <w:rPr>
      <w:b w:val="0"/>
      <w:sz w:val="24"/>
      <w:lang w:eastAsia="de-DE"/>
    </w:rPr>
  </w:style>
  <w:style w:type="paragraph" w:customStyle="1" w:styleId="afe">
    <w:name w:val="Нормальный"/>
    <w:uiPriority w:val="99"/>
    <w:rsid w:val="00630F09"/>
    <w:pPr>
      <w:spacing w:after="0" w:line="240" w:lineRule="auto"/>
    </w:pPr>
    <w:rPr>
      <w:rFonts w:ascii="Times New Roman" w:eastAsia="Times New Roman" w:hAnsi="Times New Roman" w:cs="Times New Roman"/>
      <w:sz w:val="20"/>
      <w:szCs w:val="20"/>
      <w:lang w:eastAsia="ru-RU"/>
    </w:rPr>
  </w:style>
  <w:style w:type="paragraph" w:customStyle="1" w:styleId="aff">
    <w:name w:val="Основной текст.Основной текст Знак Знак Знак Знак Знак Знак Знак Знак Знак Знак Знак Знак Знак Знак Знак Знак Знак Знак Знак Знак Знак Знак Знак.Основной текст Знак Знак Знак Знак.Таймс Нью"/>
    <w:basedOn w:val="a1"/>
    <w:uiPriority w:val="99"/>
    <w:rsid w:val="00630F09"/>
    <w:pPr>
      <w:spacing w:after="0" w:line="240" w:lineRule="auto"/>
      <w:jc w:val="both"/>
    </w:pPr>
    <w:rPr>
      <w:rFonts w:ascii="Times New Roman" w:eastAsia="Times New Roman" w:hAnsi="Times New Roman" w:cs="Times New Roman"/>
      <w:sz w:val="24"/>
      <w:szCs w:val="20"/>
      <w:lang w:eastAsia="ru-RU"/>
    </w:rPr>
  </w:style>
  <w:style w:type="paragraph" w:customStyle="1" w:styleId="41">
    <w:name w:val="4"/>
    <w:basedOn w:val="a1"/>
    <w:next w:val="a1"/>
    <w:uiPriority w:val="99"/>
    <w:rsid w:val="00630F09"/>
    <w:pPr>
      <w:spacing w:before="100" w:after="100" w:line="240" w:lineRule="auto"/>
    </w:pPr>
    <w:rPr>
      <w:rFonts w:ascii="Times New Roman" w:eastAsia="Times New Roman" w:hAnsi="Times New Roman" w:cs="Times New Roman"/>
      <w:sz w:val="24"/>
      <w:szCs w:val="20"/>
      <w:lang w:eastAsia="ru-RU"/>
    </w:rPr>
  </w:style>
  <w:style w:type="paragraph" w:styleId="aff0">
    <w:name w:val="caption"/>
    <w:basedOn w:val="a1"/>
    <w:uiPriority w:val="99"/>
    <w:qFormat/>
    <w:rsid w:val="00630F09"/>
    <w:pPr>
      <w:spacing w:after="0" w:line="240" w:lineRule="auto"/>
      <w:jc w:val="center"/>
    </w:pPr>
    <w:rPr>
      <w:rFonts w:ascii="Times New Roman" w:eastAsia="Times New Roman" w:hAnsi="Times New Roman" w:cs="Times New Roman"/>
      <w:b/>
      <w:sz w:val="32"/>
      <w:szCs w:val="20"/>
      <w:lang w:eastAsia="ru-RU"/>
    </w:rPr>
  </w:style>
  <w:style w:type="paragraph" w:customStyle="1" w:styleId="11">
    <w:name w:val="Обычный1"/>
    <w:uiPriority w:val="99"/>
    <w:rsid w:val="00630F09"/>
    <w:pPr>
      <w:widowControl w:val="0"/>
      <w:spacing w:after="0" w:line="540" w:lineRule="auto"/>
      <w:ind w:firstLine="700"/>
      <w:jc w:val="both"/>
    </w:pPr>
    <w:rPr>
      <w:rFonts w:ascii="Courier New" w:eastAsia="Times New Roman" w:hAnsi="Courier New" w:cs="Times New Roman"/>
      <w:snapToGrid w:val="0"/>
      <w:sz w:val="16"/>
      <w:szCs w:val="20"/>
      <w:lang w:eastAsia="ru-RU"/>
    </w:rPr>
  </w:style>
  <w:style w:type="paragraph" w:customStyle="1" w:styleId="12">
    <w:name w:val="Цитата1"/>
    <w:basedOn w:val="a1"/>
    <w:uiPriority w:val="99"/>
    <w:rsid w:val="00630F09"/>
    <w:pPr>
      <w:tabs>
        <w:tab w:val="left" w:pos="6521"/>
        <w:tab w:val="left" w:pos="7088"/>
      </w:tabs>
      <w:spacing w:after="0" w:line="240" w:lineRule="auto"/>
      <w:ind w:left="851" w:right="4820"/>
    </w:pPr>
    <w:rPr>
      <w:rFonts w:ascii="Times New Roman" w:eastAsia="Times New Roman" w:hAnsi="Times New Roman" w:cs="Times New Roman"/>
      <w:b/>
      <w:sz w:val="20"/>
      <w:szCs w:val="20"/>
      <w:lang w:eastAsia="ru-RU"/>
    </w:rPr>
  </w:style>
  <w:style w:type="paragraph" w:styleId="21">
    <w:name w:val="Body Text Indent 2"/>
    <w:basedOn w:val="a1"/>
    <w:link w:val="22"/>
    <w:uiPriority w:val="99"/>
    <w:rsid w:val="00630F09"/>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2"/>
    <w:link w:val="21"/>
    <w:uiPriority w:val="99"/>
    <w:rsid w:val="00630F09"/>
    <w:rPr>
      <w:rFonts w:ascii="Times New Roman" w:eastAsia="Times New Roman" w:hAnsi="Times New Roman" w:cs="Times New Roman"/>
      <w:sz w:val="28"/>
      <w:szCs w:val="20"/>
      <w:lang w:eastAsia="ru-RU"/>
    </w:rPr>
  </w:style>
  <w:style w:type="paragraph" w:styleId="13">
    <w:name w:val="toc 1"/>
    <w:basedOn w:val="a1"/>
    <w:next w:val="a1"/>
    <w:autoRedefine/>
    <w:uiPriority w:val="39"/>
    <w:qFormat/>
    <w:rsid w:val="00630F09"/>
    <w:pPr>
      <w:tabs>
        <w:tab w:val="left" w:pos="540"/>
        <w:tab w:val="right" w:leader="dot" w:pos="9515"/>
      </w:tabs>
      <w:spacing w:after="0" w:line="360" w:lineRule="auto"/>
      <w:ind w:left="540" w:hanging="540"/>
    </w:pPr>
    <w:rPr>
      <w:rFonts w:ascii="Times New Roman" w:eastAsia="Times New Roman" w:hAnsi="Times New Roman" w:cs="Times New Roman"/>
      <w:sz w:val="24"/>
      <w:szCs w:val="24"/>
      <w:lang w:eastAsia="ru-RU"/>
    </w:rPr>
  </w:style>
  <w:style w:type="paragraph" w:styleId="23">
    <w:name w:val="List 2"/>
    <w:basedOn w:val="a1"/>
    <w:uiPriority w:val="99"/>
    <w:rsid w:val="00630F09"/>
    <w:pPr>
      <w:spacing w:after="0" w:line="240" w:lineRule="auto"/>
      <w:ind w:left="566" w:hanging="283"/>
    </w:pPr>
    <w:rPr>
      <w:rFonts w:ascii="Times New Roman" w:eastAsia="Times New Roman" w:hAnsi="Times New Roman" w:cs="Times New Roman"/>
      <w:sz w:val="24"/>
      <w:szCs w:val="24"/>
      <w:lang w:eastAsia="ru-RU"/>
    </w:rPr>
  </w:style>
  <w:style w:type="paragraph" w:styleId="aff1">
    <w:name w:val="Body Text First Indent"/>
    <w:basedOn w:val="afc"/>
    <w:link w:val="aff2"/>
    <w:uiPriority w:val="99"/>
    <w:rsid w:val="00630F09"/>
    <w:pPr>
      <w:spacing w:after="120" w:line="240" w:lineRule="auto"/>
      <w:ind w:left="0" w:right="0" w:firstLine="210"/>
      <w:jc w:val="left"/>
    </w:pPr>
    <w:rPr>
      <w:szCs w:val="24"/>
    </w:rPr>
  </w:style>
  <w:style w:type="character" w:customStyle="1" w:styleId="aff2">
    <w:name w:val="Красная строка Знак"/>
    <w:basedOn w:val="afd"/>
    <w:link w:val="aff1"/>
    <w:uiPriority w:val="99"/>
    <w:rsid w:val="00630F09"/>
    <w:rPr>
      <w:rFonts w:ascii="Times New Roman" w:eastAsia="Times New Roman" w:hAnsi="Times New Roman" w:cs="Times New Roman"/>
      <w:sz w:val="24"/>
      <w:szCs w:val="24"/>
      <w:lang w:eastAsia="ru-RU"/>
    </w:rPr>
  </w:style>
  <w:style w:type="paragraph" w:styleId="24">
    <w:name w:val="Body Text First Indent 2"/>
    <w:basedOn w:val="af2"/>
    <w:link w:val="25"/>
    <w:uiPriority w:val="99"/>
    <w:rsid w:val="00630F09"/>
    <w:pPr>
      <w:spacing w:after="120" w:line="240" w:lineRule="auto"/>
      <w:ind w:left="283" w:right="0" w:firstLine="210"/>
      <w:jc w:val="left"/>
    </w:pPr>
  </w:style>
  <w:style w:type="character" w:customStyle="1" w:styleId="25">
    <w:name w:val="Красная строка 2 Знак"/>
    <w:basedOn w:val="af3"/>
    <w:link w:val="24"/>
    <w:uiPriority w:val="99"/>
    <w:rsid w:val="00630F09"/>
    <w:rPr>
      <w:rFonts w:ascii="Times New Roman" w:eastAsia="Times New Roman" w:hAnsi="Times New Roman" w:cs="Times New Roman"/>
      <w:sz w:val="24"/>
      <w:szCs w:val="24"/>
      <w:lang w:eastAsia="ru-RU"/>
    </w:rPr>
  </w:style>
  <w:style w:type="paragraph" w:customStyle="1" w:styleId="14">
    <w:name w:val="1"/>
    <w:basedOn w:val="a1"/>
    <w:uiPriority w:val="99"/>
    <w:rsid w:val="00630F09"/>
    <w:pPr>
      <w:keepLines/>
      <w:spacing w:after="160" w:line="240" w:lineRule="exact"/>
    </w:pPr>
    <w:rPr>
      <w:rFonts w:ascii="Verdana" w:eastAsia="MS Mincho" w:hAnsi="Verdana" w:cs="Verdana"/>
      <w:sz w:val="20"/>
      <w:szCs w:val="20"/>
      <w:lang w:val="en-US"/>
    </w:rPr>
  </w:style>
  <w:style w:type="paragraph" w:customStyle="1" w:styleId="Char">
    <w:name w:val="Char"/>
    <w:basedOn w:val="a1"/>
    <w:uiPriority w:val="99"/>
    <w:rsid w:val="00630F09"/>
    <w:pPr>
      <w:keepLines/>
      <w:spacing w:after="160" w:line="240" w:lineRule="exact"/>
    </w:pPr>
    <w:rPr>
      <w:rFonts w:ascii="Verdana" w:eastAsia="MS Mincho" w:hAnsi="Verdana" w:cs="Verdana"/>
      <w:sz w:val="20"/>
      <w:szCs w:val="20"/>
      <w:lang w:val="en-US"/>
    </w:rPr>
  </w:style>
  <w:style w:type="paragraph" w:customStyle="1" w:styleId="51">
    <w:name w:val="Штамп 5"/>
    <w:basedOn w:val="a1"/>
    <w:uiPriority w:val="99"/>
    <w:rsid w:val="00630F09"/>
    <w:pPr>
      <w:spacing w:after="0" w:line="240" w:lineRule="auto"/>
      <w:jc w:val="center"/>
    </w:pPr>
    <w:rPr>
      <w:rFonts w:ascii="Times New Roman" w:eastAsia="Times New Roman" w:hAnsi="Times New Roman" w:cs="Arial"/>
      <w:sz w:val="30"/>
      <w:szCs w:val="30"/>
      <w:lang w:eastAsia="ru-RU"/>
    </w:rPr>
  </w:style>
  <w:style w:type="paragraph" w:styleId="26">
    <w:name w:val="toc 2"/>
    <w:basedOn w:val="a1"/>
    <w:next w:val="a1"/>
    <w:autoRedefine/>
    <w:uiPriority w:val="39"/>
    <w:unhideWhenUsed/>
    <w:qFormat/>
    <w:rsid w:val="00630F09"/>
    <w:pPr>
      <w:spacing w:after="100"/>
      <w:ind w:left="220"/>
    </w:pPr>
  </w:style>
  <w:style w:type="paragraph" w:styleId="aff3">
    <w:name w:val="TOC Heading"/>
    <w:basedOn w:val="1"/>
    <w:next w:val="a1"/>
    <w:uiPriority w:val="39"/>
    <w:unhideWhenUsed/>
    <w:qFormat/>
    <w:rsid w:val="00630F09"/>
    <w:pPr>
      <w:outlineLvl w:val="9"/>
    </w:pPr>
  </w:style>
  <w:style w:type="paragraph" w:styleId="35">
    <w:name w:val="toc 3"/>
    <w:basedOn w:val="a1"/>
    <w:next w:val="a1"/>
    <w:autoRedefine/>
    <w:uiPriority w:val="39"/>
    <w:unhideWhenUsed/>
    <w:qFormat/>
    <w:rsid w:val="00630F09"/>
    <w:pPr>
      <w:spacing w:after="100"/>
      <w:ind w:left="440"/>
    </w:pPr>
    <w:rPr>
      <w:rFonts w:eastAsiaTheme="minorEastAsia"/>
      <w:lang w:eastAsia="ru-RU"/>
    </w:rPr>
  </w:style>
  <w:style w:type="paragraph" w:customStyle="1" w:styleId="FORMATTEXT">
    <w:name w:val=".FORMATTEXT"/>
    <w:uiPriority w:val="99"/>
    <w:rsid w:val="00630F0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9">
    <w:name w:val="Абзац списка Знак"/>
    <w:link w:val="a8"/>
    <w:uiPriority w:val="99"/>
    <w:locked/>
    <w:rsid w:val="00630F09"/>
  </w:style>
  <w:style w:type="character" w:customStyle="1" w:styleId="ab">
    <w:name w:val="Обычный (веб) Знак"/>
    <w:link w:val="aa"/>
    <w:uiPriority w:val="99"/>
    <w:locked/>
    <w:rsid w:val="00630F0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3398">
      <w:bodyDiv w:val="1"/>
      <w:marLeft w:val="0"/>
      <w:marRight w:val="0"/>
      <w:marTop w:val="0"/>
      <w:marBottom w:val="0"/>
      <w:divBdr>
        <w:top w:val="none" w:sz="0" w:space="0" w:color="auto"/>
        <w:left w:val="none" w:sz="0" w:space="0" w:color="auto"/>
        <w:bottom w:val="none" w:sz="0" w:space="0" w:color="auto"/>
        <w:right w:val="none" w:sz="0" w:space="0" w:color="auto"/>
      </w:divBdr>
    </w:div>
    <w:div w:id="185872458">
      <w:bodyDiv w:val="1"/>
      <w:marLeft w:val="0"/>
      <w:marRight w:val="0"/>
      <w:marTop w:val="0"/>
      <w:marBottom w:val="0"/>
      <w:divBdr>
        <w:top w:val="none" w:sz="0" w:space="0" w:color="auto"/>
        <w:left w:val="none" w:sz="0" w:space="0" w:color="auto"/>
        <w:bottom w:val="none" w:sz="0" w:space="0" w:color="auto"/>
        <w:right w:val="none" w:sz="0" w:space="0" w:color="auto"/>
      </w:divBdr>
    </w:div>
    <w:div w:id="200217148">
      <w:bodyDiv w:val="1"/>
      <w:marLeft w:val="0"/>
      <w:marRight w:val="0"/>
      <w:marTop w:val="0"/>
      <w:marBottom w:val="0"/>
      <w:divBdr>
        <w:top w:val="none" w:sz="0" w:space="0" w:color="auto"/>
        <w:left w:val="none" w:sz="0" w:space="0" w:color="auto"/>
        <w:bottom w:val="none" w:sz="0" w:space="0" w:color="auto"/>
        <w:right w:val="none" w:sz="0" w:space="0" w:color="auto"/>
      </w:divBdr>
    </w:div>
    <w:div w:id="424377173">
      <w:bodyDiv w:val="1"/>
      <w:marLeft w:val="0"/>
      <w:marRight w:val="0"/>
      <w:marTop w:val="0"/>
      <w:marBottom w:val="0"/>
      <w:divBdr>
        <w:top w:val="none" w:sz="0" w:space="0" w:color="auto"/>
        <w:left w:val="none" w:sz="0" w:space="0" w:color="auto"/>
        <w:bottom w:val="none" w:sz="0" w:space="0" w:color="auto"/>
        <w:right w:val="none" w:sz="0" w:space="0" w:color="auto"/>
      </w:divBdr>
    </w:div>
    <w:div w:id="427847080">
      <w:bodyDiv w:val="1"/>
      <w:marLeft w:val="0"/>
      <w:marRight w:val="0"/>
      <w:marTop w:val="0"/>
      <w:marBottom w:val="0"/>
      <w:divBdr>
        <w:top w:val="none" w:sz="0" w:space="0" w:color="auto"/>
        <w:left w:val="none" w:sz="0" w:space="0" w:color="auto"/>
        <w:bottom w:val="none" w:sz="0" w:space="0" w:color="auto"/>
        <w:right w:val="none" w:sz="0" w:space="0" w:color="auto"/>
      </w:divBdr>
    </w:div>
    <w:div w:id="636843134">
      <w:bodyDiv w:val="1"/>
      <w:marLeft w:val="0"/>
      <w:marRight w:val="0"/>
      <w:marTop w:val="0"/>
      <w:marBottom w:val="0"/>
      <w:divBdr>
        <w:top w:val="none" w:sz="0" w:space="0" w:color="auto"/>
        <w:left w:val="none" w:sz="0" w:space="0" w:color="auto"/>
        <w:bottom w:val="none" w:sz="0" w:space="0" w:color="auto"/>
        <w:right w:val="none" w:sz="0" w:space="0" w:color="auto"/>
      </w:divBdr>
    </w:div>
    <w:div w:id="733089818">
      <w:bodyDiv w:val="1"/>
      <w:marLeft w:val="0"/>
      <w:marRight w:val="0"/>
      <w:marTop w:val="0"/>
      <w:marBottom w:val="0"/>
      <w:divBdr>
        <w:top w:val="none" w:sz="0" w:space="0" w:color="auto"/>
        <w:left w:val="none" w:sz="0" w:space="0" w:color="auto"/>
        <w:bottom w:val="none" w:sz="0" w:space="0" w:color="auto"/>
        <w:right w:val="none" w:sz="0" w:space="0" w:color="auto"/>
      </w:divBdr>
    </w:div>
    <w:div w:id="825974917">
      <w:bodyDiv w:val="1"/>
      <w:marLeft w:val="0"/>
      <w:marRight w:val="0"/>
      <w:marTop w:val="0"/>
      <w:marBottom w:val="0"/>
      <w:divBdr>
        <w:top w:val="none" w:sz="0" w:space="0" w:color="auto"/>
        <w:left w:val="none" w:sz="0" w:space="0" w:color="auto"/>
        <w:bottom w:val="none" w:sz="0" w:space="0" w:color="auto"/>
        <w:right w:val="none" w:sz="0" w:space="0" w:color="auto"/>
      </w:divBdr>
    </w:div>
    <w:div w:id="912544564">
      <w:bodyDiv w:val="1"/>
      <w:marLeft w:val="0"/>
      <w:marRight w:val="0"/>
      <w:marTop w:val="0"/>
      <w:marBottom w:val="0"/>
      <w:divBdr>
        <w:top w:val="none" w:sz="0" w:space="0" w:color="auto"/>
        <w:left w:val="none" w:sz="0" w:space="0" w:color="auto"/>
        <w:bottom w:val="none" w:sz="0" w:space="0" w:color="auto"/>
        <w:right w:val="none" w:sz="0" w:space="0" w:color="auto"/>
      </w:divBdr>
    </w:div>
    <w:div w:id="1193767083">
      <w:bodyDiv w:val="1"/>
      <w:marLeft w:val="0"/>
      <w:marRight w:val="0"/>
      <w:marTop w:val="0"/>
      <w:marBottom w:val="0"/>
      <w:divBdr>
        <w:top w:val="none" w:sz="0" w:space="0" w:color="auto"/>
        <w:left w:val="none" w:sz="0" w:space="0" w:color="auto"/>
        <w:bottom w:val="none" w:sz="0" w:space="0" w:color="auto"/>
        <w:right w:val="none" w:sz="0" w:space="0" w:color="auto"/>
      </w:divBdr>
    </w:div>
    <w:div w:id="1251699432">
      <w:bodyDiv w:val="1"/>
      <w:marLeft w:val="0"/>
      <w:marRight w:val="0"/>
      <w:marTop w:val="0"/>
      <w:marBottom w:val="0"/>
      <w:divBdr>
        <w:top w:val="none" w:sz="0" w:space="0" w:color="auto"/>
        <w:left w:val="none" w:sz="0" w:space="0" w:color="auto"/>
        <w:bottom w:val="none" w:sz="0" w:space="0" w:color="auto"/>
        <w:right w:val="none" w:sz="0" w:space="0" w:color="auto"/>
      </w:divBdr>
    </w:div>
    <w:div w:id="1517579162">
      <w:bodyDiv w:val="1"/>
      <w:marLeft w:val="0"/>
      <w:marRight w:val="0"/>
      <w:marTop w:val="0"/>
      <w:marBottom w:val="0"/>
      <w:divBdr>
        <w:top w:val="none" w:sz="0" w:space="0" w:color="auto"/>
        <w:left w:val="none" w:sz="0" w:space="0" w:color="auto"/>
        <w:bottom w:val="none" w:sz="0" w:space="0" w:color="auto"/>
        <w:right w:val="none" w:sz="0" w:space="0" w:color="auto"/>
      </w:divBdr>
    </w:div>
    <w:div w:id="1963144809">
      <w:bodyDiv w:val="1"/>
      <w:marLeft w:val="0"/>
      <w:marRight w:val="0"/>
      <w:marTop w:val="0"/>
      <w:marBottom w:val="0"/>
      <w:divBdr>
        <w:top w:val="none" w:sz="0" w:space="0" w:color="auto"/>
        <w:left w:val="none" w:sz="0" w:space="0" w:color="auto"/>
        <w:bottom w:val="none" w:sz="0" w:space="0" w:color="auto"/>
        <w:right w:val="none" w:sz="0" w:space="0" w:color="auto"/>
      </w:divBdr>
    </w:div>
    <w:div w:id="211042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gliorre.nethouse.ru/services/689612" TargetMode="External"/><Relationship Id="rId18" Type="http://schemas.openxmlformats.org/officeDocument/2006/relationships/image" Target="media/image5.jpeg"/><Relationship Id="rId26" Type="http://schemas.openxmlformats.org/officeDocument/2006/relationships/hyperlink" Target="https://ru.wikipedia.org/wiki/%D0%9C%D0%B8%D0%BB%D0%BB%D0%B8%D0%BC%D0%B5%D1%82%D1%80" TargetMode="External"/><Relationship Id="rId39" Type="http://schemas.openxmlformats.org/officeDocument/2006/relationships/hyperlink" Target="http://moscow.org/" TargetMode="External"/><Relationship Id="rId21" Type="http://schemas.openxmlformats.org/officeDocument/2006/relationships/hyperlink" Target="https://ru.wikipedia.org/"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chart" Target="charts/chart3.xml"/><Relationship Id="rId55" Type="http://schemas.openxmlformats.org/officeDocument/2006/relationships/hyperlink" Target="https://migliorre.nethouse.ru/services/689612" TargetMode="External"/><Relationship Id="rId63" Type="http://schemas.openxmlformats.org/officeDocument/2006/relationships/hyperlink" Target="http://moscow.org/moscow_district/kapotnya_history.php" TargetMode="External"/><Relationship Id="rId68" Type="http://schemas.openxmlformats.org/officeDocument/2006/relationships/hyperlink" Target="http://www.georesurs.su/Georesurs/AtlasMos/GidroGeol.html"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biofile.ru/geo/2362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vestments.academic.ru/" TargetMode="External"/><Relationship Id="rId24" Type="http://schemas.openxmlformats.org/officeDocument/2006/relationships/hyperlink" Target="https://ru.wikipedia.org/wiki/%D0%93%D1%80%D0%B0%D0%B4%D1%83%D1%81_%D0%A6%D0%B5%D0%BB%D1%8C%D1%81%D0%B8%D1%8F" TargetMode="External"/><Relationship Id="rId32" Type="http://schemas.openxmlformats.org/officeDocument/2006/relationships/image" Target="media/image11.png"/><Relationship Id="rId37" Type="http://schemas.openxmlformats.org/officeDocument/2006/relationships/hyperlink" Target="https://ru.wikipedia.org/w/index.php?title=%D0%A0%D1%8F%D0%B7%D0%B0%D0%BD%D1%86%D0%B5%D0%B2%D0%BE_(%D0%9C%D0%BE%D1%81%D0%BA%D0%B2%D0%B0)&amp;action=edit&amp;redlink=1"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s://www.seogan.ru/sp-47.13330.2012-snip-11-02-96-inzhenernie-iziskaniya-dlya-stroitelstva.-osnovnie-polozheniya.html" TargetMode="External"/><Relationship Id="rId58" Type="http://schemas.openxmlformats.org/officeDocument/2006/relationships/hyperlink" Target="https://ru.wikipedia.org/" TargetMode="External"/><Relationship Id="rId66" Type="http://schemas.openxmlformats.org/officeDocument/2006/relationships/hyperlink" Target="http://biofile.ru/geo/23620.html" TargetMode="External"/><Relationship Id="rId5" Type="http://schemas.openxmlformats.org/officeDocument/2006/relationships/settings" Target="settings.xml"/><Relationship Id="rId15" Type="http://schemas.openxmlformats.org/officeDocument/2006/relationships/hyperlink" Target="http://yconsult.ru" TargetMode="External"/><Relationship Id="rId23" Type="http://schemas.openxmlformats.org/officeDocument/2006/relationships/hyperlink" Target="https://ru.wikipedia.org/" TargetMode="External"/><Relationship Id="rId28" Type="http://schemas.openxmlformats.org/officeDocument/2006/relationships/image" Target="media/image8.png"/><Relationship Id="rId36" Type="http://schemas.openxmlformats.org/officeDocument/2006/relationships/hyperlink" Target="https://ru.wikipedia.org/wiki/%D0%A7%D0%B0%D0%B3%D0%B8%D0%BD%D0%BE_(%D0%9C%D0%BE%D1%81%D0%BA%D0%B2%D0%B0)" TargetMode="External"/><Relationship Id="rId49" Type="http://schemas.openxmlformats.org/officeDocument/2006/relationships/chart" Target="charts/chart2.xml"/><Relationship Id="rId57" Type="http://schemas.openxmlformats.org/officeDocument/2006/relationships/hyperlink" Target="http://yconsult.ru" TargetMode="External"/><Relationship Id="rId61" Type="http://schemas.openxmlformats.org/officeDocument/2006/relationships/hyperlink" Target="http://www.georesurs.su/Georesurs/AtlasMos/Geomorfolog.html" TargetMode="External"/><Relationship Id="rId10" Type="http://schemas.openxmlformats.org/officeDocument/2006/relationships/image" Target="media/image1.jpeg"/><Relationship Id="rId19" Type="http://schemas.openxmlformats.org/officeDocument/2006/relationships/hyperlink" Target="http://www.georesurs.su/Georesurs/AtlasMos/Tektonika.html" TargetMode="External"/><Relationship Id="rId31" Type="http://schemas.openxmlformats.org/officeDocument/2006/relationships/image" Target="media/image10.png"/><Relationship Id="rId44" Type="http://schemas.openxmlformats.org/officeDocument/2006/relationships/image" Target="media/image18.jpeg"/><Relationship Id="rId52" Type="http://schemas.openxmlformats.org/officeDocument/2006/relationships/image" Target="media/image22.png"/><Relationship Id="rId60" Type="http://schemas.openxmlformats.org/officeDocument/2006/relationships/hyperlink" Target="https://ru.wikipedia.org/" TargetMode="External"/><Relationship Id="rId65" Type="http://schemas.openxmlformats.org/officeDocument/2006/relationships/hyperlink" Target="http://www.studfiles.ru/preview/4378694/page:5/"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ru.wikipedia.org/wiki/%D0%9C%D0%B5%D1%82%D0%B5%D0%BE%D1%81%D1%82%D0%B0%D0%BD%D1%86%D0%B8%D1%8F_%D0%92%D0%94%D0%9D%D0%A5"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chart" Target="charts/chart1.xml"/><Relationship Id="rId56" Type="http://schemas.openxmlformats.org/officeDocument/2006/relationships/hyperlink" Target="https://www.mos.ru/news/" TargetMode="External"/><Relationship Id="rId64" Type="http://schemas.openxmlformats.org/officeDocument/2006/relationships/hyperlink" Target="http://xn--80atfgccgz2j.xn--p1ai/istoriya_rajona_kapotnya/" TargetMode="External"/><Relationship Id="rId69" Type="http://schemas.openxmlformats.org/officeDocument/2006/relationships/hyperlink" Target="http://mnpz.gazprom-neft.ru/upload/medialibrary/002/Book%20MNPZ2.pdf" TargetMode="External"/><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retromap.ru" TargetMode="External"/><Relationship Id="rId25" Type="http://schemas.openxmlformats.org/officeDocument/2006/relationships/hyperlink" Target="https://ru.wikipedia.org/wiki/%D0%9C%D0%B8%D0%BB%D0%BB%D0%B8%D0%BC%D0%B5%D1%82%D1%80" TargetMode="External"/><Relationship Id="rId33" Type="http://schemas.openxmlformats.org/officeDocument/2006/relationships/hyperlink" Target="http://www.georesurs.su/Georesurs/AtlasMos/GidroGeol.html" TargetMode="External"/><Relationship Id="rId38" Type="http://schemas.openxmlformats.org/officeDocument/2006/relationships/hyperlink" Target="http://mosopen.ru/" TargetMode="External"/><Relationship Id="rId46" Type="http://schemas.openxmlformats.org/officeDocument/2006/relationships/image" Target="media/image20.png"/><Relationship Id="rId59" Type="http://schemas.openxmlformats.org/officeDocument/2006/relationships/hyperlink" Target="http://www.retromap.ru" TargetMode="External"/><Relationship Id="rId67" Type="http://schemas.openxmlformats.org/officeDocument/2006/relationships/hyperlink" Target="http://www.oldmoscowmaps.ru/d/301-2/10.jpg" TargetMode="External"/><Relationship Id="rId20" Type="http://schemas.openxmlformats.org/officeDocument/2006/relationships/image" Target="media/image6.jpeg"/><Relationship Id="rId41" Type="http://schemas.openxmlformats.org/officeDocument/2006/relationships/image" Target="media/image15.png"/><Relationship Id="rId54" Type="http://schemas.openxmlformats.org/officeDocument/2006/relationships/hyperlink" Target="http://investments.academic.ru/pictures/investments/img1984610_RF_imeet_federativnoe_ustroystvo_sostoit_iz_subektov.jpg" TargetMode="External"/><Relationship Id="rId62" Type="http://schemas.openxmlformats.org/officeDocument/2006/relationships/hyperlink" Target="http://www.georesurs.su/Georesurs/AtlasMos/Tektonika.html" TargetMode="External"/><Relationship Id="rId70" Type="http://schemas.openxmlformats.org/officeDocument/2006/relationships/hyperlink" Target="https://natural-sciences.ru/pdf/2015/12/35730.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5;&#1103;\Desktop\&#1042;&#1050;&#1056;\&#1053;&#1077;&#1089;&#1086;&#1089;&#1090;&#1099;&#1082;&#1086;&#1085;_&#1082;&#1086;&#1101;&#1092;_&#1087;&#1086;&#1088;&#1080;&#1089;&#1090;&#1086;&#1089;&#1090;&#1080;_&#1087;&#1077;&#1089;&#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5;&#1103;\Desktop\&#1042;&#1050;&#1056;\&#1053;&#1077;&#1089;&#1086;&#1089;&#1090;&#1099;&#1082;&#1086;&#1085;_&#1082;&#1086;&#1101;&#1092;_&#1087;&#1086;&#1088;&#1080;&#1089;&#1090;&#1086;&#1089;&#1090;&#1080;_&#1087;&#1077;&#1089;&#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5;&#1103;\Desktop\&#1042;&#1050;&#1056;\&#1053;&#1077;&#1089;&#1086;&#1089;&#1090;&#1099;&#1082;&#1086;&#1085;_&#1082;&#1086;&#1101;&#1092;_&#1087;&#1086;&#1088;&#1080;&#1089;&#1090;&#1086;&#1089;&#1090;&#1080;_&#1087;&#1077;&#1089;&#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85;&#1103;\Desktop\&#1042;&#1050;&#1056;\&#1053;&#1077;&#1089;&#1086;&#1089;&#1090;&#1099;&#1082;&#1086;&#1085;_&#1082;&#1086;&#1101;&#1092;_&#1087;&#1086;&#1088;&#1080;&#1089;&#1090;&#1086;&#1089;&#1090;&#1080;_&#1087;&#1077;&#1089;&#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Cyr"/>
                <a:ea typeface="Arial Cyr"/>
                <a:cs typeface="Arial Cyr"/>
              </a:defRPr>
            </a:pPr>
            <a:r>
              <a:rPr lang="ru-RU" sz="1400" b="0" i="0" baseline="0">
                <a:effectLst/>
                <a:latin typeface="Times New Roman" pitchFamily="18" charset="0"/>
                <a:cs typeface="Times New Roman" pitchFamily="18" charset="0"/>
              </a:rPr>
              <a:t>График компрессионной кривой ИГЭ-4</a:t>
            </a:r>
            <a:endParaRPr lang="ru-RU" sz="1400">
              <a:effectLst/>
              <a:latin typeface="Times New Roman" pitchFamily="18" charset="0"/>
              <a:cs typeface="Times New Roman" pitchFamily="18" charset="0"/>
            </a:endParaRPr>
          </a:p>
        </c:rich>
      </c:tx>
      <c:layout>
        <c:manualLayout>
          <c:xMode val="edge"/>
          <c:yMode val="edge"/>
          <c:x val="0.20377358890744715"/>
          <c:y val="2.5380752017971145E-2"/>
        </c:manualLayout>
      </c:layout>
      <c:overlay val="0"/>
      <c:spPr>
        <a:noFill/>
        <a:ln w="25400">
          <a:noFill/>
        </a:ln>
      </c:spPr>
    </c:title>
    <c:autoTitleDeleted val="0"/>
    <c:plotArea>
      <c:layout>
        <c:manualLayout>
          <c:layoutTarget val="inner"/>
          <c:xMode val="edge"/>
          <c:yMode val="edge"/>
          <c:x val="0.15564217120068854"/>
          <c:y val="0.17710601831003889"/>
          <c:w val="0.594993441975742"/>
          <c:h val="0.64578901798416621"/>
        </c:manualLayout>
      </c:layout>
      <c:scatterChart>
        <c:scatterStyle val="smoothMarker"/>
        <c:varyColors val="0"/>
        <c:ser>
          <c:idx val="0"/>
          <c:order val="0"/>
          <c:tx>
            <c:v>Загрязненные грунты</c:v>
          </c:tx>
          <c:spPr>
            <a:ln w="25400">
              <a:solidFill>
                <a:srgbClr val="FF0000"/>
              </a:solidFill>
              <a:prstDash val="solid"/>
            </a:ln>
          </c:spPr>
          <c:marker>
            <c:symbol val="diamond"/>
            <c:size val="5"/>
            <c:spPr>
              <a:solidFill>
                <a:srgbClr val="FF0000"/>
              </a:solidFill>
              <a:ln>
                <a:solidFill>
                  <a:srgbClr val="FF0000"/>
                </a:solidFill>
                <a:prstDash val="solid"/>
              </a:ln>
            </c:spPr>
          </c:marker>
          <c:xVal>
            <c:numRef>
              <c:f>'Компрессия_обработка ИГЭ-4'!$D$6:$J$6</c:f>
              <c:numCache>
                <c:formatCode>0.000</c:formatCode>
                <c:ptCount val="7"/>
                <c:pt idx="0">
                  <c:v>0</c:v>
                </c:pt>
                <c:pt idx="1">
                  <c:v>2.5000000000000001E-2</c:v>
                </c:pt>
                <c:pt idx="2">
                  <c:v>0.05</c:v>
                </c:pt>
                <c:pt idx="3">
                  <c:v>0.1</c:v>
                </c:pt>
                <c:pt idx="4">
                  <c:v>0.2</c:v>
                </c:pt>
                <c:pt idx="5">
                  <c:v>0.4</c:v>
                </c:pt>
                <c:pt idx="6">
                  <c:v>0.6</c:v>
                </c:pt>
              </c:numCache>
            </c:numRef>
          </c:xVal>
          <c:yVal>
            <c:numRef>
              <c:f>'Компрессия_обработка ИГЭ-4'!$D$25:$J$25</c:f>
              <c:numCache>
                <c:formatCode>0.000</c:formatCode>
                <c:ptCount val="7"/>
                <c:pt idx="0">
                  <c:v>0.68254773158620863</c:v>
                </c:pt>
                <c:pt idx="1">
                  <c:v>0.66095324178619141</c:v>
                </c:pt>
                <c:pt idx="2">
                  <c:v>0.6476378558451017</c:v>
                </c:pt>
                <c:pt idx="3">
                  <c:v>0.62989638824077809</c:v>
                </c:pt>
                <c:pt idx="4">
                  <c:v>0.61045801871629468</c:v>
                </c:pt>
                <c:pt idx="5">
                  <c:v>0.58976217339388626</c:v>
                </c:pt>
                <c:pt idx="6">
                  <c:v>0.57897872687152896</c:v>
                </c:pt>
              </c:numCache>
            </c:numRef>
          </c:yVal>
          <c:smooth val="1"/>
        </c:ser>
        <c:ser>
          <c:idx val="1"/>
          <c:order val="1"/>
          <c:tx>
            <c:v>Неизмененные грунты</c:v>
          </c:tx>
          <c:spPr>
            <a:ln w="25400">
              <a:solidFill>
                <a:srgbClr val="00B050"/>
              </a:solidFill>
            </a:ln>
          </c:spPr>
          <c:marker>
            <c:symbol val="square"/>
            <c:size val="3"/>
            <c:spPr>
              <a:solidFill>
                <a:srgbClr val="00B050"/>
              </a:solidFill>
              <a:ln>
                <a:solidFill>
                  <a:srgbClr val="00B050"/>
                </a:solidFill>
              </a:ln>
            </c:spPr>
          </c:marker>
          <c:xVal>
            <c:numRef>
              <c:f>'Компрессия_обработка ИГЭ-4'!$D$6:$J$6</c:f>
              <c:numCache>
                <c:formatCode>0.000</c:formatCode>
                <c:ptCount val="7"/>
                <c:pt idx="0">
                  <c:v>0</c:v>
                </c:pt>
                <c:pt idx="1">
                  <c:v>2.5000000000000001E-2</c:v>
                </c:pt>
                <c:pt idx="2">
                  <c:v>0.05</c:v>
                </c:pt>
                <c:pt idx="3">
                  <c:v>0.1</c:v>
                </c:pt>
                <c:pt idx="4">
                  <c:v>0.2</c:v>
                </c:pt>
                <c:pt idx="5">
                  <c:v>0.4</c:v>
                </c:pt>
                <c:pt idx="6">
                  <c:v>0.6</c:v>
                </c:pt>
              </c:numCache>
            </c:numRef>
          </c:xVal>
          <c:yVal>
            <c:numRef>
              <c:f>'Компрессия_обработка ИГЭ-4'!$D$26:$J$26</c:f>
              <c:numCache>
                <c:formatCode>0.000</c:formatCode>
                <c:ptCount val="7"/>
                <c:pt idx="0">
                  <c:v>0.63900000000000001</c:v>
                </c:pt>
                <c:pt idx="1">
                  <c:v>0.61699999999999999</c:v>
                </c:pt>
                <c:pt idx="2">
                  <c:v>0.60299999999999998</c:v>
                </c:pt>
                <c:pt idx="3" formatCode="General">
                  <c:v>0.58699999999999997</c:v>
                </c:pt>
                <c:pt idx="4">
                  <c:v>0.56699999999999995</c:v>
                </c:pt>
                <c:pt idx="5">
                  <c:v>0.55300000000000005</c:v>
                </c:pt>
                <c:pt idx="6">
                  <c:v>0.54700000000000004</c:v>
                </c:pt>
              </c:numCache>
            </c:numRef>
          </c:yVal>
          <c:smooth val="1"/>
        </c:ser>
        <c:dLbls>
          <c:showLegendKey val="0"/>
          <c:showVal val="0"/>
          <c:showCatName val="0"/>
          <c:showSerName val="0"/>
          <c:showPercent val="0"/>
          <c:showBubbleSize val="0"/>
        </c:dLbls>
        <c:axId val="382900096"/>
        <c:axId val="401326848"/>
      </c:scatterChart>
      <c:valAx>
        <c:axId val="382900096"/>
        <c:scaling>
          <c:orientation val="minMax"/>
          <c:max val="0.60000000000000009"/>
          <c:min val="0"/>
        </c:scaling>
        <c:delete val="0"/>
        <c:axPos val="b"/>
        <c:title>
          <c:tx>
            <c:rich>
              <a:bodyPr/>
              <a:lstStyle/>
              <a:p>
                <a:pPr>
                  <a:defRPr sz="975" b="1" i="0" u="none" strike="noStrike" baseline="0">
                    <a:solidFill>
                      <a:srgbClr val="000000"/>
                    </a:solidFill>
                    <a:latin typeface="Arial Cyr"/>
                    <a:ea typeface="Arial Cyr"/>
                    <a:cs typeface="Arial Cyr"/>
                  </a:defRPr>
                </a:pPr>
                <a:r>
                  <a:rPr lang="en-US" sz="1200" b="0">
                    <a:latin typeface="Times New Roman" pitchFamily="18" charset="0"/>
                    <a:cs typeface="Times New Roman" pitchFamily="18" charset="0"/>
                  </a:rPr>
                  <a:t>H</a:t>
                </a:r>
                <a:r>
                  <a:rPr lang="ru-RU" sz="1200" b="0">
                    <a:latin typeface="Times New Roman" pitchFamily="18" charset="0"/>
                    <a:cs typeface="Times New Roman" pitchFamily="18" charset="0"/>
                  </a:rPr>
                  <a:t>агрузка Р, МПа</a:t>
                </a:r>
              </a:p>
            </c:rich>
          </c:tx>
          <c:layout>
            <c:manualLayout>
              <c:xMode val="edge"/>
              <c:yMode val="edge"/>
              <c:x val="0.66742278427317792"/>
              <c:y val="0.90609261425470378"/>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401326848"/>
        <c:crossesAt val="0"/>
        <c:crossBetween val="midCat"/>
        <c:majorUnit val="0.1"/>
        <c:minorUnit val="0.05"/>
      </c:valAx>
      <c:valAx>
        <c:axId val="401326848"/>
        <c:scaling>
          <c:orientation val="minMax"/>
          <c:min val="0.4"/>
        </c:scaling>
        <c:delete val="0"/>
        <c:axPos val="l"/>
        <c:majorGridlines>
          <c:spPr>
            <a:ln w="12700">
              <a:solidFill>
                <a:srgbClr val="000000"/>
              </a:solidFill>
              <a:prstDash val="solid"/>
            </a:ln>
          </c:spPr>
        </c:majorGridlines>
        <c:title>
          <c:tx>
            <c:rich>
              <a:bodyPr/>
              <a:lstStyle/>
              <a:p>
                <a:pPr>
                  <a:defRPr sz="975" b="1" i="0" u="none" strike="noStrike" baseline="0">
                    <a:solidFill>
                      <a:srgbClr val="000000"/>
                    </a:solidFill>
                    <a:latin typeface="Arial Cyr"/>
                    <a:ea typeface="Arial Cyr"/>
                    <a:cs typeface="Arial Cyr"/>
                  </a:defRPr>
                </a:pPr>
                <a:r>
                  <a:rPr lang="en-US" sz="1200" b="0">
                    <a:latin typeface="Times New Roman" pitchFamily="18" charset="0"/>
                    <a:cs typeface="Times New Roman" pitchFamily="18" charset="0"/>
                  </a:rPr>
                  <a:t>K</a:t>
                </a:r>
                <a:r>
                  <a:rPr lang="ru-RU" sz="1200" b="0">
                    <a:latin typeface="Times New Roman" pitchFamily="18" charset="0"/>
                    <a:cs typeface="Times New Roman" pitchFamily="18" charset="0"/>
                  </a:rPr>
                  <a:t>оэффициент пористости</a:t>
                </a:r>
                <a:r>
                  <a:rPr lang="en-US" sz="1200" b="0">
                    <a:latin typeface="Times New Roman" pitchFamily="18" charset="0"/>
                    <a:cs typeface="Times New Roman" pitchFamily="18" charset="0"/>
                  </a:rPr>
                  <a:t> e</a:t>
                </a:r>
                <a:endParaRPr lang="ru-RU" sz="1200" b="0">
                  <a:latin typeface="Times New Roman" pitchFamily="18" charset="0"/>
                  <a:cs typeface="Times New Roman" pitchFamily="18" charset="0"/>
                </a:endParaRPr>
              </a:p>
            </c:rich>
          </c:tx>
          <c:layout>
            <c:manualLayout>
              <c:xMode val="edge"/>
              <c:yMode val="edge"/>
              <c:x val="3.0188711259577401E-2"/>
              <c:y val="0.28172634739947972"/>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382900096"/>
        <c:crossesAt val="0"/>
        <c:crossBetween val="midCat"/>
        <c:majorUnit val="0.1"/>
        <c:minorUnit val="0.1"/>
      </c:valAx>
      <c:spPr>
        <a:noFill/>
        <a:ln w="25400">
          <a:solidFill>
            <a:schemeClr val="tx1"/>
          </a:solidFill>
          <a:miter lim="800000"/>
        </a:ln>
      </c:spPr>
    </c:plotArea>
    <c:legend>
      <c:legendPos val="r"/>
      <c:layout>
        <c:manualLayout>
          <c:xMode val="edge"/>
          <c:yMode val="edge"/>
          <c:x val="0.77754865878533985"/>
          <c:y val="0.3204296259842519"/>
          <c:w val="0.22046717990986092"/>
          <c:h val="0.26123493316070723"/>
        </c:manualLayout>
      </c:layout>
      <c:overlay val="0"/>
    </c:legend>
    <c:plotVisOnly val="1"/>
    <c:dispBlanksAs val="gap"/>
    <c:showDLblsOverMax val="0"/>
  </c:chart>
  <c:spPr>
    <a:solidFill>
      <a:schemeClr val="bg1"/>
    </a:solidFill>
    <a:ln w="3175">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Cyr"/>
                <a:ea typeface="Arial Cyr"/>
                <a:cs typeface="Arial Cyr"/>
              </a:defRPr>
            </a:pPr>
            <a:r>
              <a:rPr lang="ru-RU" sz="1400" b="0" i="0" baseline="0">
                <a:effectLst/>
                <a:latin typeface="Times New Roman" pitchFamily="18" charset="0"/>
                <a:cs typeface="Times New Roman" pitchFamily="18" charset="0"/>
              </a:rPr>
              <a:t>График компрессионной кривой ИГЭ-5б</a:t>
            </a:r>
            <a:endParaRPr lang="ru-RU" sz="1400">
              <a:effectLst/>
              <a:latin typeface="Times New Roman" pitchFamily="18" charset="0"/>
              <a:cs typeface="Times New Roman" pitchFamily="18" charset="0"/>
            </a:endParaRPr>
          </a:p>
        </c:rich>
      </c:tx>
      <c:layout>
        <c:manualLayout>
          <c:xMode val="edge"/>
          <c:yMode val="edge"/>
          <c:x val="0.2037735567414263"/>
          <c:y val="2.5380713421185044E-2"/>
        </c:manualLayout>
      </c:layout>
      <c:overlay val="0"/>
      <c:spPr>
        <a:noFill/>
        <a:ln w="25400">
          <a:noFill/>
        </a:ln>
      </c:spPr>
    </c:title>
    <c:autoTitleDeleted val="0"/>
    <c:plotArea>
      <c:layout>
        <c:manualLayout>
          <c:layoutTarget val="inner"/>
          <c:xMode val="edge"/>
          <c:yMode val="edge"/>
          <c:x val="0.15564217120068854"/>
          <c:y val="0.17710601831003889"/>
          <c:w val="0.58714783645163615"/>
          <c:h val="0.64578901798416621"/>
        </c:manualLayout>
      </c:layout>
      <c:scatterChart>
        <c:scatterStyle val="smoothMarker"/>
        <c:varyColors val="0"/>
        <c:ser>
          <c:idx val="0"/>
          <c:order val="0"/>
          <c:tx>
            <c:v>Загрязненные грунты</c:v>
          </c:tx>
          <c:spPr>
            <a:ln w="28575">
              <a:solidFill>
                <a:srgbClr val="FF0000"/>
              </a:solidFill>
              <a:prstDash val="solid"/>
            </a:ln>
          </c:spPr>
          <c:marker>
            <c:symbol val="diamond"/>
            <c:size val="5"/>
            <c:spPr>
              <a:solidFill>
                <a:srgbClr val="FF0000"/>
              </a:solidFill>
              <a:ln>
                <a:solidFill>
                  <a:srgbClr val="FF0000"/>
                </a:solidFill>
                <a:prstDash val="solid"/>
              </a:ln>
            </c:spPr>
          </c:marker>
          <c:xVal>
            <c:numRef>
              <c:f>'Компрессия_обработка ИГЭ-5б'!$D$6:$L$6</c:f>
              <c:numCache>
                <c:formatCode>0.000</c:formatCode>
                <c:ptCount val="9"/>
                <c:pt idx="0">
                  <c:v>0</c:v>
                </c:pt>
                <c:pt idx="1">
                  <c:v>0.05</c:v>
                </c:pt>
                <c:pt idx="2">
                  <c:v>0.1</c:v>
                </c:pt>
                <c:pt idx="3">
                  <c:v>0.2</c:v>
                </c:pt>
                <c:pt idx="4">
                  <c:v>0.4</c:v>
                </c:pt>
                <c:pt idx="5">
                  <c:v>0.6</c:v>
                </c:pt>
              </c:numCache>
            </c:numRef>
          </c:xVal>
          <c:yVal>
            <c:numRef>
              <c:f>'Компрессия_обработка ИГЭ-5б'!$D$16:$L$16</c:f>
              <c:numCache>
                <c:formatCode>0.000</c:formatCode>
                <c:ptCount val="9"/>
                <c:pt idx="0">
                  <c:v>0.71431871345029252</c:v>
                </c:pt>
                <c:pt idx="1">
                  <c:v>0.69092599415204681</c:v>
                </c:pt>
                <c:pt idx="2">
                  <c:v>0.67300626096491223</c:v>
                </c:pt>
                <c:pt idx="3">
                  <c:v>0.65045174342105261</c:v>
                </c:pt>
                <c:pt idx="4">
                  <c:v>0.62099652046783627</c:v>
                </c:pt>
                <c:pt idx="5">
                  <c:v>0.60410317251461987</c:v>
                </c:pt>
              </c:numCache>
            </c:numRef>
          </c:yVal>
          <c:smooth val="1"/>
        </c:ser>
        <c:ser>
          <c:idx val="1"/>
          <c:order val="1"/>
          <c:tx>
            <c:v>Неизмененные грунты</c:v>
          </c:tx>
          <c:spPr>
            <a:ln w="31750">
              <a:solidFill>
                <a:srgbClr val="00B050"/>
              </a:solidFill>
            </a:ln>
          </c:spPr>
          <c:marker>
            <c:symbol val="square"/>
            <c:size val="3"/>
            <c:spPr>
              <a:solidFill>
                <a:srgbClr val="00B050"/>
              </a:solidFill>
              <a:ln>
                <a:solidFill>
                  <a:srgbClr val="00B050"/>
                </a:solidFill>
              </a:ln>
            </c:spPr>
          </c:marker>
          <c:xVal>
            <c:numRef>
              <c:f>'Компрессия_обработка ИГЭ-5б'!$D$6:$I$6</c:f>
              <c:numCache>
                <c:formatCode>0.000</c:formatCode>
                <c:ptCount val="6"/>
                <c:pt idx="0">
                  <c:v>0</c:v>
                </c:pt>
                <c:pt idx="1">
                  <c:v>0.05</c:v>
                </c:pt>
                <c:pt idx="2">
                  <c:v>0.1</c:v>
                </c:pt>
                <c:pt idx="3">
                  <c:v>0.2</c:v>
                </c:pt>
                <c:pt idx="4">
                  <c:v>0.4</c:v>
                </c:pt>
                <c:pt idx="5">
                  <c:v>0.6</c:v>
                </c:pt>
              </c:numCache>
            </c:numRef>
          </c:xVal>
          <c:yVal>
            <c:numRef>
              <c:f>'Компрессия_обработка ИГЭ-5б'!$D$17:$I$17</c:f>
              <c:numCache>
                <c:formatCode>0.000</c:formatCode>
                <c:ptCount val="6"/>
                <c:pt idx="0">
                  <c:v>0.71199999999999997</c:v>
                </c:pt>
                <c:pt idx="1">
                  <c:v>0.69</c:v>
                </c:pt>
                <c:pt idx="2">
                  <c:v>0.67600000000000005</c:v>
                </c:pt>
                <c:pt idx="3" formatCode="General">
                  <c:v>0.65800000000000003</c:v>
                </c:pt>
                <c:pt idx="4">
                  <c:v>0.628</c:v>
                </c:pt>
                <c:pt idx="5">
                  <c:v>0.61099999999999999</c:v>
                </c:pt>
              </c:numCache>
            </c:numRef>
          </c:yVal>
          <c:smooth val="1"/>
        </c:ser>
        <c:dLbls>
          <c:showLegendKey val="0"/>
          <c:showVal val="0"/>
          <c:showCatName val="0"/>
          <c:showSerName val="0"/>
          <c:showPercent val="0"/>
          <c:showBubbleSize val="0"/>
        </c:dLbls>
        <c:axId val="565319552"/>
        <c:axId val="583361280"/>
      </c:scatterChart>
      <c:valAx>
        <c:axId val="565319552"/>
        <c:scaling>
          <c:orientation val="minMax"/>
          <c:max val="0.60000000000000009"/>
          <c:min val="0"/>
        </c:scaling>
        <c:delete val="0"/>
        <c:axPos val="b"/>
        <c:majorGridlines/>
        <c:title>
          <c:tx>
            <c:rich>
              <a:bodyPr/>
              <a:lstStyle/>
              <a:p>
                <a:pPr>
                  <a:defRPr sz="975" b="1" i="0" u="none" strike="noStrike" baseline="0">
                    <a:solidFill>
                      <a:srgbClr val="000000"/>
                    </a:solidFill>
                    <a:latin typeface="Arial Cyr"/>
                    <a:ea typeface="Arial Cyr"/>
                    <a:cs typeface="Arial Cyr"/>
                  </a:defRPr>
                </a:pPr>
                <a:r>
                  <a:rPr lang="ru-RU" sz="1200" b="0">
                    <a:latin typeface="Times New Roman" pitchFamily="18" charset="0"/>
                    <a:cs typeface="Times New Roman" pitchFamily="18" charset="0"/>
                  </a:rPr>
                  <a:t>Нагрузка Р, МПа</a:t>
                </a:r>
              </a:p>
            </c:rich>
          </c:tx>
          <c:layout>
            <c:manualLayout>
              <c:xMode val="edge"/>
              <c:yMode val="edge"/>
              <c:x val="0.66742297023298636"/>
              <c:y val="0.90609250268586894"/>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583361280"/>
        <c:crossesAt val="0"/>
        <c:crossBetween val="midCat"/>
        <c:majorUnit val="0.1"/>
        <c:minorUnit val="0.05"/>
      </c:valAx>
      <c:valAx>
        <c:axId val="583361280"/>
        <c:scaling>
          <c:orientation val="minMax"/>
          <c:max val="0.8"/>
          <c:min val="0.5"/>
        </c:scaling>
        <c:delete val="0"/>
        <c:axPos val="l"/>
        <c:majorGridlines>
          <c:spPr>
            <a:ln w="12700">
              <a:solidFill>
                <a:srgbClr val="000000"/>
              </a:solidFill>
              <a:prstDash val="solid"/>
            </a:ln>
          </c:spPr>
        </c:majorGridlines>
        <c:title>
          <c:tx>
            <c:rich>
              <a:bodyPr/>
              <a:lstStyle/>
              <a:p>
                <a:pPr>
                  <a:defRPr sz="975" b="1" i="0" u="none" strike="noStrike" baseline="0">
                    <a:solidFill>
                      <a:srgbClr val="000000"/>
                    </a:solidFill>
                    <a:latin typeface="Arial Cyr"/>
                    <a:ea typeface="Arial Cyr"/>
                    <a:cs typeface="Arial Cyr"/>
                  </a:defRPr>
                </a:pPr>
                <a:r>
                  <a:rPr lang="ru-RU" sz="1200" b="0">
                    <a:latin typeface="Times New Roman" pitchFamily="18" charset="0"/>
                    <a:cs typeface="Times New Roman" pitchFamily="18" charset="0"/>
                  </a:rPr>
                  <a:t>Коэффициент пористости е</a:t>
                </a:r>
              </a:p>
            </c:rich>
          </c:tx>
          <c:layout>
            <c:manualLayout>
              <c:xMode val="edge"/>
              <c:yMode val="edge"/>
              <c:x val="3.0188702715478098E-2"/>
              <c:y val="0.28172629975657187"/>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565319552"/>
        <c:crossesAt val="0"/>
        <c:crossBetween val="midCat"/>
        <c:majorUnit val="0.1"/>
        <c:minorUnit val="0.1"/>
      </c:valAx>
      <c:spPr>
        <a:noFill/>
        <a:ln w="25400">
          <a:solidFill>
            <a:schemeClr val="tx1"/>
          </a:solidFill>
          <a:miter lim="800000"/>
        </a:ln>
      </c:spPr>
    </c:plotArea>
    <c:legend>
      <c:legendPos val="r"/>
      <c:layout>
        <c:manualLayout>
          <c:xMode val="edge"/>
          <c:yMode val="edge"/>
          <c:x val="0.74787835006862668"/>
          <c:y val="0.32482522628596661"/>
          <c:w val="0.238360182041465"/>
          <c:h val="0.2665489243751073"/>
        </c:manualLayout>
      </c:layout>
      <c:overlay val="0"/>
    </c:legend>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20" b="0" i="0" u="none" strike="noStrike" kern="1200" baseline="0">
                <a:solidFill>
                  <a:srgbClr val="000000"/>
                </a:solidFill>
                <a:latin typeface="Arial Cyr"/>
                <a:ea typeface="Arial Cyr"/>
                <a:cs typeface="Arial Cyr"/>
              </a:defRPr>
            </a:pPr>
            <a:r>
              <a:rPr lang="ru-RU" sz="1400">
                <a:latin typeface="Times New Roman" pitchFamily="18" charset="0"/>
                <a:cs typeface="Times New Roman" pitchFamily="18" charset="0"/>
              </a:rPr>
              <a:t>График </a:t>
            </a:r>
            <a:r>
              <a:rPr lang="ru-RU" sz="1400" b="0" i="0" baseline="0">
                <a:effectLst/>
                <a:latin typeface="Times New Roman" pitchFamily="18" charset="0"/>
                <a:cs typeface="Times New Roman" pitchFamily="18" charset="0"/>
              </a:rPr>
              <a:t>зависимости сопротивления сдвигу от вертикального давления ИГЭ-4</a:t>
            </a:r>
            <a:endParaRPr lang="ru-RU" sz="140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020" b="0" i="0" u="none" strike="noStrike" kern="1200" baseline="0">
                <a:solidFill>
                  <a:srgbClr val="000000"/>
                </a:solidFill>
                <a:latin typeface="Arial Cyr"/>
                <a:ea typeface="Arial Cyr"/>
                <a:cs typeface="Arial Cyr"/>
              </a:defRPr>
            </a:pPr>
            <a:endParaRPr lang="ru-RU" sz="1400">
              <a:latin typeface="Times New Roman" pitchFamily="18" charset="0"/>
              <a:cs typeface="Times New Roman" pitchFamily="18" charset="0"/>
            </a:endParaRPr>
          </a:p>
        </c:rich>
      </c:tx>
      <c:layout>
        <c:manualLayout>
          <c:xMode val="edge"/>
          <c:yMode val="edge"/>
          <c:x val="0.14428267895084543"/>
          <c:y val="3.5535805805339424E-2"/>
        </c:manualLayout>
      </c:layout>
      <c:overlay val="0"/>
    </c:title>
    <c:autoTitleDeleted val="0"/>
    <c:plotArea>
      <c:layout>
        <c:manualLayout>
          <c:layoutTarget val="inner"/>
          <c:xMode val="edge"/>
          <c:yMode val="edge"/>
          <c:x val="0.14329565947113754"/>
          <c:y val="0.1655465219214462"/>
          <c:w val="0.60578017033585096"/>
          <c:h val="0.69333513889359089"/>
        </c:manualLayout>
      </c:layout>
      <c:scatterChart>
        <c:scatterStyle val="lineMarker"/>
        <c:varyColors val="0"/>
        <c:ser>
          <c:idx val="0"/>
          <c:order val="0"/>
          <c:tx>
            <c:v>Загрязненные грунты</c:v>
          </c:tx>
          <c:spPr>
            <a:ln w="28575">
              <a:noFill/>
            </a:ln>
          </c:spPr>
          <c:marker>
            <c:symbol val="square"/>
            <c:size val="5"/>
            <c:spPr>
              <a:solidFill>
                <a:srgbClr val="FF0000"/>
              </a:solidFill>
              <a:ln>
                <a:solidFill>
                  <a:srgbClr val="FF0000"/>
                </a:solidFill>
                <a:prstDash val="solid"/>
              </a:ln>
            </c:spPr>
          </c:marker>
          <c:trendline>
            <c:spPr>
              <a:ln w="25400">
                <a:solidFill>
                  <a:srgbClr val="FF0000"/>
                </a:solidFill>
              </a:ln>
            </c:spPr>
            <c:trendlineType val="linear"/>
            <c:forward val="1"/>
            <c:backward val="1"/>
            <c:dispRSqr val="0"/>
            <c:dispEq val="0"/>
          </c:trendline>
          <c:xVal>
            <c:numRef>
              <c:f>'ИГЭ 4 нк'!$F$7:$J$7</c:f>
              <c:numCache>
                <c:formatCode>0.000</c:formatCode>
                <c:ptCount val="5"/>
                <c:pt idx="0">
                  <c:v>0.05</c:v>
                </c:pt>
                <c:pt idx="1">
                  <c:v>0.1</c:v>
                </c:pt>
                <c:pt idx="2">
                  <c:v>0.15</c:v>
                </c:pt>
                <c:pt idx="3">
                  <c:v>0.2</c:v>
                </c:pt>
                <c:pt idx="4">
                  <c:v>0.3</c:v>
                </c:pt>
              </c:numCache>
            </c:numRef>
          </c:xVal>
          <c:yVal>
            <c:numRef>
              <c:f>'ИГЭ 4 нк'!$F$17:$J$17</c:f>
              <c:numCache>
                <c:formatCode>0.0000</c:formatCode>
                <c:ptCount val="5"/>
                <c:pt idx="0">
                  <c:v>3.2400000000000005E-2</c:v>
                </c:pt>
                <c:pt idx="1">
                  <c:v>4.9344444444444441E-2</c:v>
                </c:pt>
                <c:pt idx="2">
                  <c:v>6.8788888888888886E-2</c:v>
                </c:pt>
              </c:numCache>
            </c:numRef>
          </c:yVal>
          <c:smooth val="0"/>
        </c:ser>
        <c:ser>
          <c:idx val="1"/>
          <c:order val="1"/>
          <c:tx>
            <c:v>Неизмененные грунты</c:v>
          </c:tx>
          <c:spPr>
            <a:ln w="28575">
              <a:noFill/>
            </a:ln>
          </c:spPr>
          <c:marker>
            <c:symbol val="square"/>
            <c:size val="4"/>
            <c:spPr>
              <a:solidFill>
                <a:srgbClr val="00B050"/>
              </a:solidFill>
              <a:ln>
                <a:solidFill>
                  <a:srgbClr val="00B050"/>
                </a:solidFill>
              </a:ln>
            </c:spPr>
          </c:marker>
          <c:trendline>
            <c:spPr>
              <a:ln w="25400">
                <a:solidFill>
                  <a:srgbClr val="00B050"/>
                </a:solidFill>
              </a:ln>
            </c:spPr>
            <c:trendlineType val="linear"/>
            <c:forward val="1"/>
            <c:backward val="1"/>
            <c:dispRSqr val="0"/>
            <c:dispEq val="0"/>
          </c:trendline>
          <c:xVal>
            <c:numRef>
              <c:f>'ИГЭ 4 нк'!$F$7:$H$7</c:f>
              <c:numCache>
                <c:formatCode>0.000</c:formatCode>
                <c:ptCount val="3"/>
                <c:pt idx="0">
                  <c:v>0.05</c:v>
                </c:pt>
                <c:pt idx="1">
                  <c:v>0.1</c:v>
                </c:pt>
                <c:pt idx="2">
                  <c:v>0.15</c:v>
                </c:pt>
              </c:numCache>
            </c:numRef>
          </c:xVal>
          <c:yVal>
            <c:numRef>
              <c:f>'ИГЭ 4 нк'!$L$39:$L$41</c:f>
              <c:numCache>
                <c:formatCode>General</c:formatCode>
                <c:ptCount val="3"/>
                <c:pt idx="0">
                  <c:v>3.620131129175784E-2</c:v>
                </c:pt>
                <c:pt idx="1">
                  <c:v>5.640262258351568E-2</c:v>
                </c:pt>
                <c:pt idx="2">
                  <c:v>7.6603933875273519E-2</c:v>
                </c:pt>
              </c:numCache>
            </c:numRef>
          </c:yVal>
          <c:smooth val="0"/>
        </c:ser>
        <c:dLbls>
          <c:showLegendKey val="0"/>
          <c:showVal val="0"/>
          <c:showCatName val="0"/>
          <c:showSerName val="0"/>
          <c:showPercent val="0"/>
          <c:showBubbleSize val="0"/>
        </c:dLbls>
        <c:axId val="218829184"/>
        <c:axId val="218831104"/>
      </c:scatterChart>
      <c:valAx>
        <c:axId val="218829184"/>
        <c:scaling>
          <c:orientation val="minMax"/>
          <c:max val="0.2"/>
          <c:min val="0"/>
        </c:scaling>
        <c:delete val="0"/>
        <c:axPos val="b"/>
        <c:majorGridlines>
          <c:spPr>
            <a:ln w="3175">
              <a:solidFill>
                <a:srgbClr val="000000"/>
              </a:solidFill>
              <a:prstDash val="solid"/>
            </a:ln>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50" b="1" i="0" u="none" strike="noStrike" kern="1200" baseline="0">
                    <a:solidFill>
                      <a:srgbClr val="000000"/>
                    </a:solidFill>
                    <a:latin typeface="Arial Cyr"/>
                    <a:ea typeface="Arial Cyr"/>
                    <a:cs typeface="Arial Cyr"/>
                  </a:defRPr>
                </a:pPr>
                <a:r>
                  <a:rPr lang="ru-RU" sz="1200" b="0" i="0" baseline="0">
                    <a:effectLst/>
                    <a:latin typeface="Times New Roman" pitchFamily="18" charset="0"/>
                    <a:cs typeface="Times New Roman" pitchFamily="18" charset="0"/>
                  </a:rPr>
                  <a:t>Вертикальная нагрузка Ϭ, МПа</a:t>
                </a:r>
                <a:endParaRPr lang="ru-RU" sz="1200">
                  <a:effectLst/>
                  <a:latin typeface="Times New Roman" pitchFamily="18" charset="0"/>
                  <a:cs typeface="Times New Roman" pitchFamily="18" charset="0"/>
                </a:endParaRPr>
              </a:p>
            </c:rich>
          </c:tx>
          <c:layout>
            <c:manualLayout>
              <c:xMode val="edge"/>
              <c:yMode val="edge"/>
              <c:x val="0.24889995893370473"/>
              <c:y val="0.92200624330242742"/>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18831104"/>
        <c:crosses val="autoZero"/>
        <c:crossBetween val="midCat"/>
        <c:majorUnit val="5.000000000000001E-2"/>
      </c:valAx>
      <c:valAx>
        <c:axId val="218831104"/>
        <c:scaling>
          <c:orientation val="minMax"/>
          <c:max val="0.2"/>
          <c:min val="0"/>
        </c:scaling>
        <c:delete val="0"/>
        <c:axPos val="l"/>
        <c:majorGridlines>
          <c:spPr>
            <a:ln w="3175">
              <a:solidFill>
                <a:srgbClr val="000000"/>
              </a:solidFill>
              <a:prstDash val="solid"/>
            </a:ln>
          </c:spPr>
        </c:majorGridlines>
        <c:title>
          <c:tx>
            <c:rich>
              <a:bodyPr/>
              <a:lstStyle/>
              <a:p>
                <a:pPr>
                  <a:defRPr sz="850" b="1" i="0" u="none" strike="noStrike" baseline="0">
                    <a:solidFill>
                      <a:srgbClr val="000000"/>
                    </a:solidFill>
                    <a:latin typeface="Arial Cyr"/>
                    <a:ea typeface="Arial Cyr"/>
                    <a:cs typeface="Arial Cyr"/>
                  </a:defRPr>
                </a:pPr>
                <a:r>
                  <a:rPr lang="ru-RU" sz="1200" b="0" i="0" baseline="0">
                    <a:effectLst/>
                    <a:latin typeface="Times New Roman" pitchFamily="18" charset="0"/>
                    <a:cs typeface="Times New Roman" pitchFamily="18" charset="0"/>
                  </a:rPr>
                  <a:t>Сдвигающая нагрузка </a:t>
                </a:r>
                <a:r>
                  <a:rPr lang="el-GR" sz="1200" b="0" i="0" baseline="0">
                    <a:effectLst/>
                    <a:latin typeface="Times New Roman" pitchFamily="18" charset="0"/>
                    <a:cs typeface="Times New Roman" pitchFamily="18" charset="0"/>
                  </a:rPr>
                  <a:t>τ</a:t>
                </a:r>
                <a:r>
                  <a:rPr lang="ru-RU" sz="1200" b="0" i="0" baseline="0">
                    <a:effectLst/>
                    <a:latin typeface="Times New Roman" pitchFamily="18" charset="0"/>
                    <a:cs typeface="Times New Roman" pitchFamily="18" charset="0"/>
                  </a:rPr>
                  <a:t>, МПа</a:t>
                </a:r>
                <a:endParaRPr lang="ru-RU" sz="1200">
                  <a:effectLst/>
                  <a:latin typeface="Times New Roman" pitchFamily="18" charset="0"/>
                  <a:cs typeface="Times New Roman" pitchFamily="18" charset="0"/>
                </a:endParaRPr>
              </a:p>
            </c:rich>
          </c:tx>
          <c:layout>
            <c:manualLayout>
              <c:xMode val="edge"/>
              <c:yMode val="edge"/>
              <c:x val="2.9384719767171961E-2"/>
              <c:y val="0.29504589293202255"/>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18829184"/>
        <c:crosses val="autoZero"/>
        <c:crossBetween val="midCat"/>
        <c:majorUnit val="0.05"/>
        <c:minorUnit val="5.0000000000000001E-3"/>
      </c:valAx>
      <c:spPr>
        <a:solidFill>
          <a:srgbClr val="FFFFFF"/>
        </a:solidFill>
        <a:ln w="12700">
          <a:solidFill>
            <a:srgbClr val="808080"/>
          </a:solidFill>
          <a:prstDash val="solid"/>
        </a:ln>
      </c:spPr>
    </c:plotArea>
    <c:legend>
      <c:legendPos val="r"/>
      <c:layout>
        <c:manualLayout>
          <c:xMode val="edge"/>
          <c:yMode val="edge"/>
          <c:x val="0.76230614030389054"/>
          <c:y val="0.24566874566874569"/>
          <c:w val="0.23769385969610943"/>
          <c:h val="0.47401247401247409"/>
        </c:manualLayout>
      </c:layout>
      <c:overlay val="0"/>
    </c:legend>
    <c:plotVisOnly val="1"/>
    <c:dispBlanksAs val="gap"/>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20" b="0" i="0" u="none" strike="noStrike" kern="1200" baseline="0">
                <a:solidFill>
                  <a:srgbClr val="000000"/>
                </a:solidFill>
                <a:latin typeface="Arial Cyr"/>
                <a:ea typeface="Arial Cyr"/>
                <a:cs typeface="Arial Cyr"/>
              </a:defRPr>
            </a:pPr>
            <a:r>
              <a:rPr lang="ru-RU" sz="1400" b="0" i="0" baseline="0">
                <a:effectLst/>
                <a:latin typeface="Times New Roman" pitchFamily="18" charset="0"/>
                <a:cs typeface="Times New Roman" pitchFamily="18" charset="0"/>
              </a:rPr>
              <a:t>График зависимости сопротивления сдвигу от вертикального давления ИГЭ-5б</a:t>
            </a:r>
            <a:r>
              <a:rPr lang="ru-RU" sz="1400">
                <a:latin typeface="Times New Roman" pitchFamily="18" charset="0"/>
                <a:cs typeface="Times New Roman" pitchFamily="18" charset="0"/>
              </a:rPr>
              <a:t> </a:t>
            </a:r>
          </a:p>
        </c:rich>
      </c:tx>
      <c:layout>
        <c:manualLayout>
          <c:xMode val="edge"/>
          <c:yMode val="edge"/>
          <c:x val="0.13469946912744504"/>
          <c:y val="2.6627218934911243E-2"/>
        </c:manualLayout>
      </c:layout>
      <c:overlay val="0"/>
    </c:title>
    <c:autoTitleDeleted val="0"/>
    <c:plotArea>
      <c:layout>
        <c:manualLayout>
          <c:layoutTarget val="inner"/>
          <c:xMode val="edge"/>
          <c:yMode val="edge"/>
          <c:x val="0.16024815619766986"/>
          <c:y val="0.17146368168475981"/>
          <c:w val="0.58368974039535382"/>
          <c:h val="0.69333513889359089"/>
        </c:manualLayout>
      </c:layout>
      <c:scatterChart>
        <c:scatterStyle val="lineMarker"/>
        <c:varyColors val="0"/>
        <c:ser>
          <c:idx val="0"/>
          <c:order val="0"/>
          <c:tx>
            <c:v>Загрязненные грунты</c:v>
          </c:tx>
          <c:spPr>
            <a:ln w="28575">
              <a:solidFill>
                <a:srgbClr val="FF0000"/>
              </a:solidFill>
            </a:ln>
          </c:spPr>
          <c:marker>
            <c:symbol val="diamond"/>
            <c:size val="5"/>
            <c:spPr>
              <a:solidFill>
                <a:srgbClr val="FF0000"/>
              </a:solidFill>
              <a:ln>
                <a:solidFill>
                  <a:srgbClr val="FF0000"/>
                </a:solidFill>
                <a:prstDash val="solid"/>
              </a:ln>
            </c:spPr>
          </c:marker>
          <c:trendline>
            <c:spPr>
              <a:ln w="25400">
                <a:solidFill>
                  <a:srgbClr val="FF0000"/>
                </a:solidFill>
                <a:prstDash val="solid"/>
              </a:ln>
            </c:spPr>
            <c:trendlineType val="linear"/>
            <c:backward val="0.1"/>
            <c:dispRSqr val="0"/>
            <c:dispEq val="0"/>
          </c:trendline>
          <c:xVal>
            <c:numRef>
              <c:f>'ИГЭ 5б'!$F$7:$J$7</c:f>
              <c:numCache>
                <c:formatCode>0.000</c:formatCode>
                <c:ptCount val="5"/>
                <c:pt idx="0">
                  <c:v>0.05</c:v>
                </c:pt>
                <c:pt idx="1">
                  <c:v>0.1</c:v>
                </c:pt>
                <c:pt idx="2">
                  <c:v>0.15</c:v>
                </c:pt>
                <c:pt idx="3">
                  <c:v>0.2</c:v>
                </c:pt>
                <c:pt idx="4">
                  <c:v>0.3</c:v>
                </c:pt>
              </c:numCache>
            </c:numRef>
          </c:xVal>
          <c:yVal>
            <c:numRef>
              <c:f>'ИГЭ 5б'!$F$17:$J$17</c:f>
              <c:numCache>
                <c:formatCode>0.0000</c:formatCode>
                <c:ptCount val="5"/>
                <c:pt idx="1">
                  <c:v>6.3611111111111118E-2</c:v>
                </c:pt>
                <c:pt idx="3">
                  <c:v>9.9944444444444447E-2</c:v>
                </c:pt>
                <c:pt idx="4">
                  <c:v>0.14288888888888887</c:v>
                </c:pt>
              </c:numCache>
            </c:numRef>
          </c:yVal>
          <c:smooth val="0"/>
        </c:ser>
        <c:ser>
          <c:idx val="1"/>
          <c:order val="1"/>
          <c:tx>
            <c:v>Неизмененные грунты</c:v>
          </c:tx>
          <c:spPr>
            <a:ln w="28575">
              <a:solidFill>
                <a:srgbClr val="00B050"/>
              </a:solidFill>
            </a:ln>
          </c:spPr>
          <c:marker>
            <c:symbol val="square"/>
            <c:size val="4"/>
            <c:spPr>
              <a:solidFill>
                <a:srgbClr val="00B050"/>
              </a:solidFill>
              <a:ln>
                <a:solidFill>
                  <a:srgbClr val="00B050"/>
                </a:solidFill>
              </a:ln>
            </c:spPr>
          </c:marker>
          <c:trendline>
            <c:spPr>
              <a:ln w="25400">
                <a:solidFill>
                  <a:srgbClr val="00B050"/>
                </a:solidFill>
              </a:ln>
            </c:spPr>
            <c:trendlineType val="linear"/>
            <c:forward val="1"/>
            <c:backward val="1"/>
            <c:dispRSqr val="0"/>
            <c:dispEq val="0"/>
          </c:trendline>
          <c:xVal>
            <c:numRef>
              <c:f>'ИГЭ 5б'!$F$7:$J$7</c:f>
              <c:numCache>
                <c:formatCode>0.000</c:formatCode>
                <c:ptCount val="5"/>
                <c:pt idx="0">
                  <c:v>0.05</c:v>
                </c:pt>
                <c:pt idx="1">
                  <c:v>0.1</c:v>
                </c:pt>
                <c:pt idx="2">
                  <c:v>0.15</c:v>
                </c:pt>
                <c:pt idx="3">
                  <c:v>0.2</c:v>
                </c:pt>
                <c:pt idx="4">
                  <c:v>0.3</c:v>
                </c:pt>
              </c:numCache>
            </c:numRef>
          </c:xVal>
          <c:yVal>
            <c:numRef>
              <c:f>'ИГЭ 5б'!$L$38:$L$42</c:f>
              <c:numCache>
                <c:formatCode>General</c:formatCode>
                <c:ptCount val="5"/>
                <c:pt idx="0">
                  <c:v>5.7223740810480234E-2</c:v>
                </c:pt>
                <c:pt idx="1">
                  <c:v>7.8447481620960477E-2</c:v>
                </c:pt>
                <c:pt idx="2">
                  <c:v>9.967122243144072E-2</c:v>
                </c:pt>
                <c:pt idx="3">
                  <c:v>0.12089496324192095</c:v>
                </c:pt>
                <c:pt idx="4">
                  <c:v>0.16334244486288144</c:v>
                </c:pt>
              </c:numCache>
            </c:numRef>
          </c:yVal>
          <c:smooth val="0"/>
        </c:ser>
        <c:dLbls>
          <c:showLegendKey val="0"/>
          <c:showVal val="0"/>
          <c:showCatName val="0"/>
          <c:showSerName val="0"/>
          <c:showPercent val="0"/>
          <c:showBubbleSize val="0"/>
        </c:dLbls>
        <c:axId val="219563136"/>
        <c:axId val="219565056"/>
      </c:scatterChart>
      <c:valAx>
        <c:axId val="219563136"/>
        <c:scaling>
          <c:orientation val="minMax"/>
          <c:max val="0.30000000000000004"/>
          <c:min val="0"/>
        </c:scaling>
        <c:delete val="0"/>
        <c:axPos val="b"/>
        <c:majorGridlines>
          <c:spPr>
            <a:ln w="3175">
              <a:solidFill>
                <a:srgbClr val="000000"/>
              </a:solidFill>
              <a:prstDash val="solid"/>
            </a:ln>
          </c:spPr>
        </c:majorGridlines>
        <c:title>
          <c:tx>
            <c:rich>
              <a:bodyPr/>
              <a:lstStyle/>
              <a:p>
                <a:pPr>
                  <a:defRPr sz="850" b="1" i="0" u="none" strike="noStrike" baseline="0">
                    <a:solidFill>
                      <a:srgbClr val="000000"/>
                    </a:solidFill>
                    <a:latin typeface="Arial Cyr"/>
                    <a:ea typeface="Arial Cyr"/>
                    <a:cs typeface="Arial Cyr"/>
                  </a:defRPr>
                </a:pPr>
                <a:r>
                  <a:rPr lang="ru-RU" sz="1200" b="0" i="0" baseline="0">
                    <a:effectLst/>
                    <a:latin typeface="Times New Roman" pitchFamily="18" charset="0"/>
                    <a:cs typeface="Times New Roman" pitchFamily="18" charset="0"/>
                  </a:rPr>
                  <a:t>Вертикальная нагрузка Ϭ, МПа</a:t>
                </a:r>
                <a:endParaRPr lang="ru-RU" sz="1200">
                  <a:effectLst/>
                  <a:latin typeface="Times New Roman" pitchFamily="18" charset="0"/>
                  <a:cs typeface="Times New Roman" pitchFamily="18" charset="0"/>
                </a:endParaRPr>
              </a:p>
            </c:rich>
          </c:tx>
          <c:layout>
            <c:manualLayout>
              <c:xMode val="edge"/>
              <c:yMode val="edge"/>
              <c:x val="0.25927281148679943"/>
              <c:y val="0.92593230210129063"/>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19565056"/>
        <c:crosses val="autoZero"/>
        <c:crossBetween val="midCat"/>
        <c:majorUnit val="0.1"/>
      </c:valAx>
      <c:valAx>
        <c:axId val="219565056"/>
        <c:scaling>
          <c:orientation val="minMax"/>
          <c:max val="0.30000000000000004"/>
          <c:min val="0"/>
        </c:scaling>
        <c:delete val="0"/>
        <c:axPos val="l"/>
        <c:majorGridlines>
          <c:spPr>
            <a:ln w="3175">
              <a:solidFill>
                <a:srgbClr val="000000"/>
              </a:solidFill>
              <a:prstDash val="solid"/>
            </a:ln>
          </c:spPr>
        </c:majorGridlines>
        <c:title>
          <c:tx>
            <c:rich>
              <a:bodyPr/>
              <a:lstStyle/>
              <a:p>
                <a:pPr>
                  <a:defRPr sz="850" b="1" i="0" u="none" strike="noStrike" baseline="0">
                    <a:solidFill>
                      <a:srgbClr val="000000"/>
                    </a:solidFill>
                    <a:latin typeface="Arial Cyr"/>
                    <a:ea typeface="Arial Cyr"/>
                    <a:cs typeface="Arial Cyr"/>
                  </a:defRPr>
                </a:pPr>
                <a:r>
                  <a:rPr lang="ru-RU" sz="1200" b="0" i="0" baseline="0">
                    <a:effectLst/>
                    <a:latin typeface="Times New Roman" pitchFamily="18" charset="0"/>
                    <a:cs typeface="Times New Roman" pitchFamily="18" charset="0"/>
                  </a:rPr>
                  <a:t>Сдвигающая нагрузка </a:t>
                </a:r>
                <a:r>
                  <a:rPr lang="el-GR" sz="1200" b="0" i="0" baseline="0">
                    <a:effectLst/>
                    <a:latin typeface="Times New Roman" pitchFamily="18" charset="0"/>
                    <a:cs typeface="Times New Roman" pitchFamily="18" charset="0"/>
                  </a:rPr>
                  <a:t>τ</a:t>
                </a:r>
                <a:r>
                  <a:rPr lang="ru-RU" sz="1200" b="0" i="0" baseline="0">
                    <a:effectLst/>
                    <a:latin typeface="Times New Roman" pitchFamily="18" charset="0"/>
                    <a:cs typeface="Times New Roman" pitchFamily="18" charset="0"/>
                  </a:rPr>
                  <a:t>, МПа</a:t>
                </a:r>
                <a:endParaRPr lang="ru-RU" sz="1200">
                  <a:effectLst/>
                  <a:latin typeface="Times New Roman" pitchFamily="18" charset="0"/>
                  <a:cs typeface="Times New Roman" pitchFamily="18" charset="0"/>
                </a:endParaRPr>
              </a:p>
            </c:rich>
          </c:tx>
          <c:layout>
            <c:manualLayout>
              <c:xMode val="edge"/>
              <c:yMode val="edge"/>
              <c:x val="5.8750311754017175E-2"/>
              <c:y val="0.30688021245864977"/>
            </c:manualLayout>
          </c:layout>
          <c:overlay val="0"/>
          <c:spPr>
            <a:noFill/>
            <a:ln w="25400">
              <a:noFill/>
            </a:ln>
          </c:spPr>
        </c:title>
        <c:numFmt formatCode="0.00" sourceLinked="0"/>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19563136"/>
        <c:crosses val="autoZero"/>
        <c:crossBetween val="midCat"/>
        <c:majorUnit val="0.1"/>
        <c:minorUnit val="5.0000000000000001E-3"/>
      </c:valAx>
      <c:spPr>
        <a:solidFill>
          <a:srgbClr val="FFFFFF"/>
        </a:solidFill>
        <a:ln w="12700">
          <a:solidFill>
            <a:srgbClr val="808080"/>
          </a:solidFill>
          <a:prstDash val="solid"/>
        </a:ln>
      </c:spPr>
    </c:plotArea>
    <c:legend>
      <c:legendPos val="r"/>
      <c:layout>
        <c:manualLayout>
          <c:xMode val="edge"/>
          <c:yMode val="edge"/>
          <c:x val="0.7453382976449211"/>
          <c:y val="0.22983087173274938"/>
          <c:w val="0.23467898243488791"/>
          <c:h val="0.53307738899501467"/>
        </c:manualLayout>
      </c:layout>
      <c:overlay val="0"/>
    </c:legend>
    <c:plotVisOnly val="1"/>
    <c:dispBlanksAs val="gap"/>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5C75A-E77A-4EF3-AE17-95D04546A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84</Pages>
  <Words>21724</Words>
  <Characters>123833</Characters>
  <Application>Microsoft Office Word</Application>
  <DocSecurity>0</DocSecurity>
  <Lines>1031</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 Подолякина</dc:creator>
  <cp:lastModifiedBy>Аня Подолякина</cp:lastModifiedBy>
  <cp:revision>14</cp:revision>
  <dcterms:created xsi:type="dcterms:W3CDTF">2017-05-22T05:56:00Z</dcterms:created>
  <dcterms:modified xsi:type="dcterms:W3CDTF">2017-05-22T20:46:00Z</dcterms:modified>
</cp:coreProperties>
</file>