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8275B" w14:textId="7376326D" w:rsidR="00491FC2" w:rsidRPr="00AE79C8" w:rsidRDefault="00491FC2" w:rsidP="00491FC2">
      <w:pPr>
        <w:autoSpaceDE w:val="0"/>
        <w:autoSpaceDN w:val="0"/>
        <w:adjustRightInd w:val="0"/>
        <w:spacing w:after="0" w:line="240" w:lineRule="auto"/>
        <w:jc w:val="center"/>
        <w:rPr>
          <w:rFonts w:ascii="Times New Roman" w:eastAsia="MS ??" w:hAnsi="Times New Roman" w:cs="Times New Roman"/>
          <w:sz w:val="28"/>
          <w:szCs w:val="28"/>
        </w:rPr>
      </w:pPr>
      <w:r w:rsidRPr="00491FC2">
        <w:rPr>
          <w:rFonts w:ascii="Times New Roman" w:hAnsi="Times New Roman" w:cs="Times New Roman"/>
          <w:sz w:val="28"/>
        </w:rPr>
        <w:t>П</w:t>
      </w:r>
      <w:r w:rsidRPr="00491FC2">
        <w:rPr>
          <w:rFonts w:ascii="Times New Roman" w:eastAsia="MS ??" w:hAnsi="Times New Roman" w:cs="Times New Roman"/>
          <w:sz w:val="28"/>
          <w:szCs w:val="28"/>
        </w:rPr>
        <w:t>РАВИТЕЛЬСТВО</w:t>
      </w:r>
      <w:r w:rsidRPr="00AE79C8">
        <w:rPr>
          <w:rFonts w:ascii="Times New Roman" w:eastAsia="MS ??" w:hAnsi="Times New Roman" w:cs="Times New Roman"/>
          <w:sz w:val="28"/>
          <w:szCs w:val="28"/>
        </w:rPr>
        <w:t xml:space="preserve"> РОССИЙСКОЙ ФЕДЕРАЦИИ</w:t>
      </w:r>
    </w:p>
    <w:p w14:paraId="4FCA9F6E" w14:textId="77777777" w:rsidR="00491FC2" w:rsidRPr="00AE79C8" w:rsidRDefault="00491FC2" w:rsidP="00491FC2">
      <w:pPr>
        <w:autoSpaceDE w:val="0"/>
        <w:autoSpaceDN w:val="0"/>
        <w:adjustRightInd w:val="0"/>
        <w:spacing w:after="0" w:line="240" w:lineRule="auto"/>
        <w:ind w:left="142" w:hanging="426"/>
        <w:rPr>
          <w:rFonts w:ascii="Times New Roman" w:eastAsia="MS ??" w:hAnsi="Times New Roman" w:cs="Times New Roman"/>
          <w:sz w:val="28"/>
          <w:szCs w:val="28"/>
        </w:rPr>
      </w:pPr>
      <w:r w:rsidRPr="00AE79C8">
        <w:rPr>
          <w:rFonts w:ascii="Times New Roman" w:eastAsia="MS ??" w:hAnsi="Times New Roman" w:cs="Times New Roman"/>
          <w:sz w:val="28"/>
          <w:szCs w:val="28"/>
        </w:rPr>
        <w:t>ФЕДЕРАЛЬНОЕ ГОСУДАРСТВЕННОЕ БЮДЖЕТНОЕ ОБРАЗОВАТЕЛЬНОЕ</w:t>
      </w:r>
    </w:p>
    <w:p w14:paraId="2B5322D8" w14:textId="77777777" w:rsidR="00491FC2" w:rsidRPr="00AE79C8" w:rsidRDefault="00491FC2" w:rsidP="00491FC2">
      <w:pPr>
        <w:autoSpaceDE w:val="0"/>
        <w:autoSpaceDN w:val="0"/>
        <w:adjustRightInd w:val="0"/>
        <w:spacing w:after="0" w:line="240" w:lineRule="auto"/>
        <w:ind w:left="142" w:hanging="426"/>
        <w:rPr>
          <w:rFonts w:ascii="Times New Roman" w:eastAsia="MS ??" w:hAnsi="Times New Roman" w:cs="Times New Roman"/>
          <w:sz w:val="28"/>
          <w:szCs w:val="28"/>
        </w:rPr>
      </w:pPr>
      <w:r w:rsidRPr="00AE79C8">
        <w:rPr>
          <w:rFonts w:ascii="Times New Roman" w:eastAsia="MS ??" w:hAnsi="Times New Roman" w:cs="Times New Roman"/>
          <w:sz w:val="28"/>
          <w:szCs w:val="28"/>
        </w:rPr>
        <w:tab/>
        <w:t>УЧРЕЖДЕНИЕ ВЫСШЕГО ПРОФЕССИОНАЛЬНОГО ОБРАЗОВАНИЯ</w:t>
      </w:r>
    </w:p>
    <w:p w14:paraId="2F6C70D1" w14:textId="77777777" w:rsidR="00491FC2" w:rsidRPr="00AE79C8" w:rsidRDefault="00491FC2" w:rsidP="00491FC2">
      <w:pPr>
        <w:autoSpaceDE w:val="0"/>
        <w:autoSpaceDN w:val="0"/>
        <w:adjustRightInd w:val="0"/>
        <w:spacing w:after="0" w:line="240" w:lineRule="auto"/>
        <w:ind w:left="142"/>
        <w:rPr>
          <w:rFonts w:ascii="Times New Roman" w:eastAsia="MS ??" w:hAnsi="Times New Roman" w:cs="Times New Roman"/>
          <w:sz w:val="28"/>
          <w:szCs w:val="28"/>
        </w:rPr>
      </w:pPr>
      <w:r w:rsidRPr="00AE79C8">
        <w:rPr>
          <w:rFonts w:ascii="Times New Roman" w:eastAsia="MS ??" w:hAnsi="Times New Roman" w:cs="Times New Roman"/>
          <w:sz w:val="28"/>
          <w:szCs w:val="28"/>
        </w:rPr>
        <w:t>«САНКТ-ПЕТЕРБУРГСКИЙ ГОСУДАРСТВЕННЫЙ УНИВЕРСИТЕТ»</w:t>
      </w:r>
    </w:p>
    <w:p w14:paraId="6E30CC2D" w14:textId="77777777" w:rsidR="00491FC2" w:rsidRPr="00AE79C8" w:rsidRDefault="00491FC2" w:rsidP="00491FC2">
      <w:pPr>
        <w:autoSpaceDE w:val="0"/>
        <w:autoSpaceDN w:val="0"/>
        <w:adjustRightInd w:val="0"/>
        <w:spacing w:after="0" w:line="240" w:lineRule="auto"/>
        <w:ind w:left="142"/>
        <w:rPr>
          <w:rFonts w:ascii="Times New Roman" w:eastAsia="MS ??" w:hAnsi="Times New Roman" w:cs="Times New Roman"/>
          <w:sz w:val="28"/>
          <w:szCs w:val="28"/>
        </w:rPr>
      </w:pP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t>(СПбГУ)</w:t>
      </w:r>
    </w:p>
    <w:p w14:paraId="6115DAC6" w14:textId="77777777" w:rsidR="00491FC2" w:rsidRDefault="00491FC2" w:rsidP="00491FC2">
      <w:pPr>
        <w:autoSpaceDE w:val="0"/>
        <w:autoSpaceDN w:val="0"/>
        <w:adjustRightInd w:val="0"/>
        <w:spacing w:after="0" w:line="240" w:lineRule="auto"/>
        <w:jc w:val="center"/>
        <w:rPr>
          <w:rFonts w:ascii="Times New Roman" w:eastAsia="MS ??" w:hAnsi="Times New Roman" w:cs="Times New Roman"/>
          <w:sz w:val="28"/>
          <w:szCs w:val="28"/>
        </w:rPr>
      </w:pPr>
      <w:r w:rsidRPr="00AE79C8">
        <w:rPr>
          <w:rFonts w:ascii="Times New Roman" w:eastAsia="MS ??" w:hAnsi="Times New Roman" w:cs="Times New Roman"/>
          <w:sz w:val="28"/>
          <w:szCs w:val="28"/>
        </w:rPr>
        <w:t>Институт наук о Земле</w:t>
      </w:r>
    </w:p>
    <w:p w14:paraId="1E76C4A9" w14:textId="77777777" w:rsidR="00491FC2" w:rsidRPr="00AE79C8" w:rsidRDefault="00491FC2" w:rsidP="00491FC2">
      <w:pPr>
        <w:autoSpaceDE w:val="0"/>
        <w:autoSpaceDN w:val="0"/>
        <w:adjustRightInd w:val="0"/>
        <w:spacing w:after="0" w:line="240" w:lineRule="auto"/>
        <w:jc w:val="center"/>
        <w:rPr>
          <w:rFonts w:ascii="Times New Roman" w:eastAsia="MS ??" w:hAnsi="Times New Roman" w:cs="Times New Roman"/>
          <w:sz w:val="28"/>
          <w:szCs w:val="28"/>
        </w:rPr>
      </w:pPr>
      <w:r>
        <w:rPr>
          <w:rFonts w:ascii="Times New Roman" w:eastAsia="MS ??" w:hAnsi="Times New Roman" w:cs="Times New Roman"/>
          <w:sz w:val="28"/>
          <w:szCs w:val="28"/>
        </w:rPr>
        <w:t>Кафедра региональной политики и политической географии</w:t>
      </w:r>
    </w:p>
    <w:p w14:paraId="4D633BFE" w14:textId="77777777" w:rsidR="00491FC2" w:rsidRPr="00AE79C8" w:rsidRDefault="00491FC2" w:rsidP="00491FC2">
      <w:pPr>
        <w:autoSpaceDE w:val="0"/>
        <w:autoSpaceDN w:val="0"/>
        <w:adjustRightInd w:val="0"/>
        <w:spacing w:after="0" w:line="240" w:lineRule="auto"/>
        <w:jc w:val="center"/>
        <w:rPr>
          <w:rFonts w:ascii="Times New Roman" w:eastAsia="MS ??" w:hAnsi="Times New Roman" w:cs="Times New Roman"/>
          <w:sz w:val="28"/>
          <w:szCs w:val="28"/>
        </w:rPr>
      </w:pPr>
      <w:r>
        <w:rPr>
          <w:rFonts w:ascii="Times New Roman" w:eastAsia="MS ??" w:hAnsi="Times New Roman" w:cs="Times New Roman"/>
          <w:sz w:val="28"/>
          <w:szCs w:val="28"/>
        </w:rPr>
        <w:t xml:space="preserve">Направление подготовки </w:t>
      </w:r>
      <w:r>
        <w:rPr>
          <w:rFonts w:ascii="MingLiU" w:eastAsia="MingLiU" w:hAnsi="MingLiU" w:cs="MingLiU"/>
          <w:sz w:val="28"/>
          <w:szCs w:val="28"/>
        </w:rPr>
        <w:br/>
      </w:r>
      <w:r>
        <w:rPr>
          <w:rFonts w:ascii="Times New Roman" w:eastAsia="MS ??" w:hAnsi="Times New Roman" w:cs="Times New Roman"/>
          <w:sz w:val="28"/>
          <w:szCs w:val="28"/>
        </w:rPr>
        <w:t>«Управление землепользованием»</w:t>
      </w:r>
    </w:p>
    <w:p w14:paraId="73016CBE" w14:textId="77777777" w:rsidR="00491FC2" w:rsidRPr="00AE79C8" w:rsidRDefault="00491FC2" w:rsidP="00491FC2">
      <w:pPr>
        <w:autoSpaceDE w:val="0"/>
        <w:autoSpaceDN w:val="0"/>
        <w:adjustRightInd w:val="0"/>
        <w:spacing w:after="0" w:line="240" w:lineRule="auto"/>
        <w:rPr>
          <w:rFonts w:ascii="Times New Roman" w:eastAsia="TimesNewRomanPSMT" w:hAnsi="Times New Roman" w:cs="Times New Roman"/>
        </w:rPr>
      </w:pPr>
    </w:p>
    <w:p w14:paraId="0A614D00" w14:textId="77777777" w:rsidR="00491FC2" w:rsidRPr="00AE79C8" w:rsidRDefault="00491FC2" w:rsidP="00491FC2">
      <w:pPr>
        <w:autoSpaceDE w:val="0"/>
        <w:autoSpaceDN w:val="0"/>
        <w:adjustRightInd w:val="0"/>
        <w:spacing w:after="0" w:line="240" w:lineRule="auto"/>
        <w:rPr>
          <w:rFonts w:ascii="Times New Roman" w:eastAsia="TimesNewRomanPSMT" w:hAnsi="Times New Roman" w:cs="Times New Roman"/>
          <w:sz w:val="28"/>
        </w:rPr>
      </w:pPr>
    </w:p>
    <w:p w14:paraId="51D3B64A" w14:textId="77777777" w:rsidR="00491FC2" w:rsidRDefault="00491FC2" w:rsidP="00491FC2">
      <w:pPr>
        <w:autoSpaceDE w:val="0"/>
        <w:autoSpaceDN w:val="0"/>
        <w:adjustRightInd w:val="0"/>
        <w:spacing w:after="0" w:line="240" w:lineRule="auto"/>
        <w:jc w:val="center"/>
        <w:rPr>
          <w:rFonts w:ascii="Times New Roman" w:eastAsia="TimesNewRomanPSMT" w:hAnsi="Times New Roman" w:cs="Times New Roman"/>
          <w:b/>
          <w:sz w:val="28"/>
        </w:rPr>
      </w:pPr>
    </w:p>
    <w:p w14:paraId="4205250D" w14:textId="1BD7B0FE" w:rsidR="00491FC2" w:rsidRPr="00AE79C8" w:rsidRDefault="00857F66" w:rsidP="00491FC2">
      <w:pPr>
        <w:autoSpaceDE w:val="0"/>
        <w:autoSpaceDN w:val="0"/>
        <w:adjustRightInd w:val="0"/>
        <w:spacing w:after="0" w:line="240" w:lineRule="auto"/>
        <w:jc w:val="center"/>
        <w:rPr>
          <w:rFonts w:ascii="Times New Roman" w:eastAsia="TimesNewRomanPSMT" w:hAnsi="Times New Roman" w:cs="Times New Roman"/>
          <w:b/>
          <w:sz w:val="28"/>
        </w:rPr>
      </w:pPr>
      <w:r>
        <w:rPr>
          <w:rFonts w:ascii="Times New Roman" w:eastAsia="TimesNewRomanPSMT" w:hAnsi="Times New Roman" w:cs="Times New Roman"/>
          <w:b/>
          <w:sz w:val="28"/>
        </w:rPr>
        <w:t xml:space="preserve">Гарипов Тимур </w:t>
      </w:r>
      <w:proofErr w:type="spellStart"/>
      <w:r>
        <w:rPr>
          <w:rFonts w:ascii="Times New Roman" w:eastAsia="TimesNewRomanPSMT" w:hAnsi="Times New Roman" w:cs="Times New Roman"/>
          <w:b/>
          <w:sz w:val="28"/>
        </w:rPr>
        <w:t>Салаватович</w:t>
      </w:r>
      <w:proofErr w:type="spellEnd"/>
    </w:p>
    <w:p w14:paraId="5A6B3A57" w14:textId="77777777" w:rsidR="00491FC2" w:rsidRPr="00AE79C8" w:rsidRDefault="00491FC2" w:rsidP="00491FC2">
      <w:pPr>
        <w:autoSpaceDE w:val="0"/>
        <w:autoSpaceDN w:val="0"/>
        <w:adjustRightInd w:val="0"/>
        <w:spacing w:after="0" w:line="240" w:lineRule="auto"/>
        <w:jc w:val="right"/>
        <w:rPr>
          <w:rFonts w:ascii="Times New Roman" w:eastAsia="TimesNewRomanPSMT" w:hAnsi="Times New Roman" w:cs="Times New Roman"/>
        </w:rPr>
      </w:pPr>
    </w:p>
    <w:p w14:paraId="5EA9F48B" w14:textId="77777777" w:rsidR="00491FC2" w:rsidRPr="00AE79C8" w:rsidRDefault="00491FC2" w:rsidP="00491FC2">
      <w:pPr>
        <w:autoSpaceDE w:val="0"/>
        <w:autoSpaceDN w:val="0"/>
        <w:adjustRightInd w:val="0"/>
        <w:spacing w:after="0" w:line="240" w:lineRule="auto"/>
        <w:jc w:val="center"/>
        <w:rPr>
          <w:rFonts w:ascii="Times New Roman" w:eastAsia="TimesNewRomanPSMT" w:hAnsi="Times New Roman" w:cs="Times New Roman"/>
        </w:rPr>
      </w:pPr>
    </w:p>
    <w:p w14:paraId="391769A3" w14:textId="6F59D878" w:rsidR="00491FC2" w:rsidRPr="00AE79C8" w:rsidRDefault="00491FC2" w:rsidP="00491FC2">
      <w:pPr>
        <w:autoSpaceDE w:val="0"/>
        <w:autoSpaceDN w:val="0"/>
        <w:adjustRightInd w:val="0"/>
        <w:spacing w:after="0" w:line="240" w:lineRule="auto"/>
        <w:jc w:val="center"/>
        <w:rPr>
          <w:rFonts w:ascii="Cambria" w:eastAsia="MS ??" w:hAnsi="Cambria" w:cs="Times New Roman"/>
          <w:b/>
          <w:sz w:val="28"/>
          <w:szCs w:val="32"/>
        </w:rPr>
      </w:pPr>
      <w:r w:rsidRPr="00AE79C8">
        <w:rPr>
          <w:rFonts w:ascii="Cambria" w:eastAsia="MS ??" w:hAnsi="Cambria" w:cs="Times New Roman"/>
          <w:b/>
          <w:sz w:val="28"/>
          <w:szCs w:val="32"/>
        </w:rPr>
        <w:t>«</w:t>
      </w:r>
      <w:r w:rsidR="00857F66">
        <w:rPr>
          <w:rFonts w:ascii="Cambria" w:eastAsia="MS ??" w:hAnsi="Cambria" w:cs="Times New Roman"/>
          <w:b/>
          <w:sz w:val="28"/>
          <w:szCs w:val="32"/>
          <w:lang w:eastAsia="ru-RU"/>
        </w:rPr>
        <w:t>Обоснование арендной платы за землю на основе материалов государственной кадастровой оценки земель</w:t>
      </w:r>
      <w:r w:rsidRPr="00AE79C8">
        <w:rPr>
          <w:rFonts w:ascii="Cambria" w:eastAsia="MS ??" w:hAnsi="Cambria" w:cs="Times New Roman"/>
          <w:b/>
          <w:sz w:val="28"/>
          <w:szCs w:val="32"/>
        </w:rPr>
        <w:t>»</w:t>
      </w:r>
    </w:p>
    <w:p w14:paraId="523C76B1" w14:textId="77777777" w:rsidR="00491FC2" w:rsidRPr="00AE79C8" w:rsidRDefault="00491FC2" w:rsidP="00491FC2">
      <w:pPr>
        <w:autoSpaceDE w:val="0"/>
        <w:autoSpaceDN w:val="0"/>
        <w:adjustRightInd w:val="0"/>
        <w:spacing w:after="0" w:line="240" w:lineRule="auto"/>
        <w:jc w:val="center"/>
        <w:rPr>
          <w:rFonts w:ascii="Times New Roman" w:eastAsia="MS ??" w:hAnsi="Times New Roman" w:cs="Times New Roman"/>
          <w:b/>
          <w:sz w:val="28"/>
          <w:szCs w:val="32"/>
        </w:rPr>
      </w:pPr>
    </w:p>
    <w:p w14:paraId="74A25464" w14:textId="77777777" w:rsidR="00491FC2" w:rsidRDefault="00491FC2" w:rsidP="00491FC2">
      <w:pPr>
        <w:autoSpaceDE w:val="0"/>
        <w:autoSpaceDN w:val="0"/>
        <w:adjustRightInd w:val="0"/>
        <w:spacing w:after="0" w:line="240" w:lineRule="auto"/>
        <w:jc w:val="center"/>
        <w:rPr>
          <w:rFonts w:ascii="Times New Roman" w:eastAsia="MS ??" w:hAnsi="Times New Roman" w:cs="Times New Roman"/>
          <w:sz w:val="28"/>
          <w:szCs w:val="32"/>
        </w:rPr>
      </w:pPr>
      <w:r>
        <w:rPr>
          <w:rFonts w:ascii="Times New Roman" w:eastAsia="MS ??" w:hAnsi="Times New Roman" w:cs="Times New Roman"/>
          <w:sz w:val="28"/>
          <w:szCs w:val="32"/>
        </w:rPr>
        <w:t xml:space="preserve">Выпускная квалификационная работа </w:t>
      </w:r>
    </w:p>
    <w:p w14:paraId="128C7658" w14:textId="77777777" w:rsidR="00491FC2" w:rsidRPr="00AE79C8" w:rsidRDefault="00491FC2" w:rsidP="00491FC2">
      <w:pPr>
        <w:autoSpaceDE w:val="0"/>
        <w:autoSpaceDN w:val="0"/>
        <w:adjustRightInd w:val="0"/>
        <w:spacing w:after="0" w:line="240" w:lineRule="auto"/>
        <w:jc w:val="center"/>
        <w:rPr>
          <w:rFonts w:ascii="Times New Roman" w:eastAsia="MS ??" w:hAnsi="Times New Roman" w:cs="Times New Roman"/>
          <w:sz w:val="28"/>
          <w:szCs w:val="32"/>
        </w:rPr>
      </w:pPr>
      <w:r>
        <w:rPr>
          <w:rFonts w:ascii="Times New Roman" w:eastAsia="MS ??" w:hAnsi="Times New Roman" w:cs="Times New Roman"/>
          <w:sz w:val="28"/>
          <w:szCs w:val="32"/>
        </w:rPr>
        <w:t>по основной образовательной программе магистратуры ВМ.5516 «Общественная география»</w:t>
      </w:r>
      <w:r w:rsidRPr="00AE79C8">
        <w:rPr>
          <w:rFonts w:ascii="Times New Roman" w:eastAsia="MS ??" w:hAnsi="Times New Roman" w:cs="Times New Roman"/>
          <w:sz w:val="28"/>
          <w:szCs w:val="32"/>
        </w:rPr>
        <w:t xml:space="preserve"> </w:t>
      </w:r>
      <w:r>
        <w:rPr>
          <w:rFonts w:ascii="Times New Roman" w:eastAsia="MS ??" w:hAnsi="Times New Roman" w:cs="Times New Roman"/>
          <w:sz w:val="28"/>
          <w:szCs w:val="32"/>
        </w:rPr>
        <w:t xml:space="preserve">по направлению подготовки </w:t>
      </w:r>
      <w:r>
        <w:rPr>
          <w:rFonts w:ascii="MingLiU" w:eastAsia="MingLiU" w:hAnsi="MingLiU" w:cs="MingLiU"/>
          <w:sz w:val="28"/>
          <w:szCs w:val="32"/>
        </w:rPr>
        <w:br/>
      </w:r>
      <w:r>
        <w:rPr>
          <w:rFonts w:ascii="Times New Roman" w:eastAsia="MS ??" w:hAnsi="Times New Roman" w:cs="Times New Roman"/>
          <w:sz w:val="28"/>
          <w:szCs w:val="32"/>
        </w:rPr>
        <w:t>05.04.02 «География»</w:t>
      </w:r>
      <w:r>
        <w:rPr>
          <w:rFonts w:ascii="MingLiU" w:eastAsia="MingLiU" w:hAnsi="MingLiU" w:cs="MingLiU"/>
          <w:sz w:val="28"/>
          <w:szCs w:val="32"/>
        </w:rPr>
        <w:br/>
      </w:r>
    </w:p>
    <w:p w14:paraId="31A4C4BE" w14:textId="77777777" w:rsidR="00491FC2" w:rsidRPr="00AE79C8" w:rsidRDefault="00491FC2" w:rsidP="00491FC2">
      <w:pPr>
        <w:autoSpaceDE w:val="0"/>
        <w:autoSpaceDN w:val="0"/>
        <w:adjustRightInd w:val="0"/>
        <w:spacing w:after="0" w:line="240" w:lineRule="auto"/>
        <w:jc w:val="center"/>
        <w:rPr>
          <w:rFonts w:ascii="Times New Roman" w:eastAsia="TimesNewRomanPSMT" w:hAnsi="Times New Roman" w:cs="Times New Roman"/>
        </w:rPr>
      </w:pPr>
    </w:p>
    <w:p w14:paraId="191C7E66" w14:textId="77777777" w:rsidR="00491FC2" w:rsidRPr="00AE79C8" w:rsidRDefault="00491FC2" w:rsidP="00491FC2">
      <w:pPr>
        <w:autoSpaceDE w:val="0"/>
        <w:autoSpaceDN w:val="0"/>
        <w:adjustRightInd w:val="0"/>
        <w:spacing w:after="0" w:line="240" w:lineRule="auto"/>
        <w:jc w:val="center"/>
        <w:rPr>
          <w:rFonts w:ascii="Times New Roman" w:eastAsia="TimesNewRomanPSMT" w:hAnsi="Times New Roman" w:cs="Times New Roman"/>
        </w:rPr>
      </w:pPr>
    </w:p>
    <w:p w14:paraId="5F99DBBF" w14:textId="77777777" w:rsidR="00491FC2" w:rsidRPr="00AE79C8" w:rsidRDefault="00491FC2" w:rsidP="00491FC2">
      <w:pPr>
        <w:autoSpaceDE w:val="0"/>
        <w:autoSpaceDN w:val="0"/>
        <w:adjustRightInd w:val="0"/>
        <w:spacing w:after="0" w:line="240" w:lineRule="auto"/>
        <w:rPr>
          <w:rFonts w:ascii="Times New Roman" w:eastAsia="MS ??" w:hAnsi="Times New Roman" w:cs="Times New Roman"/>
          <w:sz w:val="28"/>
          <w:szCs w:val="28"/>
        </w:rPr>
      </w:pPr>
    </w:p>
    <w:p w14:paraId="2C901F01" w14:textId="77777777" w:rsidR="00491FC2" w:rsidRPr="00AE79C8" w:rsidRDefault="00491FC2" w:rsidP="00491FC2">
      <w:pPr>
        <w:autoSpaceDE w:val="0"/>
        <w:autoSpaceDN w:val="0"/>
        <w:adjustRightInd w:val="0"/>
        <w:spacing w:after="0" w:line="240" w:lineRule="auto"/>
        <w:rPr>
          <w:rFonts w:ascii="Times New Roman" w:eastAsia="MS ??" w:hAnsi="Times New Roman" w:cs="Times New Roman"/>
          <w:sz w:val="28"/>
          <w:szCs w:val="28"/>
        </w:rPr>
      </w:pPr>
    </w:p>
    <w:p w14:paraId="3002436E" w14:textId="77777777" w:rsidR="00491FC2" w:rsidRPr="00AE79C8" w:rsidRDefault="00491FC2" w:rsidP="00491FC2">
      <w:pPr>
        <w:autoSpaceDE w:val="0"/>
        <w:autoSpaceDN w:val="0"/>
        <w:adjustRightInd w:val="0"/>
        <w:spacing w:after="0" w:line="240" w:lineRule="auto"/>
        <w:jc w:val="right"/>
        <w:rPr>
          <w:rFonts w:ascii="Times New Roman" w:eastAsia="MS ??" w:hAnsi="Times New Roman" w:cs="Times New Roman"/>
          <w:b/>
          <w:i/>
          <w:sz w:val="28"/>
          <w:szCs w:val="28"/>
        </w:rPr>
      </w:pPr>
      <w:r w:rsidRPr="00AE79C8">
        <w:rPr>
          <w:rFonts w:ascii="Times New Roman" w:eastAsia="MS ??" w:hAnsi="Times New Roman" w:cs="Times New Roman"/>
          <w:b/>
          <w:i/>
          <w:sz w:val="28"/>
          <w:szCs w:val="28"/>
        </w:rPr>
        <w:t>Научный руководитель:</w:t>
      </w:r>
    </w:p>
    <w:p w14:paraId="61E1932C" w14:textId="11393E7B" w:rsidR="00491FC2" w:rsidRPr="00AE79C8" w:rsidRDefault="00135F1E" w:rsidP="00491FC2">
      <w:pPr>
        <w:autoSpaceDE w:val="0"/>
        <w:autoSpaceDN w:val="0"/>
        <w:adjustRightInd w:val="0"/>
        <w:spacing w:after="0" w:line="240" w:lineRule="auto"/>
        <w:jc w:val="right"/>
        <w:rPr>
          <w:rFonts w:ascii="Times New Roman" w:eastAsia="MS ??" w:hAnsi="Times New Roman" w:cs="Times New Roman"/>
          <w:sz w:val="28"/>
          <w:szCs w:val="28"/>
        </w:rPr>
      </w:pPr>
      <w:r>
        <w:rPr>
          <w:rFonts w:ascii="Times New Roman" w:eastAsia="MS ??" w:hAnsi="Times New Roman" w:cs="Times New Roman"/>
          <w:sz w:val="28"/>
          <w:szCs w:val="28"/>
        </w:rPr>
        <w:t>д</w:t>
      </w:r>
      <w:r w:rsidR="00491FC2">
        <w:rPr>
          <w:rFonts w:ascii="Times New Roman" w:eastAsia="MS ??" w:hAnsi="Times New Roman" w:cs="Times New Roman"/>
          <w:sz w:val="28"/>
          <w:szCs w:val="28"/>
        </w:rPr>
        <w:t xml:space="preserve">.б.н., </w:t>
      </w:r>
      <w:proofErr w:type="spellStart"/>
      <w:r w:rsidR="00491FC2">
        <w:rPr>
          <w:rFonts w:ascii="Times New Roman" w:eastAsia="MS ??" w:hAnsi="Times New Roman" w:cs="Times New Roman"/>
          <w:sz w:val="28"/>
          <w:szCs w:val="28"/>
        </w:rPr>
        <w:t>с.н.с</w:t>
      </w:r>
      <w:proofErr w:type="spellEnd"/>
      <w:r w:rsidR="00491FC2">
        <w:rPr>
          <w:rFonts w:ascii="Times New Roman" w:eastAsia="MS ??" w:hAnsi="Times New Roman" w:cs="Times New Roman"/>
          <w:sz w:val="28"/>
          <w:szCs w:val="28"/>
        </w:rPr>
        <w:t>., проф. В.Л</w:t>
      </w:r>
      <w:r w:rsidR="00491FC2" w:rsidRPr="00AE79C8">
        <w:rPr>
          <w:rFonts w:ascii="Times New Roman" w:eastAsia="MS ??" w:hAnsi="Times New Roman" w:cs="Times New Roman"/>
          <w:sz w:val="28"/>
          <w:szCs w:val="28"/>
        </w:rPr>
        <w:t xml:space="preserve">. </w:t>
      </w:r>
      <w:r w:rsidR="00491FC2">
        <w:rPr>
          <w:rFonts w:ascii="Times New Roman" w:eastAsia="MS ??" w:hAnsi="Times New Roman" w:cs="Times New Roman"/>
          <w:sz w:val="28"/>
          <w:szCs w:val="28"/>
        </w:rPr>
        <w:t>Богданов</w:t>
      </w:r>
    </w:p>
    <w:p w14:paraId="25D7F260" w14:textId="77777777" w:rsidR="00491FC2" w:rsidRPr="00AE79C8" w:rsidRDefault="00491FC2" w:rsidP="00491FC2">
      <w:pPr>
        <w:autoSpaceDE w:val="0"/>
        <w:autoSpaceDN w:val="0"/>
        <w:adjustRightInd w:val="0"/>
        <w:spacing w:after="0" w:line="240" w:lineRule="auto"/>
        <w:jc w:val="right"/>
        <w:rPr>
          <w:rFonts w:ascii="Times New Roman" w:eastAsia="MS ??" w:hAnsi="Times New Roman" w:cs="Times New Roman"/>
          <w:sz w:val="28"/>
          <w:szCs w:val="28"/>
        </w:rPr>
      </w:pPr>
      <w:r w:rsidRPr="00AE79C8">
        <w:rPr>
          <w:rFonts w:ascii="Times New Roman" w:eastAsia="MS ??" w:hAnsi="Times New Roman" w:cs="Times New Roman"/>
          <w:sz w:val="28"/>
          <w:szCs w:val="28"/>
        </w:rPr>
        <w:t>________________________</w:t>
      </w:r>
    </w:p>
    <w:p w14:paraId="687A1C39" w14:textId="77777777" w:rsidR="00491FC2" w:rsidRPr="00AE79C8" w:rsidRDefault="00491FC2" w:rsidP="00491FC2">
      <w:pPr>
        <w:autoSpaceDE w:val="0"/>
        <w:autoSpaceDN w:val="0"/>
        <w:adjustRightInd w:val="0"/>
        <w:spacing w:after="0" w:line="240" w:lineRule="auto"/>
        <w:jc w:val="right"/>
        <w:rPr>
          <w:rFonts w:ascii="Times New Roman" w:eastAsia="MS ??" w:hAnsi="Times New Roman" w:cs="Times New Roman"/>
          <w:sz w:val="28"/>
          <w:szCs w:val="28"/>
        </w:rPr>
      </w:pPr>
      <w:r w:rsidRPr="00AE79C8">
        <w:rPr>
          <w:rFonts w:ascii="Times New Roman" w:eastAsia="MS ??" w:hAnsi="Times New Roman" w:cs="Times New Roman"/>
          <w:sz w:val="24"/>
          <w:szCs w:val="24"/>
        </w:rPr>
        <w:t>(подпись)</w:t>
      </w:r>
    </w:p>
    <w:p w14:paraId="2F999E42" w14:textId="77777777" w:rsidR="00491FC2" w:rsidRPr="00AE79C8" w:rsidRDefault="00491FC2" w:rsidP="00491FC2">
      <w:pPr>
        <w:autoSpaceDE w:val="0"/>
        <w:autoSpaceDN w:val="0"/>
        <w:adjustRightInd w:val="0"/>
        <w:spacing w:after="0" w:line="240" w:lineRule="auto"/>
        <w:jc w:val="right"/>
        <w:rPr>
          <w:rFonts w:ascii="Times New Roman" w:eastAsia="MS ??" w:hAnsi="Times New Roman" w:cs="Times New Roman"/>
          <w:sz w:val="28"/>
          <w:szCs w:val="28"/>
        </w:rPr>
      </w:pPr>
      <w:r>
        <w:rPr>
          <w:rFonts w:ascii="Times New Roman" w:eastAsia="MS ??" w:hAnsi="Times New Roman" w:cs="Times New Roman"/>
          <w:sz w:val="28"/>
          <w:szCs w:val="28"/>
        </w:rPr>
        <w:t>«___</w:t>
      </w:r>
      <w:r w:rsidRPr="00AE79C8">
        <w:rPr>
          <w:rFonts w:ascii="Times New Roman" w:eastAsia="MS ??" w:hAnsi="Times New Roman" w:cs="Times New Roman"/>
          <w:sz w:val="28"/>
          <w:szCs w:val="28"/>
        </w:rPr>
        <w:t>» ______________ 20 __ г.</w:t>
      </w:r>
    </w:p>
    <w:p w14:paraId="335924DE" w14:textId="77777777" w:rsidR="00491FC2" w:rsidRDefault="00491FC2" w:rsidP="00491FC2">
      <w:pPr>
        <w:autoSpaceDE w:val="0"/>
        <w:autoSpaceDN w:val="0"/>
        <w:adjustRightInd w:val="0"/>
        <w:spacing w:after="0" w:line="240" w:lineRule="auto"/>
        <w:jc w:val="right"/>
        <w:rPr>
          <w:rFonts w:ascii="Times New Roman" w:eastAsia="MS ??" w:hAnsi="Times New Roman" w:cs="Times New Roman"/>
          <w:b/>
          <w:i/>
          <w:sz w:val="28"/>
          <w:szCs w:val="28"/>
        </w:rPr>
      </w:pPr>
    </w:p>
    <w:p w14:paraId="7DE818C9" w14:textId="77777777" w:rsidR="00491FC2" w:rsidRPr="00AE79C8" w:rsidRDefault="00491FC2" w:rsidP="00491FC2">
      <w:pPr>
        <w:autoSpaceDE w:val="0"/>
        <w:autoSpaceDN w:val="0"/>
        <w:adjustRightInd w:val="0"/>
        <w:spacing w:after="0" w:line="240" w:lineRule="auto"/>
        <w:jc w:val="right"/>
        <w:rPr>
          <w:rFonts w:ascii="Times New Roman" w:eastAsia="MS ??" w:hAnsi="Times New Roman" w:cs="Times New Roman"/>
          <w:b/>
          <w:i/>
          <w:sz w:val="28"/>
          <w:szCs w:val="28"/>
        </w:rPr>
      </w:pPr>
      <w:r w:rsidRPr="00AE79C8">
        <w:rPr>
          <w:rFonts w:ascii="Times New Roman" w:eastAsia="MS ??" w:hAnsi="Times New Roman" w:cs="Times New Roman"/>
          <w:b/>
          <w:i/>
          <w:sz w:val="28"/>
          <w:szCs w:val="28"/>
        </w:rPr>
        <w:t>Заведующий кафедрой:</w:t>
      </w:r>
    </w:p>
    <w:p w14:paraId="4C0BC371" w14:textId="77777777" w:rsidR="00491FC2" w:rsidRPr="00AE79C8" w:rsidRDefault="00491FC2" w:rsidP="00491FC2">
      <w:pPr>
        <w:autoSpaceDE w:val="0"/>
        <w:autoSpaceDN w:val="0"/>
        <w:adjustRightInd w:val="0"/>
        <w:spacing w:after="0" w:line="240" w:lineRule="auto"/>
        <w:jc w:val="right"/>
        <w:rPr>
          <w:rFonts w:ascii="Times New Roman" w:eastAsia="MS ??" w:hAnsi="Times New Roman" w:cs="Times New Roman"/>
          <w:sz w:val="24"/>
          <w:szCs w:val="24"/>
        </w:rPr>
      </w:pP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t xml:space="preserve">                                 </w:t>
      </w:r>
      <w:proofErr w:type="spellStart"/>
      <w:r w:rsidRPr="00AE79C8">
        <w:rPr>
          <w:rFonts w:ascii="Times New Roman" w:eastAsia="MS ??" w:hAnsi="Times New Roman" w:cs="Times New Roman"/>
          <w:sz w:val="28"/>
          <w:szCs w:val="28"/>
        </w:rPr>
        <w:t>к.г.н</w:t>
      </w:r>
      <w:proofErr w:type="spellEnd"/>
      <w:r w:rsidRPr="00AE79C8">
        <w:rPr>
          <w:rFonts w:ascii="Times New Roman" w:eastAsia="MS ??" w:hAnsi="Times New Roman" w:cs="Times New Roman"/>
          <w:sz w:val="28"/>
          <w:szCs w:val="28"/>
        </w:rPr>
        <w:t xml:space="preserve">., доцент Н.В. </w:t>
      </w:r>
      <w:proofErr w:type="spellStart"/>
      <w:r w:rsidRPr="00AE79C8">
        <w:rPr>
          <w:rFonts w:ascii="Times New Roman" w:eastAsia="MS ??" w:hAnsi="Times New Roman" w:cs="Times New Roman"/>
          <w:sz w:val="28"/>
          <w:szCs w:val="28"/>
        </w:rPr>
        <w:t>Каледин</w:t>
      </w:r>
      <w:proofErr w:type="spellEnd"/>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t xml:space="preserve">                                                </w:t>
      </w:r>
      <w:r w:rsidRPr="00AE79C8">
        <w:rPr>
          <w:rFonts w:ascii="Times New Roman" w:eastAsia="MS ??" w:hAnsi="Times New Roman" w:cs="Times New Roman"/>
          <w:sz w:val="24"/>
          <w:szCs w:val="24"/>
        </w:rPr>
        <w:t>_________________________</w:t>
      </w:r>
      <w:r w:rsidRPr="00AE79C8">
        <w:rPr>
          <w:rFonts w:ascii="Times New Roman" w:eastAsia="MS ??" w:hAnsi="Times New Roman" w:cs="Times New Roman"/>
          <w:sz w:val="24"/>
          <w:szCs w:val="24"/>
        </w:rPr>
        <w:tab/>
      </w:r>
    </w:p>
    <w:p w14:paraId="7A559998" w14:textId="77777777" w:rsidR="00491FC2" w:rsidRPr="00AE79C8" w:rsidRDefault="00491FC2" w:rsidP="00491FC2">
      <w:pPr>
        <w:autoSpaceDE w:val="0"/>
        <w:autoSpaceDN w:val="0"/>
        <w:adjustRightInd w:val="0"/>
        <w:spacing w:after="0" w:line="240" w:lineRule="auto"/>
        <w:jc w:val="right"/>
        <w:rPr>
          <w:rFonts w:ascii="Times New Roman" w:eastAsia="MS ??" w:hAnsi="Times New Roman" w:cs="Times New Roman"/>
          <w:sz w:val="24"/>
          <w:szCs w:val="24"/>
        </w:rPr>
      </w:pPr>
      <w:r w:rsidRPr="00AE79C8">
        <w:rPr>
          <w:rFonts w:ascii="Times New Roman" w:eastAsia="MS ??" w:hAnsi="Times New Roman" w:cs="Times New Roman"/>
          <w:sz w:val="24"/>
          <w:szCs w:val="24"/>
        </w:rPr>
        <w:t>(подпись)</w:t>
      </w:r>
    </w:p>
    <w:p w14:paraId="40F24A5D" w14:textId="77777777" w:rsidR="00491FC2" w:rsidRPr="00AE79C8" w:rsidRDefault="00491FC2" w:rsidP="00491FC2">
      <w:pPr>
        <w:autoSpaceDE w:val="0"/>
        <w:autoSpaceDN w:val="0"/>
        <w:adjustRightInd w:val="0"/>
        <w:spacing w:after="0" w:line="240" w:lineRule="auto"/>
        <w:jc w:val="right"/>
        <w:rPr>
          <w:rFonts w:ascii="Times New Roman" w:eastAsia="MS ??" w:hAnsi="Times New Roman" w:cs="Times New Roman"/>
          <w:sz w:val="28"/>
          <w:szCs w:val="28"/>
        </w:rPr>
      </w:pPr>
      <w:r>
        <w:rPr>
          <w:rFonts w:ascii="Times New Roman" w:eastAsia="MS ??" w:hAnsi="Times New Roman" w:cs="Times New Roman"/>
          <w:sz w:val="28"/>
          <w:szCs w:val="28"/>
        </w:rPr>
        <w:t>«___</w:t>
      </w:r>
      <w:r w:rsidRPr="00AE79C8">
        <w:rPr>
          <w:rFonts w:ascii="Times New Roman" w:eastAsia="MS ??" w:hAnsi="Times New Roman" w:cs="Times New Roman"/>
          <w:sz w:val="28"/>
          <w:szCs w:val="28"/>
        </w:rPr>
        <w:t>» ______________ 20 __ г.</w:t>
      </w:r>
    </w:p>
    <w:p w14:paraId="2A1BAC3A" w14:textId="77777777" w:rsidR="00491FC2" w:rsidRPr="00AE79C8" w:rsidRDefault="00491FC2" w:rsidP="00491FC2">
      <w:pPr>
        <w:autoSpaceDE w:val="0"/>
        <w:autoSpaceDN w:val="0"/>
        <w:adjustRightInd w:val="0"/>
        <w:spacing w:after="0" w:line="240" w:lineRule="auto"/>
        <w:rPr>
          <w:rFonts w:ascii="Times New Roman" w:eastAsia="MS ??" w:hAnsi="Times New Roman" w:cs="Times New Roman"/>
          <w:sz w:val="28"/>
          <w:szCs w:val="28"/>
        </w:rPr>
      </w:pPr>
      <w:r w:rsidRPr="00AE79C8">
        <w:rPr>
          <w:rFonts w:ascii="Times New Roman" w:eastAsia="MS ??" w:hAnsi="Times New Roman" w:cs="Times New Roman"/>
          <w:sz w:val="28"/>
          <w:szCs w:val="28"/>
        </w:rPr>
        <w:tab/>
      </w:r>
      <w:r w:rsidRPr="00AE79C8">
        <w:rPr>
          <w:rFonts w:ascii="Times New Roman" w:eastAsia="MS ??" w:hAnsi="Times New Roman" w:cs="Times New Roman"/>
          <w:sz w:val="28"/>
          <w:szCs w:val="28"/>
        </w:rPr>
        <w:tab/>
      </w:r>
    </w:p>
    <w:p w14:paraId="02AAE9C4" w14:textId="77777777" w:rsidR="00491FC2" w:rsidRDefault="00491FC2" w:rsidP="00491FC2">
      <w:pPr>
        <w:autoSpaceDE w:val="0"/>
        <w:autoSpaceDN w:val="0"/>
        <w:adjustRightInd w:val="0"/>
        <w:spacing w:after="0" w:line="240" w:lineRule="auto"/>
        <w:rPr>
          <w:rFonts w:ascii="Times New Roman" w:eastAsia="MS ??" w:hAnsi="Times New Roman" w:cs="Times New Roman"/>
          <w:sz w:val="28"/>
          <w:szCs w:val="28"/>
        </w:rPr>
      </w:pPr>
    </w:p>
    <w:p w14:paraId="71D6BC9F" w14:textId="77777777" w:rsidR="00491FC2" w:rsidRPr="00AE79C8" w:rsidRDefault="00491FC2" w:rsidP="00491FC2">
      <w:pPr>
        <w:autoSpaceDE w:val="0"/>
        <w:autoSpaceDN w:val="0"/>
        <w:adjustRightInd w:val="0"/>
        <w:spacing w:after="0" w:line="240" w:lineRule="auto"/>
        <w:rPr>
          <w:rFonts w:ascii="Times New Roman" w:eastAsia="MS ??" w:hAnsi="Times New Roman" w:cs="Times New Roman"/>
          <w:sz w:val="28"/>
          <w:szCs w:val="28"/>
        </w:rPr>
      </w:pPr>
    </w:p>
    <w:p w14:paraId="560F1759" w14:textId="77777777" w:rsidR="00491FC2" w:rsidRPr="00AE79C8" w:rsidRDefault="00491FC2" w:rsidP="00491FC2">
      <w:pPr>
        <w:autoSpaceDE w:val="0"/>
        <w:autoSpaceDN w:val="0"/>
        <w:adjustRightInd w:val="0"/>
        <w:spacing w:after="0" w:line="240" w:lineRule="auto"/>
        <w:jc w:val="center"/>
        <w:rPr>
          <w:rFonts w:ascii="Times New Roman" w:eastAsia="MS ??" w:hAnsi="Times New Roman" w:cs="Times New Roman"/>
          <w:sz w:val="28"/>
          <w:szCs w:val="28"/>
        </w:rPr>
      </w:pPr>
      <w:r w:rsidRPr="00AE79C8">
        <w:rPr>
          <w:rFonts w:ascii="Times New Roman" w:eastAsia="MS ??" w:hAnsi="Times New Roman" w:cs="Times New Roman"/>
          <w:sz w:val="28"/>
          <w:szCs w:val="28"/>
        </w:rPr>
        <w:t>Санкт-Петербург</w:t>
      </w:r>
    </w:p>
    <w:p w14:paraId="1BFF9E5B" w14:textId="726A6D9A" w:rsidR="00491FC2" w:rsidRPr="001E42C0" w:rsidRDefault="00491FC2" w:rsidP="00491FC2">
      <w:pPr>
        <w:autoSpaceDE w:val="0"/>
        <w:autoSpaceDN w:val="0"/>
        <w:adjustRightInd w:val="0"/>
        <w:spacing w:after="0" w:line="240" w:lineRule="auto"/>
        <w:jc w:val="center"/>
        <w:rPr>
          <w:rFonts w:ascii="Times New Roman" w:eastAsia="MS ??" w:hAnsi="Times New Roman" w:cs="Times New Roman"/>
          <w:sz w:val="28"/>
          <w:szCs w:val="28"/>
        </w:rPr>
      </w:pPr>
      <w:r>
        <w:rPr>
          <w:rFonts w:ascii="Times New Roman" w:eastAsia="MS ??" w:hAnsi="Times New Roman" w:cs="Times New Roman"/>
          <w:sz w:val="28"/>
          <w:szCs w:val="28"/>
        </w:rPr>
        <w:t>2017</w:t>
      </w:r>
    </w:p>
    <w:p w14:paraId="65D23520" w14:textId="77777777" w:rsidR="004C1093" w:rsidRPr="00EA79A0" w:rsidRDefault="004C1093">
      <w:pPr>
        <w:rPr>
          <w:rFonts w:ascii="Times New Roman" w:hAnsi="Times New Roman" w:cs="Times New Roman"/>
          <w:b/>
          <w:sz w:val="32"/>
        </w:rPr>
      </w:pPr>
    </w:p>
    <w:sdt>
      <w:sdtPr>
        <w:rPr>
          <w:rFonts w:ascii="Times New Roman" w:eastAsiaTheme="minorHAnsi" w:hAnsi="Times New Roman" w:cs="Times New Roman"/>
          <w:color w:val="auto"/>
          <w:sz w:val="22"/>
          <w:szCs w:val="22"/>
          <w:lang w:eastAsia="en-US"/>
        </w:rPr>
        <w:id w:val="-145745798"/>
        <w:docPartObj>
          <w:docPartGallery w:val="Table of Contents"/>
          <w:docPartUnique/>
        </w:docPartObj>
      </w:sdtPr>
      <w:sdtEndPr>
        <w:rPr>
          <w:bCs/>
          <w:sz w:val="28"/>
          <w:szCs w:val="28"/>
        </w:rPr>
      </w:sdtEndPr>
      <w:sdtContent>
        <w:p w14:paraId="4C4CE9E9" w14:textId="77777777" w:rsidR="004C1093" w:rsidRPr="00B509DD" w:rsidRDefault="004C1093" w:rsidP="00437AAC">
          <w:pPr>
            <w:pStyle w:val="a8"/>
            <w:spacing w:before="0" w:line="360" w:lineRule="auto"/>
            <w:ind w:firstLine="708"/>
            <w:jc w:val="both"/>
            <w:rPr>
              <w:rFonts w:ascii="Times New Roman" w:hAnsi="Times New Roman" w:cs="Times New Roman"/>
              <w:b/>
              <w:color w:val="auto"/>
              <w:sz w:val="28"/>
              <w:szCs w:val="28"/>
            </w:rPr>
          </w:pPr>
          <w:r w:rsidRPr="00B509DD">
            <w:rPr>
              <w:rFonts w:ascii="Times New Roman" w:hAnsi="Times New Roman" w:cs="Times New Roman"/>
              <w:b/>
              <w:color w:val="auto"/>
              <w:sz w:val="28"/>
              <w:szCs w:val="28"/>
            </w:rPr>
            <w:t>Оглавление</w:t>
          </w:r>
        </w:p>
        <w:p w14:paraId="7B192DF9" w14:textId="77777777" w:rsidR="00260022" w:rsidRPr="00260022" w:rsidRDefault="004C1093" w:rsidP="00260022">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r w:rsidRPr="00260022">
            <w:rPr>
              <w:rFonts w:ascii="Times New Roman" w:hAnsi="Times New Roman" w:cs="Times New Roman"/>
              <w:sz w:val="28"/>
              <w:szCs w:val="28"/>
            </w:rPr>
            <w:fldChar w:fldCharType="begin"/>
          </w:r>
          <w:r w:rsidRPr="00260022">
            <w:rPr>
              <w:rFonts w:ascii="Times New Roman" w:hAnsi="Times New Roman" w:cs="Times New Roman"/>
              <w:sz w:val="28"/>
              <w:szCs w:val="28"/>
            </w:rPr>
            <w:instrText xml:space="preserve"> TOC \o "1-3" \h \z \u </w:instrText>
          </w:r>
          <w:r w:rsidRPr="00260022">
            <w:rPr>
              <w:rFonts w:ascii="Times New Roman" w:hAnsi="Times New Roman" w:cs="Times New Roman"/>
              <w:sz w:val="28"/>
              <w:szCs w:val="28"/>
            </w:rPr>
            <w:fldChar w:fldCharType="separate"/>
          </w:r>
          <w:hyperlink w:anchor="_Toc483479062" w:history="1">
            <w:r w:rsidR="00260022" w:rsidRPr="00260022">
              <w:rPr>
                <w:rStyle w:val="a7"/>
                <w:rFonts w:ascii="Times New Roman" w:hAnsi="Times New Roman" w:cs="Times New Roman"/>
                <w:noProof/>
                <w:sz w:val="28"/>
                <w:szCs w:val="28"/>
              </w:rPr>
              <w:t>Введение</w:t>
            </w:r>
            <w:r w:rsidR="00260022" w:rsidRPr="00260022">
              <w:rPr>
                <w:rFonts w:ascii="Times New Roman" w:hAnsi="Times New Roman" w:cs="Times New Roman"/>
                <w:noProof/>
                <w:webHidden/>
                <w:sz w:val="28"/>
                <w:szCs w:val="28"/>
              </w:rPr>
              <w:tab/>
            </w:r>
            <w:r w:rsidR="00260022" w:rsidRPr="00260022">
              <w:rPr>
                <w:rFonts w:ascii="Times New Roman" w:hAnsi="Times New Roman" w:cs="Times New Roman"/>
                <w:noProof/>
                <w:webHidden/>
                <w:sz w:val="28"/>
                <w:szCs w:val="28"/>
              </w:rPr>
              <w:fldChar w:fldCharType="begin"/>
            </w:r>
            <w:r w:rsidR="00260022" w:rsidRPr="00260022">
              <w:rPr>
                <w:rFonts w:ascii="Times New Roman" w:hAnsi="Times New Roman" w:cs="Times New Roman"/>
                <w:noProof/>
                <w:webHidden/>
                <w:sz w:val="28"/>
                <w:szCs w:val="28"/>
              </w:rPr>
              <w:instrText xml:space="preserve"> PAGEREF _Toc483479062 \h </w:instrText>
            </w:r>
            <w:r w:rsidR="00260022" w:rsidRPr="00260022">
              <w:rPr>
                <w:rFonts w:ascii="Times New Roman" w:hAnsi="Times New Roman" w:cs="Times New Roman"/>
                <w:noProof/>
                <w:webHidden/>
                <w:sz w:val="28"/>
                <w:szCs w:val="28"/>
              </w:rPr>
            </w:r>
            <w:r w:rsidR="00260022" w:rsidRPr="00260022">
              <w:rPr>
                <w:rFonts w:ascii="Times New Roman" w:hAnsi="Times New Roman" w:cs="Times New Roman"/>
                <w:noProof/>
                <w:webHidden/>
                <w:sz w:val="28"/>
                <w:szCs w:val="28"/>
              </w:rPr>
              <w:fldChar w:fldCharType="separate"/>
            </w:r>
            <w:r w:rsidR="00260022">
              <w:rPr>
                <w:rFonts w:ascii="Times New Roman" w:hAnsi="Times New Roman" w:cs="Times New Roman"/>
                <w:noProof/>
                <w:webHidden/>
                <w:sz w:val="28"/>
                <w:szCs w:val="28"/>
              </w:rPr>
              <w:t>3</w:t>
            </w:r>
            <w:r w:rsidR="00260022" w:rsidRPr="00260022">
              <w:rPr>
                <w:rFonts w:ascii="Times New Roman" w:hAnsi="Times New Roman" w:cs="Times New Roman"/>
                <w:noProof/>
                <w:webHidden/>
                <w:sz w:val="28"/>
                <w:szCs w:val="28"/>
              </w:rPr>
              <w:fldChar w:fldCharType="end"/>
            </w:r>
          </w:hyperlink>
        </w:p>
        <w:p w14:paraId="10059788" w14:textId="77777777" w:rsidR="00260022" w:rsidRPr="00260022" w:rsidRDefault="00F959EE" w:rsidP="00260022">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483479063" w:history="1">
            <w:r w:rsidR="00260022" w:rsidRPr="00260022">
              <w:rPr>
                <w:rStyle w:val="a7"/>
                <w:rFonts w:ascii="Times New Roman" w:hAnsi="Times New Roman" w:cs="Times New Roman"/>
                <w:noProof/>
                <w:sz w:val="28"/>
                <w:szCs w:val="28"/>
              </w:rPr>
              <w:t>Глава 1. Теоретические положения кадастровой оценки земель отдельных категорий как основы арендной платы за землю</w:t>
            </w:r>
            <w:r w:rsidR="00260022" w:rsidRPr="00260022">
              <w:rPr>
                <w:rFonts w:ascii="Times New Roman" w:hAnsi="Times New Roman" w:cs="Times New Roman"/>
                <w:noProof/>
                <w:webHidden/>
                <w:sz w:val="28"/>
                <w:szCs w:val="28"/>
              </w:rPr>
              <w:tab/>
            </w:r>
            <w:r w:rsidR="00260022" w:rsidRPr="00260022">
              <w:rPr>
                <w:rFonts w:ascii="Times New Roman" w:hAnsi="Times New Roman" w:cs="Times New Roman"/>
                <w:noProof/>
                <w:webHidden/>
                <w:sz w:val="28"/>
                <w:szCs w:val="28"/>
              </w:rPr>
              <w:fldChar w:fldCharType="begin"/>
            </w:r>
            <w:r w:rsidR="00260022" w:rsidRPr="00260022">
              <w:rPr>
                <w:rFonts w:ascii="Times New Roman" w:hAnsi="Times New Roman" w:cs="Times New Roman"/>
                <w:noProof/>
                <w:webHidden/>
                <w:sz w:val="28"/>
                <w:szCs w:val="28"/>
              </w:rPr>
              <w:instrText xml:space="preserve"> PAGEREF _Toc483479063 \h </w:instrText>
            </w:r>
            <w:r w:rsidR="00260022" w:rsidRPr="00260022">
              <w:rPr>
                <w:rFonts w:ascii="Times New Roman" w:hAnsi="Times New Roman" w:cs="Times New Roman"/>
                <w:noProof/>
                <w:webHidden/>
                <w:sz w:val="28"/>
                <w:szCs w:val="28"/>
              </w:rPr>
            </w:r>
            <w:r w:rsidR="00260022" w:rsidRPr="00260022">
              <w:rPr>
                <w:rFonts w:ascii="Times New Roman" w:hAnsi="Times New Roman" w:cs="Times New Roman"/>
                <w:noProof/>
                <w:webHidden/>
                <w:sz w:val="28"/>
                <w:szCs w:val="28"/>
              </w:rPr>
              <w:fldChar w:fldCharType="separate"/>
            </w:r>
            <w:r w:rsidR="00260022">
              <w:rPr>
                <w:rFonts w:ascii="Times New Roman" w:hAnsi="Times New Roman" w:cs="Times New Roman"/>
                <w:noProof/>
                <w:webHidden/>
                <w:sz w:val="28"/>
                <w:szCs w:val="28"/>
              </w:rPr>
              <w:t>6</w:t>
            </w:r>
            <w:r w:rsidR="00260022" w:rsidRPr="00260022">
              <w:rPr>
                <w:rFonts w:ascii="Times New Roman" w:hAnsi="Times New Roman" w:cs="Times New Roman"/>
                <w:noProof/>
                <w:webHidden/>
                <w:sz w:val="28"/>
                <w:szCs w:val="28"/>
              </w:rPr>
              <w:fldChar w:fldCharType="end"/>
            </w:r>
          </w:hyperlink>
        </w:p>
        <w:p w14:paraId="4192E970" w14:textId="7B004056" w:rsidR="00260022" w:rsidRPr="00260022" w:rsidRDefault="00260022" w:rsidP="00260022">
          <w:pPr>
            <w:pStyle w:val="21"/>
            <w:rPr>
              <w:rFonts w:eastAsiaTheme="minorEastAsia"/>
              <w:b w:val="0"/>
              <w:lang w:eastAsia="ru-RU"/>
            </w:rPr>
          </w:pPr>
          <w:r>
            <w:rPr>
              <w:rStyle w:val="a7"/>
              <w:b w:val="0"/>
              <w:u w:val="none"/>
            </w:rPr>
            <w:t xml:space="preserve">   </w:t>
          </w:r>
          <w:hyperlink w:anchor="_Toc483479064" w:history="1">
            <w:r w:rsidRPr="00260022">
              <w:rPr>
                <w:rStyle w:val="a7"/>
                <w:b w:val="0"/>
              </w:rPr>
              <w:t>1.1 Особенности государств</w:t>
            </w:r>
            <w:r>
              <w:rPr>
                <w:rStyle w:val="a7"/>
                <w:b w:val="0"/>
              </w:rPr>
              <w:t>енной кадастровой оценки земель</w:t>
            </w:r>
            <w:r w:rsidRPr="00260022">
              <w:rPr>
                <w:b w:val="0"/>
                <w:webHidden/>
              </w:rPr>
              <w:tab/>
            </w:r>
            <w:r w:rsidRPr="00260022">
              <w:rPr>
                <w:b w:val="0"/>
                <w:webHidden/>
              </w:rPr>
              <w:fldChar w:fldCharType="begin"/>
            </w:r>
            <w:r w:rsidRPr="00260022">
              <w:rPr>
                <w:b w:val="0"/>
                <w:webHidden/>
              </w:rPr>
              <w:instrText xml:space="preserve"> PAGEREF _Toc483479064 \h </w:instrText>
            </w:r>
            <w:r w:rsidRPr="00260022">
              <w:rPr>
                <w:b w:val="0"/>
                <w:webHidden/>
              </w:rPr>
            </w:r>
            <w:r w:rsidRPr="00260022">
              <w:rPr>
                <w:b w:val="0"/>
                <w:webHidden/>
              </w:rPr>
              <w:fldChar w:fldCharType="separate"/>
            </w:r>
            <w:r>
              <w:rPr>
                <w:b w:val="0"/>
                <w:webHidden/>
              </w:rPr>
              <w:t>6</w:t>
            </w:r>
            <w:r w:rsidRPr="00260022">
              <w:rPr>
                <w:b w:val="0"/>
                <w:webHidden/>
              </w:rPr>
              <w:fldChar w:fldCharType="end"/>
            </w:r>
          </w:hyperlink>
        </w:p>
        <w:p w14:paraId="3C124DE5" w14:textId="77777777" w:rsidR="00260022" w:rsidRPr="00260022" w:rsidRDefault="00F959EE" w:rsidP="00260022">
          <w:pPr>
            <w:pStyle w:val="3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483479065" w:history="1">
            <w:r w:rsidR="00260022" w:rsidRPr="00260022">
              <w:rPr>
                <w:rStyle w:val="a7"/>
                <w:rFonts w:ascii="Times New Roman" w:hAnsi="Times New Roman" w:cs="Times New Roman"/>
                <w:noProof/>
                <w:sz w:val="28"/>
                <w:szCs w:val="28"/>
              </w:rPr>
              <w:t>1.1.1 Государственная кадастровая оценка земель сельскохозяйственного назначения</w:t>
            </w:r>
            <w:r w:rsidR="00260022" w:rsidRPr="00260022">
              <w:rPr>
                <w:rFonts w:ascii="Times New Roman" w:hAnsi="Times New Roman" w:cs="Times New Roman"/>
                <w:noProof/>
                <w:webHidden/>
                <w:sz w:val="28"/>
                <w:szCs w:val="28"/>
              </w:rPr>
              <w:tab/>
            </w:r>
            <w:r w:rsidR="00260022" w:rsidRPr="00260022">
              <w:rPr>
                <w:rFonts w:ascii="Times New Roman" w:hAnsi="Times New Roman" w:cs="Times New Roman"/>
                <w:noProof/>
                <w:webHidden/>
                <w:sz w:val="28"/>
                <w:szCs w:val="28"/>
              </w:rPr>
              <w:fldChar w:fldCharType="begin"/>
            </w:r>
            <w:r w:rsidR="00260022" w:rsidRPr="00260022">
              <w:rPr>
                <w:rFonts w:ascii="Times New Roman" w:hAnsi="Times New Roman" w:cs="Times New Roman"/>
                <w:noProof/>
                <w:webHidden/>
                <w:sz w:val="28"/>
                <w:szCs w:val="28"/>
              </w:rPr>
              <w:instrText xml:space="preserve"> PAGEREF _Toc483479065 \h </w:instrText>
            </w:r>
            <w:r w:rsidR="00260022" w:rsidRPr="00260022">
              <w:rPr>
                <w:rFonts w:ascii="Times New Roman" w:hAnsi="Times New Roman" w:cs="Times New Roman"/>
                <w:noProof/>
                <w:webHidden/>
                <w:sz w:val="28"/>
                <w:szCs w:val="28"/>
              </w:rPr>
            </w:r>
            <w:r w:rsidR="00260022" w:rsidRPr="00260022">
              <w:rPr>
                <w:rFonts w:ascii="Times New Roman" w:hAnsi="Times New Roman" w:cs="Times New Roman"/>
                <w:noProof/>
                <w:webHidden/>
                <w:sz w:val="28"/>
                <w:szCs w:val="28"/>
              </w:rPr>
              <w:fldChar w:fldCharType="separate"/>
            </w:r>
            <w:r w:rsidR="00260022">
              <w:rPr>
                <w:rFonts w:ascii="Times New Roman" w:hAnsi="Times New Roman" w:cs="Times New Roman"/>
                <w:noProof/>
                <w:webHidden/>
                <w:sz w:val="28"/>
                <w:szCs w:val="28"/>
              </w:rPr>
              <w:t>10</w:t>
            </w:r>
            <w:r w:rsidR="00260022" w:rsidRPr="00260022">
              <w:rPr>
                <w:rFonts w:ascii="Times New Roman" w:hAnsi="Times New Roman" w:cs="Times New Roman"/>
                <w:noProof/>
                <w:webHidden/>
                <w:sz w:val="28"/>
                <w:szCs w:val="28"/>
              </w:rPr>
              <w:fldChar w:fldCharType="end"/>
            </w:r>
          </w:hyperlink>
        </w:p>
        <w:p w14:paraId="25432CB9" w14:textId="77777777" w:rsidR="00260022" w:rsidRPr="00260022" w:rsidRDefault="00F959EE" w:rsidP="00260022">
          <w:pPr>
            <w:pStyle w:val="3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483479066" w:history="1">
            <w:r w:rsidR="00260022" w:rsidRPr="00260022">
              <w:rPr>
                <w:rStyle w:val="a7"/>
                <w:rFonts w:ascii="Times New Roman" w:hAnsi="Times New Roman" w:cs="Times New Roman"/>
                <w:noProof/>
                <w:sz w:val="28"/>
                <w:szCs w:val="28"/>
              </w:rPr>
              <w:t>1.1.2 Государственная кадастровая оценка земель населенных пунктов</w:t>
            </w:r>
            <w:r w:rsidR="00260022" w:rsidRPr="00260022">
              <w:rPr>
                <w:rFonts w:ascii="Times New Roman" w:hAnsi="Times New Roman" w:cs="Times New Roman"/>
                <w:noProof/>
                <w:webHidden/>
                <w:sz w:val="28"/>
                <w:szCs w:val="28"/>
              </w:rPr>
              <w:tab/>
            </w:r>
            <w:r w:rsidR="00260022" w:rsidRPr="00260022">
              <w:rPr>
                <w:rFonts w:ascii="Times New Roman" w:hAnsi="Times New Roman" w:cs="Times New Roman"/>
                <w:noProof/>
                <w:webHidden/>
                <w:sz w:val="28"/>
                <w:szCs w:val="28"/>
              </w:rPr>
              <w:fldChar w:fldCharType="begin"/>
            </w:r>
            <w:r w:rsidR="00260022" w:rsidRPr="00260022">
              <w:rPr>
                <w:rFonts w:ascii="Times New Roman" w:hAnsi="Times New Roman" w:cs="Times New Roman"/>
                <w:noProof/>
                <w:webHidden/>
                <w:sz w:val="28"/>
                <w:szCs w:val="28"/>
              </w:rPr>
              <w:instrText xml:space="preserve"> PAGEREF _Toc483479066 \h </w:instrText>
            </w:r>
            <w:r w:rsidR="00260022" w:rsidRPr="00260022">
              <w:rPr>
                <w:rFonts w:ascii="Times New Roman" w:hAnsi="Times New Roman" w:cs="Times New Roman"/>
                <w:noProof/>
                <w:webHidden/>
                <w:sz w:val="28"/>
                <w:szCs w:val="28"/>
              </w:rPr>
            </w:r>
            <w:r w:rsidR="00260022" w:rsidRPr="00260022">
              <w:rPr>
                <w:rFonts w:ascii="Times New Roman" w:hAnsi="Times New Roman" w:cs="Times New Roman"/>
                <w:noProof/>
                <w:webHidden/>
                <w:sz w:val="28"/>
                <w:szCs w:val="28"/>
              </w:rPr>
              <w:fldChar w:fldCharType="separate"/>
            </w:r>
            <w:r w:rsidR="00260022">
              <w:rPr>
                <w:rFonts w:ascii="Times New Roman" w:hAnsi="Times New Roman" w:cs="Times New Roman"/>
                <w:noProof/>
                <w:webHidden/>
                <w:sz w:val="28"/>
                <w:szCs w:val="28"/>
              </w:rPr>
              <w:t>14</w:t>
            </w:r>
            <w:r w:rsidR="00260022" w:rsidRPr="00260022">
              <w:rPr>
                <w:rFonts w:ascii="Times New Roman" w:hAnsi="Times New Roman" w:cs="Times New Roman"/>
                <w:noProof/>
                <w:webHidden/>
                <w:sz w:val="28"/>
                <w:szCs w:val="28"/>
              </w:rPr>
              <w:fldChar w:fldCharType="end"/>
            </w:r>
          </w:hyperlink>
        </w:p>
        <w:p w14:paraId="1D178994" w14:textId="77777777" w:rsidR="00260022" w:rsidRPr="00260022" w:rsidRDefault="00F959EE" w:rsidP="00260022">
          <w:pPr>
            <w:pStyle w:val="3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483479067" w:history="1">
            <w:r w:rsidR="00260022" w:rsidRPr="00260022">
              <w:rPr>
                <w:rStyle w:val="a7"/>
                <w:rFonts w:ascii="Times New Roman" w:hAnsi="Times New Roman" w:cs="Times New Roman"/>
                <w:noProof/>
                <w:sz w:val="28"/>
                <w:szCs w:val="28"/>
              </w:rPr>
              <w:t>1.1.3 Государственная кадастровая оценка земель лесного фонда</w:t>
            </w:r>
            <w:r w:rsidR="00260022" w:rsidRPr="00260022">
              <w:rPr>
                <w:rFonts w:ascii="Times New Roman" w:hAnsi="Times New Roman" w:cs="Times New Roman"/>
                <w:noProof/>
                <w:webHidden/>
                <w:sz w:val="28"/>
                <w:szCs w:val="28"/>
              </w:rPr>
              <w:tab/>
            </w:r>
            <w:r w:rsidR="00260022" w:rsidRPr="00260022">
              <w:rPr>
                <w:rFonts w:ascii="Times New Roman" w:hAnsi="Times New Roman" w:cs="Times New Roman"/>
                <w:noProof/>
                <w:webHidden/>
                <w:sz w:val="28"/>
                <w:szCs w:val="28"/>
              </w:rPr>
              <w:fldChar w:fldCharType="begin"/>
            </w:r>
            <w:r w:rsidR="00260022" w:rsidRPr="00260022">
              <w:rPr>
                <w:rFonts w:ascii="Times New Roman" w:hAnsi="Times New Roman" w:cs="Times New Roman"/>
                <w:noProof/>
                <w:webHidden/>
                <w:sz w:val="28"/>
                <w:szCs w:val="28"/>
              </w:rPr>
              <w:instrText xml:space="preserve"> PAGEREF _Toc483479067 \h </w:instrText>
            </w:r>
            <w:r w:rsidR="00260022" w:rsidRPr="00260022">
              <w:rPr>
                <w:rFonts w:ascii="Times New Roman" w:hAnsi="Times New Roman" w:cs="Times New Roman"/>
                <w:noProof/>
                <w:webHidden/>
                <w:sz w:val="28"/>
                <w:szCs w:val="28"/>
              </w:rPr>
            </w:r>
            <w:r w:rsidR="00260022" w:rsidRPr="00260022">
              <w:rPr>
                <w:rFonts w:ascii="Times New Roman" w:hAnsi="Times New Roman" w:cs="Times New Roman"/>
                <w:noProof/>
                <w:webHidden/>
                <w:sz w:val="28"/>
                <w:szCs w:val="28"/>
              </w:rPr>
              <w:fldChar w:fldCharType="separate"/>
            </w:r>
            <w:r w:rsidR="00260022">
              <w:rPr>
                <w:rFonts w:ascii="Times New Roman" w:hAnsi="Times New Roman" w:cs="Times New Roman"/>
                <w:noProof/>
                <w:webHidden/>
                <w:sz w:val="28"/>
                <w:szCs w:val="28"/>
              </w:rPr>
              <w:t>20</w:t>
            </w:r>
            <w:r w:rsidR="00260022" w:rsidRPr="00260022">
              <w:rPr>
                <w:rFonts w:ascii="Times New Roman" w:hAnsi="Times New Roman" w:cs="Times New Roman"/>
                <w:noProof/>
                <w:webHidden/>
                <w:sz w:val="28"/>
                <w:szCs w:val="28"/>
              </w:rPr>
              <w:fldChar w:fldCharType="end"/>
            </w:r>
          </w:hyperlink>
        </w:p>
        <w:p w14:paraId="2B05BA79" w14:textId="53B125EB" w:rsidR="00260022" w:rsidRPr="00260022" w:rsidRDefault="00260022" w:rsidP="00260022">
          <w:pPr>
            <w:pStyle w:val="21"/>
            <w:rPr>
              <w:rFonts w:eastAsiaTheme="minorEastAsia"/>
              <w:b w:val="0"/>
              <w:lang w:eastAsia="ru-RU"/>
            </w:rPr>
          </w:pPr>
          <w:r>
            <w:rPr>
              <w:rStyle w:val="a7"/>
              <w:b w:val="0"/>
              <w:u w:val="none"/>
            </w:rPr>
            <w:t xml:space="preserve">   </w:t>
          </w:r>
          <w:hyperlink w:anchor="_Toc483479068" w:history="1">
            <w:r w:rsidRPr="00260022">
              <w:rPr>
                <w:rStyle w:val="a7"/>
                <w:b w:val="0"/>
                <w:shd w:val="clear" w:color="auto" w:fill="FFFFFF"/>
              </w:rPr>
              <w:t>1.2 Правовое обеспечение государственной кадастровой оценки земель</w:t>
            </w:r>
            <w:r w:rsidRPr="00260022">
              <w:rPr>
                <w:b w:val="0"/>
                <w:webHidden/>
              </w:rPr>
              <w:tab/>
            </w:r>
            <w:r w:rsidRPr="00260022">
              <w:rPr>
                <w:b w:val="0"/>
                <w:webHidden/>
              </w:rPr>
              <w:fldChar w:fldCharType="begin"/>
            </w:r>
            <w:r w:rsidRPr="00260022">
              <w:rPr>
                <w:b w:val="0"/>
                <w:webHidden/>
              </w:rPr>
              <w:instrText xml:space="preserve"> PAGEREF _Toc483479068 \h </w:instrText>
            </w:r>
            <w:r w:rsidRPr="00260022">
              <w:rPr>
                <w:b w:val="0"/>
                <w:webHidden/>
              </w:rPr>
            </w:r>
            <w:r w:rsidRPr="00260022">
              <w:rPr>
                <w:b w:val="0"/>
                <w:webHidden/>
              </w:rPr>
              <w:fldChar w:fldCharType="separate"/>
            </w:r>
            <w:r>
              <w:rPr>
                <w:b w:val="0"/>
                <w:webHidden/>
              </w:rPr>
              <w:t>24</w:t>
            </w:r>
            <w:r w:rsidRPr="00260022">
              <w:rPr>
                <w:b w:val="0"/>
                <w:webHidden/>
              </w:rPr>
              <w:fldChar w:fldCharType="end"/>
            </w:r>
          </w:hyperlink>
        </w:p>
        <w:p w14:paraId="15CF8748" w14:textId="77777777" w:rsidR="00260022" w:rsidRPr="00260022" w:rsidRDefault="00F959EE" w:rsidP="00260022">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483479069" w:history="1">
            <w:r w:rsidR="00260022" w:rsidRPr="00260022">
              <w:rPr>
                <w:rStyle w:val="a7"/>
                <w:rFonts w:ascii="Times New Roman" w:hAnsi="Times New Roman" w:cs="Times New Roman"/>
                <w:noProof/>
                <w:sz w:val="28"/>
                <w:szCs w:val="28"/>
              </w:rPr>
              <w:t>Глава 2. Особенности арендной платы за земли, находящиеся в государственной и муниципальной собственности</w:t>
            </w:r>
            <w:r w:rsidR="00260022" w:rsidRPr="00260022">
              <w:rPr>
                <w:rFonts w:ascii="Times New Roman" w:hAnsi="Times New Roman" w:cs="Times New Roman"/>
                <w:noProof/>
                <w:webHidden/>
                <w:sz w:val="28"/>
                <w:szCs w:val="28"/>
              </w:rPr>
              <w:tab/>
            </w:r>
            <w:r w:rsidR="00260022" w:rsidRPr="00260022">
              <w:rPr>
                <w:rFonts w:ascii="Times New Roman" w:hAnsi="Times New Roman" w:cs="Times New Roman"/>
                <w:noProof/>
                <w:webHidden/>
                <w:sz w:val="28"/>
                <w:szCs w:val="28"/>
              </w:rPr>
              <w:fldChar w:fldCharType="begin"/>
            </w:r>
            <w:r w:rsidR="00260022" w:rsidRPr="00260022">
              <w:rPr>
                <w:rFonts w:ascii="Times New Roman" w:hAnsi="Times New Roman" w:cs="Times New Roman"/>
                <w:noProof/>
                <w:webHidden/>
                <w:sz w:val="28"/>
                <w:szCs w:val="28"/>
              </w:rPr>
              <w:instrText xml:space="preserve"> PAGEREF _Toc483479069 \h </w:instrText>
            </w:r>
            <w:r w:rsidR="00260022" w:rsidRPr="00260022">
              <w:rPr>
                <w:rFonts w:ascii="Times New Roman" w:hAnsi="Times New Roman" w:cs="Times New Roman"/>
                <w:noProof/>
                <w:webHidden/>
                <w:sz w:val="28"/>
                <w:szCs w:val="28"/>
              </w:rPr>
            </w:r>
            <w:r w:rsidR="00260022" w:rsidRPr="00260022">
              <w:rPr>
                <w:rFonts w:ascii="Times New Roman" w:hAnsi="Times New Roman" w:cs="Times New Roman"/>
                <w:noProof/>
                <w:webHidden/>
                <w:sz w:val="28"/>
                <w:szCs w:val="28"/>
              </w:rPr>
              <w:fldChar w:fldCharType="separate"/>
            </w:r>
            <w:r w:rsidR="00260022">
              <w:rPr>
                <w:rFonts w:ascii="Times New Roman" w:hAnsi="Times New Roman" w:cs="Times New Roman"/>
                <w:noProof/>
                <w:webHidden/>
                <w:sz w:val="28"/>
                <w:szCs w:val="28"/>
              </w:rPr>
              <w:t>32</w:t>
            </w:r>
            <w:r w:rsidR="00260022" w:rsidRPr="00260022">
              <w:rPr>
                <w:rFonts w:ascii="Times New Roman" w:hAnsi="Times New Roman" w:cs="Times New Roman"/>
                <w:noProof/>
                <w:webHidden/>
                <w:sz w:val="28"/>
                <w:szCs w:val="28"/>
              </w:rPr>
              <w:fldChar w:fldCharType="end"/>
            </w:r>
          </w:hyperlink>
        </w:p>
        <w:p w14:paraId="55858808" w14:textId="4E0879D1" w:rsidR="00260022" w:rsidRPr="00260022" w:rsidRDefault="00260022" w:rsidP="00260022">
          <w:pPr>
            <w:pStyle w:val="21"/>
            <w:rPr>
              <w:rFonts w:eastAsiaTheme="minorEastAsia"/>
              <w:b w:val="0"/>
              <w:lang w:eastAsia="ru-RU"/>
            </w:rPr>
          </w:pPr>
          <w:r>
            <w:rPr>
              <w:rStyle w:val="a7"/>
              <w:b w:val="0"/>
              <w:u w:val="none"/>
            </w:rPr>
            <w:t xml:space="preserve">   </w:t>
          </w:r>
          <w:hyperlink w:anchor="_Toc483479070" w:history="1">
            <w:r w:rsidRPr="00260022">
              <w:rPr>
                <w:rStyle w:val="a7"/>
                <w:b w:val="0"/>
              </w:rPr>
              <w:t>2.1 Роль арендной платы за землю в формировании экономики страны</w:t>
            </w:r>
            <w:r w:rsidRPr="00260022">
              <w:rPr>
                <w:b w:val="0"/>
                <w:webHidden/>
              </w:rPr>
              <w:tab/>
            </w:r>
            <w:r w:rsidRPr="00260022">
              <w:rPr>
                <w:b w:val="0"/>
                <w:webHidden/>
              </w:rPr>
              <w:fldChar w:fldCharType="begin"/>
            </w:r>
            <w:r w:rsidRPr="00260022">
              <w:rPr>
                <w:b w:val="0"/>
                <w:webHidden/>
              </w:rPr>
              <w:instrText xml:space="preserve"> PAGEREF _Toc483479070 \h </w:instrText>
            </w:r>
            <w:r w:rsidRPr="00260022">
              <w:rPr>
                <w:b w:val="0"/>
                <w:webHidden/>
              </w:rPr>
            </w:r>
            <w:r w:rsidRPr="00260022">
              <w:rPr>
                <w:b w:val="0"/>
                <w:webHidden/>
              </w:rPr>
              <w:fldChar w:fldCharType="separate"/>
            </w:r>
            <w:r>
              <w:rPr>
                <w:b w:val="0"/>
                <w:webHidden/>
              </w:rPr>
              <w:t>32</w:t>
            </w:r>
            <w:r w:rsidRPr="00260022">
              <w:rPr>
                <w:b w:val="0"/>
                <w:webHidden/>
              </w:rPr>
              <w:fldChar w:fldCharType="end"/>
            </w:r>
          </w:hyperlink>
        </w:p>
        <w:p w14:paraId="7EC0818E" w14:textId="7DB94733" w:rsidR="00260022" w:rsidRPr="00260022" w:rsidRDefault="00260022" w:rsidP="00260022">
          <w:pPr>
            <w:pStyle w:val="21"/>
            <w:rPr>
              <w:rFonts w:eastAsiaTheme="minorEastAsia"/>
              <w:b w:val="0"/>
              <w:lang w:eastAsia="ru-RU"/>
            </w:rPr>
          </w:pPr>
          <w:r>
            <w:rPr>
              <w:rStyle w:val="a7"/>
              <w:b w:val="0"/>
              <w:u w:val="none"/>
            </w:rPr>
            <w:t xml:space="preserve">   </w:t>
          </w:r>
          <w:hyperlink w:anchor="_Toc483479071" w:history="1">
            <w:r w:rsidRPr="00260022">
              <w:rPr>
                <w:rStyle w:val="a7"/>
                <w:rFonts w:eastAsia="Times New Roman"/>
                <w:b w:val="0"/>
                <w:lang w:eastAsia="ru-RU"/>
              </w:rPr>
              <w:t>2.2. Способы и порядок расчета арендной платы за землю на примере Ленинградской области</w:t>
            </w:r>
            <w:r w:rsidRPr="00260022">
              <w:rPr>
                <w:b w:val="0"/>
                <w:webHidden/>
              </w:rPr>
              <w:tab/>
            </w:r>
            <w:r w:rsidRPr="00260022">
              <w:rPr>
                <w:b w:val="0"/>
                <w:webHidden/>
              </w:rPr>
              <w:fldChar w:fldCharType="begin"/>
            </w:r>
            <w:r w:rsidRPr="00260022">
              <w:rPr>
                <w:b w:val="0"/>
                <w:webHidden/>
              </w:rPr>
              <w:instrText xml:space="preserve"> PAGEREF _Toc483479071 \h </w:instrText>
            </w:r>
            <w:r w:rsidRPr="00260022">
              <w:rPr>
                <w:b w:val="0"/>
                <w:webHidden/>
              </w:rPr>
            </w:r>
            <w:r w:rsidRPr="00260022">
              <w:rPr>
                <w:b w:val="0"/>
                <w:webHidden/>
              </w:rPr>
              <w:fldChar w:fldCharType="separate"/>
            </w:r>
            <w:r>
              <w:rPr>
                <w:b w:val="0"/>
                <w:webHidden/>
              </w:rPr>
              <w:t>39</w:t>
            </w:r>
            <w:r w:rsidRPr="00260022">
              <w:rPr>
                <w:b w:val="0"/>
                <w:webHidden/>
              </w:rPr>
              <w:fldChar w:fldCharType="end"/>
            </w:r>
          </w:hyperlink>
        </w:p>
        <w:p w14:paraId="4F5123D0" w14:textId="77777777" w:rsidR="00260022" w:rsidRPr="00260022" w:rsidRDefault="00F959EE" w:rsidP="00260022">
          <w:pPr>
            <w:pStyle w:val="11"/>
            <w:tabs>
              <w:tab w:val="right" w:leader="dot" w:pos="9344"/>
            </w:tabs>
            <w:spacing w:after="0" w:line="360" w:lineRule="auto"/>
            <w:jc w:val="both"/>
            <w:rPr>
              <w:rFonts w:ascii="Times New Roman" w:eastAsiaTheme="minorEastAsia" w:hAnsi="Times New Roman" w:cs="Times New Roman"/>
              <w:noProof/>
              <w:sz w:val="28"/>
              <w:szCs w:val="28"/>
              <w:lang w:eastAsia="ru-RU"/>
            </w:rPr>
          </w:pPr>
          <w:hyperlink w:anchor="_Toc483479126" w:history="1">
            <w:r w:rsidR="00260022" w:rsidRPr="00260022">
              <w:rPr>
                <w:rStyle w:val="a7"/>
                <w:rFonts w:ascii="Times New Roman" w:hAnsi="Times New Roman" w:cs="Times New Roman"/>
                <w:noProof/>
                <w:sz w:val="28"/>
                <w:szCs w:val="28"/>
              </w:rPr>
              <w:t>Глава 3. Анализ арендной платы за землю на основе материалов государственной кадастровой оценки земель</w:t>
            </w:r>
            <w:r w:rsidR="00260022" w:rsidRPr="00260022">
              <w:rPr>
                <w:rFonts w:ascii="Times New Roman" w:hAnsi="Times New Roman" w:cs="Times New Roman"/>
                <w:noProof/>
                <w:webHidden/>
                <w:sz w:val="28"/>
                <w:szCs w:val="28"/>
              </w:rPr>
              <w:tab/>
            </w:r>
            <w:r w:rsidR="00260022" w:rsidRPr="00260022">
              <w:rPr>
                <w:rFonts w:ascii="Times New Roman" w:hAnsi="Times New Roman" w:cs="Times New Roman"/>
                <w:noProof/>
                <w:webHidden/>
                <w:sz w:val="28"/>
                <w:szCs w:val="28"/>
              </w:rPr>
              <w:fldChar w:fldCharType="begin"/>
            </w:r>
            <w:r w:rsidR="00260022" w:rsidRPr="00260022">
              <w:rPr>
                <w:rFonts w:ascii="Times New Roman" w:hAnsi="Times New Roman" w:cs="Times New Roman"/>
                <w:noProof/>
                <w:webHidden/>
                <w:sz w:val="28"/>
                <w:szCs w:val="28"/>
              </w:rPr>
              <w:instrText xml:space="preserve"> PAGEREF _Toc483479126 \h </w:instrText>
            </w:r>
            <w:r w:rsidR="00260022" w:rsidRPr="00260022">
              <w:rPr>
                <w:rFonts w:ascii="Times New Roman" w:hAnsi="Times New Roman" w:cs="Times New Roman"/>
                <w:noProof/>
                <w:webHidden/>
                <w:sz w:val="28"/>
                <w:szCs w:val="28"/>
              </w:rPr>
            </w:r>
            <w:r w:rsidR="00260022" w:rsidRPr="00260022">
              <w:rPr>
                <w:rFonts w:ascii="Times New Roman" w:hAnsi="Times New Roman" w:cs="Times New Roman"/>
                <w:noProof/>
                <w:webHidden/>
                <w:sz w:val="28"/>
                <w:szCs w:val="28"/>
              </w:rPr>
              <w:fldChar w:fldCharType="separate"/>
            </w:r>
            <w:r w:rsidR="00260022">
              <w:rPr>
                <w:rFonts w:ascii="Times New Roman" w:hAnsi="Times New Roman" w:cs="Times New Roman"/>
                <w:noProof/>
                <w:webHidden/>
                <w:sz w:val="28"/>
                <w:szCs w:val="28"/>
              </w:rPr>
              <w:t>49</w:t>
            </w:r>
            <w:r w:rsidR="00260022" w:rsidRPr="00260022">
              <w:rPr>
                <w:rFonts w:ascii="Times New Roman" w:hAnsi="Times New Roman" w:cs="Times New Roman"/>
                <w:noProof/>
                <w:webHidden/>
                <w:sz w:val="28"/>
                <w:szCs w:val="28"/>
              </w:rPr>
              <w:fldChar w:fldCharType="end"/>
            </w:r>
          </w:hyperlink>
        </w:p>
        <w:p w14:paraId="76D7D4AD" w14:textId="47ED73ED" w:rsidR="00260022" w:rsidRPr="00260022" w:rsidRDefault="00260022" w:rsidP="00260022">
          <w:pPr>
            <w:pStyle w:val="21"/>
            <w:rPr>
              <w:rFonts w:eastAsiaTheme="minorEastAsia"/>
              <w:b w:val="0"/>
              <w:lang w:eastAsia="ru-RU"/>
            </w:rPr>
          </w:pPr>
          <w:r>
            <w:rPr>
              <w:rStyle w:val="a7"/>
              <w:b w:val="0"/>
              <w:u w:val="none"/>
            </w:rPr>
            <w:t xml:space="preserve">   </w:t>
          </w:r>
          <w:hyperlink w:anchor="_Toc483479127" w:history="1">
            <w:r w:rsidRPr="00260022">
              <w:rPr>
                <w:rStyle w:val="a7"/>
                <w:b w:val="0"/>
              </w:rPr>
              <w:t xml:space="preserve">3.1 Обоснование </w:t>
            </w:r>
            <w:r w:rsidRPr="00260022">
              <w:rPr>
                <w:rStyle w:val="a7"/>
                <w:b w:val="0"/>
                <w:u w:val="none"/>
              </w:rPr>
              <w:t>корректирующих</w:t>
            </w:r>
            <w:r w:rsidRPr="00260022">
              <w:rPr>
                <w:rStyle w:val="a7"/>
                <w:b w:val="0"/>
              </w:rPr>
              <w:t xml:space="preserve"> коэффициентов, применяемых при определении размера арендной платы за землю</w:t>
            </w:r>
            <w:r w:rsidRPr="00260022">
              <w:rPr>
                <w:b w:val="0"/>
                <w:webHidden/>
              </w:rPr>
              <w:tab/>
            </w:r>
            <w:r w:rsidRPr="00260022">
              <w:rPr>
                <w:b w:val="0"/>
                <w:webHidden/>
              </w:rPr>
              <w:fldChar w:fldCharType="begin"/>
            </w:r>
            <w:r w:rsidRPr="00260022">
              <w:rPr>
                <w:b w:val="0"/>
                <w:webHidden/>
              </w:rPr>
              <w:instrText xml:space="preserve"> PAGEREF _Toc483479127 \h </w:instrText>
            </w:r>
            <w:r w:rsidRPr="00260022">
              <w:rPr>
                <w:b w:val="0"/>
                <w:webHidden/>
              </w:rPr>
            </w:r>
            <w:r w:rsidRPr="00260022">
              <w:rPr>
                <w:b w:val="0"/>
                <w:webHidden/>
              </w:rPr>
              <w:fldChar w:fldCharType="separate"/>
            </w:r>
            <w:r>
              <w:rPr>
                <w:b w:val="0"/>
                <w:webHidden/>
              </w:rPr>
              <w:t>49</w:t>
            </w:r>
            <w:r w:rsidRPr="00260022">
              <w:rPr>
                <w:b w:val="0"/>
                <w:webHidden/>
              </w:rPr>
              <w:fldChar w:fldCharType="end"/>
            </w:r>
          </w:hyperlink>
        </w:p>
        <w:p w14:paraId="20EE7638" w14:textId="7B85236F" w:rsidR="00260022" w:rsidRPr="00260022" w:rsidRDefault="00260022" w:rsidP="00260022">
          <w:pPr>
            <w:pStyle w:val="21"/>
            <w:rPr>
              <w:rFonts w:eastAsiaTheme="minorEastAsia"/>
              <w:b w:val="0"/>
              <w:lang w:eastAsia="ru-RU"/>
            </w:rPr>
          </w:pPr>
          <w:r>
            <w:rPr>
              <w:rStyle w:val="a7"/>
              <w:b w:val="0"/>
              <w:u w:val="none"/>
            </w:rPr>
            <w:t xml:space="preserve">   </w:t>
          </w:r>
          <w:hyperlink w:anchor="_Toc483479136" w:history="1">
            <w:r w:rsidRPr="00260022">
              <w:rPr>
                <w:rStyle w:val="a7"/>
                <w:b w:val="0"/>
              </w:rPr>
              <w:t>3.2 Сравнительный анализ удельных показателей кадастровой стоимости и базовых ставок как основы расчета арендной платы за землю на примере Ленинградской области</w:t>
            </w:r>
            <w:r w:rsidRPr="00260022">
              <w:rPr>
                <w:b w:val="0"/>
                <w:webHidden/>
              </w:rPr>
              <w:tab/>
            </w:r>
            <w:r w:rsidRPr="00260022">
              <w:rPr>
                <w:b w:val="0"/>
                <w:webHidden/>
              </w:rPr>
              <w:fldChar w:fldCharType="begin"/>
            </w:r>
            <w:r w:rsidRPr="00260022">
              <w:rPr>
                <w:b w:val="0"/>
                <w:webHidden/>
              </w:rPr>
              <w:instrText xml:space="preserve"> PAGEREF _Toc483479136 \h </w:instrText>
            </w:r>
            <w:r w:rsidRPr="00260022">
              <w:rPr>
                <w:b w:val="0"/>
                <w:webHidden/>
              </w:rPr>
            </w:r>
            <w:r w:rsidRPr="00260022">
              <w:rPr>
                <w:b w:val="0"/>
                <w:webHidden/>
              </w:rPr>
              <w:fldChar w:fldCharType="separate"/>
            </w:r>
            <w:r>
              <w:rPr>
                <w:b w:val="0"/>
                <w:webHidden/>
              </w:rPr>
              <w:t>57</w:t>
            </w:r>
            <w:r w:rsidRPr="00260022">
              <w:rPr>
                <w:b w:val="0"/>
                <w:webHidden/>
              </w:rPr>
              <w:fldChar w:fldCharType="end"/>
            </w:r>
          </w:hyperlink>
        </w:p>
        <w:p w14:paraId="332C931D" w14:textId="5CA68A79" w:rsidR="00260022" w:rsidRPr="00260022" w:rsidRDefault="00260022" w:rsidP="00260022">
          <w:pPr>
            <w:pStyle w:val="21"/>
            <w:rPr>
              <w:rStyle w:val="a7"/>
              <w:b w:val="0"/>
              <w:color w:val="auto"/>
              <w:u w:val="none"/>
            </w:rPr>
          </w:pPr>
          <w:r w:rsidRPr="00260022">
            <w:rPr>
              <w:rStyle w:val="a7"/>
              <w:b w:val="0"/>
              <w:color w:val="auto"/>
              <w:u w:val="none"/>
            </w:rPr>
            <w:t>Заключение</w:t>
          </w:r>
          <w:r w:rsidRPr="00260022">
            <w:rPr>
              <w:rStyle w:val="a7"/>
              <w:b w:val="0"/>
              <w:webHidden/>
              <w:color w:val="auto"/>
              <w:u w:val="none"/>
            </w:rPr>
            <w:tab/>
            <w:t>69</w:t>
          </w:r>
        </w:p>
        <w:p w14:paraId="773A0AA6" w14:textId="77777777" w:rsidR="00260022" w:rsidRDefault="00F959EE" w:rsidP="00260022">
          <w:pPr>
            <w:pStyle w:val="21"/>
            <w:rPr>
              <w:rStyle w:val="a7"/>
              <w:b w:val="0"/>
            </w:rPr>
          </w:pPr>
          <w:hyperlink w:anchor="_Toc483479137" w:history="1">
            <w:r w:rsidR="00260022" w:rsidRPr="00260022">
              <w:rPr>
                <w:rStyle w:val="a7"/>
                <w:b w:val="0"/>
              </w:rPr>
              <w:t>Список использованной литературы</w:t>
            </w:r>
            <w:r w:rsidR="00260022" w:rsidRPr="00260022">
              <w:rPr>
                <w:b w:val="0"/>
                <w:webHidden/>
              </w:rPr>
              <w:tab/>
            </w:r>
            <w:r w:rsidR="00260022" w:rsidRPr="00260022">
              <w:rPr>
                <w:b w:val="0"/>
                <w:webHidden/>
              </w:rPr>
              <w:fldChar w:fldCharType="begin"/>
            </w:r>
            <w:r w:rsidR="00260022" w:rsidRPr="00260022">
              <w:rPr>
                <w:b w:val="0"/>
                <w:webHidden/>
              </w:rPr>
              <w:instrText xml:space="preserve"> PAGEREF _Toc483479137 \h </w:instrText>
            </w:r>
            <w:r w:rsidR="00260022" w:rsidRPr="00260022">
              <w:rPr>
                <w:b w:val="0"/>
                <w:webHidden/>
              </w:rPr>
            </w:r>
            <w:r w:rsidR="00260022" w:rsidRPr="00260022">
              <w:rPr>
                <w:b w:val="0"/>
                <w:webHidden/>
              </w:rPr>
              <w:fldChar w:fldCharType="separate"/>
            </w:r>
            <w:r w:rsidR="00260022">
              <w:rPr>
                <w:b w:val="0"/>
                <w:webHidden/>
              </w:rPr>
              <w:t>74</w:t>
            </w:r>
            <w:r w:rsidR="00260022" w:rsidRPr="00260022">
              <w:rPr>
                <w:b w:val="0"/>
                <w:webHidden/>
              </w:rPr>
              <w:fldChar w:fldCharType="end"/>
            </w:r>
          </w:hyperlink>
        </w:p>
        <w:p w14:paraId="6A490BB6" w14:textId="18AB99F9" w:rsidR="00260022" w:rsidRPr="00260022" w:rsidRDefault="00260022" w:rsidP="0026002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sidR="00C80DD3">
            <w:rPr>
              <w:rFonts w:ascii="Times New Roman" w:hAnsi="Times New Roman" w:cs="Times New Roman"/>
              <w:sz w:val="28"/>
              <w:szCs w:val="28"/>
            </w:rPr>
            <w:t>……………………………………………………………………... 77</w:t>
          </w:r>
        </w:p>
        <w:p w14:paraId="57B0B68F" w14:textId="77777777" w:rsidR="004C1093" w:rsidRPr="00260022" w:rsidRDefault="004C1093" w:rsidP="00260022">
          <w:pPr>
            <w:spacing w:after="0" w:line="360" w:lineRule="auto"/>
            <w:jc w:val="both"/>
            <w:rPr>
              <w:rFonts w:ascii="Times New Roman" w:hAnsi="Times New Roman" w:cs="Times New Roman"/>
              <w:sz w:val="28"/>
              <w:szCs w:val="28"/>
            </w:rPr>
          </w:pPr>
          <w:r w:rsidRPr="00260022">
            <w:rPr>
              <w:rFonts w:ascii="Times New Roman" w:hAnsi="Times New Roman" w:cs="Times New Roman"/>
              <w:bCs/>
              <w:sz w:val="28"/>
              <w:szCs w:val="28"/>
            </w:rPr>
            <w:fldChar w:fldCharType="end"/>
          </w:r>
        </w:p>
      </w:sdtContent>
    </w:sdt>
    <w:p w14:paraId="3158724D" w14:textId="77777777" w:rsidR="004C1093" w:rsidRPr="00260022" w:rsidRDefault="004C1093" w:rsidP="00260022">
      <w:pPr>
        <w:spacing w:after="0" w:line="360" w:lineRule="auto"/>
        <w:jc w:val="both"/>
        <w:rPr>
          <w:rFonts w:ascii="Times New Roman" w:eastAsia="Times New Roman" w:hAnsi="Times New Roman" w:cs="Times New Roman"/>
          <w:bCs/>
          <w:kern w:val="36"/>
          <w:sz w:val="28"/>
          <w:szCs w:val="28"/>
          <w:lang w:eastAsia="ru-RU"/>
        </w:rPr>
      </w:pPr>
      <w:r w:rsidRPr="00260022">
        <w:rPr>
          <w:rFonts w:ascii="Times New Roman" w:hAnsi="Times New Roman" w:cs="Times New Roman"/>
          <w:sz w:val="28"/>
          <w:szCs w:val="28"/>
        </w:rPr>
        <w:br w:type="page"/>
      </w:r>
    </w:p>
    <w:p w14:paraId="2925D275" w14:textId="77777777" w:rsidR="00441470" w:rsidRPr="00B509DD" w:rsidRDefault="00441470" w:rsidP="004C1093">
      <w:pPr>
        <w:pStyle w:val="1"/>
        <w:spacing w:before="0" w:beforeAutospacing="0" w:after="0" w:afterAutospacing="0" w:line="360" w:lineRule="auto"/>
        <w:ind w:firstLine="709"/>
        <w:jc w:val="both"/>
        <w:rPr>
          <w:sz w:val="28"/>
        </w:rPr>
      </w:pPr>
      <w:bookmarkStart w:id="0" w:name="_Toc483479062"/>
      <w:r w:rsidRPr="00B509DD">
        <w:rPr>
          <w:sz w:val="28"/>
        </w:rPr>
        <w:lastRenderedPageBreak/>
        <w:t>Введение</w:t>
      </w:r>
      <w:bookmarkEnd w:id="0"/>
    </w:p>
    <w:p w14:paraId="2B07AE38" w14:textId="77777777" w:rsidR="00835571" w:rsidRPr="00EA79A0" w:rsidRDefault="00835571" w:rsidP="00835571">
      <w:pPr>
        <w:tabs>
          <w:tab w:val="left" w:pos="4380"/>
        </w:tabs>
        <w:spacing w:after="0" w:line="360" w:lineRule="auto"/>
        <w:ind w:firstLine="709"/>
        <w:jc w:val="both"/>
        <w:rPr>
          <w:rFonts w:ascii="Times New Roman" w:hAnsi="Times New Roman" w:cs="Times New Roman"/>
          <w:sz w:val="28"/>
        </w:rPr>
      </w:pPr>
      <w:r w:rsidRPr="00EA79A0">
        <w:rPr>
          <w:rFonts w:ascii="Times New Roman" w:hAnsi="Times New Roman" w:cs="Times New Roman"/>
          <w:sz w:val="28"/>
        </w:rPr>
        <w:t>На сегодняшний день передача земельных участков, находящихся в государственной и муниципальной собственности, в аренду является одним из важнейших рычагов эффективного способа управления земельными ресурсами Российской Федерации, так как передача в аренду земель является постоянной, надежной высокодоходной формой пополнения и увеличения неналоговой части доходов бюджета страны. Так, в 2015 году использование имущества государства принесло бюджету</w:t>
      </w:r>
      <w:r w:rsidR="00A55209" w:rsidRPr="00EA79A0">
        <w:rPr>
          <w:rFonts w:ascii="Times New Roman" w:hAnsi="Times New Roman" w:cs="Times New Roman"/>
          <w:sz w:val="28"/>
        </w:rPr>
        <w:t xml:space="preserve"> государства</w:t>
      </w:r>
      <w:r w:rsidRPr="00EA79A0">
        <w:rPr>
          <w:rFonts w:ascii="Times New Roman" w:hAnsi="Times New Roman" w:cs="Times New Roman"/>
          <w:sz w:val="28"/>
        </w:rPr>
        <w:t xml:space="preserve"> порядка 5% от всех доходов, а это 1,348 трлн рублей. </w:t>
      </w:r>
    </w:p>
    <w:p w14:paraId="60B35A68" w14:textId="77777777" w:rsidR="005F77A2" w:rsidRPr="00EA79A0" w:rsidRDefault="00835571" w:rsidP="005F77A2">
      <w:pPr>
        <w:tabs>
          <w:tab w:val="left" w:pos="4380"/>
        </w:tabs>
        <w:spacing w:after="0" w:line="360" w:lineRule="auto"/>
        <w:ind w:firstLine="709"/>
        <w:jc w:val="both"/>
        <w:rPr>
          <w:rFonts w:ascii="Times New Roman" w:hAnsi="Times New Roman" w:cs="Times New Roman"/>
          <w:sz w:val="28"/>
        </w:rPr>
      </w:pPr>
      <w:r w:rsidRPr="00EA79A0">
        <w:rPr>
          <w:rFonts w:ascii="Times New Roman" w:hAnsi="Times New Roman" w:cs="Times New Roman"/>
          <w:sz w:val="28"/>
        </w:rPr>
        <w:t xml:space="preserve">Однако проблема стабильного пополнения бюджета от передачи государственных и муниципальных земель в аренду приобретает все большую актуальность. Заключается она в отсутствии сформированной единой методики расчета величины арендной платы на основе результатов государственной кадастровой оценки земель. </w:t>
      </w:r>
      <w:r w:rsidR="005F77A2" w:rsidRPr="00EA79A0">
        <w:rPr>
          <w:rFonts w:ascii="Times New Roman" w:hAnsi="Times New Roman" w:cs="Times New Roman"/>
          <w:sz w:val="28"/>
        </w:rPr>
        <w:t>Усовершенствование законодательного</w:t>
      </w:r>
      <w:r w:rsidRPr="00EA79A0">
        <w:rPr>
          <w:rFonts w:ascii="Times New Roman" w:hAnsi="Times New Roman" w:cs="Times New Roman"/>
          <w:sz w:val="28"/>
        </w:rPr>
        <w:t xml:space="preserve"> регулиров</w:t>
      </w:r>
      <w:r w:rsidR="005F77A2" w:rsidRPr="00EA79A0">
        <w:rPr>
          <w:rFonts w:ascii="Times New Roman" w:hAnsi="Times New Roman" w:cs="Times New Roman"/>
          <w:sz w:val="28"/>
        </w:rPr>
        <w:t>ания</w:t>
      </w:r>
      <w:r w:rsidRPr="00EA79A0">
        <w:rPr>
          <w:rFonts w:ascii="Times New Roman" w:hAnsi="Times New Roman" w:cs="Times New Roman"/>
          <w:sz w:val="28"/>
        </w:rPr>
        <w:t xml:space="preserve"> в области формирования арендной платы за земельные участки</w:t>
      </w:r>
      <w:r w:rsidR="00B24378" w:rsidRPr="00EA79A0">
        <w:rPr>
          <w:rFonts w:ascii="Times New Roman" w:hAnsi="Times New Roman" w:cs="Times New Roman"/>
          <w:sz w:val="28"/>
        </w:rPr>
        <w:t>, находящие</w:t>
      </w:r>
      <w:r w:rsidRPr="00EA79A0">
        <w:rPr>
          <w:rFonts w:ascii="Times New Roman" w:hAnsi="Times New Roman" w:cs="Times New Roman"/>
          <w:sz w:val="28"/>
        </w:rPr>
        <w:t>ся в собственности государства</w:t>
      </w:r>
      <w:r w:rsidR="005F77A2" w:rsidRPr="00EA79A0">
        <w:rPr>
          <w:rFonts w:ascii="Times New Roman" w:hAnsi="Times New Roman" w:cs="Times New Roman"/>
          <w:sz w:val="28"/>
        </w:rPr>
        <w:t xml:space="preserve"> и муниципальных образований, поможет выработать механизм получения доходов бюджета финансово и организационно определенным и стабильным с учетом интересов</w:t>
      </w:r>
      <w:r w:rsidR="007D6343" w:rsidRPr="00EA79A0">
        <w:rPr>
          <w:rFonts w:ascii="Times New Roman" w:hAnsi="Times New Roman" w:cs="Times New Roman"/>
          <w:sz w:val="28"/>
        </w:rPr>
        <w:t xml:space="preserve"> всех участников земельных </w:t>
      </w:r>
      <w:r w:rsidR="005F77A2" w:rsidRPr="00EA79A0">
        <w:rPr>
          <w:rFonts w:ascii="Times New Roman" w:hAnsi="Times New Roman" w:cs="Times New Roman"/>
          <w:sz w:val="28"/>
        </w:rPr>
        <w:t xml:space="preserve">отношений. Все это заключается в обосновании </w:t>
      </w:r>
      <w:r w:rsidR="007561BC" w:rsidRPr="00EA79A0">
        <w:rPr>
          <w:rFonts w:ascii="Times New Roman" w:hAnsi="Times New Roman" w:cs="Times New Roman"/>
          <w:sz w:val="28"/>
        </w:rPr>
        <w:t xml:space="preserve">составных элементов расчета величины арендной платы за землю, а это: анализ результатов государственной кадастровой оценки земель и обоснование корректирующих коэффициентов. </w:t>
      </w:r>
    </w:p>
    <w:p w14:paraId="5BA02D3C" w14:textId="0F6BD92F" w:rsidR="00F003CE" w:rsidRPr="00EA79A0" w:rsidRDefault="007D6343" w:rsidP="00F003CE">
      <w:pPr>
        <w:spacing w:after="0" w:line="360" w:lineRule="auto"/>
        <w:ind w:firstLine="708"/>
        <w:jc w:val="both"/>
        <w:rPr>
          <w:rFonts w:ascii="Times New Roman" w:hAnsi="Times New Roman" w:cs="Times New Roman"/>
          <w:b/>
          <w:sz w:val="28"/>
          <w:szCs w:val="28"/>
        </w:rPr>
      </w:pPr>
      <w:r w:rsidRPr="00EA79A0">
        <w:rPr>
          <w:rFonts w:ascii="Times New Roman" w:hAnsi="Times New Roman" w:cs="Times New Roman"/>
          <w:sz w:val="28"/>
        </w:rPr>
        <w:t xml:space="preserve">В связи с этим </w:t>
      </w:r>
      <w:r w:rsidRPr="00EA79A0">
        <w:rPr>
          <w:rFonts w:ascii="Times New Roman" w:hAnsi="Times New Roman" w:cs="Times New Roman"/>
          <w:b/>
          <w:sz w:val="28"/>
        </w:rPr>
        <w:t>актуальность научно-исследовательской работы</w:t>
      </w:r>
      <w:r w:rsidR="00C502DE" w:rsidRPr="00EA79A0">
        <w:rPr>
          <w:rFonts w:ascii="Times New Roman" w:hAnsi="Times New Roman" w:cs="Times New Roman"/>
          <w:sz w:val="28"/>
        </w:rPr>
        <w:t xml:space="preserve"> заключается в проблеме крайне неэффективного использования земельных ресурсов, что связано с отсутствием четкой земельной</w:t>
      </w:r>
      <w:r w:rsidRPr="00EA79A0">
        <w:rPr>
          <w:rFonts w:ascii="Times New Roman" w:hAnsi="Times New Roman" w:cs="Times New Roman"/>
          <w:sz w:val="28"/>
        </w:rPr>
        <w:t xml:space="preserve"> </w:t>
      </w:r>
      <w:r w:rsidR="00F003CE" w:rsidRPr="00EA79A0">
        <w:rPr>
          <w:rFonts w:ascii="Times New Roman" w:hAnsi="Times New Roman" w:cs="Times New Roman"/>
          <w:sz w:val="28"/>
        </w:rPr>
        <w:t>политики</w:t>
      </w:r>
      <w:r w:rsidRPr="00EA79A0">
        <w:rPr>
          <w:rFonts w:ascii="Times New Roman" w:hAnsi="Times New Roman" w:cs="Times New Roman"/>
          <w:sz w:val="28"/>
        </w:rPr>
        <w:t xml:space="preserve"> как на федеральном, так и на региональном уровнях.</w:t>
      </w:r>
      <w:r w:rsidR="00C502DE" w:rsidRPr="00EA79A0">
        <w:rPr>
          <w:rFonts w:ascii="Times New Roman" w:hAnsi="Times New Roman" w:cs="Times New Roman"/>
          <w:sz w:val="28"/>
        </w:rPr>
        <w:t xml:space="preserve"> Земельное законодательство непоследовательно, нестабильно и подчас противоречиво. </w:t>
      </w:r>
      <w:r w:rsidRPr="00EA79A0">
        <w:rPr>
          <w:rFonts w:ascii="Times New Roman" w:hAnsi="Times New Roman" w:cs="Times New Roman"/>
          <w:sz w:val="28"/>
        </w:rPr>
        <w:t xml:space="preserve">Особо остро </w:t>
      </w:r>
      <w:r w:rsidR="00C502DE" w:rsidRPr="00EA79A0">
        <w:rPr>
          <w:rFonts w:ascii="Times New Roman" w:hAnsi="Times New Roman" w:cs="Times New Roman"/>
          <w:sz w:val="28"/>
        </w:rPr>
        <w:t>данные</w:t>
      </w:r>
      <w:r w:rsidRPr="00EA79A0">
        <w:rPr>
          <w:rFonts w:ascii="Times New Roman" w:hAnsi="Times New Roman" w:cs="Times New Roman"/>
          <w:sz w:val="28"/>
        </w:rPr>
        <w:t xml:space="preserve"> проблемы проявляются в сфере обоснования арендной платы за земли</w:t>
      </w:r>
      <w:r w:rsidR="00B509DD">
        <w:rPr>
          <w:rFonts w:ascii="Times New Roman" w:hAnsi="Times New Roman" w:cs="Times New Roman"/>
          <w:sz w:val="28"/>
        </w:rPr>
        <w:t xml:space="preserve"> </w:t>
      </w:r>
      <w:r w:rsidR="00C502DE" w:rsidRPr="00EA79A0">
        <w:rPr>
          <w:rFonts w:ascii="Times New Roman" w:hAnsi="Times New Roman" w:cs="Times New Roman"/>
          <w:sz w:val="28"/>
        </w:rPr>
        <w:t>на основе материалов государственной кадастровой оценки земель</w:t>
      </w:r>
      <w:r w:rsidRPr="00EA79A0">
        <w:rPr>
          <w:rFonts w:ascii="Times New Roman" w:hAnsi="Times New Roman" w:cs="Times New Roman"/>
          <w:sz w:val="28"/>
        </w:rPr>
        <w:t xml:space="preserve">. </w:t>
      </w:r>
      <w:r w:rsidR="00C502DE" w:rsidRPr="00EA79A0">
        <w:rPr>
          <w:rFonts w:ascii="Times New Roman" w:hAnsi="Times New Roman" w:cs="Times New Roman"/>
          <w:sz w:val="28"/>
        </w:rPr>
        <w:t xml:space="preserve">Для их </w:t>
      </w:r>
      <w:r w:rsidR="00C502DE" w:rsidRPr="00EA79A0">
        <w:rPr>
          <w:rFonts w:ascii="Times New Roman" w:hAnsi="Times New Roman" w:cs="Times New Roman"/>
          <w:sz w:val="28"/>
        </w:rPr>
        <w:lastRenderedPageBreak/>
        <w:t xml:space="preserve">решения необходимо проведение анализа действующих нормативно-правовых актов, регулирующих земельные отношения в сфере аренды государственных и </w:t>
      </w:r>
      <w:r w:rsidR="00C502DE" w:rsidRPr="00EA79A0">
        <w:rPr>
          <w:rFonts w:ascii="Times New Roman" w:hAnsi="Times New Roman" w:cs="Times New Roman"/>
          <w:sz w:val="28"/>
          <w:szCs w:val="28"/>
        </w:rPr>
        <w:t xml:space="preserve">муниципальных земель, и предложение новых форм </w:t>
      </w:r>
      <w:r w:rsidR="00F003CE" w:rsidRPr="00EA79A0">
        <w:rPr>
          <w:rFonts w:ascii="Times New Roman" w:hAnsi="Times New Roman" w:cs="Times New Roman"/>
          <w:sz w:val="28"/>
          <w:szCs w:val="28"/>
        </w:rPr>
        <w:t>расчета величины арендной платы с учетом справедливых интересов всех участников земельных отношений.</w:t>
      </w:r>
      <w:r w:rsidR="00F003CE" w:rsidRPr="00EA79A0">
        <w:rPr>
          <w:rFonts w:ascii="Times New Roman" w:hAnsi="Times New Roman" w:cs="Times New Roman"/>
          <w:b/>
          <w:sz w:val="28"/>
          <w:szCs w:val="28"/>
        </w:rPr>
        <w:t xml:space="preserve"> </w:t>
      </w:r>
    </w:p>
    <w:p w14:paraId="2AF42E64" w14:textId="77777777" w:rsidR="00F003CE" w:rsidRPr="00EA79A0" w:rsidRDefault="00F003CE" w:rsidP="00F003CE">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b/>
          <w:sz w:val="28"/>
          <w:szCs w:val="28"/>
        </w:rPr>
        <w:t>Объект исследования</w:t>
      </w:r>
      <w:r w:rsidRPr="00EA79A0">
        <w:rPr>
          <w:rFonts w:ascii="Times New Roman" w:hAnsi="Times New Roman" w:cs="Times New Roman"/>
          <w:sz w:val="28"/>
          <w:szCs w:val="28"/>
        </w:rPr>
        <w:t xml:space="preserve"> – </w:t>
      </w:r>
      <w:r w:rsidR="00746D38" w:rsidRPr="00EA79A0">
        <w:rPr>
          <w:rFonts w:ascii="Times New Roman" w:hAnsi="Times New Roman" w:cs="Times New Roman"/>
          <w:sz w:val="28"/>
          <w:szCs w:val="28"/>
        </w:rPr>
        <w:t>арендная плата за земли, находящиеся в государственной и муниципальной собственности</w:t>
      </w:r>
      <w:r w:rsidRPr="00EA79A0">
        <w:rPr>
          <w:rFonts w:ascii="Times New Roman" w:hAnsi="Times New Roman" w:cs="Times New Roman"/>
          <w:sz w:val="28"/>
          <w:szCs w:val="28"/>
        </w:rPr>
        <w:t xml:space="preserve">. </w:t>
      </w:r>
    </w:p>
    <w:p w14:paraId="74A472C3" w14:textId="77777777" w:rsidR="00F003CE" w:rsidRPr="00EA79A0" w:rsidRDefault="00F003CE" w:rsidP="00F003CE">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b/>
          <w:sz w:val="28"/>
          <w:szCs w:val="28"/>
        </w:rPr>
        <w:t>Предмет исследования</w:t>
      </w:r>
      <w:r w:rsidRPr="00EA79A0">
        <w:rPr>
          <w:rFonts w:ascii="Times New Roman" w:hAnsi="Times New Roman" w:cs="Times New Roman"/>
          <w:sz w:val="28"/>
          <w:szCs w:val="28"/>
        </w:rPr>
        <w:t xml:space="preserve"> – </w:t>
      </w:r>
      <w:r w:rsidR="00746D38" w:rsidRPr="00EA79A0">
        <w:rPr>
          <w:rFonts w:ascii="Times New Roman" w:hAnsi="Times New Roman" w:cs="Times New Roman"/>
          <w:sz w:val="28"/>
          <w:szCs w:val="28"/>
        </w:rPr>
        <w:t>формирование обоснованной арендной платы за земли на основе материалов государственной кадастровой оценки земель.</w:t>
      </w:r>
    </w:p>
    <w:p w14:paraId="63D3AB22" w14:textId="26BD0343" w:rsidR="00F003CE" w:rsidRPr="00EA79A0" w:rsidRDefault="00F003CE" w:rsidP="00F003CE">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b/>
          <w:sz w:val="28"/>
          <w:szCs w:val="28"/>
        </w:rPr>
        <w:t xml:space="preserve">Цель научного исследования </w:t>
      </w:r>
      <w:r w:rsidRPr="00EA79A0">
        <w:rPr>
          <w:rFonts w:ascii="Times New Roman" w:hAnsi="Times New Roman" w:cs="Times New Roman"/>
          <w:sz w:val="28"/>
          <w:szCs w:val="28"/>
        </w:rPr>
        <w:t>–</w:t>
      </w:r>
      <w:r w:rsidR="00746D38" w:rsidRPr="00EA79A0">
        <w:rPr>
          <w:rFonts w:ascii="Times New Roman" w:hAnsi="Times New Roman" w:cs="Times New Roman"/>
          <w:sz w:val="28"/>
          <w:szCs w:val="28"/>
        </w:rPr>
        <w:t xml:space="preserve"> обоснование составных элементов расчета размера арендной платы за земли, находящиеся в государственной и муниципальной собственности</w:t>
      </w:r>
      <w:r w:rsidR="008118AC">
        <w:rPr>
          <w:rFonts w:ascii="Times New Roman" w:hAnsi="Times New Roman" w:cs="Times New Roman"/>
          <w:sz w:val="28"/>
          <w:szCs w:val="28"/>
        </w:rPr>
        <w:t>,</w:t>
      </w:r>
      <w:r w:rsidRPr="00EA79A0">
        <w:rPr>
          <w:rFonts w:ascii="Times New Roman" w:hAnsi="Times New Roman" w:cs="Times New Roman"/>
          <w:sz w:val="28"/>
          <w:szCs w:val="28"/>
        </w:rPr>
        <w:t xml:space="preserve"> </w:t>
      </w:r>
      <w:r w:rsidR="00E36CF6" w:rsidRPr="00EA79A0">
        <w:rPr>
          <w:rFonts w:ascii="Times New Roman" w:hAnsi="Times New Roman" w:cs="Times New Roman"/>
          <w:sz w:val="28"/>
          <w:szCs w:val="28"/>
        </w:rPr>
        <w:t xml:space="preserve">на основе материалов государственной кадастровой оценки земель. </w:t>
      </w:r>
    </w:p>
    <w:p w14:paraId="4A5920C6" w14:textId="77777777" w:rsidR="00F003CE" w:rsidRPr="00EA79A0" w:rsidRDefault="00F003CE" w:rsidP="00F003CE">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t xml:space="preserve">Для достижения поставленной цели в работе должны быть последовательно решены следующие </w:t>
      </w:r>
      <w:r w:rsidRPr="00EA79A0">
        <w:rPr>
          <w:rFonts w:ascii="Times New Roman" w:hAnsi="Times New Roman" w:cs="Times New Roman"/>
          <w:b/>
          <w:sz w:val="28"/>
          <w:szCs w:val="28"/>
        </w:rPr>
        <w:t>задачи</w:t>
      </w:r>
      <w:r w:rsidRPr="00EA79A0">
        <w:rPr>
          <w:rFonts w:ascii="Times New Roman" w:hAnsi="Times New Roman" w:cs="Times New Roman"/>
          <w:sz w:val="28"/>
          <w:szCs w:val="28"/>
        </w:rPr>
        <w:t>:</w:t>
      </w:r>
    </w:p>
    <w:p w14:paraId="584B3B92" w14:textId="77777777" w:rsidR="00F003CE" w:rsidRPr="00EA79A0" w:rsidRDefault="00F003CE" w:rsidP="00F003CE">
      <w:pPr>
        <w:pStyle w:val="22"/>
        <w:numPr>
          <w:ilvl w:val="0"/>
          <w:numId w:val="31"/>
        </w:numPr>
        <w:spacing w:after="0" w:line="360" w:lineRule="auto"/>
        <w:jc w:val="both"/>
        <w:rPr>
          <w:rFonts w:ascii="Times New Roman" w:hAnsi="Times New Roman"/>
          <w:sz w:val="28"/>
          <w:szCs w:val="28"/>
        </w:rPr>
      </w:pPr>
      <w:r w:rsidRPr="00EA79A0">
        <w:rPr>
          <w:rFonts w:ascii="Times New Roman" w:hAnsi="Times New Roman"/>
          <w:sz w:val="28"/>
          <w:szCs w:val="28"/>
        </w:rPr>
        <w:t xml:space="preserve">проанализировать теоретические </w:t>
      </w:r>
      <w:r w:rsidR="00E36CF6" w:rsidRPr="00EA79A0">
        <w:rPr>
          <w:rFonts w:ascii="Times New Roman" w:hAnsi="Times New Roman"/>
          <w:sz w:val="28"/>
          <w:szCs w:val="28"/>
        </w:rPr>
        <w:t>положения кадастровой оценки земель отдельных категорий как основы расчета арендной платы за землю, в том числе и</w:t>
      </w:r>
      <w:r w:rsidR="00126CDC" w:rsidRPr="00EA79A0">
        <w:rPr>
          <w:rFonts w:ascii="Times New Roman" w:hAnsi="Times New Roman"/>
          <w:sz w:val="28"/>
          <w:szCs w:val="28"/>
        </w:rPr>
        <w:t xml:space="preserve"> анализ правового обеспечения</w:t>
      </w:r>
      <w:r w:rsidR="00E36CF6" w:rsidRPr="00EA79A0">
        <w:rPr>
          <w:rFonts w:ascii="Times New Roman" w:hAnsi="Times New Roman"/>
          <w:sz w:val="28"/>
          <w:szCs w:val="28"/>
        </w:rPr>
        <w:t xml:space="preserve"> кадастровой оценки земель</w:t>
      </w:r>
      <w:r w:rsidRPr="00EA79A0">
        <w:rPr>
          <w:rFonts w:ascii="Times New Roman" w:hAnsi="Times New Roman"/>
          <w:sz w:val="28"/>
          <w:szCs w:val="28"/>
        </w:rPr>
        <w:t>;</w:t>
      </w:r>
    </w:p>
    <w:p w14:paraId="5939429A" w14:textId="77777777" w:rsidR="00F003CE" w:rsidRPr="00EA79A0" w:rsidRDefault="00E36CF6" w:rsidP="00F003CE">
      <w:pPr>
        <w:pStyle w:val="22"/>
        <w:numPr>
          <w:ilvl w:val="0"/>
          <w:numId w:val="31"/>
        </w:numPr>
        <w:spacing w:after="0" w:line="360" w:lineRule="auto"/>
        <w:jc w:val="both"/>
        <w:rPr>
          <w:rFonts w:ascii="Times New Roman" w:hAnsi="Times New Roman"/>
          <w:sz w:val="28"/>
          <w:szCs w:val="28"/>
        </w:rPr>
      </w:pPr>
      <w:r w:rsidRPr="00EA79A0">
        <w:rPr>
          <w:rFonts w:ascii="Times New Roman" w:hAnsi="Times New Roman"/>
          <w:sz w:val="28"/>
          <w:szCs w:val="28"/>
        </w:rPr>
        <w:t>выявить особенности арендной платы за земли, находящиеся</w:t>
      </w:r>
      <w:r w:rsidR="00F003CE" w:rsidRPr="00EA79A0">
        <w:rPr>
          <w:rFonts w:ascii="Times New Roman" w:hAnsi="Times New Roman"/>
          <w:sz w:val="28"/>
          <w:szCs w:val="28"/>
        </w:rPr>
        <w:t xml:space="preserve"> </w:t>
      </w:r>
      <w:r w:rsidRPr="00EA79A0">
        <w:rPr>
          <w:rFonts w:ascii="Times New Roman" w:hAnsi="Times New Roman"/>
          <w:sz w:val="28"/>
          <w:szCs w:val="28"/>
        </w:rPr>
        <w:t xml:space="preserve">в государственной и муниципальной собственности, а также ее роль в формировании экономики страны. </w:t>
      </w:r>
    </w:p>
    <w:p w14:paraId="04BD03BD" w14:textId="77777777" w:rsidR="00E36CF6" w:rsidRPr="00EA79A0" w:rsidRDefault="00E36CF6" w:rsidP="00F003CE">
      <w:pPr>
        <w:pStyle w:val="22"/>
        <w:numPr>
          <w:ilvl w:val="0"/>
          <w:numId w:val="31"/>
        </w:numPr>
        <w:spacing w:after="0" w:line="360" w:lineRule="auto"/>
        <w:jc w:val="both"/>
        <w:rPr>
          <w:rFonts w:ascii="Times New Roman" w:hAnsi="Times New Roman"/>
          <w:sz w:val="28"/>
          <w:szCs w:val="28"/>
        </w:rPr>
      </w:pPr>
      <w:r w:rsidRPr="00EA79A0">
        <w:rPr>
          <w:rFonts w:ascii="Times New Roman" w:hAnsi="Times New Roman"/>
          <w:sz w:val="28"/>
          <w:szCs w:val="28"/>
        </w:rPr>
        <w:t>обосновать необходимость использования</w:t>
      </w:r>
      <w:r w:rsidR="00126CDC" w:rsidRPr="00EA79A0">
        <w:rPr>
          <w:rFonts w:ascii="Times New Roman" w:hAnsi="Times New Roman"/>
          <w:sz w:val="28"/>
          <w:szCs w:val="28"/>
        </w:rPr>
        <w:t xml:space="preserve"> и предложить новые корректирующие коэффициенты</w:t>
      </w:r>
      <w:r w:rsidRPr="00EA79A0">
        <w:rPr>
          <w:rFonts w:ascii="Times New Roman" w:hAnsi="Times New Roman"/>
          <w:sz w:val="28"/>
          <w:szCs w:val="28"/>
        </w:rPr>
        <w:t>, необходимы</w:t>
      </w:r>
      <w:r w:rsidR="00126CDC" w:rsidRPr="00EA79A0">
        <w:rPr>
          <w:rFonts w:ascii="Times New Roman" w:hAnsi="Times New Roman"/>
          <w:sz w:val="28"/>
          <w:szCs w:val="28"/>
        </w:rPr>
        <w:t>е</w:t>
      </w:r>
      <w:r w:rsidRPr="00EA79A0">
        <w:rPr>
          <w:rFonts w:ascii="Times New Roman" w:hAnsi="Times New Roman"/>
          <w:sz w:val="28"/>
          <w:szCs w:val="28"/>
        </w:rPr>
        <w:t xml:space="preserve"> для расчета арендной платы за земли</w:t>
      </w:r>
      <w:r w:rsidR="00F003CE" w:rsidRPr="00EA79A0">
        <w:rPr>
          <w:rFonts w:ascii="Times New Roman" w:hAnsi="Times New Roman"/>
          <w:sz w:val="28"/>
          <w:szCs w:val="28"/>
        </w:rPr>
        <w:t>;</w:t>
      </w:r>
    </w:p>
    <w:p w14:paraId="62450B73" w14:textId="77777777" w:rsidR="00F003CE" w:rsidRPr="00EA79A0" w:rsidRDefault="00E36CF6" w:rsidP="00F003CE">
      <w:pPr>
        <w:pStyle w:val="22"/>
        <w:numPr>
          <w:ilvl w:val="0"/>
          <w:numId w:val="31"/>
        </w:numPr>
        <w:spacing w:after="0" w:line="360" w:lineRule="auto"/>
        <w:jc w:val="both"/>
        <w:rPr>
          <w:rFonts w:ascii="Times New Roman" w:hAnsi="Times New Roman"/>
          <w:sz w:val="28"/>
          <w:szCs w:val="28"/>
        </w:rPr>
      </w:pPr>
      <w:r w:rsidRPr="00EA79A0">
        <w:rPr>
          <w:rFonts w:ascii="Times New Roman" w:hAnsi="Times New Roman"/>
          <w:sz w:val="28"/>
          <w:szCs w:val="28"/>
        </w:rPr>
        <w:t xml:space="preserve">провести сравнительный анализ удельных показателей кадастровой стоимости и базовых ставок арендной платы </w:t>
      </w:r>
      <w:r w:rsidR="00126CDC" w:rsidRPr="00EA79A0">
        <w:rPr>
          <w:rFonts w:ascii="Times New Roman" w:hAnsi="Times New Roman"/>
          <w:sz w:val="28"/>
          <w:szCs w:val="28"/>
        </w:rPr>
        <w:t>на примере Ленинградской области.</w:t>
      </w:r>
    </w:p>
    <w:p w14:paraId="0DD537E9" w14:textId="60DF159D" w:rsidR="00F003CE" w:rsidRPr="00EA79A0" w:rsidRDefault="00F003CE" w:rsidP="00F003CE">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t>Данное исследование опирается, в первую оч</w:t>
      </w:r>
      <w:r w:rsidR="003963E7">
        <w:rPr>
          <w:rFonts w:ascii="Times New Roman" w:hAnsi="Times New Roman" w:cs="Times New Roman"/>
          <w:sz w:val="28"/>
          <w:szCs w:val="28"/>
        </w:rPr>
        <w:t xml:space="preserve">ередь, на теоретические работы </w:t>
      </w:r>
      <w:proofErr w:type="spellStart"/>
      <w:r w:rsidR="003963E7">
        <w:rPr>
          <w:rFonts w:ascii="Times New Roman" w:hAnsi="Times New Roman" w:cs="Times New Roman"/>
          <w:sz w:val="28"/>
          <w:szCs w:val="28"/>
        </w:rPr>
        <w:t>Грибовского</w:t>
      </w:r>
      <w:proofErr w:type="spellEnd"/>
      <w:r w:rsidR="003963E7">
        <w:rPr>
          <w:rFonts w:ascii="Times New Roman" w:hAnsi="Times New Roman" w:cs="Times New Roman"/>
          <w:sz w:val="28"/>
          <w:szCs w:val="28"/>
        </w:rPr>
        <w:t xml:space="preserve"> С. В., </w:t>
      </w:r>
      <w:proofErr w:type="spellStart"/>
      <w:r w:rsidR="003963E7">
        <w:rPr>
          <w:rFonts w:ascii="Times New Roman" w:hAnsi="Times New Roman" w:cs="Times New Roman"/>
          <w:sz w:val="28"/>
          <w:szCs w:val="28"/>
        </w:rPr>
        <w:t>Анцырева</w:t>
      </w:r>
      <w:proofErr w:type="spellEnd"/>
      <w:r w:rsidR="003963E7">
        <w:rPr>
          <w:rFonts w:ascii="Times New Roman" w:hAnsi="Times New Roman" w:cs="Times New Roman"/>
          <w:sz w:val="28"/>
          <w:szCs w:val="28"/>
        </w:rPr>
        <w:t xml:space="preserve"> Ю. Ю., Шириной Н. В., Орлова С. В., </w:t>
      </w:r>
      <w:r w:rsidR="003963E7">
        <w:rPr>
          <w:rFonts w:ascii="Times New Roman" w:hAnsi="Times New Roman" w:cs="Times New Roman"/>
          <w:sz w:val="28"/>
          <w:szCs w:val="28"/>
        </w:rPr>
        <w:lastRenderedPageBreak/>
        <w:t xml:space="preserve">Кожухова Н. И. </w:t>
      </w:r>
      <w:r w:rsidRPr="00EA79A0">
        <w:rPr>
          <w:rFonts w:ascii="Times New Roman" w:hAnsi="Times New Roman" w:cs="Times New Roman"/>
          <w:sz w:val="28"/>
          <w:szCs w:val="28"/>
        </w:rPr>
        <w:t xml:space="preserve">и др. Для </w:t>
      </w:r>
      <w:r w:rsidR="00032D10">
        <w:rPr>
          <w:rFonts w:ascii="Times New Roman" w:hAnsi="Times New Roman" w:cs="Times New Roman"/>
          <w:sz w:val="28"/>
          <w:szCs w:val="28"/>
        </w:rPr>
        <w:t xml:space="preserve">отражения особенностей государственной кадастровой оценки, ее результатов и арендной платы за земли </w:t>
      </w:r>
      <w:r w:rsidRPr="00EA79A0">
        <w:rPr>
          <w:rFonts w:ascii="Times New Roman" w:hAnsi="Times New Roman" w:cs="Times New Roman"/>
          <w:sz w:val="28"/>
          <w:szCs w:val="28"/>
        </w:rPr>
        <w:t xml:space="preserve">были использованы </w:t>
      </w:r>
      <w:r w:rsidR="00032D10">
        <w:rPr>
          <w:rFonts w:ascii="Times New Roman" w:hAnsi="Times New Roman" w:cs="Times New Roman"/>
          <w:sz w:val="28"/>
          <w:szCs w:val="28"/>
        </w:rPr>
        <w:t xml:space="preserve">нормативно-правовые акты Правительства Российской Федерации и Правительства Ленинградской области, а также федеральные законы, </w:t>
      </w:r>
      <w:r w:rsidR="00126CDC" w:rsidRPr="00EA79A0">
        <w:rPr>
          <w:rFonts w:ascii="Times New Roman" w:hAnsi="Times New Roman" w:cs="Times New Roman"/>
          <w:sz w:val="28"/>
          <w:szCs w:val="28"/>
        </w:rPr>
        <w:t xml:space="preserve">для </w:t>
      </w:r>
      <w:r w:rsidR="00032D10">
        <w:rPr>
          <w:rFonts w:ascii="Times New Roman" w:hAnsi="Times New Roman" w:cs="Times New Roman"/>
          <w:sz w:val="28"/>
          <w:szCs w:val="28"/>
        </w:rPr>
        <w:t>обоснования корректирующих коэффициентов</w:t>
      </w:r>
      <w:r w:rsidR="00126CDC" w:rsidRPr="00EA79A0">
        <w:rPr>
          <w:rFonts w:ascii="Times New Roman" w:hAnsi="Times New Roman" w:cs="Times New Roman"/>
          <w:sz w:val="28"/>
          <w:szCs w:val="28"/>
        </w:rPr>
        <w:t xml:space="preserve"> </w:t>
      </w:r>
      <w:r w:rsidRPr="00EA79A0">
        <w:rPr>
          <w:rFonts w:ascii="Times New Roman" w:hAnsi="Times New Roman" w:cs="Times New Roman"/>
          <w:sz w:val="28"/>
          <w:szCs w:val="28"/>
        </w:rPr>
        <w:t xml:space="preserve">были использованы методики, представленные в трудах Н. В. </w:t>
      </w:r>
      <w:r w:rsidR="00032D10">
        <w:rPr>
          <w:rFonts w:ascii="Times New Roman" w:hAnsi="Times New Roman" w:cs="Times New Roman"/>
          <w:sz w:val="28"/>
          <w:szCs w:val="28"/>
        </w:rPr>
        <w:t>Шириной</w:t>
      </w:r>
      <w:r w:rsidRPr="00EA79A0">
        <w:rPr>
          <w:rFonts w:ascii="Times New Roman" w:hAnsi="Times New Roman" w:cs="Times New Roman"/>
          <w:sz w:val="28"/>
          <w:szCs w:val="28"/>
        </w:rPr>
        <w:t xml:space="preserve"> и </w:t>
      </w:r>
      <w:r w:rsidR="00032D10">
        <w:rPr>
          <w:rFonts w:ascii="Times New Roman" w:hAnsi="Times New Roman" w:cs="Times New Roman"/>
          <w:sz w:val="28"/>
          <w:szCs w:val="28"/>
        </w:rPr>
        <w:t xml:space="preserve">Н. М. </w:t>
      </w:r>
      <w:proofErr w:type="spellStart"/>
      <w:r w:rsidR="00032D10">
        <w:rPr>
          <w:rFonts w:ascii="Times New Roman" w:hAnsi="Times New Roman" w:cs="Times New Roman"/>
          <w:sz w:val="28"/>
          <w:szCs w:val="28"/>
        </w:rPr>
        <w:t>Затолокиной</w:t>
      </w:r>
      <w:proofErr w:type="spellEnd"/>
      <w:r w:rsidRPr="00EA79A0">
        <w:rPr>
          <w:rFonts w:ascii="Times New Roman" w:hAnsi="Times New Roman" w:cs="Times New Roman"/>
          <w:sz w:val="28"/>
          <w:szCs w:val="28"/>
        </w:rPr>
        <w:t xml:space="preserve">. </w:t>
      </w:r>
    </w:p>
    <w:p w14:paraId="47CEA628" w14:textId="2EFB9C1B" w:rsidR="00F003CE" w:rsidRPr="00EA79A0" w:rsidRDefault="00F003CE" w:rsidP="003963E7">
      <w:pPr>
        <w:pStyle w:val="12"/>
        <w:spacing w:after="0" w:line="360" w:lineRule="auto"/>
        <w:ind w:left="0" w:firstLine="708"/>
        <w:jc w:val="both"/>
        <w:rPr>
          <w:rFonts w:ascii="Times New Roman" w:hAnsi="Times New Roman" w:cs="Times New Roman"/>
          <w:sz w:val="28"/>
          <w:szCs w:val="28"/>
        </w:rPr>
      </w:pPr>
      <w:r w:rsidRPr="00EA79A0">
        <w:rPr>
          <w:rFonts w:ascii="Times New Roman" w:hAnsi="Times New Roman" w:cs="Times New Roman"/>
          <w:sz w:val="28"/>
          <w:szCs w:val="28"/>
        </w:rPr>
        <w:t xml:space="preserve">В работе использовались сравнительно-географический, статистический, картографический, </w:t>
      </w:r>
      <w:proofErr w:type="gramStart"/>
      <w:r w:rsidRPr="00EA79A0">
        <w:rPr>
          <w:rFonts w:ascii="Times New Roman" w:hAnsi="Times New Roman" w:cs="Times New Roman"/>
          <w:sz w:val="28"/>
          <w:szCs w:val="28"/>
        </w:rPr>
        <w:t>графо-аналитический</w:t>
      </w:r>
      <w:proofErr w:type="gramEnd"/>
      <w:r w:rsidRPr="00EA79A0">
        <w:rPr>
          <w:rFonts w:ascii="Times New Roman" w:hAnsi="Times New Roman" w:cs="Times New Roman"/>
          <w:sz w:val="28"/>
          <w:szCs w:val="28"/>
        </w:rPr>
        <w:t xml:space="preserve"> методы, типологический подход. Для расчета построения картограмм использовался графический редактор </w:t>
      </w:r>
      <w:r w:rsidRPr="00EA79A0">
        <w:rPr>
          <w:rFonts w:ascii="Times New Roman" w:hAnsi="Times New Roman" w:cs="Times New Roman"/>
          <w:sz w:val="28"/>
          <w:szCs w:val="28"/>
          <w:lang w:val="en-US"/>
        </w:rPr>
        <w:t>Corel</w:t>
      </w:r>
      <w:r w:rsidRPr="00EA79A0">
        <w:rPr>
          <w:rFonts w:ascii="Times New Roman" w:hAnsi="Times New Roman" w:cs="Times New Roman"/>
          <w:sz w:val="28"/>
          <w:szCs w:val="28"/>
        </w:rPr>
        <w:t xml:space="preserve"> </w:t>
      </w:r>
      <w:r w:rsidRPr="00EA79A0">
        <w:rPr>
          <w:rFonts w:ascii="Times New Roman" w:hAnsi="Times New Roman" w:cs="Times New Roman"/>
          <w:sz w:val="28"/>
          <w:szCs w:val="28"/>
          <w:lang w:val="en-US"/>
        </w:rPr>
        <w:t>Draw</w:t>
      </w:r>
      <w:r w:rsidRPr="00EA79A0">
        <w:rPr>
          <w:rFonts w:ascii="Times New Roman" w:hAnsi="Times New Roman" w:cs="Times New Roman"/>
          <w:sz w:val="28"/>
          <w:szCs w:val="28"/>
        </w:rPr>
        <w:t xml:space="preserve"> </w:t>
      </w:r>
      <w:r w:rsidRPr="00EA79A0">
        <w:rPr>
          <w:rFonts w:ascii="Times New Roman" w:hAnsi="Times New Roman" w:cs="Times New Roman"/>
          <w:sz w:val="28"/>
          <w:szCs w:val="28"/>
          <w:lang w:val="en-US"/>
        </w:rPr>
        <w:t>X</w:t>
      </w:r>
      <w:r w:rsidRPr="00EA79A0">
        <w:rPr>
          <w:rFonts w:ascii="Times New Roman" w:hAnsi="Times New Roman" w:cs="Times New Roman"/>
          <w:sz w:val="28"/>
          <w:szCs w:val="28"/>
        </w:rPr>
        <w:t xml:space="preserve">5, для построения графиков и </w:t>
      </w:r>
      <w:r w:rsidR="00032D10">
        <w:rPr>
          <w:rFonts w:ascii="Times New Roman" w:hAnsi="Times New Roman" w:cs="Times New Roman"/>
          <w:sz w:val="28"/>
          <w:szCs w:val="28"/>
        </w:rPr>
        <w:t>таблиц</w:t>
      </w:r>
      <w:r w:rsidRPr="00EA79A0">
        <w:rPr>
          <w:rFonts w:ascii="Times New Roman" w:hAnsi="Times New Roman" w:cs="Times New Roman"/>
          <w:sz w:val="28"/>
          <w:szCs w:val="28"/>
        </w:rPr>
        <w:t xml:space="preserve"> – </w:t>
      </w:r>
      <w:r w:rsidRPr="00EA79A0">
        <w:rPr>
          <w:rFonts w:ascii="Times New Roman" w:hAnsi="Times New Roman" w:cs="Times New Roman"/>
          <w:sz w:val="28"/>
          <w:szCs w:val="28"/>
          <w:lang w:val="en-US"/>
        </w:rPr>
        <w:t>Microsoft</w:t>
      </w:r>
      <w:r w:rsidRPr="00EA79A0">
        <w:rPr>
          <w:rFonts w:ascii="Times New Roman" w:hAnsi="Times New Roman" w:cs="Times New Roman"/>
          <w:sz w:val="28"/>
          <w:szCs w:val="28"/>
        </w:rPr>
        <w:t xml:space="preserve"> </w:t>
      </w:r>
      <w:r w:rsidRPr="00EA79A0">
        <w:rPr>
          <w:rFonts w:ascii="Times New Roman" w:hAnsi="Times New Roman" w:cs="Times New Roman"/>
          <w:sz w:val="28"/>
          <w:szCs w:val="28"/>
          <w:lang w:val="en-US"/>
        </w:rPr>
        <w:t>Office</w:t>
      </w:r>
      <w:r w:rsidRPr="00EA79A0">
        <w:rPr>
          <w:rFonts w:ascii="Times New Roman" w:hAnsi="Times New Roman" w:cs="Times New Roman"/>
          <w:sz w:val="28"/>
          <w:szCs w:val="28"/>
        </w:rPr>
        <w:t xml:space="preserve"> </w:t>
      </w:r>
      <w:r w:rsidRPr="00EA79A0">
        <w:rPr>
          <w:rFonts w:ascii="Times New Roman" w:hAnsi="Times New Roman" w:cs="Times New Roman"/>
          <w:sz w:val="28"/>
          <w:szCs w:val="28"/>
          <w:lang w:val="en-US"/>
        </w:rPr>
        <w:t>Excel</w:t>
      </w:r>
      <w:r w:rsidR="003F6398">
        <w:rPr>
          <w:rFonts w:ascii="Times New Roman" w:hAnsi="Times New Roman" w:cs="Times New Roman"/>
          <w:sz w:val="28"/>
          <w:szCs w:val="28"/>
        </w:rPr>
        <w:t xml:space="preserve"> 2013</w:t>
      </w:r>
      <w:r w:rsidRPr="00EA79A0">
        <w:rPr>
          <w:rFonts w:ascii="Times New Roman" w:hAnsi="Times New Roman" w:cs="Times New Roman"/>
          <w:sz w:val="28"/>
          <w:szCs w:val="28"/>
        </w:rPr>
        <w:t>.</w:t>
      </w:r>
    </w:p>
    <w:p w14:paraId="5DC9356E" w14:textId="2984F3EE" w:rsidR="00F003CE" w:rsidRPr="00EA79A0" w:rsidRDefault="00F003CE" w:rsidP="00F003CE">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t>Поставленные задачи исследования обуславлив</w:t>
      </w:r>
      <w:r w:rsidR="00126CDC" w:rsidRPr="00EA79A0">
        <w:rPr>
          <w:rFonts w:ascii="Times New Roman" w:hAnsi="Times New Roman" w:cs="Times New Roman"/>
          <w:sz w:val="28"/>
          <w:szCs w:val="28"/>
        </w:rPr>
        <w:t>ают структуру работы, состоящую</w:t>
      </w:r>
      <w:r w:rsidRPr="00EA79A0">
        <w:rPr>
          <w:rFonts w:ascii="Times New Roman" w:hAnsi="Times New Roman" w:cs="Times New Roman"/>
          <w:sz w:val="28"/>
          <w:szCs w:val="28"/>
        </w:rPr>
        <w:t xml:space="preserve"> из трех глав. Первая глава посвящена анализу теоретических </w:t>
      </w:r>
      <w:r w:rsidR="00032D10">
        <w:rPr>
          <w:rFonts w:ascii="Times New Roman" w:hAnsi="Times New Roman" w:cs="Times New Roman"/>
          <w:sz w:val="28"/>
          <w:szCs w:val="28"/>
        </w:rPr>
        <w:t>положений государственной кадастровой оценки земель отдельных категорий как основы арендной платы за землю, в том числе и анализ правового обеспечения кадастровой оценки земель</w:t>
      </w:r>
      <w:r w:rsidRPr="00EA79A0">
        <w:rPr>
          <w:rFonts w:ascii="Times New Roman" w:hAnsi="Times New Roman" w:cs="Times New Roman"/>
          <w:sz w:val="28"/>
          <w:szCs w:val="28"/>
        </w:rPr>
        <w:t xml:space="preserve">. Во второй главе рассматривается </w:t>
      </w:r>
      <w:r w:rsidR="00032D10">
        <w:rPr>
          <w:rFonts w:ascii="Times New Roman" w:hAnsi="Times New Roman" w:cs="Times New Roman"/>
          <w:sz w:val="28"/>
          <w:szCs w:val="28"/>
        </w:rPr>
        <w:t>особенности арендной платы за земли, находящиеся в государственной и муниципальной собственности, отражается ее роль в формировании экономики страны.</w:t>
      </w:r>
      <w:r w:rsidRPr="00EA79A0">
        <w:rPr>
          <w:rFonts w:ascii="Times New Roman" w:hAnsi="Times New Roman" w:cs="Times New Roman"/>
          <w:sz w:val="28"/>
          <w:szCs w:val="28"/>
        </w:rPr>
        <w:t xml:space="preserve"> В третьей главе </w:t>
      </w:r>
      <w:r w:rsidR="00032D10">
        <w:rPr>
          <w:rFonts w:ascii="Times New Roman" w:hAnsi="Times New Roman" w:cs="Times New Roman"/>
          <w:sz w:val="28"/>
          <w:szCs w:val="28"/>
        </w:rPr>
        <w:t>проводит</w:t>
      </w:r>
      <w:r w:rsidR="000D0523">
        <w:rPr>
          <w:rFonts w:ascii="Times New Roman" w:hAnsi="Times New Roman" w:cs="Times New Roman"/>
          <w:sz w:val="28"/>
          <w:szCs w:val="28"/>
        </w:rPr>
        <w:t xml:space="preserve">ся обоснование корректирующих коэффициентов, необходимых для расчета арендной платы, а также сравнительный анализ удельных показателей кадастровой стоимости и базовых ставок арендной платы на примере Ленинградской области. </w:t>
      </w:r>
      <w:r w:rsidRPr="00EA79A0">
        <w:rPr>
          <w:rFonts w:ascii="Times New Roman" w:hAnsi="Times New Roman" w:cs="Times New Roman"/>
          <w:sz w:val="28"/>
          <w:szCs w:val="28"/>
        </w:rPr>
        <w:t xml:space="preserve"> </w:t>
      </w:r>
    </w:p>
    <w:p w14:paraId="0B13A231" w14:textId="77777777" w:rsidR="007D6343" w:rsidRPr="00EA79A0" w:rsidRDefault="007D6343" w:rsidP="005F77A2">
      <w:pPr>
        <w:tabs>
          <w:tab w:val="left" w:pos="4380"/>
        </w:tabs>
        <w:spacing w:after="0" w:line="360" w:lineRule="auto"/>
        <w:ind w:firstLine="709"/>
        <w:jc w:val="both"/>
        <w:rPr>
          <w:rFonts w:ascii="Times New Roman" w:hAnsi="Times New Roman" w:cs="Times New Roman"/>
          <w:sz w:val="28"/>
          <w:szCs w:val="28"/>
        </w:rPr>
      </w:pPr>
    </w:p>
    <w:p w14:paraId="0B41F47E" w14:textId="77777777" w:rsidR="00441470" w:rsidRPr="00EA79A0" w:rsidRDefault="00441470" w:rsidP="005F77A2">
      <w:pPr>
        <w:tabs>
          <w:tab w:val="left" w:pos="4380"/>
        </w:tabs>
        <w:spacing w:after="0" w:line="360" w:lineRule="auto"/>
        <w:ind w:firstLine="709"/>
        <w:jc w:val="both"/>
        <w:rPr>
          <w:rFonts w:ascii="Times New Roman" w:hAnsi="Times New Roman" w:cs="Times New Roman"/>
          <w:b/>
          <w:sz w:val="28"/>
          <w:szCs w:val="28"/>
        </w:rPr>
      </w:pPr>
      <w:r w:rsidRPr="00EA79A0">
        <w:rPr>
          <w:rFonts w:ascii="Times New Roman" w:hAnsi="Times New Roman" w:cs="Times New Roman"/>
          <w:b/>
          <w:sz w:val="28"/>
          <w:szCs w:val="28"/>
        </w:rPr>
        <w:br w:type="page"/>
      </w:r>
    </w:p>
    <w:p w14:paraId="7C4D2C35" w14:textId="77777777" w:rsidR="009878F6" w:rsidRPr="00B509DD" w:rsidRDefault="009878F6" w:rsidP="004C1093">
      <w:pPr>
        <w:pStyle w:val="1"/>
        <w:spacing w:before="0" w:beforeAutospacing="0" w:after="0" w:afterAutospacing="0" w:line="360" w:lineRule="auto"/>
        <w:ind w:firstLine="708"/>
        <w:rPr>
          <w:sz w:val="28"/>
        </w:rPr>
      </w:pPr>
      <w:bookmarkStart w:id="1" w:name="_Toc483479063"/>
      <w:r w:rsidRPr="00B509DD">
        <w:rPr>
          <w:sz w:val="28"/>
        </w:rPr>
        <w:lastRenderedPageBreak/>
        <w:t xml:space="preserve">Глава 1. </w:t>
      </w:r>
      <w:r w:rsidR="00441470" w:rsidRPr="00B509DD">
        <w:rPr>
          <w:sz w:val="28"/>
        </w:rPr>
        <w:t>Теоретические положения кадастровой оценки земель отдельных категорий как основы арендной платы за землю</w:t>
      </w:r>
      <w:bookmarkEnd w:id="1"/>
    </w:p>
    <w:p w14:paraId="37A5F46D" w14:textId="05A081EB" w:rsidR="008460FA" w:rsidRPr="00B509DD" w:rsidRDefault="009878F6" w:rsidP="004C1093">
      <w:pPr>
        <w:pStyle w:val="2"/>
        <w:spacing w:before="0" w:line="360" w:lineRule="auto"/>
        <w:ind w:firstLine="708"/>
        <w:jc w:val="both"/>
        <w:rPr>
          <w:rFonts w:ascii="Times New Roman" w:hAnsi="Times New Roman" w:cs="Times New Roman"/>
          <w:b/>
          <w:color w:val="auto"/>
          <w:sz w:val="28"/>
        </w:rPr>
      </w:pPr>
      <w:bookmarkStart w:id="2" w:name="_Toc483479064"/>
      <w:r w:rsidRPr="00B509DD">
        <w:rPr>
          <w:rFonts w:ascii="Times New Roman" w:hAnsi="Times New Roman" w:cs="Times New Roman"/>
          <w:b/>
          <w:color w:val="auto"/>
          <w:sz w:val="28"/>
        </w:rPr>
        <w:t xml:space="preserve">1.1 </w:t>
      </w:r>
      <w:r w:rsidR="00441470" w:rsidRPr="00B509DD">
        <w:rPr>
          <w:rFonts w:ascii="Times New Roman" w:hAnsi="Times New Roman" w:cs="Times New Roman"/>
          <w:b/>
          <w:color w:val="auto"/>
          <w:sz w:val="28"/>
        </w:rPr>
        <w:t>Особенности государственной</w:t>
      </w:r>
      <w:r w:rsidR="008460FA" w:rsidRPr="00B509DD">
        <w:rPr>
          <w:rFonts w:ascii="Times New Roman" w:hAnsi="Times New Roman" w:cs="Times New Roman"/>
          <w:b/>
          <w:color w:val="auto"/>
          <w:sz w:val="28"/>
        </w:rPr>
        <w:t xml:space="preserve"> кадастровой оценки земель</w:t>
      </w:r>
      <w:bookmarkEnd w:id="2"/>
    </w:p>
    <w:p w14:paraId="749EC725" w14:textId="77777777" w:rsidR="008460FA" w:rsidRPr="00EA79A0" w:rsidRDefault="008460FA" w:rsidP="008460FA">
      <w:pPr>
        <w:spacing w:after="0" w:line="360" w:lineRule="auto"/>
        <w:ind w:firstLine="709"/>
        <w:jc w:val="both"/>
        <w:rPr>
          <w:rFonts w:ascii="Times New Roman" w:hAnsi="Times New Roman" w:cs="Times New Roman"/>
          <w:sz w:val="28"/>
        </w:rPr>
      </w:pPr>
      <w:r w:rsidRPr="00EA79A0">
        <w:rPr>
          <w:rFonts w:ascii="Times New Roman" w:hAnsi="Times New Roman" w:cs="Times New Roman"/>
          <w:sz w:val="28"/>
        </w:rPr>
        <w:t xml:space="preserve">Земля – это источник деятельности и жизни человека, основа добычи нематериальных благ и природных ресурсов, база для производства продовольственных товаров и многое другое. Любое производство, любая деятельность человека прочно связана с землей, которая применяется как пространственная основа. Также земля – это среда обитания всего живого, составной элемент биосферы. </w:t>
      </w:r>
    </w:p>
    <w:p w14:paraId="0A4AD693" w14:textId="77777777" w:rsidR="008460FA" w:rsidRPr="00EA79A0" w:rsidRDefault="008460FA" w:rsidP="008460FA">
      <w:pPr>
        <w:spacing w:after="0" w:line="360" w:lineRule="auto"/>
        <w:ind w:firstLine="709"/>
        <w:jc w:val="both"/>
        <w:rPr>
          <w:rFonts w:ascii="Times New Roman" w:hAnsi="Times New Roman" w:cs="Times New Roman"/>
          <w:sz w:val="28"/>
        </w:rPr>
      </w:pPr>
      <w:r w:rsidRPr="00EA79A0">
        <w:rPr>
          <w:rFonts w:ascii="Times New Roman" w:hAnsi="Times New Roman" w:cs="Times New Roman"/>
          <w:sz w:val="28"/>
        </w:rPr>
        <w:t xml:space="preserve">Таким образом, в теории оценки стоимости земельные ресурсы обозреваются с двух различных позиций. С одной стороны, земля оценивается как неотъемлемая и сложная часть объекта недвижимости и рассматривается с точки зрения доходности, </w:t>
      </w:r>
      <w:proofErr w:type="spellStart"/>
      <w:r w:rsidRPr="00EA79A0">
        <w:rPr>
          <w:rFonts w:ascii="Times New Roman" w:hAnsi="Times New Roman" w:cs="Times New Roman"/>
          <w:sz w:val="28"/>
        </w:rPr>
        <w:t>затратности</w:t>
      </w:r>
      <w:proofErr w:type="spellEnd"/>
      <w:r w:rsidRPr="00EA79A0">
        <w:rPr>
          <w:rFonts w:ascii="Times New Roman" w:hAnsi="Times New Roman" w:cs="Times New Roman"/>
          <w:sz w:val="28"/>
        </w:rPr>
        <w:t xml:space="preserve"> и выгоды от использования отдельно каждого земельного участка, с другой стороны земля – это природный ресурс, который характеризуется рельефом, пространством, животным миром, поверхностными водами, растительностью и рассматривается как многофункциональная среда, не связанная с получением прибыли. </w:t>
      </w:r>
    </w:p>
    <w:p w14:paraId="741669E4" w14:textId="77777777" w:rsidR="008460FA" w:rsidRPr="00EA79A0" w:rsidRDefault="008460FA" w:rsidP="008460FA">
      <w:pPr>
        <w:spacing w:after="0" w:line="360" w:lineRule="auto"/>
        <w:ind w:firstLine="709"/>
        <w:jc w:val="both"/>
        <w:rPr>
          <w:rFonts w:ascii="Times New Roman" w:hAnsi="Times New Roman" w:cs="Times New Roman"/>
          <w:sz w:val="28"/>
        </w:rPr>
      </w:pPr>
      <w:r w:rsidRPr="00EA79A0">
        <w:rPr>
          <w:rFonts w:ascii="Times New Roman" w:hAnsi="Times New Roman" w:cs="Times New Roman"/>
          <w:sz w:val="28"/>
        </w:rPr>
        <w:t xml:space="preserve">Нас же будет интересовать позиция оценки земельных ресурсов с точки зрения их доходности в рамках определенных типов земельных участков. </w:t>
      </w:r>
    </w:p>
    <w:p w14:paraId="1AE93B47" w14:textId="77777777" w:rsidR="008460FA" w:rsidRPr="00EA79A0" w:rsidRDefault="008460FA" w:rsidP="008460FA">
      <w:pPr>
        <w:spacing w:after="0" w:line="360" w:lineRule="auto"/>
        <w:ind w:firstLine="709"/>
        <w:jc w:val="both"/>
        <w:rPr>
          <w:rFonts w:ascii="Times New Roman" w:hAnsi="Times New Roman" w:cs="Times New Roman"/>
          <w:sz w:val="28"/>
        </w:rPr>
      </w:pPr>
      <w:r w:rsidRPr="00EA79A0">
        <w:rPr>
          <w:rFonts w:ascii="Times New Roman" w:hAnsi="Times New Roman" w:cs="Times New Roman"/>
          <w:sz w:val="28"/>
        </w:rPr>
        <w:t xml:space="preserve">В связи с этим происходит столкновение интересов различных групп людей по поводу правомерности и возможности использования того или иного участка земли для собственных нужд. Поэтому государством и местным самоуправлением устанавливаются ряд правил землепользования, которые фиксируются нормативно-правовыми актами. Таким образом, для отдельных участков земной поверхности устанавливается определенное целевое назначение. </w:t>
      </w:r>
      <w:r w:rsidR="00441470" w:rsidRPr="00EA79A0">
        <w:rPr>
          <w:rFonts w:ascii="Times New Roman" w:hAnsi="Times New Roman" w:cs="Times New Roman"/>
          <w:sz w:val="28"/>
        </w:rPr>
        <w:t>Территория административных единиц делится</w:t>
      </w:r>
      <w:r w:rsidRPr="00EA79A0">
        <w:rPr>
          <w:rFonts w:ascii="Times New Roman" w:hAnsi="Times New Roman" w:cs="Times New Roman"/>
          <w:sz w:val="28"/>
        </w:rPr>
        <w:t xml:space="preserve"> на семь категорий, каждая категория имеет свой правовой режим и вид разрешенного использования:</w:t>
      </w:r>
    </w:p>
    <w:p w14:paraId="0093D88E" w14:textId="77777777" w:rsidR="008460FA" w:rsidRPr="00EA79A0" w:rsidRDefault="008460FA" w:rsidP="008460FA">
      <w:pPr>
        <w:numPr>
          <w:ilvl w:val="0"/>
          <w:numId w:val="1"/>
        </w:numPr>
        <w:shd w:val="clear" w:color="auto" w:fill="FFFFFF"/>
        <w:spacing w:after="0" w:line="360" w:lineRule="auto"/>
        <w:jc w:val="both"/>
        <w:rPr>
          <w:rFonts w:ascii="Times New Roman" w:eastAsia="Times New Roman" w:hAnsi="Times New Roman" w:cs="Times New Roman"/>
          <w:color w:val="222222"/>
          <w:sz w:val="28"/>
          <w:szCs w:val="24"/>
          <w:lang w:eastAsia="ru-RU"/>
        </w:rPr>
      </w:pPr>
      <w:r w:rsidRPr="00EA79A0">
        <w:rPr>
          <w:rFonts w:ascii="Times New Roman" w:eastAsia="Times New Roman" w:hAnsi="Times New Roman" w:cs="Times New Roman"/>
          <w:color w:val="222222"/>
          <w:sz w:val="28"/>
          <w:szCs w:val="24"/>
          <w:lang w:eastAsia="ru-RU"/>
        </w:rPr>
        <w:t>сельскохозяйственного назначения;</w:t>
      </w:r>
    </w:p>
    <w:p w14:paraId="42E7772F" w14:textId="77777777" w:rsidR="008460FA" w:rsidRPr="00EA79A0" w:rsidRDefault="0092528D" w:rsidP="008460FA">
      <w:pPr>
        <w:numPr>
          <w:ilvl w:val="0"/>
          <w:numId w:val="1"/>
        </w:numPr>
        <w:shd w:val="clear" w:color="auto" w:fill="FFFFFF"/>
        <w:spacing w:after="0" w:line="360" w:lineRule="auto"/>
        <w:jc w:val="both"/>
        <w:rPr>
          <w:rFonts w:ascii="Times New Roman" w:eastAsia="Times New Roman" w:hAnsi="Times New Roman" w:cs="Times New Roman"/>
          <w:color w:val="222222"/>
          <w:sz w:val="28"/>
          <w:szCs w:val="24"/>
          <w:lang w:eastAsia="ru-RU"/>
        </w:rPr>
      </w:pPr>
      <w:r w:rsidRPr="00EA79A0">
        <w:rPr>
          <w:rFonts w:ascii="Times New Roman" w:eastAsia="Times New Roman" w:hAnsi="Times New Roman" w:cs="Times New Roman"/>
          <w:color w:val="222222"/>
          <w:sz w:val="28"/>
          <w:szCs w:val="24"/>
          <w:lang w:eastAsia="ru-RU"/>
        </w:rPr>
        <w:lastRenderedPageBreak/>
        <w:t>населенных пунктов</w:t>
      </w:r>
      <w:r w:rsidR="008460FA" w:rsidRPr="00EA79A0">
        <w:rPr>
          <w:rFonts w:ascii="Times New Roman" w:eastAsia="Times New Roman" w:hAnsi="Times New Roman" w:cs="Times New Roman"/>
          <w:color w:val="222222"/>
          <w:sz w:val="28"/>
          <w:szCs w:val="24"/>
          <w:lang w:eastAsia="ru-RU"/>
        </w:rPr>
        <w:t>;</w:t>
      </w:r>
    </w:p>
    <w:p w14:paraId="44D4175F" w14:textId="77777777" w:rsidR="008460FA" w:rsidRPr="00EA79A0" w:rsidRDefault="0092528D" w:rsidP="008460FA">
      <w:pPr>
        <w:numPr>
          <w:ilvl w:val="0"/>
          <w:numId w:val="1"/>
        </w:numPr>
        <w:shd w:val="clear" w:color="auto" w:fill="FFFFFF"/>
        <w:spacing w:after="0" w:line="360" w:lineRule="auto"/>
        <w:jc w:val="both"/>
        <w:rPr>
          <w:rFonts w:ascii="Times New Roman" w:eastAsia="Times New Roman" w:hAnsi="Times New Roman" w:cs="Times New Roman"/>
          <w:color w:val="222222"/>
          <w:sz w:val="28"/>
          <w:szCs w:val="24"/>
          <w:lang w:eastAsia="ru-RU"/>
        </w:rPr>
      </w:pPr>
      <w:r w:rsidRPr="00EA79A0">
        <w:rPr>
          <w:rFonts w:ascii="Times New Roman" w:eastAsia="Times New Roman" w:hAnsi="Times New Roman" w:cs="Times New Roman"/>
          <w:color w:val="222222"/>
          <w:sz w:val="28"/>
          <w:szCs w:val="24"/>
          <w:lang w:eastAsia="ru-RU"/>
        </w:rPr>
        <w:t>промышленности, связи, транспорта, энергетики</w:t>
      </w:r>
      <w:r w:rsidR="008460FA" w:rsidRPr="00EA79A0">
        <w:rPr>
          <w:rFonts w:ascii="Times New Roman" w:eastAsia="Times New Roman" w:hAnsi="Times New Roman" w:cs="Times New Roman"/>
          <w:color w:val="222222"/>
          <w:sz w:val="28"/>
          <w:szCs w:val="24"/>
          <w:lang w:eastAsia="ru-RU"/>
        </w:rPr>
        <w:t xml:space="preserve"> и иного специального назначения;</w:t>
      </w:r>
    </w:p>
    <w:p w14:paraId="17917FE4" w14:textId="77777777" w:rsidR="008460FA" w:rsidRPr="00EA79A0" w:rsidRDefault="008460FA" w:rsidP="008460FA">
      <w:pPr>
        <w:numPr>
          <w:ilvl w:val="0"/>
          <w:numId w:val="1"/>
        </w:numPr>
        <w:shd w:val="clear" w:color="auto" w:fill="FFFFFF"/>
        <w:spacing w:after="0" w:line="360" w:lineRule="auto"/>
        <w:jc w:val="both"/>
        <w:rPr>
          <w:rFonts w:ascii="Times New Roman" w:eastAsia="Times New Roman" w:hAnsi="Times New Roman" w:cs="Times New Roman"/>
          <w:color w:val="222222"/>
          <w:sz w:val="28"/>
          <w:szCs w:val="24"/>
          <w:lang w:eastAsia="ru-RU"/>
        </w:rPr>
      </w:pPr>
      <w:r w:rsidRPr="00EA79A0">
        <w:rPr>
          <w:rFonts w:ascii="Times New Roman" w:eastAsia="Times New Roman" w:hAnsi="Times New Roman" w:cs="Times New Roman"/>
          <w:color w:val="222222"/>
          <w:sz w:val="28"/>
          <w:szCs w:val="24"/>
          <w:lang w:eastAsia="ru-RU"/>
        </w:rPr>
        <w:t>особо охраняемых территорий и объектов;</w:t>
      </w:r>
    </w:p>
    <w:p w14:paraId="43E40247" w14:textId="77777777" w:rsidR="0092528D" w:rsidRPr="00EA79A0" w:rsidRDefault="0092528D" w:rsidP="0092528D">
      <w:pPr>
        <w:numPr>
          <w:ilvl w:val="0"/>
          <w:numId w:val="1"/>
        </w:numPr>
        <w:shd w:val="clear" w:color="auto" w:fill="FFFFFF"/>
        <w:spacing w:after="0" w:line="360" w:lineRule="auto"/>
        <w:jc w:val="both"/>
        <w:rPr>
          <w:rFonts w:ascii="Times New Roman" w:eastAsia="Times New Roman" w:hAnsi="Times New Roman" w:cs="Times New Roman"/>
          <w:color w:val="222222"/>
          <w:sz w:val="28"/>
          <w:szCs w:val="24"/>
          <w:lang w:eastAsia="ru-RU"/>
        </w:rPr>
      </w:pPr>
      <w:r w:rsidRPr="00EA79A0">
        <w:rPr>
          <w:rFonts w:ascii="Times New Roman" w:eastAsia="Times New Roman" w:hAnsi="Times New Roman" w:cs="Times New Roman"/>
          <w:color w:val="222222"/>
          <w:sz w:val="28"/>
          <w:szCs w:val="24"/>
          <w:lang w:eastAsia="ru-RU"/>
        </w:rPr>
        <w:t>водного фонда;</w:t>
      </w:r>
    </w:p>
    <w:p w14:paraId="1D383D54" w14:textId="77777777" w:rsidR="008460FA" w:rsidRPr="00EA79A0" w:rsidRDefault="008460FA" w:rsidP="008460FA">
      <w:pPr>
        <w:numPr>
          <w:ilvl w:val="0"/>
          <w:numId w:val="1"/>
        </w:numPr>
        <w:shd w:val="clear" w:color="auto" w:fill="FFFFFF"/>
        <w:spacing w:after="0" w:line="360" w:lineRule="auto"/>
        <w:jc w:val="both"/>
        <w:rPr>
          <w:rFonts w:ascii="Times New Roman" w:eastAsia="Times New Roman" w:hAnsi="Times New Roman" w:cs="Times New Roman"/>
          <w:color w:val="222222"/>
          <w:sz w:val="28"/>
          <w:szCs w:val="24"/>
          <w:lang w:eastAsia="ru-RU"/>
        </w:rPr>
      </w:pPr>
      <w:r w:rsidRPr="00EA79A0">
        <w:rPr>
          <w:rFonts w:ascii="Times New Roman" w:eastAsia="Times New Roman" w:hAnsi="Times New Roman" w:cs="Times New Roman"/>
          <w:color w:val="222222"/>
          <w:sz w:val="28"/>
          <w:szCs w:val="24"/>
          <w:lang w:eastAsia="ru-RU"/>
        </w:rPr>
        <w:t>лесного фонда;</w:t>
      </w:r>
    </w:p>
    <w:p w14:paraId="119589B3" w14:textId="2DBB3F6C" w:rsidR="008460FA" w:rsidRPr="00EA79A0" w:rsidRDefault="008460FA" w:rsidP="008460FA">
      <w:pPr>
        <w:numPr>
          <w:ilvl w:val="0"/>
          <w:numId w:val="1"/>
        </w:numPr>
        <w:shd w:val="clear" w:color="auto" w:fill="FFFFFF"/>
        <w:spacing w:after="0" w:line="360" w:lineRule="auto"/>
        <w:jc w:val="both"/>
        <w:rPr>
          <w:rFonts w:ascii="Times New Roman" w:eastAsia="Times New Roman" w:hAnsi="Times New Roman" w:cs="Times New Roman"/>
          <w:color w:val="222222"/>
          <w:sz w:val="28"/>
          <w:szCs w:val="24"/>
          <w:lang w:eastAsia="ru-RU"/>
        </w:rPr>
      </w:pPr>
      <w:r w:rsidRPr="00EA79A0">
        <w:rPr>
          <w:rFonts w:ascii="Times New Roman" w:eastAsia="Times New Roman" w:hAnsi="Times New Roman" w:cs="Times New Roman"/>
          <w:color w:val="222222"/>
          <w:sz w:val="28"/>
          <w:szCs w:val="24"/>
          <w:lang w:eastAsia="ru-RU"/>
        </w:rPr>
        <w:t>запаса</w:t>
      </w:r>
      <w:r w:rsidRPr="00EA79A0">
        <w:rPr>
          <w:rFonts w:ascii="Times New Roman" w:eastAsia="Times New Roman" w:hAnsi="Times New Roman" w:cs="Times New Roman"/>
          <w:color w:val="222222"/>
          <w:sz w:val="28"/>
          <w:szCs w:val="24"/>
          <w:lang w:val="en-US" w:eastAsia="ru-RU"/>
        </w:rPr>
        <w:t>[</w:t>
      </w:r>
      <w:r w:rsidR="003C121B">
        <w:rPr>
          <w:rFonts w:ascii="Times New Roman" w:eastAsia="Times New Roman" w:hAnsi="Times New Roman" w:cs="Times New Roman"/>
          <w:color w:val="222222"/>
          <w:sz w:val="28"/>
          <w:szCs w:val="24"/>
          <w:lang w:val="en-US" w:eastAsia="ru-RU"/>
        </w:rPr>
        <w:t>19</w:t>
      </w:r>
      <w:r w:rsidRPr="00EA79A0">
        <w:rPr>
          <w:rFonts w:ascii="Times New Roman" w:eastAsia="Times New Roman" w:hAnsi="Times New Roman" w:cs="Times New Roman"/>
          <w:color w:val="222222"/>
          <w:sz w:val="28"/>
          <w:szCs w:val="24"/>
          <w:lang w:val="en-US" w:eastAsia="ru-RU"/>
        </w:rPr>
        <w:t>]</w:t>
      </w:r>
      <w:r w:rsidRPr="00EA79A0">
        <w:rPr>
          <w:rFonts w:ascii="Times New Roman" w:eastAsia="Times New Roman" w:hAnsi="Times New Roman" w:cs="Times New Roman"/>
          <w:color w:val="222222"/>
          <w:sz w:val="28"/>
          <w:szCs w:val="24"/>
          <w:lang w:eastAsia="ru-RU"/>
        </w:rPr>
        <w:t>.</w:t>
      </w:r>
    </w:p>
    <w:p w14:paraId="30D044C3" w14:textId="77777777"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222222"/>
          <w:sz w:val="28"/>
          <w:szCs w:val="24"/>
          <w:lang w:eastAsia="ru-RU"/>
        </w:rPr>
      </w:pPr>
      <w:r w:rsidRPr="00EA79A0">
        <w:rPr>
          <w:rFonts w:ascii="Times New Roman" w:eastAsia="Times New Roman" w:hAnsi="Times New Roman" w:cs="Times New Roman"/>
          <w:color w:val="222222"/>
          <w:sz w:val="28"/>
          <w:szCs w:val="24"/>
          <w:lang w:eastAsia="ru-RU"/>
        </w:rPr>
        <w:t xml:space="preserve">В первую очередь такое деление территории на категории дает возможность планирования землепользований и их правового регулирования. </w:t>
      </w:r>
    </w:p>
    <w:p w14:paraId="40EAB12D" w14:textId="3F85992C" w:rsidR="008460FA" w:rsidRPr="00EA79A0" w:rsidRDefault="008460FA" w:rsidP="008460FA">
      <w:pPr>
        <w:spacing w:after="0" w:line="360" w:lineRule="auto"/>
        <w:ind w:firstLine="708"/>
        <w:jc w:val="both"/>
        <w:rPr>
          <w:rFonts w:ascii="Times New Roman" w:hAnsi="Times New Roman" w:cs="Times New Roman"/>
          <w:sz w:val="28"/>
          <w:szCs w:val="24"/>
        </w:rPr>
      </w:pPr>
      <w:r w:rsidRPr="00EA79A0">
        <w:rPr>
          <w:rFonts w:ascii="Times New Roman" w:eastAsia="Times New Roman" w:hAnsi="Times New Roman" w:cs="Times New Roman"/>
          <w:color w:val="222222"/>
          <w:sz w:val="28"/>
          <w:szCs w:val="24"/>
          <w:lang w:eastAsia="ru-RU"/>
        </w:rPr>
        <w:t xml:space="preserve">Если обратиться к опыту зарубежных стран, то и там имеется похожий опыт дробления территорий на классификационные единицы, которые соответствуют главному типу использования и концепту развития. К примеру, в Германии вся земля делилась на 10 территориальных зон по ее целевому назначению. Так, в административно-территориальной единице Саксония для целей управления выделяли нижеследующие составные элементы: </w:t>
      </w:r>
      <w:r w:rsidRPr="00EA79A0">
        <w:rPr>
          <w:rFonts w:ascii="Times New Roman" w:hAnsi="Times New Roman" w:cs="Times New Roman"/>
          <w:sz w:val="28"/>
          <w:szCs w:val="24"/>
        </w:rPr>
        <w:t>европейский сити-регион; общины; центральные населенные пункты; главные центры; средние центры; центры нижнего уровня; мелкие центры; территории плотной застройки; агломерации; пограничные зоны агломераций; сельская местность; области в сельской местности с зарождающимися агломерациями; области в сельской местности без зарождающихся агломераций; межрегиональные оси и др</w:t>
      </w:r>
      <w:r w:rsidR="003F6398">
        <w:rPr>
          <w:rFonts w:ascii="Times New Roman" w:hAnsi="Times New Roman" w:cs="Times New Roman"/>
          <w:sz w:val="28"/>
          <w:szCs w:val="24"/>
        </w:rPr>
        <w:t xml:space="preserve">угие </w:t>
      </w:r>
      <w:r w:rsidRPr="00EA79A0">
        <w:rPr>
          <w:rFonts w:ascii="Times New Roman" w:hAnsi="Times New Roman" w:cs="Times New Roman"/>
          <w:sz w:val="28"/>
          <w:szCs w:val="24"/>
        </w:rPr>
        <w:t>[</w:t>
      </w:r>
      <w:r w:rsidR="003C121B">
        <w:rPr>
          <w:rFonts w:ascii="Times New Roman" w:hAnsi="Times New Roman" w:cs="Times New Roman"/>
          <w:sz w:val="28"/>
          <w:szCs w:val="24"/>
        </w:rPr>
        <w:t>19</w:t>
      </w:r>
      <w:r w:rsidRPr="00EA79A0">
        <w:rPr>
          <w:rFonts w:ascii="Times New Roman" w:hAnsi="Times New Roman" w:cs="Times New Roman"/>
          <w:sz w:val="28"/>
          <w:szCs w:val="24"/>
        </w:rPr>
        <w:t>].</w:t>
      </w:r>
    </w:p>
    <w:p w14:paraId="069BD801" w14:textId="0BE3F005" w:rsidR="008460FA" w:rsidRPr="00EA79A0" w:rsidRDefault="008460FA" w:rsidP="008460FA">
      <w:p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ab/>
        <w:t>Что касается целей кадастровой оценки, то специально для нее могут выделяться специфические типологические единицы, такие как: земли поселений; сельскохозяйственные угодья; земли лесного фонда; земли садоводческих, огороднических и дачных объединений[</w:t>
      </w:r>
      <w:r w:rsidR="003C121B">
        <w:rPr>
          <w:rFonts w:ascii="Times New Roman" w:hAnsi="Times New Roman" w:cs="Times New Roman"/>
          <w:sz w:val="28"/>
          <w:szCs w:val="24"/>
        </w:rPr>
        <w:t>19</w:t>
      </w:r>
      <w:r w:rsidRPr="00EA79A0">
        <w:rPr>
          <w:rFonts w:ascii="Times New Roman" w:hAnsi="Times New Roman" w:cs="Times New Roman"/>
          <w:sz w:val="28"/>
          <w:szCs w:val="24"/>
        </w:rPr>
        <w:t xml:space="preserve">]. Однако, похожей утвержденной классификации в Российской Федерации пока что не установлено. Все упирается в использование классификаций земель по целевому назначению, вида разрешенного использования, а также от самих требований заказчика к оценке по типу выполняемых работ. </w:t>
      </w:r>
    </w:p>
    <w:p w14:paraId="23BA4ADF" w14:textId="77777777" w:rsidR="00DE55DA" w:rsidRPr="00EA79A0" w:rsidRDefault="00DE55DA" w:rsidP="00DE55DA">
      <w:pPr>
        <w:tabs>
          <w:tab w:val="left" w:pos="4380"/>
        </w:tabs>
        <w:spacing w:after="0" w:line="360" w:lineRule="auto"/>
        <w:ind w:firstLine="709"/>
        <w:jc w:val="both"/>
        <w:rPr>
          <w:rFonts w:ascii="Times New Roman" w:hAnsi="Times New Roman" w:cs="Times New Roman"/>
          <w:sz w:val="28"/>
        </w:rPr>
      </w:pPr>
      <w:r w:rsidRPr="00EA79A0">
        <w:rPr>
          <w:rFonts w:ascii="Times New Roman" w:hAnsi="Times New Roman" w:cs="Times New Roman"/>
          <w:sz w:val="28"/>
        </w:rPr>
        <w:lastRenderedPageBreak/>
        <w:t xml:space="preserve">Расчет арендной платы за земельные участки, находящихся в государственной и муниципальной собственности, происходит при помощи использования и корректировки результатов государственной кадастровой оценки земель. </w:t>
      </w:r>
    </w:p>
    <w:p w14:paraId="3CD722CE" w14:textId="77777777" w:rsidR="00DE55DA" w:rsidRPr="00EA79A0" w:rsidRDefault="00DE55DA" w:rsidP="00DE55DA">
      <w:pPr>
        <w:spacing w:after="0" w:line="360" w:lineRule="auto"/>
        <w:ind w:firstLine="709"/>
        <w:jc w:val="both"/>
        <w:rPr>
          <w:rFonts w:ascii="Times New Roman" w:hAnsi="Times New Roman" w:cs="Times New Roman"/>
          <w:sz w:val="28"/>
        </w:rPr>
      </w:pPr>
      <w:r w:rsidRPr="00EA79A0">
        <w:rPr>
          <w:rFonts w:ascii="Times New Roman" w:hAnsi="Times New Roman" w:cs="Times New Roman"/>
          <w:sz w:val="28"/>
        </w:rPr>
        <w:t>Государственная кадастровая оценка – это процесс определения кадастровой стоимости объекта недвижимости, основывающийся на методике, разработанной законодательством РФ.</w:t>
      </w:r>
    </w:p>
    <w:p w14:paraId="245F11DA" w14:textId="21FF3D18" w:rsidR="00DE55DA" w:rsidRPr="00EA79A0" w:rsidRDefault="00DE55DA" w:rsidP="00DE55DA">
      <w:pPr>
        <w:spacing w:after="0" w:line="360" w:lineRule="auto"/>
        <w:ind w:firstLine="709"/>
        <w:jc w:val="both"/>
        <w:rPr>
          <w:rFonts w:ascii="Times New Roman" w:hAnsi="Times New Roman" w:cs="Times New Roman"/>
          <w:color w:val="000000"/>
          <w:sz w:val="28"/>
          <w:szCs w:val="28"/>
          <w:shd w:val="clear" w:color="auto" w:fill="FFFFFF"/>
        </w:rPr>
      </w:pPr>
      <w:r w:rsidRPr="00EA79A0">
        <w:rPr>
          <w:rFonts w:ascii="Times New Roman" w:hAnsi="Times New Roman" w:cs="Times New Roman"/>
          <w:sz w:val="28"/>
          <w:szCs w:val="28"/>
        </w:rPr>
        <w:t xml:space="preserve">В свою очередь кадастровая стоимость земельного участка – это </w:t>
      </w:r>
      <w:r w:rsidRPr="00EA79A0">
        <w:rPr>
          <w:rFonts w:ascii="Times New Roman" w:hAnsi="Times New Roman" w:cs="Times New Roman"/>
          <w:color w:val="000000"/>
          <w:sz w:val="28"/>
          <w:szCs w:val="28"/>
          <w:shd w:val="clear" w:color="auto" w:fill="FFFFFF"/>
        </w:rPr>
        <w:t>установленная в процессе государственной кадастровой оценки рыночная стоимость объекта недвижимости, определенная методами массовой оценки, или, при невозможности определения рыночной стоимости методами массовой оценки, рыночная стоимость, определенная индивидуально для конкретного объекта недвижимости в соответствии с законодательством об оценочной деятельности [</w:t>
      </w:r>
      <w:r w:rsidR="003C121B">
        <w:rPr>
          <w:rFonts w:ascii="Times New Roman" w:hAnsi="Times New Roman" w:cs="Times New Roman"/>
          <w:color w:val="000000"/>
          <w:sz w:val="28"/>
          <w:szCs w:val="28"/>
          <w:shd w:val="clear" w:color="auto" w:fill="FFFFFF"/>
        </w:rPr>
        <w:t>10</w:t>
      </w:r>
      <w:r w:rsidRPr="00EA79A0">
        <w:rPr>
          <w:rFonts w:ascii="Times New Roman" w:hAnsi="Times New Roman" w:cs="Times New Roman"/>
          <w:color w:val="000000"/>
          <w:sz w:val="28"/>
          <w:szCs w:val="28"/>
          <w:shd w:val="clear" w:color="auto" w:fill="FFFFFF"/>
        </w:rPr>
        <w:t>].</w:t>
      </w:r>
    </w:p>
    <w:p w14:paraId="6E3CA9F1" w14:textId="77777777" w:rsidR="00DE55DA" w:rsidRPr="00EA79A0" w:rsidRDefault="00DE55DA" w:rsidP="00DE55DA">
      <w:pPr>
        <w:spacing w:after="0" w:line="360" w:lineRule="auto"/>
        <w:ind w:firstLine="709"/>
        <w:jc w:val="both"/>
        <w:rPr>
          <w:rFonts w:ascii="Times New Roman" w:hAnsi="Times New Roman" w:cs="Times New Roman"/>
          <w:color w:val="000000"/>
          <w:sz w:val="28"/>
          <w:szCs w:val="28"/>
          <w:shd w:val="clear" w:color="auto" w:fill="FFFFFF"/>
        </w:rPr>
      </w:pPr>
      <w:r w:rsidRPr="00EA79A0">
        <w:rPr>
          <w:rFonts w:ascii="Times New Roman" w:hAnsi="Times New Roman" w:cs="Times New Roman"/>
          <w:color w:val="000000"/>
          <w:sz w:val="28"/>
          <w:szCs w:val="28"/>
          <w:shd w:val="clear" w:color="auto" w:fill="FFFFFF"/>
        </w:rPr>
        <w:t>Порядок проведения государственной кадастровой оценки включает в себя ряд действий. В первую очередь</w:t>
      </w:r>
      <w:r w:rsidR="00197310" w:rsidRPr="00EA79A0">
        <w:rPr>
          <w:rFonts w:ascii="Times New Roman" w:hAnsi="Times New Roman" w:cs="Times New Roman"/>
          <w:color w:val="000000"/>
          <w:sz w:val="28"/>
          <w:szCs w:val="28"/>
          <w:shd w:val="clear" w:color="auto" w:fill="FFFFFF"/>
        </w:rPr>
        <w:t>,</w:t>
      </w:r>
      <w:r w:rsidRPr="00EA79A0">
        <w:rPr>
          <w:rFonts w:ascii="Times New Roman" w:hAnsi="Times New Roman" w:cs="Times New Roman"/>
          <w:color w:val="000000"/>
          <w:sz w:val="28"/>
          <w:szCs w:val="28"/>
          <w:shd w:val="clear" w:color="auto" w:fill="FFFFFF"/>
        </w:rPr>
        <w:t xml:space="preserve"> исполнительным органом государственной власти</w:t>
      </w:r>
      <w:r w:rsidR="00B529E2" w:rsidRPr="00EA79A0">
        <w:rPr>
          <w:rFonts w:ascii="Times New Roman" w:hAnsi="Times New Roman" w:cs="Times New Roman"/>
          <w:color w:val="000000"/>
          <w:sz w:val="28"/>
          <w:szCs w:val="28"/>
          <w:shd w:val="clear" w:color="auto" w:fill="FFFFFF"/>
        </w:rPr>
        <w:t xml:space="preserve"> (заказчиком)</w:t>
      </w:r>
      <w:r w:rsidRPr="00EA79A0">
        <w:rPr>
          <w:rFonts w:ascii="Times New Roman" w:hAnsi="Times New Roman" w:cs="Times New Roman"/>
          <w:color w:val="000000"/>
          <w:sz w:val="28"/>
          <w:szCs w:val="28"/>
          <w:shd w:val="clear" w:color="auto" w:fill="FFFFFF"/>
        </w:rPr>
        <w:t xml:space="preserve"> принимается решение о проведении кадастровой оценки. Данное решение обязано включать: время проведения</w:t>
      </w:r>
      <w:r w:rsidR="00197310" w:rsidRPr="00EA79A0">
        <w:rPr>
          <w:rFonts w:ascii="Times New Roman" w:hAnsi="Times New Roman" w:cs="Times New Roman"/>
          <w:color w:val="000000"/>
          <w:sz w:val="28"/>
          <w:szCs w:val="28"/>
          <w:shd w:val="clear" w:color="auto" w:fill="FFFFFF"/>
        </w:rPr>
        <w:t xml:space="preserve"> работ, виды объектов, категорию</w:t>
      </w:r>
      <w:r w:rsidRPr="00EA79A0">
        <w:rPr>
          <w:rFonts w:ascii="Times New Roman" w:hAnsi="Times New Roman" w:cs="Times New Roman"/>
          <w:color w:val="000000"/>
          <w:sz w:val="28"/>
          <w:szCs w:val="28"/>
          <w:shd w:val="clear" w:color="auto" w:fill="FFFFFF"/>
        </w:rPr>
        <w:t xml:space="preserve"> земель, определяется субъект РФ и муниципальные образования, на территории которых будет проводится кадастровая оценка.</w:t>
      </w:r>
    </w:p>
    <w:p w14:paraId="285062E9" w14:textId="77777777" w:rsidR="001466E4" w:rsidRPr="00EA79A0" w:rsidRDefault="00B529E2" w:rsidP="001466E4">
      <w:pPr>
        <w:spacing w:after="0" w:line="360" w:lineRule="auto"/>
        <w:ind w:firstLine="709"/>
        <w:jc w:val="both"/>
        <w:rPr>
          <w:rFonts w:ascii="Times New Roman" w:hAnsi="Times New Roman" w:cs="Times New Roman"/>
          <w:sz w:val="28"/>
          <w:szCs w:val="28"/>
        </w:rPr>
      </w:pPr>
      <w:r w:rsidRPr="00EA79A0">
        <w:rPr>
          <w:rFonts w:ascii="Times New Roman" w:hAnsi="Times New Roman" w:cs="Times New Roman"/>
          <w:sz w:val="28"/>
          <w:szCs w:val="28"/>
        </w:rPr>
        <w:t>Далее формируется перечень объектов недвижимости из государственного кадастра недвижимости необходимых для кадастровой оценки. После заказчиком работ проводится конкурс по отбору исполнителей работ (оценщиков) и заключается</w:t>
      </w:r>
      <w:r w:rsidR="001466E4" w:rsidRPr="00EA79A0">
        <w:rPr>
          <w:rFonts w:ascii="Times New Roman" w:hAnsi="Times New Roman" w:cs="Times New Roman"/>
          <w:sz w:val="28"/>
          <w:szCs w:val="28"/>
        </w:rPr>
        <w:t xml:space="preserve"> с ними</w:t>
      </w:r>
      <w:r w:rsidRPr="00EA79A0">
        <w:rPr>
          <w:rFonts w:ascii="Times New Roman" w:hAnsi="Times New Roman" w:cs="Times New Roman"/>
          <w:sz w:val="28"/>
          <w:szCs w:val="28"/>
        </w:rPr>
        <w:t xml:space="preserve"> договор. Оценщики проводят работу по определению кадастровой стоимости, после чего они предоставляют заказчику отчет об определении кадастровой стоимости</w:t>
      </w:r>
      <w:r w:rsidR="001466E4" w:rsidRPr="00EA79A0">
        <w:rPr>
          <w:rFonts w:ascii="Times New Roman" w:hAnsi="Times New Roman" w:cs="Times New Roman"/>
          <w:sz w:val="28"/>
          <w:szCs w:val="28"/>
        </w:rPr>
        <w:t>. В итоге, исполнительный орган власти утверждает результаты и направляет их в государственный кадастр недвижимости (рис. 1).</w:t>
      </w:r>
    </w:p>
    <w:p w14:paraId="2EEF4EE6" w14:textId="77777777" w:rsidR="00F1293F" w:rsidRPr="00EA79A0" w:rsidRDefault="001466E4" w:rsidP="001466E4">
      <w:pPr>
        <w:spacing w:after="0" w:line="360" w:lineRule="auto"/>
        <w:jc w:val="both"/>
        <w:rPr>
          <w:rFonts w:ascii="Times New Roman" w:hAnsi="Times New Roman" w:cs="Times New Roman"/>
          <w:sz w:val="28"/>
          <w:szCs w:val="28"/>
        </w:rPr>
      </w:pPr>
      <w:r w:rsidRPr="00EA79A0">
        <w:rPr>
          <w:rFonts w:ascii="Times New Roman" w:hAnsi="Times New Roman" w:cs="Times New Roman"/>
          <w:noProof/>
          <w:sz w:val="28"/>
          <w:szCs w:val="28"/>
          <w:lang w:eastAsia="ru-RU"/>
        </w:rPr>
        <w:lastRenderedPageBreak/>
        <w:drawing>
          <wp:inline distT="0" distB="0" distL="0" distR="0" wp14:anchorId="02B7E47C" wp14:editId="63C51CBF">
            <wp:extent cx="5934075" cy="4038600"/>
            <wp:effectExtent l="0" t="0" r="9525" b="0"/>
            <wp:docPr id="6" name="Рисунок 6" descr="C:\Users\Эля\Desktop\МД\вапыв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я\Desktop\МД\вапыва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4038600"/>
                    </a:xfrm>
                    <a:prstGeom prst="rect">
                      <a:avLst/>
                    </a:prstGeom>
                    <a:noFill/>
                    <a:ln>
                      <a:noFill/>
                    </a:ln>
                  </pic:spPr>
                </pic:pic>
              </a:graphicData>
            </a:graphic>
          </wp:inline>
        </w:drawing>
      </w:r>
    </w:p>
    <w:p w14:paraId="2DB2A79F" w14:textId="77777777" w:rsidR="001466E4" w:rsidRPr="00EA79A0" w:rsidRDefault="00F94FCE" w:rsidP="001466E4">
      <w:pPr>
        <w:spacing w:after="0" w:line="360" w:lineRule="auto"/>
        <w:ind w:firstLine="709"/>
        <w:jc w:val="both"/>
        <w:rPr>
          <w:rFonts w:ascii="Times New Roman" w:hAnsi="Times New Roman" w:cs="Times New Roman"/>
          <w:b/>
          <w:sz w:val="24"/>
          <w:szCs w:val="24"/>
        </w:rPr>
      </w:pPr>
      <w:r w:rsidRPr="00EA79A0">
        <w:rPr>
          <w:rFonts w:ascii="Times New Roman" w:hAnsi="Times New Roman" w:cs="Times New Roman"/>
          <w:b/>
          <w:sz w:val="24"/>
          <w:szCs w:val="28"/>
        </w:rPr>
        <w:t xml:space="preserve">Рис. </w:t>
      </w:r>
      <w:r w:rsidR="001466E4" w:rsidRPr="00EA79A0">
        <w:rPr>
          <w:rFonts w:ascii="Times New Roman" w:hAnsi="Times New Roman" w:cs="Times New Roman"/>
          <w:b/>
          <w:sz w:val="24"/>
          <w:szCs w:val="28"/>
        </w:rPr>
        <w:t>1</w:t>
      </w:r>
      <w:r w:rsidRPr="00EA79A0">
        <w:rPr>
          <w:rFonts w:ascii="Times New Roman" w:hAnsi="Times New Roman" w:cs="Times New Roman"/>
          <w:b/>
          <w:sz w:val="24"/>
          <w:szCs w:val="28"/>
        </w:rPr>
        <w:t>.1</w:t>
      </w:r>
      <w:r w:rsidR="001466E4" w:rsidRPr="00EA79A0">
        <w:rPr>
          <w:rFonts w:ascii="Times New Roman" w:hAnsi="Times New Roman" w:cs="Times New Roman"/>
          <w:b/>
          <w:sz w:val="24"/>
          <w:szCs w:val="28"/>
        </w:rPr>
        <w:t>. Блок-схема порядка проведения государственной кадастровой оценки</w:t>
      </w:r>
      <w:r w:rsidR="00126CDC" w:rsidRPr="00EA79A0">
        <w:rPr>
          <w:rFonts w:ascii="Times New Roman" w:hAnsi="Times New Roman" w:cs="Times New Roman"/>
          <w:b/>
          <w:sz w:val="24"/>
          <w:szCs w:val="28"/>
        </w:rPr>
        <w:t xml:space="preserve"> земель</w:t>
      </w:r>
      <w:r w:rsidR="001466E4" w:rsidRPr="00EA79A0">
        <w:rPr>
          <w:rFonts w:ascii="Times New Roman" w:hAnsi="Times New Roman" w:cs="Times New Roman"/>
          <w:b/>
          <w:sz w:val="24"/>
          <w:szCs w:val="28"/>
        </w:rPr>
        <w:t xml:space="preserve"> [составлено автором].</w:t>
      </w:r>
    </w:p>
    <w:p w14:paraId="39D53EFA" w14:textId="77777777" w:rsidR="001466E4" w:rsidRPr="00EA79A0" w:rsidRDefault="008460FA" w:rsidP="008460FA">
      <w:p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ab/>
        <w:t xml:space="preserve">Как отмечалось ранее в данной работе автором будет уделено наибольшее внимание отдельным категориям земель, таким как: земли сельскохозяйственного назначения, населенных пунктов, а также лесного фонда. Повышенный интерес к этим территориям связан с тем, что данные категории земель наибольшие по площади (около 90% от общей площади РФ), наиболее вовлечены в экономику страны, имеют весомый интерес со стороны юридических и физических лиц, а также эти земли больше всего подвержены трансформации и переходу из категории одна в другую. </w:t>
      </w:r>
    </w:p>
    <w:p w14:paraId="44DDC9D9" w14:textId="77777777" w:rsidR="008460FA" w:rsidRPr="00EA79A0" w:rsidRDefault="008460FA" w:rsidP="001466E4">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Далее необходимо изучить теоретические основы кадастровой оценки земель выбранных категорий земель для более скрупулезного анализа, используя дифференцированный подход.    </w:t>
      </w:r>
    </w:p>
    <w:p w14:paraId="0B95592F" w14:textId="77777777" w:rsidR="00CB02F0" w:rsidRPr="00EA79A0" w:rsidRDefault="00CB02F0" w:rsidP="00B509DD">
      <w:pPr>
        <w:pStyle w:val="3"/>
        <w:spacing w:before="0" w:line="360" w:lineRule="auto"/>
        <w:jc w:val="both"/>
        <w:rPr>
          <w:rFonts w:ascii="Times New Roman" w:hAnsi="Times New Roman" w:cs="Times New Roman"/>
          <w:b/>
          <w:sz w:val="28"/>
        </w:rPr>
      </w:pPr>
      <w:r w:rsidRPr="00EA79A0">
        <w:rPr>
          <w:rFonts w:ascii="Times New Roman" w:hAnsi="Times New Roman" w:cs="Times New Roman"/>
          <w:sz w:val="28"/>
        </w:rPr>
        <w:lastRenderedPageBreak/>
        <w:tab/>
      </w:r>
      <w:bookmarkStart w:id="3" w:name="_Toc483479065"/>
      <w:r w:rsidRPr="00B509DD">
        <w:rPr>
          <w:rFonts w:ascii="Times New Roman" w:hAnsi="Times New Roman" w:cs="Times New Roman"/>
          <w:b/>
          <w:color w:val="auto"/>
          <w:sz w:val="28"/>
        </w:rPr>
        <w:t>1.1.1 Государственная кадастровая оценка земель сельскохозяйственного назначения</w:t>
      </w:r>
      <w:bookmarkEnd w:id="3"/>
    </w:p>
    <w:p w14:paraId="7B8B2142" w14:textId="77777777" w:rsidR="008460FA" w:rsidRPr="00EA79A0" w:rsidRDefault="008460FA" w:rsidP="00CB02F0">
      <w:pPr>
        <w:autoSpaceDE w:val="0"/>
        <w:autoSpaceDN w:val="0"/>
        <w:adjustRightInd w:val="0"/>
        <w:spacing w:after="0" w:line="360" w:lineRule="auto"/>
        <w:ind w:firstLine="708"/>
        <w:jc w:val="both"/>
        <w:rPr>
          <w:rFonts w:ascii="Times New Roman" w:hAnsi="Times New Roman" w:cs="Times New Roman"/>
          <w:color w:val="000000"/>
          <w:spacing w:val="3"/>
          <w:sz w:val="28"/>
          <w:szCs w:val="24"/>
          <w:shd w:val="clear" w:color="auto" w:fill="FFFFFF"/>
        </w:rPr>
      </w:pPr>
      <w:r w:rsidRPr="00EA79A0">
        <w:rPr>
          <w:rFonts w:ascii="Times New Roman" w:hAnsi="Times New Roman" w:cs="Times New Roman"/>
          <w:sz w:val="28"/>
          <w:szCs w:val="24"/>
        </w:rPr>
        <w:t xml:space="preserve">Большую историю имеет </w:t>
      </w:r>
      <w:r w:rsidRPr="00EA79A0">
        <w:rPr>
          <w:rFonts w:ascii="Times New Roman" w:hAnsi="Times New Roman" w:cs="Times New Roman"/>
          <w:color w:val="000000"/>
          <w:spacing w:val="3"/>
          <w:sz w:val="28"/>
          <w:szCs w:val="24"/>
          <w:shd w:val="clear" w:color="auto" w:fill="FFFFFF"/>
        </w:rPr>
        <w:t>оценка сельскохозяйственных земель</w:t>
      </w:r>
      <w:r w:rsidRPr="00EA79A0">
        <w:rPr>
          <w:rFonts w:ascii="Times New Roman" w:hAnsi="Times New Roman" w:cs="Times New Roman"/>
          <w:b/>
          <w:color w:val="000000"/>
          <w:spacing w:val="3"/>
          <w:sz w:val="28"/>
          <w:szCs w:val="24"/>
          <w:shd w:val="clear" w:color="auto" w:fill="FFFFFF"/>
        </w:rPr>
        <w:t xml:space="preserve"> </w:t>
      </w:r>
      <w:r w:rsidRPr="00EA79A0">
        <w:rPr>
          <w:rFonts w:ascii="Times New Roman" w:hAnsi="Times New Roman" w:cs="Times New Roman"/>
          <w:color w:val="000000"/>
          <w:spacing w:val="3"/>
          <w:sz w:val="28"/>
          <w:szCs w:val="24"/>
          <w:shd w:val="clear" w:color="auto" w:fill="FFFFFF"/>
        </w:rPr>
        <w:t>в нашем государстве. В первую очередь оценочные работы были направлены на создание и развитие земельного кадастра, а также на интегрирование неких средних индикаторов-показателей, которые отражали бы основные характеристики и качество земель сельского хозяйства. Во-вторых, кадастровая оценка должна была показывать примерные, возможные затраты на производство продукции в зависимости от использования территории и ее качества. В связи с этим при создании способов экономической оценки земель внутри земельного кадастра создавались метод</w:t>
      </w:r>
      <w:r w:rsidR="00A24C7E" w:rsidRPr="00EA79A0">
        <w:rPr>
          <w:rFonts w:ascii="Times New Roman" w:hAnsi="Times New Roman" w:cs="Times New Roman"/>
          <w:color w:val="000000"/>
          <w:spacing w:val="3"/>
          <w:sz w:val="28"/>
          <w:szCs w:val="24"/>
          <w:shd w:val="clear" w:color="auto" w:fill="FFFFFF"/>
        </w:rPr>
        <w:t>ики</w:t>
      </w:r>
      <w:r w:rsidRPr="00EA79A0">
        <w:rPr>
          <w:rFonts w:ascii="Times New Roman" w:hAnsi="Times New Roman" w:cs="Times New Roman"/>
          <w:color w:val="000000"/>
          <w:spacing w:val="3"/>
          <w:sz w:val="28"/>
          <w:szCs w:val="24"/>
          <w:shd w:val="clear" w:color="auto" w:fill="FFFFFF"/>
        </w:rPr>
        <w:t>, которые направлялись, в первую очередь, на определение прибыли от ренты, которая обуславливалась более лучшим качеством и предпочтительной локализацией земельных участков по сравнению с менее пригодными. Этот тип прибыли от земли именуется дифференциальным, он поступает в бюджет государства под видом земельных налогов и аренды земельных участков, находящихся в собственности государства, либо с участков собственность, которых не разграничена. В связи с тем, что стоимостные индикаторы использовались применительно к административно-территориальным единицам, различных по масштабу образований, и получались на основе расчетов усредненных показателей затрат и доходности, все это имело приблизительный характер и в основе своей употреблялось лишь для сопоставления земель сельского хозяйства по регионам Российской Федерации, муниципальным образованиям, а также между крупными сельхозпредприятиями. В итоге, данные показатели стоимости имели собирательный характер и в сущности являлись шкалами или ступенью качественной оценки территорий, которые отражались не в балльной системе, а в стоимостной форме.</w:t>
      </w:r>
    </w:p>
    <w:p w14:paraId="2387E23B" w14:textId="77777777"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color w:val="000000"/>
          <w:spacing w:val="3"/>
          <w:sz w:val="28"/>
          <w:szCs w:val="24"/>
          <w:shd w:val="clear" w:color="auto" w:fill="FFFFFF"/>
        </w:rPr>
      </w:pPr>
      <w:r w:rsidRPr="00EA79A0">
        <w:rPr>
          <w:rFonts w:ascii="Times New Roman" w:hAnsi="Times New Roman" w:cs="Times New Roman"/>
          <w:color w:val="000000"/>
          <w:spacing w:val="3"/>
          <w:sz w:val="28"/>
          <w:szCs w:val="24"/>
          <w:shd w:val="clear" w:color="auto" w:fill="FFFFFF"/>
        </w:rPr>
        <w:lastRenderedPageBreak/>
        <w:t xml:space="preserve">Направленность извлекать какой-то обобщенный показатель качества земель сельскохозяйственного назначения между крупными единицами административно-территориального деления имеет место быть и в нынешней методике осуществления кадастровой оценки земель сельскохозяйственного назначения, разработанной </w:t>
      </w:r>
      <w:proofErr w:type="spellStart"/>
      <w:r w:rsidRPr="00EA79A0">
        <w:rPr>
          <w:rFonts w:ascii="Times New Roman" w:hAnsi="Times New Roman" w:cs="Times New Roman"/>
          <w:color w:val="000000"/>
          <w:spacing w:val="3"/>
          <w:sz w:val="28"/>
          <w:szCs w:val="24"/>
          <w:shd w:val="clear" w:color="auto" w:fill="FFFFFF"/>
        </w:rPr>
        <w:t>Роснедвижимостью</w:t>
      </w:r>
      <w:proofErr w:type="spellEnd"/>
      <w:r w:rsidRPr="00EA79A0">
        <w:rPr>
          <w:rFonts w:ascii="Times New Roman" w:hAnsi="Times New Roman" w:cs="Times New Roman"/>
          <w:color w:val="000000"/>
          <w:spacing w:val="3"/>
          <w:sz w:val="28"/>
          <w:szCs w:val="24"/>
          <w:shd w:val="clear" w:color="auto" w:fill="FFFFFF"/>
        </w:rPr>
        <w:t xml:space="preserve"> и зафиксированной в соответствующих нормативно-правовых актах. Стоимостные характеристики, которые были извлечены из расчетов, основанных на методике, являются нормативными показателями, которые в свою очередь определяют обобщенные, интегральные стоимостные характеристики, с помощью которых можно достичь понимание и о сравнительной ценности сельскохозяйственных земель в разрезе регионов РФ, муниципальных образований и различных хозяйств для использования их в дальнейшем в качестве базы для налогообложения.</w:t>
      </w:r>
    </w:p>
    <w:p w14:paraId="2EFEB1A6" w14:textId="60CC84E0"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color w:val="000000"/>
          <w:spacing w:val="3"/>
          <w:sz w:val="28"/>
          <w:szCs w:val="24"/>
          <w:shd w:val="clear" w:color="auto" w:fill="FFFFFF"/>
        </w:rPr>
      </w:pPr>
      <w:r w:rsidRPr="00EA79A0">
        <w:rPr>
          <w:rFonts w:ascii="Times New Roman" w:hAnsi="Times New Roman" w:cs="Times New Roman"/>
          <w:color w:val="000000"/>
          <w:spacing w:val="3"/>
          <w:sz w:val="28"/>
          <w:szCs w:val="24"/>
          <w:shd w:val="clear" w:color="auto" w:fill="FFFFFF"/>
        </w:rPr>
        <w:t>Кадастровая стоимость земли определяется как капитализированный расчетный рентный доход, который в свою очередь определяется по разнице между стоимостью валовой продукции растениеводства, пересчитанной в условные единицы, средними оценочными затратами на ее получение и нормативной прибылью, установленной в размере 7% от оценочных затрат. Срок капитализации устанавливается равным 33 годам, что в оценочных терминах соответствует ставке капитализации для земли равной 3%. [</w:t>
      </w:r>
      <w:r w:rsidR="003C121B" w:rsidRPr="003C121B">
        <w:rPr>
          <w:rFonts w:ascii="Times New Roman" w:hAnsi="Times New Roman" w:cs="Times New Roman"/>
          <w:sz w:val="28"/>
        </w:rPr>
        <w:t>17</w:t>
      </w:r>
      <w:r w:rsidRPr="00EA79A0">
        <w:rPr>
          <w:rFonts w:ascii="Times New Roman" w:hAnsi="Times New Roman" w:cs="Times New Roman"/>
          <w:color w:val="000000"/>
          <w:spacing w:val="3"/>
          <w:sz w:val="28"/>
          <w:szCs w:val="24"/>
          <w:shd w:val="clear" w:color="auto" w:fill="FFFFFF"/>
        </w:rPr>
        <w:t>] Стоимость валовой продукции растениеводства определяется в средних ценах реализации основных сельскохозяйственных культур, перечитанных в кормовые единицы, в соответствующем природно-экономическом районе. Как мы можем заметить из показателей, те из которых наиболее всего влияют на размер стоимости земли (срок капитализации, нормативная прибыль), не совпадают с рыночными показателями. Это может означать только то, что расчеты кадастровой стоимости не могут взаимозаменять расчеты рыночной стоимости и употребляются в ее расчетах самыми разными способами.</w:t>
      </w:r>
    </w:p>
    <w:p w14:paraId="7BF1FA54" w14:textId="77777777"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color w:val="000000"/>
          <w:spacing w:val="3"/>
          <w:sz w:val="28"/>
          <w:szCs w:val="24"/>
          <w:shd w:val="clear" w:color="auto" w:fill="FFFFFF"/>
        </w:rPr>
      </w:pPr>
      <w:r w:rsidRPr="00EA79A0">
        <w:rPr>
          <w:rFonts w:ascii="Times New Roman" w:hAnsi="Times New Roman" w:cs="Times New Roman"/>
          <w:color w:val="000000"/>
          <w:spacing w:val="3"/>
          <w:sz w:val="28"/>
          <w:szCs w:val="24"/>
          <w:shd w:val="clear" w:color="auto" w:fill="FFFFFF"/>
        </w:rPr>
        <w:lastRenderedPageBreak/>
        <w:t xml:space="preserve">Что касается рыночной стоимости для земель сельскохозяйственного назначения, то она рассчитывается индивидуально для каждого земельного участка в целях совершения сделки купли-продажи и т.д. </w:t>
      </w:r>
    </w:p>
    <w:p w14:paraId="0D1D5E3B" w14:textId="77777777"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color w:val="000000"/>
          <w:spacing w:val="3"/>
          <w:sz w:val="28"/>
          <w:szCs w:val="24"/>
          <w:shd w:val="clear" w:color="auto" w:fill="FFFFFF"/>
        </w:rPr>
      </w:pPr>
      <w:r w:rsidRPr="00EA79A0">
        <w:rPr>
          <w:rFonts w:ascii="Times New Roman" w:hAnsi="Times New Roman" w:cs="Times New Roman"/>
          <w:color w:val="000000"/>
          <w:spacing w:val="3"/>
          <w:sz w:val="28"/>
          <w:szCs w:val="24"/>
          <w:shd w:val="clear" w:color="auto" w:fill="FFFFFF"/>
        </w:rPr>
        <w:t xml:space="preserve"> В связи с этим использование кадастровой стоимости для идентификации рыночной для определенного земельного участка, комплекса имущества или прав на эти земли не является возможным.  Во-первых, это увязано с тем, что в расчетах отсутствует принцип самого эффективного применения территории, во-вторых, связано с использованием объединенных стоимостных индикаторов-показателей цен и затрат. В-третьих, это тесно связано с безосновательной нормой прибыли, а также с коэффициентом капитализации, который равен 3 процентам.</w:t>
      </w:r>
    </w:p>
    <w:p w14:paraId="3AB4BEB2" w14:textId="77777777" w:rsidR="00CB02F0" w:rsidRPr="00EA79A0" w:rsidRDefault="008460FA" w:rsidP="00CB02F0">
      <w:pPr>
        <w:spacing w:after="0" w:line="360" w:lineRule="auto"/>
        <w:ind w:firstLine="709"/>
        <w:jc w:val="both"/>
        <w:rPr>
          <w:rFonts w:ascii="Times New Roman" w:hAnsi="Times New Roman" w:cs="Times New Roman"/>
          <w:color w:val="000000"/>
          <w:spacing w:val="3"/>
          <w:sz w:val="28"/>
          <w:szCs w:val="24"/>
          <w:shd w:val="clear" w:color="auto" w:fill="FFFFFF"/>
        </w:rPr>
      </w:pPr>
      <w:r w:rsidRPr="00EA79A0">
        <w:rPr>
          <w:rFonts w:ascii="Times New Roman" w:hAnsi="Times New Roman" w:cs="Times New Roman"/>
          <w:color w:val="000000"/>
          <w:spacing w:val="3"/>
          <w:sz w:val="28"/>
          <w:szCs w:val="24"/>
          <w:shd w:val="clear" w:color="auto" w:fill="FFFFFF"/>
        </w:rPr>
        <w:t>Однако при осуществлении рыночных оценок применяется информация и конкретные показатели к оценке, которые могут содержаться и в земельном кадастре, к примеру, такие как: показатель бонитета почв в баллах и другое. Бонитет почв – это обобщенный показатель плодородия почвы, разбитый по их разновидностям, отражает с</w:t>
      </w:r>
      <w:r w:rsidR="00CB02F0" w:rsidRPr="00EA79A0">
        <w:rPr>
          <w:rFonts w:ascii="Times New Roman" w:hAnsi="Times New Roman" w:cs="Times New Roman"/>
          <w:color w:val="000000"/>
          <w:spacing w:val="3"/>
          <w:sz w:val="28"/>
          <w:szCs w:val="24"/>
          <w:shd w:val="clear" w:color="auto" w:fill="FFFFFF"/>
        </w:rPr>
        <w:t>уммарный показатель плодородия.</w:t>
      </w:r>
    </w:p>
    <w:p w14:paraId="43049485" w14:textId="77777777" w:rsidR="00CB02F0" w:rsidRPr="00EA79A0" w:rsidRDefault="00CB02F0" w:rsidP="00CB02F0">
      <w:pPr>
        <w:spacing w:after="0" w:line="360" w:lineRule="auto"/>
        <w:ind w:firstLine="709"/>
        <w:jc w:val="both"/>
        <w:rPr>
          <w:rFonts w:ascii="Times New Roman" w:hAnsi="Times New Roman" w:cs="Times New Roman"/>
          <w:sz w:val="28"/>
          <w:szCs w:val="28"/>
        </w:rPr>
      </w:pPr>
      <w:r w:rsidRPr="00EA79A0">
        <w:rPr>
          <w:rFonts w:ascii="Times New Roman" w:hAnsi="Times New Roman" w:cs="Times New Roman"/>
          <w:sz w:val="28"/>
          <w:szCs w:val="28"/>
        </w:rPr>
        <w:t>Методика проведения кадастровой оценки сельскохозяйственных угодий на территории регионов</w:t>
      </w:r>
      <w:r w:rsidRPr="00EA79A0">
        <w:rPr>
          <w:rFonts w:ascii="Times New Roman" w:hAnsi="Times New Roman" w:cs="Times New Roman"/>
          <w:b/>
          <w:sz w:val="28"/>
          <w:szCs w:val="28"/>
        </w:rPr>
        <w:t xml:space="preserve"> </w:t>
      </w:r>
      <w:r w:rsidRPr="00EA79A0">
        <w:rPr>
          <w:rFonts w:ascii="Times New Roman" w:hAnsi="Times New Roman" w:cs="Times New Roman"/>
          <w:sz w:val="28"/>
          <w:szCs w:val="28"/>
        </w:rPr>
        <w:t xml:space="preserve">базируется на идентификации производительности и издержек на изготовление продуктов сельского хозяйства. Затраты, рассчитываемые в среднем на производство продуктов сельского хозяйства, применяются для вычисления стоимости валовой продукции изготовления всех продуктов, которая также используется для вычисления дифференциального расчетного дохода, который рассчитывается как разница между производительностью и стоимости валовой продукции производства. </w:t>
      </w:r>
    </w:p>
    <w:p w14:paraId="21C294B3" w14:textId="77777777" w:rsidR="00CB02F0" w:rsidRPr="00EA79A0" w:rsidRDefault="00CB02F0" w:rsidP="00CB02F0">
      <w:pPr>
        <w:spacing w:after="0" w:line="360" w:lineRule="auto"/>
        <w:ind w:firstLine="709"/>
        <w:jc w:val="both"/>
        <w:rPr>
          <w:rFonts w:ascii="Times New Roman" w:hAnsi="Times New Roman" w:cs="Times New Roman"/>
          <w:sz w:val="28"/>
          <w:szCs w:val="28"/>
        </w:rPr>
      </w:pPr>
      <w:r w:rsidRPr="00EA79A0">
        <w:rPr>
          <w:rFonts w:ascii="Times New Roman" w:hAnsi="Times New Roman" w:cs="Times New Roman"/>
          <w:sz w:val="28"/>
          <w:szCs w:val="28"/>
        </w:rPr>
        <w:t xml:space="preserve">В итоге, для определения расчетного рентного дохода складываются дифференциальный расчетный доход и полные расчетные доходы, которые рассчитываются как один процент от валовой продукции изготовления всех </w:t>
      </w:r>
      <w:r w:rsidRPr="00EA79A0">
        <w:rPr>
          <w:rFonts w:ascii="Times New Roman" w:hAnsi="Times New Roman" w:cs="Times New Roman"/>
          <w:sz w:val="28"/>
          <w:szCs w:val="28"/>
        </w:rPr>
        <w:lastRenderedPageBreak/>
        <w:t xml:space="preserve">продуктов с одного гектара общесреднего по Российской Федерации угодий сельского хозяйства. Умножение расчетного рентного дохода на 33 (как было сказано ранее, это срок капитализации равный 33 годам) и дает нам кадастровую стоимость угодий сельского хозяйства, определенный для каждого региона Российской Федерации в среднем. </w:t>
      </w:r>
    </w:p>
    <w:p w14:paraId="40CF5D76" w14:textId="77777777"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color w:val="000000"/>
          <w:spacing w:val="3"/>
          <w:sz w:val="28"/>
          <w:szCs w:val="24"/>
          <w:shd w:val="clear" w:color="auto" w:fill="FFFFFF"/>
        </w:rPr>
      </w:pPr>
      <w:r w:rsidRPr="00EA79A0">
        <w:rPr>
          <w:rFonts w:ascii="Times New Roman" w:hAnsi="Times New Roman" w:cs="Times New Roman"/>
          <w:color w:val="000000"/>
          <w:spacing w:val="3"/>
          <w:sz w:val="28"/>
          <w:szCs w:val="24"/>
          <w:shd w:val="clear" w:color="auto" w:fill="FFFFFF"/>
        </w:rPr>
        <w:t>Таким образом, не обращая внимания на опыт предыдущих лет кадастрово-оценочные работы сельскохозяйственных земель в нашей стране имеют трудности в информационном и методическом плане. Кадастровая стоимость земель не может быть использована как рыночная, так как кадастровая стоимость и ее расчет используется лишь для определения налоговой и арендной ставки. Такое положение обусловлено отсутствием сформированного рынка земель данной категории, и, как следствие, отсутствием устоявшихся и отработанных на практике приемов рыночной оценки, основанных на информации о фактически состоявшихся сделках с земельными участками или имущественными комплексами сельскохозяйственного назначения. Со временем изменения оборота земель сельскохозяйственного назначения положение дел будет меняться. Оценку можно будет проводить, используя данные реальных сделок купли-продажи земли. Ко всему прочему до сих пор не определен порядок выполнения работ на земельных участках, сведения о которых не имеются в государственном кадастре недвижимости. Также отсутствует разработка экспликаций площадей земель по почвенному разнообразию без осуществления оцифровки почвенных карт. Данный тип работ характеризуется удорожанием самой кадастровой оценки сельскохозяйственных земель, но он желателен, так как в перспективе эти работы найдут широкое использование в целях охраны и контроля земель и т.д.</w:t>
      </w:r>
    </w:p>
    <w:p w14:paraId="6E4147D0" w14:textId="77777777" w:rsidR="00CB02F0" w:rsidRPr="00B509DD" w:rsidRDefault="00CB02F0" w:rsidP="004C1093">
      <w:pPr>
        <w:pStyle w:val="3"/>
        <w:spacing w:before="0" w:line="360" w:lineRule="auto"/>
        <w:ind w:firstLine="708"/>
        <w:jc w:val="both"/>
        <w:rPr>
          <w:rFonts w:ascii="Times New Roman" w:hAnsi="Times New Roman" w:cs="Times New Roman"/>
          <w:b/>
          <w:sz w:val="22"/>
        </w:rPr>
      </w:pPr>
      <w:bookmarkStart w:id="4" w:name="_Toc483479066"/>
      <w:r w:rsidRPr="00B509DD">
        <w:rPr>
          <w:rFonts w:ascii="Times New Roman" w:hAnsi="Times New Roman" w:cs="Times New Roman"/>
          <w:b/>
          <w:color w:val="auto"/>
          <w:sz w:val="28"/>
        </w:rPr>
        <w:lastRenderedPageBreak/>
        <w:t xml:space="preserve">1.1.2 </w:t>
      </w:r>
      <w:r w:rsidR="008460FA" w:rsidRPr="00B509DD">
        <w:rPr>
          <w:rFonts w:ascii="Times New Roman" w:hAnsi="Times New Roman" w:cs="Times New Roman"/>
          <w:b/>
          <w:color w:val="auto"/>
          <w:sz w:val="28"/>
        </w:rPr>
        <w:t xml:space="preserve">Государственная кадастровая оценка земель </w:t>
      </w:r>
      <w:r w:rsidRPr="00B509DD">
        <w:rPr>
          <w:rFonts w:ascii="Times New Roman" w:hAnsi="Times New Roman" w:cs="Times New Roman"/>
          <w:b/>
          <w:color w:val="auto"/>
          <w:sz w:val="28"/>
        </w:rPr>
        <w:t>населенных пунктов</w:t>
      </w:r>
      <w:bookmarkEnd w:id="4"/>
      <w:r w:rsidR="008460FA" w:rsidRPr="00B509DD">
        <w:rPr>
          <w:rFonts w:ascii="Times New Roman" w:hAnsi="Times New Roman" w:cs="Times New Roman"/>
          <w:b/>
          <w:sz w:val="22"/>
        </w:rPr>
        <w:t xml:space="preserve"> </w:t>
      </w:r>
    </w:p>
    <w:p w14:paraId="596CEF7F" w14:textId="3C9C332C" w:rsidR="008460FA" w:rsidRPr="00EA79A0" w:rsidRDefault="00CB02F0"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Государственная кадастровая оценка земель населенных пунктов </w:t>
      </w:r>
      <w:r w:rsidR="008460FA" w:rsidRPr="00EA79A0">
        <w:rPr>
          <w:rFonts w:ascii="Times New Roman" w:hAnsi="Times New Roman" w:cs="Times New Roman"/>
          <w:sz w:val="28"/>
          <w:szCs w:val="24"/>
        </w:rPr>
        <w:t>является одной из категорий массовой оценки недвижимости, которая представляет собой периодическую оценку групп объектов недвижимости по состоянию на фиксированную дату с употреблением стандартных процессов и статистического разбора. [</w:t>
      </w:r>
      <w:r w:rsidR="00B3485B">
        <w:rPr>
          <w:rFonts w:ascii="Times New Roman" w:hAnsi="Times New Roman" w:cs="Times New Roman"/>
          <w:sz w:val="28"/>
          <w:szCs w:val="24"/>
        </w:rPr>
        <w:t>27</w:t>
      </w:r>
      <w:r w:rsidR="008460FA" w:rsidRPr="00EA79A0">
        <w:rPr>
          <w:rFonts w:ascii="Times New Roman" w:hAnsi="Times New Roman" w:cs="Times New Roman"/>
          <w:sz w:val="28"/>
          <w:szCs w:val="24"/>
        </w:rPr>
        <w:t xml:space="preserve">] </w:t>
      </w:r>
    </w:p>
    <w:p w14:paraId="432CBB92" w14:textId="4515E6D7"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Объектом данных исследований определяются земельные участки, которые могут быть включены в рыночное обращение и являются основой для производства и жизнедеятельности человека. [</w:t>
      </w:r>
      <w:r w:rsidR="00B3485B">
        <w:rPr>
          <w:rFonts w:ascii="Times New Roman" w:hAnsi="Times New Roman" w:cs="Times New Roman"/>
          <w:sz w:val="28"/>
          <w:szCs w:val="24"/>
        </w:rPr>
        <w:t>24</w:t>
      </w:r>
      <w:r w:rsidRPr="00EA79A0">
        <w:rPr>
          <w:rFonts w:ascii="Times New Roman" w:hAnsi="Times New Roman" w:cs="Times New Roman"/>
          <w:sz w:val="28"/>
          <w:szCs w:val="24"/>
        </w:rPr>
        <w:t>]</w:t>
      </w:r>
    </w:p>
    <w:p w14:paraId="2624A11D" w14:textId="77777777"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Все методы, которые так или иначе используются при массовой оценке земельных участков, общепринято делить на группы, основных которых три (рис. 1).</w:t>
      </w:r>
    </w:p>
    <w:p w14:paraId="66459D8A" w14:textId="70A933CB" w:rsidR="006A2C0E" w:rsidRPr="00EA79A0" w:rsidRDefault="003F6398" w:rsidP="003F6398">
      <w:pPr>
        <w:autoSpaceDE w:val="0"/>
        <w:autoSpaceDN w:val="0"/>
        <w:adjustRightInd w:val="0"/>
        <w:spacing w:after="0" w:line="360" w:lineRule="auto"/>
        <w:jc w:val="both"/>
        <w:rPr>
          <w:rFonts w:ascii="Times New Roman" w:hAnsi="Times New Roman" w:cs="Times New Roman"/>
          <w:sz w:val="28"/>
          <w:szCs w:val="24"/>
        </w:rPr>
      </w:pPr>
      <w:r>
        <w:rPr>
          <w:noProof/>
          <w:lang w:eastAsia="ru-RU"/>
        </w:rPr>
        <w:drawing>
          <wp:inline distT="0" distB="0" distL="0" distR="0" wp14:anchorId="2634DF78" wp14:editId="24A05287">
            <wp:extent cx="5429250" cy="1809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9250" cy="1809750"/>
                    </a:xfrm>
                    <a:prstGeom prst="rect">
                      <a:avLst/>
                    </a:prstGeom>
                  </pic:spPr>
                </pic:pic>
              </a:graphicData>
            </a:graphic>
          </wp:inline>
        </w:drawing>
      </w:r>
    </w:p>
    <w:p w14:paraId="7CD79D25" w14:textId="77777777" w:rsidR="008460FA" w:rsidRPr="00EA79A0" w:rsidRDefault="00F94FCE" w:rsidP="008460FA">
      <w:pPr>
        <w:autoSpaceDE w:val="0"/>
        <w:autoSpaceDN w:val="0"/>
        <w:adjustRightInd w:val="0"/>
        <w:spacing w:after="0" w:line="360" w:lineRule="auto"/>
        <w:ind w:firstLine="708"/>
        <w:jc w:val="both"/>
        <w:rPr>
          <w:rFonts w:ascii="Times New Roman" w:hAnsi="Times New Roman" w:cs="Times New Roman"/>
          <w:b/>
          <w:sz w:val="24"/>
          <w:szCs w:val="24"/>
        </w:rPr>
      </w:pPr>
      <w:r w:rsidRPr="00EA79A0">
        <w:rPr>
          <w:rFonts w:ascii="Times New Roman" w:hAnsi="Times New Roman" w:cs="Times New Roman"/>
          <w:b/>
          <w:sz w:val="24"/>
          <w:szCs w:val="24"/>
        </w:rPr>
        <w:t>Рис. 1.2</w:t>
      </w:r>
      <w:r w:rsidR="008460FA" w:rsidRPr="00EA79A0">
        <w:rPr>
          <w:rFonts w:ascii="Times New Roman" w:hAnsi="Times New Roman" w:cs="Times New Roman"/>
          <w:b/>
          <w:sz w:val="24"/>
          <w:szCs w:val="24"/>
        </w:rPr>
        <w:t>. Методы массовой оценки земельных участков.</w:t>
      </w:r>
    </w:p>
    <w:p w14:paraId="76B483DB" w14:textId="2B8136AE" w:rsidR="008460FA" w:rsidRPr="00EA79A0" w:rsidRDefault="003F6398" w:rsidP="008460FA">
      <w:pPr>
        <w:autoSpaceDE w:val="0"/>
        <w:autoSpaceDN w:val="0"/>
        <w:adjustRightInd w:val="0"/>
        <w:spacing w:after="0" w:line="360" w:lineRule="auto"/>
        <w:ind w:firstLine="708"/>
        <w:jc w:val="both"/>
        <w:rPr>
          <w:rFonts w:ascii="Times New Roman" w:hAnsi="Times New Roman" w:cs="Times New Roman"/>
          <w:sz w:val="28"/>
          <w:szCs w:val="24"/>
        </w:rPr>
      </w:pPr>
      <w:r>
        <w:rPr>
          <w:rFonts w:ascii="Times New Roman" w:hAnsi="Times New Roman" w:cs="Times New Roman"/>
          <w:sz w:val="28"/>
          <w:szCs w:val="24"/>
        </w:rPr>
        <w:t xml:space="preserve">Остановимся </w:t>
      </w:r>
      <w:r w:rsidR="008460FA" w:rsidRPr="00EA79A0">
        <w:rPr>
          <w:rFonts w:ascii="Times New Roman" w:hAnsi="Times New Roman" w:cs="Times New Roman"/>
          <w:sz w:val="28"/>
          <w:szCs w:val="24"/>
        </w:rPr>
        <w:t xml:space="preserve">подробнее на каждом из них. </w:t>
      </w:r>
    </w:p>
    <w:p w14:paraId="06336CA9" w14:textId="628FD75A"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Первый метод, который принято называть экспертно-аналитический, направлен на </w:t>
      </w:r>
      <w:proofErr w:type="spellStart"/>
      <w:r w:rsidRPr="00EA79A0">
        <w:rPr>
          <w:rFonts w:ascii="Times New Roman" w:hAnsi="Times New Roman" w:cs="Times New Roman"/>
          <w:sz w:val="28"/>
          <w:szCs w:val="24"/>
        </w:rPr>
        <w:t>официализацию</w:t>
      </w:r>
      <w:proofErr w:type="spellEnd"/>
      <w:r w:rsidRPr="00EA79A0">
        <w:rPr>
          <w:rFonts w:ascii="Times New Roman" w:hAnsi="Times New Roman" w:cs="Times New Roman"/>
          <w:sz w:val="28"/>
          <w:szCs w:val="24"/>
        </w:rPr>
        <w:t xml:space="preserve"> суждений и мнений экспертов между зависимостью от рыночной стоимости земельных участков и от совокупности сказывающихся факторов. Этот метод получил широкое применение в Российской Федерации как на уровне субъектов, так и на государственном. Как правило, он используется для массовой оценки территорий средних и малых городов с типичными градостроительными особенностями. По отношению к оставшимся категориям городов (большие, крупные и т.д.) с </w:t>
      </w:r>
      <w:r w:rsidRPr="00EA79A0">
        <w:rPr>
          <w:rFonts w:ascii="Times New Roman" w:hAnsi="Times New Roman" w:cs="Times New Roman"/>
          <w:sz w:val="28"/>
          <w:szCs w:val="24"/>
        </w:rPr>
        <w:lastRenderedPageBreak/>
        <w:t>искажением градостроительных характеристик (населенные пункты с градообразующими предприятиями, города-спутники при мегалополисах, курортные города и т.д.), то применение на них такого рода образца модели оценки может перевернуть реальную картину о стоимости определенного земельного участка. В данном случае для чистоты исследования необходимо предварительно делить участки города на более выровненные по площади с дальнейшим делением по функциональному назначению. Безоговорочным преимуществом данного метода служит возможность его использования, когда отсутствует необходимое количество данных о рыночной стоимости земель, минусом же – его</w:t>
      </w:r>
      <w:r w:rsidR="00B3485B">
        <w:rPr>
          <w:rFonts w:ascii="Times New Roman" w:hAnsi="Times New Roman" w:cs="Times New Roman"/>
          <w:sz w:val="28"/>
          <w:szCs w:val="24"/>
        </w:rPr>
        <w:t xml:space="preserve"> сравнительная субъективность [29</w:t>
      </w:r>
      <w:r w:rsidRPr="00EA79A0">
        <w:rPr>
          <w:rFonts w:ascii="Times New Roman" w:hAnsi="Times New Roman" w:cs="Times New Roman"/>
          <w:sz w:val="28"/>
          <w:szCs w:val="24"/>
        </w:rPr>
        <w:t>].</w:t>
      </w:r>
    </w:p>
    <w:p w14:paraId="7DDC4BDC" w14:textId="77777777"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Экономико-математическое моделирование, или как принято называть по-другому – статистический метод, заключается в применении методов и приемов математического анализа. Для его проведения нужно провести репрезентативную выборку объектов, к которой необходимо получить зависимость влияния параметров от стоимости на основе математической модели. Нужно сказать, что этот метод весьма хорошо проявил себя в условиях сформированного рынка недвижимости. Но если отсутствует достаточное количество информации о недвижимости как это обычно бывает в малых или средних городах, то его использование невозможно. </w:t>
      </w:r>
    </w:p>
    <w:p w14:paraId="0757272B" w14:textId="5B51C692"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Третий метод – комплексный является совокупностью использования экспертно-аналитического метода и экономико-</w:t>
      </w:r>
      <w:r w:rsidR="00B3485B">
        <w:rPr>
          <w:rFonts w:ascii="Times New Roman" w:hAnsi="Times New Roman" w:cs="Times New Roman"/>
          <w:sz w:val="28"/>
          <w:szCs w:val="24"/>
        </w:rPr>
        <w:t>математического моделирования [24</w:t>
      </w:r>
      <w:r w:rsidRPr="00EA79A0">
        <w:rPr>
          <w:rFonts w:ascii="Times New Roman" w:hAnsi="Times New Roman" w:cs="Times New Roman"/>
          <w:sz w:val="28"/>
          <w:szCs w:val="24"/>
        </w:rPr>
        <w:t>].</w:t>
      </w:r>
    </w:p>
    <w:p w14:paraId="358653FE" w14:textId="4959DAEC"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Представленные методы кадастровой оценки земельных участков приняты в основу ранее функционирующих и ныне работающих методологий государственной кадастровой оценки земель поселений [</w:t>
      </w:r>
      <w:r w:rsidR="00B3485B">
        <w:rPr>
          <w:rFonts w:ascii="Times New Roman" w:hAnsi="Times New Roman" w:cs="Times New Roman"/>
          <w:sz w:val="28"/>
          <w:szCs w:val="24"/>
        </w:rPr>
        <w:t>23</w:t>
      </w:r>
      <w:r w:rsidRPr="00EA79A0">
        <w:rPr>
          <w:rFonts w:ascii="Times New Roman" w:hAnsi="Times New Roman" w:cs="Times New Roman"/>
          <w:sz w:val="28"/>
          <w:szCs w:val="24"/>
        </w:rPr>
        <w:t xml:space="preserve">]. </w:t>
      </w:r>
    </w:p>
    <w:p w14:paraId="7D511A07" w14:textId="77777777" w:rsidR="00CB02F0" w:rsidRPr="00EA79A0" w:rsidRDefault="00CB02F0" w:rsidP="00CB02F0">
      <w:pPr>
        <w:autoSpaceDE w:val="0"/>
        <w:autoSpaceDN w:val="0"/>
        <w:adjustRightInd w:val="0"/>
        <w:spacing w:after="0" w:line="360" w:lineRule="auto"/>
        <w:jc w:val="both"/>
        <w:rPr>
          <w:rFonts w:ascii="Times New Roman" w:hAnsi="Times New Roman" w:cs="Times New Roman"/>
          <w:sz w:val="28"/>
          <w:szCs w:val="28"/>
        </w:rPr>
      </w:pPr>
      <w:r w:rsidRPr="00EA79A0">
        <w:rPr>
          <w:rFonts w:ascii="Times New Roman" w:hAnsi="Times New Roman" w:cs="Times New Roman"/>
          <w:b/>
          <w:sz w:val="28"/>
          <w:szCs w:val="28"/>
        </w:rPr>
        <w:tab/>
      </w:r>
      <w:r w:rsidR="006A2C0E" w:rsidRPr="00EA79A0">
        <w:rPr>
          <w:rFonts w:ascii="Times New Roman" w:hAnsi="Times New Roman" w:cs="Times New Roman"/>
          <w:sz w:val="28"/>
          <w:szCs w:val="28"/>
        </w:rPr>
        <w:t>Методика</w:t>
      </w:r>
      <w:r w:rsidRPr="00EA79A0">
        <w:rPr>
          <w:rFonts w:ascii="Times New Roman" w:hAnsi="Times New Roman" w:cs="Times New Roman"/>
          <w:sz w:val="28"/>
          <w:szCs w:val="28"/>
        </w:rPr>
        <w:t xml:space="preserve"> государственной кадастровой оценки земель населенных пунктов</w:t>
      </w:r>
      <w:r w:rsidR="006A2C0E" w:rsidRPr="00EA79A0">
        <w:rPr>
          <w:rFonts w:ascii="Times New Roman" w:hAnsi="Times New Roman" w:cs="Times New Roman"/>
          <w:sz w:val="28"/>
          <w:szCs w:val="28"/>
        </w:rPr>
        <w:t xml:space="preserve"> в большинстве случаев</w:t>
      </w:r>
      <w:r w:rsidRPr="00EA79A0">
        <w:rPr>
          <w:rFonts w:ascii="Times New Roman" w:hAnsi="Times New Roman" w:cs="Times New Roman"/>
          <w:sz w:val="28"/>
          <w:szCs w:val="28"/>
        </w:rPr>
        <w:t xml:space="preserve"> заключается в растолковании алгоритма математического анализа, вычислении показателей кадастровой стоимости и процесса подготовки и обработки сведений. Вычисление кадастровой </w:t>
      </w:r>
      <w:r w:rsidRPr="00EA79A0">
        <w:rPr>
          <w:rFonts w:ascii="Times New Roman" w:hAnsi="Times New Roman" w:cs="Times New Roman"/>
          <w:sz w:val="28"/>
          <w:szCs w:val="28"/>
        </w:rPr>
        <w:lastRenderedPageBreak/>
        <w:t xml:space="preserve">стоимости происходит автоматически в механизированном порядке с применением специализированного программного обеспечения. </w:t>
      </w:r>
    </w:p>
    <w:p w14:paraId="2B6067D2" w14:textId="77777777" w:rsidR="00CB02F0" w:rsidRPr="00EA79A0" w:rsidRDefault="00CB02F0" w:rsidP="00CB02F0">
      <w:pPr>
        <w:autoSpaceDE w:val="0"/>
        <w:autoSpaceDN w:val="0"/>
        <w:adjustRightInd w:val="0"/>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tab/>
        <w:t>Если обратиться к этапам проведения оценки, то она сводится к следующему. Берутся два типа объектов к оценке: в первом типе большие населенные пункты со сформировавшимся земельным рынком, во втором – некрупные населенные пункты, в которых рынок недвижимости не сформирован до конца. Применительно к этим двум типам используются различные процессы оценки, которые именуются технологическими линиями.</w:t>
      </w:r>
    </w:p>
    <w:p w14:paraId="2C7B9EB5" w14:textId="77777777" w:rsidR="00CB02F0" w:rsidRPr="00EA79A0" w:rsidRDefault="00CB02F0" w:rsidP="00CB02F0">
      <w:pPr>
        <w:autoSpaceDE w:val="0"/>
        <w:autoSpaceDN w:val="0"/>
        <w:adjustRightInd w:val="0"/>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tab/>
        <w:t xml:space="preserve">К первому типу объектов входят населенные пункты с численностью населения 10 тысяч человек и выше. Ко второму типу, соответственно, поселения с численностью менее 10 тысяч человек. </w:t>
      </w:r>
    </w:p>
    <w:p w14:paraId="1D84612B" w14:textId="77777777" w:rsidR="00CB02F0" w:rsidRPr="00EA79A0" w:rsidRDefault="00CB02F0" w:rsidP="00CB02F0">
      <w:pPr>
        <w:autoSpaceDE w:val="0"/>
        <w:autoSpaceDN w:val="0"/>
        <w:adjustRightInd w:val="0"/>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tab/>
        <w:t xml:space="preserve">Для первого типа населенных пунктов в методике характерна обработка показателей – статистических сведений, которые содержат информацию о ценах проведения сделок с недвижимостью. </w:t>
      </w:r>
    </w:p>
    <w:p w14:paraId="7A90792C" w14:textId="77777777" w:rsidR="00CB02F0" w:rsidRPr="00EA79A0" w:rsidRDefault="00CB02F0" w:rsidP="00CB02F0">
      <w:pPr>
        <w:autoSpaceDE w:val="0"/>
        <w:autoSpaceDN w:val="0"/>
        <w:adjustRightInd w:val="0"/>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tab/>
        <w:t xml:space="preserve"> Для второго типа поселений для проведения кадастровой оценки берутся во внимание поправочные коэффициенты для основных показателей, которые были вычислены для объектов-эталонов. Это правило применяется в виде сравнительного подхода для условного перенесения стоимости земельных участков от населенных пунктов с установленными ценами сделок к поселениям, где сведений о данных сделках либо не хватает, либо они отсутствуют вообще.</w:t>
      </w:r>
    </w:p>
    <w:p w14:paraId="138582ED" w14:textId="77777777" w:rsidR="00CB02F0" w:rsidRPr="00EA79A0" w:rsidRDefault="00CB02F0" w:rsidP="00CB02F0">
      <w:pPr>
        <w:autoSpaceDE w:val="0"/>
        <w:autoSpaceDN w:val="0"/>
        <w:adjustRightInd w:val="0"/>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tab/>
        <w:t xml:space="preserve">При оценивании первого типа населенных пунктов основой является использование земли при нынешнем ее состоянии. То есть использование территории выражается в отчетах об оценке в виде поделенных земельных участков на 14 типов функционального назначения территории (табл. 1). </w:t>
      </w:r>
    </w:p>
    <w:p w14:paraId="03FC6DFB" w14:textId="31D362E4" w:rsidR="00CB02F0" w:rsidRPr="000C4A5A" w:rsidRDefault="00CB02F0" w:rsidP="00CB02F0">
      <w:pPr>
        <w:autoSpaceDE w:val="0"/>
        <w:autoSpaceDN w:val="0"/>
        <w:adjustRightInd w:val="0"/>
        <w:spacing w:after="0" w:line="360" w:lineRule="auto"/>
        <w:jc w:val="right"/>
        <w:rPr>
          <w:rFonts w:ascii="Times New Roman" w:hAnsi="Times New Roman" w:cs="Times New Roman"/>
          <w:b/>
          <w:sz w:val="24"/>
          <w:szCs w:val="24"/>
        </w:rPr>
      </w:pPr>
      <w:r w:rsidRPr="000C4A5A">
        <w:rPr>
          <w:rFonts w:ascii="Times New Roman" w:hAnsi="Times New Roman" w:cs="Times New Roman"/>
          <w:sz w:val="28"/>
          <w:szCs w:val="28"/>
        </w:rPr>
        <w:t>Таблица 1.</w:t>
      </w:r>
      <w:r w:rsidR="00F94FCE" w:rsidRPr="000C4A5A">
        <w:rPr>
          <w:rFonts w:ascii="Times New Roman" w:hAnsi="Times New Roman" w:cs="Times New Roman"/>
          <w:sz w:val="28"/>
          <w:szCs w:val="28"/>
        </w:rPr>
        <w:t>1.</w:t>
      </w:r>
      <w:r w:rsidRPr="000C4A5A">
        <w:rPr>
          <w:rFonts w:ascii="Times New Roman" w:hAnsi="Times New Roman" w:cs="Times New Roman"/>
          <w:sz w:val="28"/>
          <w:szCs w:val="28"/>
        </w:rPr>
        <w:t xml:space="preserve"> Виды функционального использования земель для целей государственной кадастровой оценки земель </w:t>
      </w:r>
      <w:r w:rsidR="00C01BFF" w:rsidRPr="000C4A5A">
        <w:rPr>
          <w:rFonts w:ascii="Times New Roman" w:hAnsi="Times New Roman" w:cs="Times New Roman"/>
          <w:sz w:val="28"/>
          <w:szCs w:val="28"/>
        </w:rPr>
        <w:t>населенных пунктов</w:t>
      </w:r>
      <w:r w:rsidRPr="000C4A5A">
        <w:rPr>
          <w:rFonts w:ascii="Times New Roman" w:hAnsi="Times New Roman" w:cs="Times New Roman"/>
          <w:sz w:val="24"/>
          <w:szCs w:val="24"/>
        </w:rPr>
        <w:t xml:space="preserve"> [</w:t>
      </w:r>
      <w:r w:rsidR="003C121B" w:rsidRPr="000C4A5A">
        <w:rPr>
          <w:rFonts w:ascii="Times New Roman" w:hAnsi="Times New Roman" w:cs="Times New Roman"/>
          <w:sz w:val="24"/>
          <w:szCs w:val="24"/>
        </w:rPr>
        <w:t>19</w:t>
      </w:r>
      <w:r w:rsidRPr="000C4A5A">
        <w:rPr>
          <w:rFonts w:ascii="Times New Roman" w:hAnsi="Times New Roman" w:cs="Times New Roman"/>
          <w:sz w:val="24"/>
          <w:szCs w:val="24"/>
        </w:rPr>
        <w:t>].</w:t>
      </w:r>
      <w:r w:rsidRPr="000C4A5A">
        <w:rPr>
          <w:rFonts w:ascii="Times New Roman" w:hAnsi="Times New Roman" w:cs="Times New Roman"/>
          <w:b/>
          <w:sz w:val="24"/>
          <w:szCs w:val="24"/>
        </w:rPr>
        <w:t xml:space="preserve"> </w:t>
      </w:r>
    </w:p>
    <w:tbl>
      <w:tblPr>
        <w:tblStyle w:val="a6"/>
        <w:tblW w:w="9351" w:type="dxa"/>
        <w:tblLook w:val="04A0" w:firstRow="1" w:lastRow="0" w:firstColumn="1" w:lastColumn="0" w:noHBand="0" w:noVBand="1"/>
      </w:tblPr>
      <w:tblGrid>
        <w:gridCol w:w="498"/>
        <w:gridCol w:w="8853"/>
      </w:tblGrid>
      <w:tr w:rsidR="00CB02F0" w:rsidRPr="00EA79A0" w14:paraId="04B041BE" w14:textId="77777777" w:rsidTr="00441470">
        <w:tc>
          <w:tcPr>
            <w:tcW w:w="456" w:type="dxa"/>
          </w:tcPr>
          <w:p w14:paraId="0613EC49" w14:textId="77777777" w:rsidR="00CB02F0" w:rsidRPr="00EA79A0" w:rsidRDefault="00CB02F0" w:rsidP="00441470">
            <w:pPr>
              <w:autoSpaceDE w:val="0"/>
              <w:autoSpaceDN w:val="0"/>
              <w:adjustRightInd w:val="0"/>
              <w:spacing w:line="360" w:lineRule="auto"/>
              <w:jc w:val="both"/>
              <w:rPr>
                <w:rFonts w:ascii="Times New Roman" w:hAnsi="Times New Roman" w:cs="Times New Roman"/>
                <w:b/>
                <w:sz w:val="28"/>
                <w:szCs w:val="24"/>
              </w:rPr>
            </w:pPr>
            <w:r w:rsidRPr="00EA79A0">
              <w:rPr>
                <w:rFonts w:ascii="Times New Roman" w:hAnsi="Times New Roman" w:cs="Times New Roman"/>
                <w:b/>
                <w:sz w:val="28"/>
                <w:szCs w:val="24"/>
              </w:rPr>
              <w:t>№</w:t>
            </w:r>
          </w:p>
        </w:tc>
        <w:tc>
          <w:tcPr>
            <w:tcW w:w="8895" w:type="dxa"/>
          </w:tcPr>
          <w:p w14:paraId="455C658A" w14:textId="77777777" w:rsidR="00CB02F0" w:rsidRPr="00EA79A0" w:rsidRDefault="00CB02F0" w:rsidP="00441470">
            <w:pPr>
              <w:autoSpaceDE w:val="0"/>
              <w:autoSpaceDN w:val="0"/>
              <w:adjustRightInd w:val="0"/>
              <w:spacing w:line="360" w:lineRule="auto"/>
              <w:jc w:val="both"/>
              <w:rPr>
                <w:rFonts w:ascii="Times New Roman" w:hAnsi="Times New Roman" w:cs="Times New Roman"/>
                <w:b/>
                <w:sz w:val="28"/>
                <w:szCs w:val="24"/>
              </w:rPr>
            </w:pPr>
            <w:r w:rsidRPr="00EA79A0">
              <w:rPr>
                <w:rFonts w:ascii="Times New Roman" w:hAnsi="Times New Roman" w:cs="Times New Roman"/>
                <w:b/>
                <w:sz w:val="28"/>
                <w:szCs w:val="24"/>
              </w:rPr>
              <w:t>Вид функционального использования земель</w:t>
            </w:r>
          </w:p>
        </w:tc>
      </w:tr>
      <w:tr w:rsidR="00CB02F0" w:rsidRPr="00EA79A0" w14:paraId="3D3C8856" w14:textId="77777777" w:rsidTr="00441470">
        <w:tc>
          <w:tcPr>
            <w:tcW w:w="456" w:type="dxa"/>
          </w:tcPr>
          <w:p w14:paraId="78D6CAFF"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lastRenderedPageBreak/>
              <w:t>1</w:t>
            </w:r>
          </w:p>
        </w:tc>
        <w:tc>
          <w:tcPr>
            <w:tcW w:w="8895" w:type="dxa"/>
          </w:tcPr>
          <w:p w14:paraId="63368295"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под мало-, средне- и многоэтажной жилой застройкой</w:t>
            </w:r>
          </w:p>
        </w:tc>
      </w:tr>
      <w:tr w:rsidR="00CB02F0" w:rsidRPr="00EA79A0" w14:paraId="1BC45B0B" w14:textId="77777777" w:rsidTr="00441470">
        <w:tc>
          <w:tcPr>
            <w:tcW w:w="456" w:type="dxa"/>
          </w:tcPr>
          <w:p w14:paraId="56472EE5"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2</w:t>
            </w:r>
          </w:p>
        </w:tc>
        <w:tc>
          <w:tcPr>
            <w:tcW w:w="8895" w:type="dxa"/>
          </w:tcPr>
          <w:p w14:paraId="03DEF75D"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под объектами ИЖС</w:t>
            </w:r>
          </w:p>
        </w:tc>
      </w:tr>
      <w:tr w:rsidR="00CB02F0" w:rsidRPr="00EA79A0" w14:paraId="120EF231" w14:textId="77777777" w:rsidTr="00441470">
        <w:tc>
          <w:tcPr>
            <w:tcW w:w="456" w:type="dxa"/>
          </w:tcPr>
          <w:p w14:paraId="56E56792"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3</w:t>
            </w:r>
          </w:p>
        </w:tc>
        <w:tc>
          <w:tcPr>
            <w:tcW w:w="8895" w:type="dxa"/>
          </w:tcPr>
          <w:p w14:paraId="39C33D2E"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объединений граждан садоводческих и дачных хозяйств</w:t>
            </w:r>
          </w:p>
        </w:tc>
      </w:tr>
      <w:tr w:rsidR="00CB02F0" w:rsidRPr="00EA79A0" w14:paraId="1EE96626" w14:textId="77777777" w:rsidTr="00441470">
        <w:tc>
          <w:tcPr>
            <w:tcW w:w="456" w:type="dxa"/>
          </w:tcPr>
          <w:p w14:paraId="626E0B87"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4</w:t>
            </w:r>
          </w:p>
        </w:tc>
        <w:tc>
          <w:tcPr>
            <w:tcW w:w="8895" w:type="dxa"/>
          </w:tcPr>
          <w:p w14:paraId="32BD300E"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автостоянок, гаражей</w:t>
            </w:r>
          </w:p>
        </w:tc>
      </w:tr>
      <w:tr w:rsidR="00CB02F0" w:rsidRPr="00EA79A0" w14:paraId="792DCAF2" w14:textId="77777777" w:rsidTr="00441470">
        <w:tc>
          <w:tcPr>
            <w:tcW w:w="456" w:type="dxa"/>
          </w:tcPr>
          <w:p w14:paraId="7B008A35"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5</w:t>
            </w:r>
          </w:p>
        </w:tc>
        <w:tc>
          <w:tcPr>
            <w:tcW w:w="8895" w:type="dxa"/>
          </w:tcPr>
          <w:p w14:paraId="5EC2FB41"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под сооружениями бытового обслуживания, предприятиями автосервиса, торговли, общественного питания, автозаправочными и газонаполнительными станциями</w:t>
            </w:r>
          </w:p>
        </w:tc>
      </w:tr>
      <w:tr w:rsidR="00CB02F0" w:rsidRPr="00EA79A0" w14:paraId="3EA147D9" w14:textId="77777777" w:rsidTr="00441470">
        <w:tc>
          <w:tcPr>
            <w:tcW w:w="456" w:type="dxa"/>
          </w:tcPr>
          <w:p w14:paraId="6CCF9A0D"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6</w:t>
            </w:r>
          </w:p>
        </w:tc>
        <w:tc>
          <w:tcPr>
            <w:tcW w:w="8895" w:type="dxa"/>
          </w:tcPr>
          <w:p w14:paraId="7355D38A"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учреждений образования, земли под зданиями здравоохранения и социального обеспечения, учреждений спорта и физической культуры, организации культуры и искусства, религиозными объектами</w:t>
            </w:r>
          </w:p>
        </w:tc>
      </w:tr>
      <w:tr w:rsidR="00CB02F0" w:rsidRPr="00EA79A0" w14:paraId="147F1BAD" w14:textId="77777777" w:rsidTr="00441470">
        <w:tc>
          <w:tcPr>
            <w:tcW w:w="456" w:type="dxa"/>
          </w:tcPr>
          <w:p w14:paraId="4C4E2D44"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7</w:t>
            </w:r>
          </w:p>
        </w:tc>
        <w:tc>
          <w:tcPr>
            <w:tcW w:w="8895" w:type="dxa"/>
          </w:tcPr>
          <w:p w14:paraId="6E2B76F2"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 xml:space="preserve">Земли под объектами промышленности, под объектами связи, сооружениями коммунального хозяйства, объектами продовольственного, материально-технического снабжения, заготовок и сбыта, под объектами транспорта </w:t>
            </w:r>
          </w:p>
        </w:tc>
      </w:tr>
      <w:tr w:rsidR="00CB02F0" w:rsidRPr="00EA79A0" w14:paraId="68ADCEA3" w14:textId="77777777" w:rsidTr="00441470">
        <w:tc>
          <w:tcPr>
            <w:tcW w:w="456" w:type="dxa"/>
          </w:tcPr>
          <w:p w14:paraId="6B5575C4"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8</w:t>
            </w:r>
          </w:p>
        </w:tc>
        <w:tc>
          <w:tcPr>
            <w:tcW w:w="8895" w:type="dxa"/>
          </w:tcPr>
          <w:p w14:paraId="4893C9B4"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под общественными, административно-управленческими сооружениями, земли учреждений страхования, финансирования, кредитования и пенсионного обеспечения</w:t>
            </w:r>
          </w:p>
        </w:tc>
      </w:tr>
      <w:tr w:rsidR="00CB02F0" w:rsidRPr="00EA79A0" w14:paraId="08F972E1" w14:textId="77777777" w:rsidTr="00441470">
        <w:tc>
          <w:tcPr>
            <w:tcW w:w="456" w:type="dxa"/>
          </w:tcPr>
          <w:p w14:paraId="6EDD31A8"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9</w:t>
            </w:r>
          </w:p>
        </w:tc>
        <w:tc>
          <w:tcPr>
            <w:tcW w:w="8895" w:type="dxa"/>
          </w:tcPr>
          <w:p w14:paraId="36C6F032"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под военными объектами</w:t>
            </w:r>
          </w:p>
        </w:tc>
      </w:tr>
      <w:tr w:rsidR="00CB02F0" w:rsidRPr="00EA79A0" w14:paraId="78105270" w14:textId="77777777" w:rsidTr="00441470">
        <w:tc>
          <w:tcPr>
            <w:tcW w:w="456" w:type="dxa"/>
          </w:tcPr>
          <w:p w14:paraId="64B8C481"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10</w:t>
            </w:r>
          </w:p>
        </w:tc>
        <w:tc>
          <w:tcPr>
            <w:tcW w:w="8895" w:type="dxa"/>
          </w:tcPr>
          <w:p w14:paraId="1F576D7F"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под сооружениями рекреации</w:t>
            </w:r>
          </w:p>
        </w:tc>
      </w:tr>
      <w:tr w:rsidR="00CB02F0" w:rsidRPr="00EA79A0" w14:paraId="2A5E54A9" w14:textId="77777777" w:rsidTr="00441470">
        <w:tc>
          <w:tcPr>
            <w:tcW w:w="456" w:type="dxa"/>
          </w:tcPr>
          <w:p w14:paraId="25378076"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11</w:t>
            </w:r>
          </w:p>
        </w:tc>
        <w:tc>
          <w:tcPr>
            <w:tcW w:w="8895" w:type="dxa"/>
          </w:tcPr>
          <w:p w14:paraId="5D47E663"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под сельскохозяйственными сооружениями и угодьями сельского хозяйства</w:t>
            </w:r>
          </w:p>
        </w:tc>
      </w:tr>
      <w:tr w:rsidR="00CB02F0" w:rsidRPr="00EA79A0" w14:paraId="5102EE9E" w14:textId="77777777" w:rsidTr="00441470">
        <w:tc>
          <w:tcPr>
            <w:tcW w:w="456" w:type="dxa"/>
          </w:tcPr>
          <w:p w14:paraId="7FE2920F"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12</w:t>
            </w:r>
          </w:p>
        </w:tc>
        <w:tc>
          <w:tcPr>
            <w:tcW w:w="8895" w:type="dxa"/>
          </w:tcPr>
          <w:p w14:paraId="320A5245"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под лесами в населенных пунктах (в том числе городскими лесами), под лесной растительностью, не входящей в лесной фонд (в том числе лесопарками, парками, скверами, бульварами)</w:t>
            </w:r>
          </w:p>
        </w:tc>
      </w:tr>
      <w:tr w:rsidR="00CB02F0" w:rsidRPr="00EA79A0" w14:paraId="4F9600F4" w14:textId="77777777" w:rsidTr="00441470">
        <w:tc>
          <w:tcPr>
            <w:tcW w:w="456" w:type="dxa"/>
          </w:tcPr>
          <w:p w14:paraId="7888FD29"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13</w:t>
            </w:r>
          </w:p>
        </w:tc>
        <w:tc>
          <w:tcPr>
            <w:tcW w:w="8895" w:type="dxa"/>
          </w:tcPr>
          <w:p w14:paraId="3A64FEF6"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Земли под обособленными водными объектами, находящимися в муниципальной собственности</w:t>
            </w:r>
          </w:p>
        </w:tc>
      </w:tr>
      <w:tr w:rsidR="00CB02F0" w:rsidRPr="00EA79A0" w14:paraId="65833FC6" w14:textId="77777777" w:rsidTr="00441470">
        <w:tc>
          <w:tcPr>
            <w:tcW w:w="456" w:type="dxa"/>
          </w:tcPr>
          <w:p w14:paraId="48AF6576"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14</w:t>
            </w:r>
          </w:p>
        </w:tc>
        <w:tc>
          <w:tcPr>
            <w:tcW w:w="8895" w:type="dxa"/>
          </w:tcPr>
          <w:p w14:paraId="0BD42B06" w14:textId="77777777" w:rsidR="00CB02F0" w:rsidRPr="00EA79A0" w:rsidRDefault="00CB02F0" w:rsidP="00441470">
            <w:pPr>
              <w:autoSpaceDE w:val="0"/>
              <w:autoSpaceDN w:val="0"/>
              <w:adjustRightInd w:val="0"/>
              <w:spacing w:line="360" w:lineRule="auto"/>
              <w:jc w:val="both"/>
              <w:rPr>
                <w:rFonts w:ascii="Times New Roman" w:hAnsi="Times New Roman" w:cs="Times New Roman"/>
                <w:sz w:val="28"/>
                <w:szCs w:val="24"/>
              </w:rPr>
            </w:pPr>
            <w:r w:rsidRPr="00EA79A0">
              <w:rPr>
                <w:rFonts w:ascii="Times New Roman" w:hAnsi="Times New Roman" w:cs="Times New Roman"/>
                <w:sz w:val="28"/>
                <w:szCs w:val="24"/>
              </w:rPr>
              <w:t xml:space="preserve">Прочие земли населенных пунктов </w:t>
            </w:r>
          </w:p>
        </w:tc>
      </w:tr>
    </w:tbl>
    <w:p w14:paraId="77326A6A" w14:textId="77777777" w:rsidR="00CB02F0" w:rsidRPr="00EA79A0" w:rsidRDefault="00CB02F0" w:rsidP="00CB02F0">
      <w:pPr>
        <w:autoSpaceDE w:val="0"/>
        <w:autoSpaceDN w:val="0"/>
        <w:adjustRightInd w:val="0"/>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lastRenderedPageBreak/>
        <w:tab/>
        <w:t xml:space="preserve">Следовательно, имеется 14 различных видов-показателей оценки стоимости территории, которые соотносятся с текущим его использованием (земли для гаражей, под жилой застройкой и т.д.). </w:t>
      </w:r>
    </w:p>
    <w:p w14:paraId="64295C64" w14:textId="77777777" w:rsidR="00CB02F0" w:rsidRPr="00EA79A0" w:rsidRDefault="00CB02F0" w:rsidP="00CB02F0">
      <w:pPr>
        <w:autoSpaceDE w:val="0"/>
        <w:autoSpaceDN w:val="0"/>
        <w:adjustRightInd w:val="0"/>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tab/>
        <w:t>Для государственных земельных участков, которые ранее сдавались в аренду. Вычисление кадастровой стоимости происходит по формуле:</w:t>
      </w:r>
    </w:p>
    <w:p w14:paraId="21CA5A25" w14:textId="77777777" w:rsidR="00CB02F0" w:rsidRPr="00EA79A0" w:rsidRDefault="00F959EE" w:rsidP="00CB02F0">
      <w:pPr>
        <w:autoSpaceDE w:val="0"/>
        <w:autoSpaceDN w:val="0"/>
        <w:adjustRightInd w:val="0"/>
        <w:spacing w:after="0" w:line="360" w:lineRule="auto"/>
        <w:jc w:val="center"/>
        <w:rPr>
          <w:rFonts w:ascii="Times New Roman" w:eastAsiaTheme="minorEastAsia" w:hAnsi="Times New Roman" w:cs="Times New Roman"/>
          <w:b/>
          <w:sz w:val="28"/>
          <w:szCs w:val="28"/>
        </w:rPr>
      </w:pPr>
      <m:oMath>
        <m:sSub>
          <m:sSubPr>
            <m:ctrlPr>
              <w:rPr>
                <w:rFonts w:ascii="Cambria Math" w:hAnsi="Cambria Math" w:cs="Times New Roman"/>
                <w:b/>
                <w:i/>
                <w:sz w:val="28"/>
                <w:szCs w:val="28"/>
                <w:lang w:val="en-US"/>
              </w:rPr>
            </m:ctrlPr>
          </m:sSubPr>
          <m:e>
            <m:r>
              <m:rPr>
                <m:sty m:val="bi"/>
              </m:rPr>
              <w:rPr>
                <w:rFonts w:ascii="Cambria Math" w:hAnsi="Cambria Math" w:cs="Times New Roman"/>
                <w:sz w:val="28"/>
                <w:szCs w:val="28"/>
                <w:lang w:val="en-US"/>
              </w:rPr>
              <m:t>K</m:t>
            </m:r>
          </m:e>
          <m:sub>
            <m:r>
              <m:rPr>
                <m:sty m:val="bi"/>
              </m:rPr>
              <w:rPr>
                <w:rFonts w:ascii="Cambria Math" w:hAnsi="Cambria Math" w:cs="Times New Roman"/>
                <w:sz w:val="28"/>
                <w:szCs w:val="28"/>
                <w:lang w:val="en-US"/>
              </w:rPr>
              <m:t>st</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St</m:t>
            </m:r>
          </m:e>
          <m:sub>
            <m:r>
              <m:rPr>
                <m:sty m:val="bi"/>
              </m:rPr>
              <w:rPr>
                <w:rFonts w:ascii="Cambria Math" w:hAnsi="Cambria Math" w:cs="Times New Roman"/>
                <w:sz w:val="28"/>
                <w:szCs w:val="28"/>
              </w:rPr>
              <m:t>ap</m:t>
            </m:r>
          </m:sub>
        </m:sSub>
        <m:r>
          <m:rPr>
            <m:sty m:val="bi"/>
          </m:rPr>
          <w:rPr>
            <w:rFonts w:ascii="Cambria Math" w:hAnsi="Cambria Math" w:cs="Times New Roman"/>
            <w:sz w:val="28"/>
            <w:szCs w:val="28"/>
          </w:rPr>
          <m:t>+</m:t>
        </m:r>
        <m:d>
          <m:dPr>
            <m:ctrlPr>
              <w:rPr>
                <w:rFonts w:ascii="Cambria Math" w:hAnsi="Cambria Math" w:cs="Times New Roman"/>
                <w:b/>
                <w:sz w:val="28"/>
                <w:szCs w:val="28"/>
              </w:rPr>
            </m:ctrlPr>
          </m:dPr>
          <m:e>
            <m:sSub>
              <m:sSubPr>
                <m:ctrlPr>
                  <w:rPr>
                    <w:rFonts w:ascii="Cambria Math" w:hAnsi="Cambria Math" w:cs="Times New Roman"/>
                    <w:b/>
                    <w:sz w:val="28"/>
                    <w:szCs w:val="28"/>
                  </w:rPr>
                </m:ctrlPr>
              </m:sSubPr>
              <m:e>
                <m:r>
                  <m:rPr>
                    <m:sty m:val="b"/>
                  </m:rPr>
                  <w:rPr>
                    <w:rFonts w:ascii="Cambria Math" w:hAnsi="Cambria Math" w:cs="Times New Roman"/>
                    <w:sz w:val="28"/>
                    <w:szCs w:val="28"/>
                  </w:rPr>
                  <m:t>A</m:t>
                </m:r>
              </m:e>
              <m:sub>
                <m:r>
                  <m:rPr>
                    <m:sty m:val="bi"/>
                  </m:rPr>
                  <w:rPr>
                    <w:rFonts w:ascii="Cambria Math" w:hAnsi="Cambria Math" w:cs="Times New Roman"/>
                    <w:sz w:val="28"/>
                    <w:szCs w:val="28"/>
                  </w:rPr>
                  <m:t>pl</m:t>
                </m:r>
              </m:sub>
            </m:sSub>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N</m:t>
                </m:r>
              </m:e>
              <m:sub>
                <m:r>
                  <m:rPr>
                    <m:sty m:val="bi"/>
                  </m:rPr>
                  <w:rPr>
                    <w:rFonts w:ascii="Cambria Math" w:hAnsi="Cambria Math" w:cs="Times New Roman"/>
                    <w:sz w:val="28"/>
                    <w:szCs w:val="28"/>
                  </w:rPr>
                  <m:t>z</m:t>
                </m:r>
              </m:sub>
            </m:sSub>
            <m:ctrlPr>
              <w:rPr>
                <w:rFonts w:ascii="Cambria Math" w:hAnsi="Cambria Math" w:cs="Times New Roman"/>
                <w:b/>
                <w:i/>
                <w:sz w:val="28"/>
                <w:szCs w:val="28"/>
              </w:rPr>
            </m:ctrlPr>
          </m:e>
        </m:d>
        <m:r>
          <m:rPr>
            <m:sty m:val="bi"/>
          </m:rPr>
          <w:rPr>
            <w:rFonts w:ascii="Cambria Math" w:hAnsi="Cambria Math" w:cs="Times New Roman"/>
            <w:sz w:val="28"/>
            <w:szCs w:val="28"/>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rPr>
              <m:t>t</m:t>
            </m:r>
          </m:e>
          <m:sub>
            <m:r>
              <m:rPr>
                <m:sty m:val="bi"/>
              </m:rPr>
              <w:rPr>
                <w:rFonts w:ascii="Cambria Math" w:hAnsi="Cambria Math" w:cs="Times New Roman"/>
                <w:sz w:val="28"/>
                <w:szCs w:val="28"/>
              </w:rPr>
              <m:t>kpt</m:t>
            </m:r>
          </m:sub>
        </m:sSub>
      </m:oMath>
      <w:r w:rsidR="00CB02F0" w:rsidRPr="00EA79A0">
        <w:rPr>
          <w:rFonts w:ascii="Times New Roman" w:eastAsiaTheme="minorEastAsia" w:hAnsi="Times New Roman" w:cs="Times New Roman"/>
          <w:sz w:val="28"/>
          <w:szCs w:val="28"/>
        </w:rPr>
        <w:t>, где</w:t>
      </w:r>
    </w:p>
    <w:p w14:paraId="6AF113E8" w14:textId="77777777" w:rsidR="00CB02F0" w:rsidRPr="00EA79A0" w:rsidRDefault="00F959EE" w:rsidP="00CB02F0">
      <w:pPr>
        <w:pStyle w:val="a3"/>
        <w:numPr>
          <w:ilvl w:val="0"/>
          <w:numId w:val="7"/>
        </w:numPr>
        <w:autoSpaceDE w:val="0"/>
        <w:autoSpaceDN w:val="0"/>
        <w:adjustRightInd w:val="0"/>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st</m:t>
            </m:r>
          </m:sub>
        </m:sSub>
      </m:oMath>
      <w:r w:rsidR="00CB02F0" w:rsidRPr="00EA79A0">
        <w:rPr>
          <w:rFonts w:ascii="Times New Roman" w:eastAsiaTheme="minorEastAsia" w:hAnsi="Times New Roman" w:cs="Times New Roman"/>
          <w:sz w:val="28"/>
          <w:szCs w:val="28"/>
        </w:rPr>
        <w:t xml:space="preserve"> – кадастровая стоимость земельного участка, который не застроен; </w:t>
      </w:r>
    </w:p>
    <w:p w14:paraId="3D959CA6" w14:textId="77777777" w:rsidR="00CB02F0" w:rsidRPr="00EA79A0" w:rsidRDefault="00F959EE" w:rsidP="00CB02F0">
      <w:pPr>
        <w:pStyle w:val="a3"/>
        <w:numPr>
          <w:ilvl w:val="0"/>
          <w:numId w:val="7"/>
        </w:numPr>
        <w:autoSpaceDE w:val="0"/>
        <w:autoSpaceDN w:val="0"/>
        <w:adjustRightInd w:val="0"/>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St</m:t>
            </m:r>
          </m:e>
          <m:sub>
            <m:r>
              <w:rPr>
                <w:rFonts w:ascii="Cambria Math" w:hAnsi="Cambria Math" w:cs="Times New Roman"/>
                <w:sz w:val="28"/>
                <w:szCs w:val="28"/>
              </w:rPr>
              <m:t>ap</m:t>
            </m:r>
          </m:sub>
        </m:sSub>
      </m:oMath>
      <w:r w:rsidR="00CB02F0" w:rsidRPr="00EA79A0">
        <w:rPr>
          <w:rFonts w:ascii="Times New Roman" w:eastAsiaTheme="minorEastAsia" w:hAnsi="Times New Roman" w:cs="Times New Roman"/>
          <w:sz w:val="28"/>
          <w:szCs w:val="28"/>
        </w:rPr>
        <w:t xml:space="preserve"> – конкурсная стоимость реализации права аренды</w:t>
      </w:r>
      <w:r w:rsidR="006A2C0E" w:rsidRPr="00EA79A0">
        <w:rPr>
          <w:rFonts w:ascii="Times New Roman" w:eastAsiaTheme="minorEastAsia" w:hAnsi="Times New Roman" w:cs="Times New Roman"/>
          <w:sz w:val="28"/>
          <w:szCs w:val="28"/>
        </w:rPr>
        <w:t xml:space="preserve"> (на базе торгов)</w:t>
      </w:r>
      <w:r w:rsidR="00CB02F0" w:rsidRPr="00EA79A0">
        <w:rPr>
          <w:rFonts w:ascii="Times New Roman" w:eastAsiaTheme="minorEastAsia" w:hAnsi="Times New Roman" w:cs="Times New Roman"/>
          <w:sz w:val="28"/>
          <w:szCs w:val="28"/>
        </w:rPr>
        <w:t>;</w:t>
      </w:r>
    </w:p>
    <w:p w14:paraId="2FA75F67" w14:textId="77777777" w:rsidR="00CB02F0" w:rsidRPr="00EA79A0" w:rsidRDefault="00F959EE" w:rsidP="00CB02F0">
      <w:pPr>
        <w:pStyle w:val="a3"/>
        <w:numPr>
          <w:ilvl w:val="0"/>
          <w:numId w:val="7"/>
        </w:numPr>
        <w:autoSpaceDE w:val="0"/>
        <w:autoSpaceDN w:val="0"/>
        <w:adjustRightInd w:val="0"/>
        <w:spacing w:after="0" w:line="360" w:lineRule="auto"/>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w:rPr>
                <w:rFonts w:ascii="Cambria Math" w:hAnsi="Cambria Math" w:cs="Times New Roman"/>
                <w:sz w:val="28"/>
                <w:szCs w:val="28"/>
              </w:rPr>
              <m:t>pl</m:t>
            </m:r>
          </m:sub>
        </m:sSub>
      </m:oMath>
      <w:r w:rsidR="00CB02F0" w:rsidRPr="00EA79A0">
        <w:rPr>
          <w:rFonts w:ascii="Times New Roman" w:eastAsiaTheme="minorEastAsia" w:hAnsi="Times New Roman" w:cs="Times New Roman"/>
          <w:sz w:val="28"/>
          <w:szCs w:val="28"/>
        </w:rPr>
        <w:t xml:space="preserve"> – величина арендной платы за земельный участок;</w:t>
      </w:r>
    </w:p>
    <w:p w14:paraId="4303B6C1" w14:textId="77777777" w:rsidR="00CB02F0" w:rsidRPr="00EA79A0" w:rsidRDefault="00F959EE" w:rsidP="00CB02F0">
      <w:pPr>
        <w:pStyle w:val="a3"/>
        <w:numPr>
          <w:ilvl w:val="0"/>
          <w:numId w:val="7"/>
        </w:numPr>
        <w:autoSpaceDE w:val="0"/>
        <w:autoSpaceDN w:val="0"/>
        <w:adjustRightInd w:val="0"/>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z</m:t>
            </m:r>
          </m:sub>
        </m:sSub>
      </m:oMath>
      <w:r w:rsidR="00CB02F0" w:rsidRPr="00EA79A0">
        <w:rPr>
          <w:rFonts w:ascii="Times New Roman" w:eastAsiaTheme="minorEastAsia" w:hAnsi="Times New Roman" w:cs="Times New Roman"/>
          <w:sz w:val="28"/>
          <w:szCs w:val="28"/>
        </w:rPr>
        <w:t xml:space="preserve"> – величина налога за землю;</w:t>
      </w:r>
    </w:p>
    <w:p w14:paraId="0086D6C5" w14:textId="77777777" w:rsidR="00CB02F0" w:rsidRPr="00EA79A0" w:rsidRDefault="00F959EE" w:rsidP="00CB02F0">
      <w:pPr>
        <w:pStyle w:val="a3"/>
        <w:numPr>
          <w:ilvl w:val="0"/>
          <w:numId w:val="7"/>
        </w:numPr>
        <w:autoSpaceDE w:val="0"/>
        <w:autoSpaceDN w:val="0"/>
        <w:adjustRightInd w:val="0"/>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kpt</m:t>
            </m:r>
          </m:sub>
        </m:sSub>
      </m:oMath>
      <w:r w:rsidR="00CB02F0" w:rsidRPr="00EA79A0">
        <w:rPr>
          <w:rFonts w:ascii="Times New Roman" w:eastAsiaTheme="minorEastAsia" w:hAnsi="Times New Roman" w:cs="Times New Roman"/>
          <w:sz w:val="28"/>
          <w:szCs w:val="28"/>
        </w:rPr>
        <w:t xml:space="preserve"> – время капитализации, которое вычисляется согласно величине ставки банка по займу (валютный кредит). </w:t>
      </w:r>
    </w:p>
    <w:p w14:paraId="4FE9F013" w14:textId="77777777" w:rsidR="00CB02F0" w:rsidRPr="00EA79A0" w:rsidRDefault="00CB02F0" w:rsidP="00CB02F0">
      <w:pPr>
        <w:autoSpaceDE w:val="0"/>
        <w:autoSpaceDN w:val="0"/>
        <w:adjustRightInd w:val="0"/>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t>В случае, если земельный участок является застроенным, то применяется метод, который предоставляет возможность извлечь стоимость земельного участка из стоимости целого объекта недвижимости. Для чего используется выражение:</w:t>
      </w:r>
    </w:p>
    <w:p w14:paraId="5CABDEB2" w14:textId="77777777" w:rsidR="00CB02F0" w:rsidRPr="00EA79A0" w:rsidRDefault="00F959EE" w:rsidP="00CB02F0">
      <w:pPr>
        <w:autoSpaceDE w:val="0"/>
        <w:autoSpaceDN w:val="0"/>
        <w:adjustRightInd w:val="0"/>
        <w:spacing w:after="0" w:line="360" w:lineRule="auto"/>
        <w:ind w:firstLine="708"/>
        <w:jc w:val="center"/>
        <w:rPr>
          <w:rFonts w:ascii="Times New Roman" w:eastAsiaTheme="minorEastAsia" w:hAnsi="Times New Roman" w:cs="Times New Roman"/>
          <w:sz w:val="28"/>
          <w:szCs w:val="28"/>
        </w:rPr>
      </w:pPr>
      <m:oMath>
        <m:sSub>
          <m:sSubPr>
            <m:ctrlPr>
              <w:rPr>
                <w:rFonts w:ascii="Cambria Math" w:hAnsi="Cambria Math" w:cs="Times New Roman"/>
                <w:i/>
                <w:sz w:val="32"/>
                <w:szCs w:val="28"/>
              </w:rPr>
            </m:ctrlPr>
          </m:sSubPr>
          <m:e>
            <m:r>
              <w:rPr>
                <w:rFonts w:ascii="Cambria Math" w:hAnsi="Cambria Math" w:cs="Times New Roman"/>
                <w:sz w:val="32"/>
                <w:szCs w:val="28"/>
              </w:rPr>
              <m:t>St</m:t>
            </m:r>
          </m:e>
          <m:sub>
            <m:r>
              <w:rPr>
                <w:rFonts w:ascii="Cambria Math" w:hAnsi="Cambria Math" w:cs="Times New Roman"/>
                <w:sz w:val="32"/>
                <w:szCs w:val="28"/>
              </w:rPr>
              <m:t xml:space="preserve">z </m:t>
            </m:r>
          </m:sub>
        </m:sSub>
        <m:r>
          <w:rPr>
            <w:rFonts w:ascii="Cambria Math" w:hAnsi="Cambria Math" w:cs="Times New Roman"/>
            <w:sz w:val="32"/>
            <w:szCs w:val="28"/>
          </w:rPr>
          <m:t xml:space="preserve">= </m:t>
        </m:r>
        <m:f>
          <m:fPr>
            <m:ctrlPr>
              <w:rPr>
                <w:rFonts w:ascii="Cambria Math" w:hAnsi="Cambria Math" w:cs="Times New Roman"/>
                <w:i/>
                <w:sz w:val="32"/>
                <w:szCs w:val="28"/>
              </w:rPr>
            </m:ctrlPr>
          </m:fPr>
          <m:num>
            <m:sSub>
              <m:sSubPr>
                <m:ctrlPr>
                  <w:rPr>
                    <w:rFonts w:ascii="Cambria Math" w:hAnsi="Cambria Math" w:cs="Times New Roman"/>
                    <w:i/>
                    <w:sz w:val="32"/>
                    <w:szCs w:val="28"/>
                  </w:rPr>
                </m:ctrlPr>
              </m:sSubPr>
              <m:e>
                <m:r>
                  <w:rPr>
                    <w:rFonts w:ascii="Cambria Math" w:hAnsi="Cambria Math" w:cs="Times New Roman"/>
                    <w:sz w:val="32"/>
                    <w:szCs w:val="28"/>
                  </w:rPr>
                  <m:t>St</m:t>
                </m:r>
              </m:e>
              <m:sub>
                <m:r>
                  <w:rPr>
                    <w:rFonts w:ascii="Cambria Math" w:hAnsi="Cambria Math" w:cs="Times New Roman"/>
                    <w:sz w:val="32"/>
                    <w:szCs w:val="28"/>
                  </w:rPr>
                  <m:t>ro</m:t>
                </m:r>
              </m:sub>
            </m:sSub>
            <m:r>
              <w:rPr>
                <w:rFonts w:ascii="Cambria Math" w:hAnsi="Cambria Math" w:cs="Times New Roman"/>
                <w:sz w:val="32"/>
                <w:szCs w:val="28"/>
              </w:rPr>
              <m:t xml:space="preserve"> -</m:t>
            </m:r>
            <m:sSub>
              <m:sSubPr>
                <m:ctrlPr>
                  <w:rPr>
                    <w:rFonts w:ascii="Cambria Math" w:hAnsi="Cambria Math" w:cs="Times New Roman"/>
                    <w:i/>
                    <w:sz w:val="32"/>
                    <w:szCs w:val="28"/>
                  </w:rPr>
                </m:ctrlPr>
              </m:sSubPr>
              <m:e>
                <m:r>
                  <w:rPr>
                    <w:rFonts w:ascii="Cambria Math" w:hAnsi="Cambria Math" w:cs="Times New Roman"/>
                    <w:sz w:val="32"/>
                    <w:szCs w:val="28"/>
                  </w:rPr>
                  <m:t>St</m:t>
                </m:r>
              </m:e>
              <m:sub>
                <m:r>
                  <w:rPr>
                    <w:rFonts w:ascii="Cambria Math" w:hAnsi="Cambria Math" w:cs="Times New Roman"/>
                    <w:sz w:val="32"/>
                    <w:szCs w:val="28"/>
                  </w:rPr>
                  <m:t>ns</m:t>
                </m:r>
              </m:sub>
            </m:sSub>
            <m:r>
              <w:rPr>
                <w:rFonts w:ascii="Cambria Math" w:hAnsi="Cambria Math" w:cs="Times New Roman"/>
                <w:sz w:val="32"/>
                <w:szCs w:val="28"/>
              </w:rPr>
              <m:t xml:space="preserve"> ×(1-</m:t>
            </m:r>
            <m:sSub>
              <m:sSubPr>
                <m:ctrlPr>
                  <w:rPr>
                    <w:rFonts w:ascii="Cambria Math" w:hAnsi="Cambria Math" w:cs="Times New Roman"/>
                    <w:i/>
                    <w:sz w:val="32"/>
                    <w:szCs w:val="28"/>
                  </w:rPr>
                </m:ctrlPr>
              </m:sSubPr>
              <m:e>
                <m:r>
                  <w:rPr>
                    <w:rFonts w:ascii="Cambria Math" w:hAnsi="Cambria Math" w:cs="Times New Roman"/>
                    <w:sz w:val="32"/>
                    <w:szCs w:val="28"/>
                  </w:rPr>
                  <m:t>K</m:t>
                </m:r>
              </m:e>
              <m:sub>
                <m:r>
                  <w:rPr>
                    <w:rFonts w:ascii="Cambria Math" w:hAnsi="Cambria Math" w:cs="Times New Roman"/>
                    <w:sz w:val="32"/>
                    <w:szCs w:val="28"/>
                  </w:rPr>
                  <m:t>i</m:t>
                </m:r>
              </m:sub>
            </m:sSub>
            <m:r>
              <w:rPr>
                <w:rFonts w:ascii="Cambria Math" w:hAnsi="Cambria Math" w:cs="Times New Roman"/>
                <w:sz w:val="32"/>
                <w:szCs w:val="28"/>
              </w:rPr>
              <m:t>)</m:t>
            </m:r>
          </m:num>
          <m:den>
            <m:sSub>
              <m:sSubPr>
                <m:ctrlPr>
                  <w:rPr>
                    <w:rFonts w:ascii="Cambria Math" w:hAnsi="Cambria Math" w:cs="Times New Roman"/>
                    <w:i/>
                    <w:sz w:val="32"/>
                    <w:szCs w:val="28"/>
                  </w:rPr>
                </m:ctrlPr>
              </m:sSubPr>
              <m:e>
                <m:r>
                  <w:rPr>
                    <w:rFonts w:ascii="Cambria Math" w:hAnsi="Cambria Math" w:cs="Times New Roman"/>
                    <w:sz w:val="32"/>
                    <w:szCs w:val="28"/>
                  </w:rPr>
                  <m:t>D</m:t>
                </m:r>
              </m:e>
              <m:sub>
                <m:r>
                  <w:rPr>
                    <w:rFonts w:ascii="Cambria Math" w:hAnsi="Cambria Math" w:cs="Times New Roman"/>
                    <w:sz w:val="32"/>
                    <w:szCs w:val="28"/>
                  </w:rPr>
                  <m:t>z</m:t>
                </m:r>
              </m:sub>
            </m:sSub>
          </m:den>
        </m:f>
      </m:oMath>
      <w:r w:rsidR="00CB02F0" w:rsidRPr="00EA79A0">
        <w:rPr>
          <w:rFonts w:ascii="Times New Roman" w:eastAsiaTheme="minorEastAsia" w:hAnsi="Times New Roman" w:cs="Times New Roman"/>
          <w:sz w:val="28"/>
          <w:szCs w:val="28"/>
        </w:rPr>
        <w:t>, где</w:t>
      </w:r>
    </w:p>
    <w:p w14:paraId="488B3725" w14:textId="77777777" w:rsidR="00CB02F0" w:rsidRPr="00EA79A0" w:rsidRDefault="00F959EE" w:rsidP="00CB02F0">
      <w:pPr>
        <w:pStyle w:val="a3"/>
        <w:numPr>
          <w:ilvl w:val="0"/>
          <w:numId w:val="8"/>
        </w:numPr>
        <w:autoSpaceDE w:val="0"/>
        <w:autoSpaceDN w:val="0"/>
        <w:adjustRightInd w:val="0"/>
        <w:spacing w:after="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St</m:t>
            </m:r>
          </m:e>
          <m:sub>
            <m:r>
              <w:rPr>
                <w:rFonts w:ascii="Cambria Math" w:hAnsi="Cambria Math" w:cs="Times New Roman"/>
                <w:sz w:val="28"/>
                <w:szCs w:val="28"/>
              </w:rPr>
              <m:t xml:space="preserve">z </m:t>
            </m:r>
          </m:sub>
        </m:sSub>
      </m:oMath>
      <w:r w:rsidR="00CB02F0" w:rsidRPr="00EA79A0">
        <w:rPr>
          <w:rFonts w:ascii="Times New Roman" w:eastAsiaTheme="minorEastAsia" w:hAnsi="Times New Roman" w:cs="Times New Roman"/>
          <w:sz w:val="28"/>
          <w:szCs w:val="28"/>
        </w:rPr>
        <w:t>– кадастровая стоимость под объектом;</w:t>
      </w:r>
    </w:p>
    <w:p w14:paraId="1FCF502C" w14:textId="77777777" w:rsidR="00CB02F0" w:rsidRPr="00EA79A0" w:rsidRDefault="00F959EE" w:rsidP="00CB02F0">
      <w:pPr>
        <w:pStyle w:val="a3"/>
        <w:numPr>
          <w:ilvl w:val="0"/>
          <w:numId w:val="8"/>
        </w:numPr>
        <w:autoSpaceDE w:val="0"/>
        <w:autoSpaceDN w:val="0"/>
        <w:adjustRightInd w:val="0"/>
        <w:spacing w:after="0" w:line="360" w:lineRule="auto"/>
        <w:ind w:left="782" w:hanging="35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St</m:t>
            </m:r>
          </m:e>
          <m:sub>
            <m:r>
              <w:rPr>
                <w:rFonts w:ascii="Cambria Math" w:hAnsi="Cambria Math" w:cs="Times New Roman"/>
                <w:sz w:val="28"/>
                <w:szCs w:val="28"/>
              </w:rPr>
              <m:t>ro</m:t>
            </m:r>
          </m:sub>
        </m:sSub>
      </m:oMath>
      <w:r w:rsidR="00CB02F0" w:rsidRPr="00EA79A0">
        <w:rPr>
          <w:rFonts w:ascii="Times New Roman" w:eastAsiaTheme="minorEastAsia" w:hAnsi="Times New Roman" w:cs="Times New Roman"/>
          <w:sz w:val="28"/>
          <w:szCs w:val="28"/>
        </w:rPr>
        <w:t xml:space="preserve"> – рыночная стоимость объекта недвижимости, располагающегося на земельном участке;</w:t>
      </w:r>
    </w:p>
    <w:p w14:paraId="6F4377A1" w14:textId="77777777" w:rsidR="00CB02F0" w:rsidRPr="00EA79A0" w:rsidRDefault="00F959EE" w:rsidP="00CB02F0">
      <w:pPr>
        <w:pStyle w:val="a3"/>
        <w:numPr>
          <w:ilvl w:val="0"/>
          <w:numId w:val="8"/>
        </w:numPr>
        <w:autoSpaceDE w:val="0"/>
        <w:autoSpaceDN w:val="0"/>
        <w:adjustRightInd w:val="0"/>
        <w:spacing w:after="0" w:line="360" w:lineRule="auto"/>
        <w:ind w:left="782" w:hanging="35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St</m:t>
            </m:r>
          </m:e>
          <m:sub>
            <m:r>
              <w:rPr>
                <w:rFonts w:ascii="Cambria Math" w:hAnsi="Cambria Math" w:cs="Times New Roman"/>
                <w:sz w:val="28"/>
                <w:szCs w:val="28"/>
              </w:rPr>
              <m:t>ns</m:t>
            </m:r>
          </m:sub>
        </m:sSub>
      </m:oMath>
      <w:r w:rsidR="00CB02F0" w:rsidRPr="00EA79A0">
        <w:rPr>
          <w:rFonts w:ascii="Times New Roman" w:eastAsiaTheme="minorEastAsia" w:hAnsi="Times New Roman" w:cs="Times New Roman"/>
          <w:sz w:val="28"/>
          <w:szCs w:val="28"/>
        </w:rPr>
        <w:t xml:space="preserve"> – оценочная стоимость размещения нового объекта недвижимости на участке</w:t>
      </w:r>
    </w:p>
    <w:p w14:paraId="0A515EEB" w14:textId="77777777" w:rsidR="00CB02F0" w:rsidRPr="00EA79A0" w:rsidRDefault="00F959EE" w:rsidP="00CB02F0">
      <w:pPr>
        <w:pStyle w:val="a3"/>
        <w:numPr>
          <w:ilvl w:val="0"/>
          <w:numId w:val="8"/>
        </w:numPr>
        <w:autoSpaceDE w:val="0"/>
        <w:autoSpaceDN w:val="0"/>
        <w:adjustRightInd w:val="0"/>
        <w:spacing w:after="0" w:line="360" w:lineRule="auto"/>
        <w:ind w:left="782" w:hanging="35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i</m:t>
            </m:r>
          </m:sub>
        </m:sSub>
      </m:oMath>
      <w:r w:rsidR="00CB02F0" w:rsidRPr="00EA79A0">
        <w:rPr>
          <w:rFonts w:ascii="Times New Roman" w:eastAsiaTheme="minorEastAsia" w:hAnsi="Times New Roman" w:cs="Times New Roman"/>
          <w:sz w:val="28"/>
          <w:szCs w:val="28"/>
        </w:rPr>
        <w:t xml:space="preserve"> – коэффициент, степень изношенности объекта недвижимости на участке</w:t>
      </w:r>
    </w:p>
    <w:p w14:paraId="6EB3018F" w14:textId="77777777" w:rsidR="00CB02F0" w:rsidRPr="00EA79A0" w:rsidRDefault="00F959EE" w:rsidP="00CB02F0">
      <w:pPr>
        <w:pStyle w:val="a3"/>
        <w:numPr>
          <w:ilvl w:val="0"/>
          <w:numId w:val="8"/>
        </w:numPr>
        <w:autoSpaceDE w:val="0"/>
        <w:autoSpaceDN w:val="0"/>
        <w:adjustRightInd w:val="0"/>
        <w:spacing w:after="0" w:line="360" w:lineRule="auto"/>
        <w:ind w:left="782" w:hanging="357"/>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z</m:t>
            </m:r>
          </m:sub>
        </m:sSub>
      </m:oMath>
      <w:r w:rsidR="00CB02F0" w:rsidRPr="00EA79A0">
        <w:rPr>
          <w:rFonts w:ascii="Times New Roman" w:eastAsiaTheme="minorEastAsia" w:hAnsi="Times New Roman" w:cs="Times New Roman"/>
          <w:sz w:val="28"/>
          <w:szCs w:val="28"/>
        </w:rPr>
        <w:t xml:space="preserve"> – доля участка земли, который </w:t>
      </w:r>
      <w:r w:rsidR="00CB02F0" w:rsidRPr="00EA79A0">
        <w:rPr>
          <w:rFonts w:ascii="Times New Roman" w:hAnsi="Times New Roman" w:cs="Times New Roman"/>
          <w:sz w:val="28"/>
          <w:szCs w:val="28"/>
        </w:rPr>
        <w:t>приходится на 1 кв. м. общей площади жилых помещений для застройки.</w:t>
      </w:r>
    </w:p>
    <w:p w14:paraId="644FC0E2" w14:textId="77777777" w:rsidR="00CB02F0" w:rsidRPr="00EA79A0" w:rsidRDefault="00CB02F0" w:rsidP="00CB02F0">
      <w:pPr>
        <w:autoSpaceDE w:val="0"/>
        <w:autoSpaceDN w:val="0"/>
        <w:adjustRightInd w:val="0"/>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lastRenderedPageBreak/>
        <w:t xml:space="preserve">Объекты недвижимости, располагаемые на земельных участках и используемые в расчетах ранее, называют типичными объектами. Их образование происходит на территориях с однородными, похожими признаками. Данные территории именуют кластерами, которые образуются путем вычисления методами математического анализа и статистики. </w:t>
      </w:r>
    </w:p>
    <w:p w14:paraId="62A79AB5" w14:textId="483AD699" w:rsidR="008460FA" w:rsidRPr="00EA79A0" w:rsidRDefault="006A2C0E"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С</w:t>
      </w:r>
      <w:r w:rsidR="008460FA" w:rsidRPr="00EA79A0">
        <w:rPr>
          <w:rFonts w:ascii="Times New Roman" w:hAnsi="Times New Roman" w:cs="Times New Roman"/>
          <w:sz w:val="28"/>
          <w:szCs w:val="24"/>
        </w:rPr>
        <w:t>уществует немало проблем и недочетов данных методик. Экспертно-аналитический анализ характеризуется легкостью процедур оценки и отражает наглядно итоги. Но непредвзятость и справедливость результатов зависит напрямую от квалификации специалистов и в случае их неудовлетворительной малоубедительной компетенции может обусловить изменение и искажение реального итога оценки. Применительн</w:t>
      </w:r>
      <w:r w:rsidR="004C240A" w:rsidRPr="00EA79A0">
        <w:rPr>
          <w:rFonts w:ascii="Times New Roman" w:hAnsi="Times New Roman" w:cs="Times New Roman"/>
          <w:sz w:val="28"/>
          <w:szCs w:val="24"/>
        </w:rPr>
        <w:t>о к функционирующим методикам</w:t>
      </w:r>
      <w:r w:rsidR="008460FA" w:rsidRPr="00EA79A0">
        <w:rPr>
          <w:rFonts w:ascii="Times New Roman" w:hAnsi="Times New Roman" w:cs="Times New Roman"/>
          <w:sz w:val="28"/>
          <w:szCs w:val="24"/>
        </w:rPr>
        <w:t xml:space="preserve"> кадастровой оценки земель </w:t>
      </w:r>
      <w:r w:rsidR="004C240A" w:rsidRPr="00EA79A0">
        <w:rPr>
          <w:rFonts w:ascii="Times New Roman" w:hAnsi="Times New Roman" w:cs="Times New Roman"/>
          <w:sz w:val="28"/>
          <w:szCs w:val="24"/>
        </w:rPr>
        <w:t>населенных пунктов</w:t>
      </w:r>
      <w:r w:rsidR="008460FA" w:rsidRPr="00EA79A0">
        <w:rPr>
          <w:rFonts w:ascii="Times New Roman" w:hAnsi="Times New Roman" w:cs="Times New Roman"/>
          <w:sz w:val="28"/>
          <w:szCs w:val="24"/>
        </w:rPr>
        <w:t xml:space="preserve"> экономико-математический метод является первенствующим методом оценки территорий населенных пунктов в особенности городских земельных участков. Однако в функционирующих методологиях отсутствует контроль существенных условий использования корреляционно-регрессионного анализа: двусторонняя самостоятельность факторов и причин, а также подчинение распределения совокупности по результативному и факторным признакам нормальному закону. К тому же, не придерживаются условия однородности и до</w:t>
      </w:r>
      <w:r w:rsidR="003C121B">
        <w:rPr>
          <w:rFonts w:ascii="Times New Roman" w:hAnsi="Times New Roman" w:cs="Times New Roman"/>
          <w:sz w:val="28"/>
          <w:szCs w:val="24"/>
        </w:rPr>
        <w:t>статочности выборочных данных [18</w:t>
      </w:r>
      <w:r w:rsidR="008460FA" w:rsidRPr="00EA79A0">
        <w:rPr>
          <w:rFonts w:ascii="Times New Roman" w:hAnsi="Times New Roman" w:cs="Times New Roman"/>
          <w:sz w:val="28"/>
          <w:szCs w:val="24"/>
        </w:rPr>
        <w:t xml:space="preserve">]. Также немаловажным изъяном и того, и другого метода кадастровой оценки земель поселений является неимение процесса контроля </w:t>
      </w:r>
      <w:proofErr w:type="spellStart"/>
      <w:r w:rsidR="008460FA" w:rsidRPr="00EA79A0">
        <w:rPr>
          <w:rFonts w:ascii="Times New Roman" w:hAnsi="Times New Roman" w:cs="Times New Roman"/>
          <w:sz w:val="28"/>
          <w:szCs w:val="24"/>
        </w:rPr>
        <w:t>ценообразующих</w:t>
      </w:r>
      <w:proofErr w:type="spellEnd"/>
      <w:r w:rsidR="008460FA" w:rsidRPr="00EA79A0">
        <w:rPr>
          <w:rFonts w:ascii="Times New Roman" w:hAnsi="Times New Roman" w:cs="Times New Roman"/>
          <w:sz w:val="28"/>
          <w:szCs w:val="24"/>
        </w:rPr>
        <w:t xml:space="preserve"> факторов на</w:t>
      </w:r>
      <w:r w:rsidR="00CB02F0" w:rsidRPr="00EA79A0">
        <w:rPr>
          <w:rFonts w:ascii="Times New Roman" w:hAnsi="Times New Roman" w:cs="Times New Roman"/>
          <w:sz w:val="28"/>
          <w:szCs w:val="24"/>
        </w:rPr>
        <w:t xml:space="preserve"> их</w:t>
      </w:r>
      <w:r w:rsidR="008460FA" w:rsidRPr="00EA79A0">
        <w:rPr>
          <w:rFonts w:ascii="Times New Roman" w:hAnsi="Times New Roman" w:cs="Times New Roman"/>
          <w:sz w:val="28"/>
          <w:szCs w:val="24"/>
        </w:rPr>
        <w:t xml:space="preserve"> взаимную зависимость. Данный процесс весьма важен, так как взаимозависимость о</w:t>
      </w:r>
      <w:r w:rsidR="00CB02F0" w:rsidRPr="00EA79A0">
        <w:rPr>
          <w:rFonts w:ascii="Times New Roman" w:hAnsi="Times New Roman" w:cs="Times New Roman"/>
          <w:sz w:val="28"/>
          <w:szCs w:val="24"/>
        </w:rPr>
        <w:t>казывает влияние на выбор методики</w:t>
      </w:r>
      <w:r w:rsidR="008460FA" w:rsidRPr="00EA79A0">
        <w:rPr>
          <w:rFonts w:ascii="Times New Roman" w:hAnsi="Times New Roman" w:cs="Times New Roman"/>
          <w:sz w:val="28"/>
          <w:szCs w:val="24"/>
        </w:rPr>
        <w:t xml:space="preserve"> вычисления весов этих факторов и определяет их исходный набор. Все упомянутые изъяны и недостатки говорят о потребности конкретной доработки методик оценки, что приведет к более точным результатам данных о кадастровой стоимости. </w:t>
      </w:r>
    </w:p>
    <w:p w14:paraId="52E6EE37" w14:textId="77777777" w:rsidR="006A2C0E" w:rsidRPr="00B509DD" w:rsidRDefault="006A2C0E" w:rsidP="004C1093">
      <w:pPr>
        <w:pStyle w:val="3"/>
        <w:spacing w:before="0" w:line="360" w:lineRule="auto"/>
        <w:ind w:firstLine="708"/>
        <w:jc w:val="both"/>
        <w:rPr>
          <w:rFonts w:ascii="Times New Roman" w:hAnsi="Times New Roman" w:cs="Times New Roman"/>
          <w:b/>
          <w:color w:val="auto"/>
          <w:sz w:val="28"/>
        </w:rPr>
      </w:pPr>
      <w:bookmarkStart w:id="5" w:name="_Toc483479067"/>
      <w:r w:rsidRPr="00B509DD">
        <w:rPr>
          <w:rFonts w:ascii="Times New Roman" w:hAnsi="Times New Roman" w:cs="Times New Roman"/>
          <w:b/>
          <w:color w:val="auto"/>
          <w:sz w:val="28"/>
        </w:rPr>
        <w:lastRenderedPageBreak/>
        <w:t>1.1.3 Государственная кадастровая оценка земель лесного фонда</w:t>
      </w:r>
      <w:bookmarkEnd w:id="5"/>
    </w:p>
    <w:p w14:paraId="004D935E" w14:textId="00AEC41D" w:rsidR="008460FA" w:rsidRPr="00EA79A0" w:rsidRDefault="00275482"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Одно из главных намерений государства в сфере</w:t>
      </w:r>
      <w:r w:rsidR="008460FA" w:rsidRPr="00EA79A0">
        <w:rPr>
          <w:rFonts w:ascii="Times New Roman" w:hAnsi="Times New Roman" w:cs="Times New Roman"/>
          <w:sz w:val="28"/>
          <w:szCs w:val="24"/>
        </w:rPr>
        <w:t xml:space="preserve"> </w:t>
      </w:r>
      <w:r w:rsidRPr="00EA79A0">
        <w:rPr>
          <w:rFonts w:ascii="Times New Roman" w:hAnsi="Times New Roman" w:cs="Times New Roman"/>
          <w:sz w:val="28"/>
          <w:szCs w:val="24"/>
        </w:rPr>
        <w:t>распоряжения</w:t>
      </w:r>
      <w:r w:rsidR="008460FA" w:rsidRPr="00EA79A0">
        <w:rPr>
          <w:rFonts w:ascii="Times New Roman" w:hAnsi="Times New Roman" w:cs="Times New Roman"/>
          <w:sz w:val="28"/>
          <w:szCs w:val="24"/>
        </w:rPr>
        <w:t xml:space="preserve"> лесными земельными ресурсами</w:t>
      </w:r>
      <w:r w:rsidRPr="00EA79A0">
        <w:rPr>
          <w:rFonts w:ascii="Times New Roman" w:hAnsi="Times New Roman" w:cs="Times New Roman"/>
          <w:sz w:val="28"/>
          <w:szCs w:val="24"/>
        </w:rPr>
        <w:t xml:space="preserve"> – это приобретение</w:t>
      </w:r>
      <w:r w:rsidR="008460FA" w:rsidRPr="00EA79A0">
        <w:rPr>
          <w:rFonts w:ascii="Times New Roman" w:hAnsi="Times New Roman" w:cs="Times New Roman"/>
          <w:sz w:val="28"/>
          <w:szCs w:val="24"/>
        </w:rPr>
        <w:t xml:space="preserve"> выгоды и эффективности от их использования, </w:t>
      </w:r>
      <w:r w:rsidRPr="00EA79A0">
        <w:rPr>
          <w:rFonts w:ascii="Times New Roman" w:hAnsi="Times New Roman" w:cs="Times New Roman"/>
          <w:sz w:val="28"/>
          <w:szCs w:val="24"/>
        </w:rPr>
        <w:t>в связи с этим Правительство России осуществляет</w:t>
      </w:r>
      <w:r w:rsidR="008460FA" w:rsidRPr="00EA79A0">
        <w:rPr>
          <w:rFonts w:ascii="Times New Roman" w:hAnsi="Times New Roman" w:cs="Times New Roman"/>
          <w:sz w:val="28"/>
          <w:szCs w:val="24"/>
        </w:rPr>
        <w:t xml:space="preserve"> кадастровую оценку лесного фонда на территории всей страны. На сегодняшний день в каждом регионе РФ ратифицированы результаты кадастровой оценки, а точнее их стоимость. Так, к примеру, в Ленинградской области она составляет 7180 рублей за один гектар [</w:t>
      </w:r>
      <w:r w:rsidR="00B3485B">
        <w:rPr>
          <w:rFonts w:ascii="Times New Roman" w:hAnsi="Times New Roman" w:cs="Times New Roman"/>
          <w:sz w:val="28"/>
          <w:szCs w:val="24"/>
        </w:rPr>
        <w:t>22</w:t>
      </w:r>
      <w:r w:rsidR="008460FA" w:rsidRPr="00EA79A0">
        <w:rPr>
          <w:rFonts w:ascii="Times New Roman" w:hAnsi="Times New Roman" w:cs="Times New Roman"/>
          <w:sz w:val="28"/>
          <w:szCs w:val="24"/>
        </w:rPr>
        <w:t xml:space="preserve">]. Одной из проблем, вытекающей из данного утверждения, является то, что отсутствует </w:t>
      </w:r>
      <w:r w:rsidRPr="00EA79A0">
        <w:rPr>
          <w:rFonts w:ascii="Times New Roman" w:hAnsi="Times New Roman" w:cs="Times New Roman"/>
          <w:sz w:val="28"/>
          <w:szCs w:val="24"/>
        </w:rPr>
        <w:t>объективное</w:t>
      </w:r>
      <w:r w:rsidR="008460FA" w:rsidRPr="00EA79A0">
        <w:rPr>
          <w:rFonts w:ascii="Times New Roman" w:hAnsi="Times New Roman" w:cs="Times New Roman"/>
          <w:sz w:val="28"/>
          <w:szCs w:val="24"/>
        </w:rPr>
        <w:t xml:space="preserve"> деление лесного фонда</w:t>
      </w:r>
      <w:r w:rsidR="00C01BFF" w:rsidRPr="00EA79A0">
        <w:rPr>
          <w:rFonts w:ascii="Times New Roman" w:hAnsi="Times New Roman" w:cs="Times New Roman"/>
          <w:sz w:val="28"/>
          <w:szCs w:val="24"/>
        </w:rPr>
        <w:t xml:space="preserve"> по целевому назначению для целей кадастровой оценки</w:t>
      </w:r>
      <w:r w:rsidR="008460FA" w:rsidRPr="00EA79A0">
        <w:rPr>
          <w:rFonts w:ascii="Times New Roman" w:hAnsi="Times New Roman" w:cs="Times New Roman"/>
          <w:sz w:val="28"/>
          <w:szCs w:val="24"/>
        </w:rPr>
        <w:t>. Следствием является то, что многие высокопродуктивные лесные насаждения имеют заниженную стоимость</w:t>
      </w:r>
      <w:r w:rsidR="004C240A" w:rsidRPr="00EA79A0">
        <w:rPr>
          <w:rFonts w:ascii="Times New Roman" w:hAnsi="Times New Roman" w:cs="Times New Roman"/>
          <w:sz w:val="28"/>
          <w:szCs w:val="24"/>
        </w:rPr>
        <w:t>.</w:t>
      </w:r>
      <w:r w:rsidR="008460FA" w:rsidRPr="00EA79A0">
        <w:rPr>
          <w:rFonts w:ascii="Times New Roman" w:hAnsi="Times New Roman" w:cs="Times New Roman"/>
          <w:sz w:val="28"/>
          <w:szCs w:val="24"/>
        </w:rPr>
        <w:t xml:space="preserve"> </w:t>
      </w:r>
    </w:p>
    <w:p w14:paraId="3B1B3964" w14:textId="0BF8D9D1" w:rsidR="008460FA" w:rsidRPr="00EA79A0" w:rsidRDefault="008460FA" w:rsidP="004C240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Кадастровая стоимость земельных участков должна отражать ее совокупную сумму, однако несмотря на </w:t>
      </w:r>
      <w:r w:rsidR="004C240A" w:rsidRPr="00EA79A0">
        <w:rPr>
          <w:rFonts w:ascii="Times New Roman" w:hAnsi="Times New Roman" w:cs="Times New Roman"/>
          <w:sz w:val="28"/>
          <w:szCs w:val="24"/>
        </w:rPr>
        <w:t xml:space="preserve">огромное количество работ </w:t>
      </w:r>
      <w:r w:rsidRPr="00EA79A0">
        <w:rPr>
          <w:rFonts w:ascii="Times New Roman" w:hAnsi="Times New Roman" w:cs="Times New Roman"/>
          <w:sz w:val="28"/>
          <w:szCs w:val="24"/>
        </w:rPr>
        <w:t>ученых</w:t>
      </w:r>
      <w:r w:rsidR="004C240A" w:rsidRPr="00EA79A0">
        <w:rPr>
          <w:rFonts w:ascii="Times New Roman" w:hAnsi="Times New Roman" w:cs="Times New Roman"/>
          <w:sz w:val="28"/>
          <w:szCs w:val="24"/>
        </w:rPr>
        <w:t xml:space="preserve"> в этой сфере</w:t>
      </w:r>
      <w:r w:rsidR="003C121B">
        <w:rPr>
          <w:rFonts w:ascii="Times New Roman" w:hAnsi="Times New Roman" w:cs="Times New Roman"/>
          <w:sz w:val="28"/>
          <w:szCs w:val="24"/>
        </w:rPr>
        <w:t xml:space="preserve"> [21</w:t>
      </w:r>
      <w:r w:rsidR="00B3485B">
        <w:rPr>
          <w:rFonts w:ascii="Times New Roman" w:hAnsi="Times New Roman" w:cs="Times New Roman"/>
          <w:sz w:val="28"/>
          <w:szCs w:val="24"/>
        </w:rPr>
        <w:t>, 25</w:t>
      </w:r>
      <w:r w:rsidRPr="00EA79A0">
        <w:rPr>
          <w:rFonts w:ascii="Times New Roman" w:hAnsi="Times New Roman" w:cs="Times New Roman"/>
          <w:sz w:val="28"/>
          <w:szCs w:val="24"/>
        </w:rPr>
        <w:t>], эта стоимость отражает возможный доход</w:t>
      </w:r>
      <w:r w:rsidR="00292621" w:rsidRPr="00EA79A0">
        <w:rPr>
          <w:rFonts w:ascii="Times New Roman" w:hAnsi="Times New Roman" w:cs="Times New Roman"/>
          <w:sz w:val="28"/>
          <w:szCs w:val="24"/>
        </w:rPr>
        <w:t>, который можно получить</w:t>
      </w:r>
      <w:r w:rsidRPr="00EA79A0">
        <w:rPr>
          <w:rFonts w:ascii="Times New Roman" w:hAnsi="Times New Roman" w:cs="Times New Roman"/>
          <w:sz w:val="28"/>
          <w:szCs w:val="24"/>
        </w:rPr>
        <w:t xml:space="preserve"> от использования лесонасаждений. Фактически кадастровая стоимость должна отражать возможные затраты на создание этих лесных насаждений. Согласно нормативно-правовым актам, которые регулируют оценочную деятельность [10], каковым на данный момент является Постановление Пр</w:t>
      </w:r>
      <w:r w:rsidR="002057A7" w:rsidRPr="00EA79A0">
        <w:rPr>
          <w:rFonts w:ascii="Times New Roman" w:hAnsi="Times New Roman" w:cs="Times New Roman"/>
          <w:sz w:val="28"/>
          <w:szCs w:val="24"/>
        </w:rPr>
        <w:t>авительства РФ, в нем говорится, что</w:t>
      </w:r>
      <w:r w:rsidRPr="00EA79A0">
        <w:rPr>
          <w:rFonts w:ascii="Times New Roman" w:hAnsi="Times New Roman" w:cs="Times New Roman"/>
          <w:sz w:val="28"/>
          <w:szCs w:val="24"/>
        </w:rPr>
        <w:t xml:space="preserve"> кадастровая оценка лесных земель осуществляется на основе капитализации расчетного рентного дохода или исходя из затрат, необходимых для воспроизводства и (или) сохранения и поддержания ценности их природного потенциала [</w:t>
      </w:r>
      <w:r w:rsidR="00B3485B">
        <w:rPr>
          <w:rFonts w:ascii="Times New Roman" w:hAnsi="Times New Roman" w:cs="Times New Roman"/>
          <w:sz w:val="28"/>
          <w:szCs w:val="24"/>
        </w:rPr>
        <w:t>21</w:t>
      </w:r>
      <w:r w:rsidRPr="00EA79A0">
        <w:rPr>
          <w:rFonts w:ascii="Times New Roman" w:hAnsi="Times New Roman" w:cs="Times New Roman"/>
          <w:sz w:val="28"/>
          <w:szCs w:val="24"/>
        </w:rPr>
        <w:t xml:space="preserve">]. </w:t>
      </w:r>
    </w:p>
    <w:p w14:paraId="1E758CAB" w14:textId="77777777" w:rsidR="00292621" w:rsidRPr="00EA79A0" w:rsidRDefault="00292621" w:rsidP="00292621">
      <w:pPr>
        <w:spacing w:after="0" w:line="360" w:lineRule="auto"/>
        <w:ind w:firstLine="709"/>
        <w:jc w:val="both"/>
        <w:rPr>
          <w:rFonts w:ascii="Times New Roman" w:hAnsi="Times New Roman" w:cs="Times New Roman"/>
          <w:sz w:val="28"/>
          <w:szCs w:val="28"/>
        </w:rPr>
      </w:pPr>
      <w:r w:rsidRPr="00EA79A0">
        <w:rPr>
          <w:rFonts w:ascii="Times New Roman" w:hAnsi="Times New Roman" w:cs="Times New Roman"/>
          <w:sz w:val="28"/>
          <w:szCs w:val="28"/>
        </w:rPr>
        <w:t>Как и кадастровая оценка земель сельскохозяйственного назначения методика кадастровой оценки земель лесного фонда РФ состоит из трех этапов-уровней:</w:t>
      </w:r>
    </w:p>
    <w:p w14:paraId="1EA24E18" w14:textId="77777777" w:rsidR="00292621" w:rsidRPr="00EA79A0" w:rsidRDefault="00292621" w:rsidP="00292621">
      <w:pPr>
        <w:pStyle w:val="a3"/>
        <w:numPr>
          <w:ilvl w:val="0"/>
          <w:numId w:val="6"/>
        </w:numPr>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t>средний показатель стоимости по регионам РФ;</w:t>
      </w:r>
    </w:p>
    <w:p w14:paraId="539ABD9E" w14:textId="77777777" w:rsidR="00292621" w:rsidRPr="00EA79A0" w:rsidRDefault="00292621" w:rsidP="00292621">
      <w:pPr>
        <w:pStyle w:val="a3"/>
        <w:numPr>
          <w:ilvl w:val="0"/>
          <w:numId w:val="6"/>
        </w:numPr>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t>средний показатель стоимости лесных хозяйств;</w:t>
      </w:r>
    </w:p>
    <w:p w14:paraId="72693A80" w14:textId="77777777" w:rsidR="00292621" w:rsidRPr="00EA79A0" w:rsidRDefault="00292621" w:rsidP="00292621">
      <w:pPr>
        <w:pStyle w:val="a3"/>
        <w:numPr>
          <w:ilvl w:val="0"/>
          <w:numId w:val="6"/>
        </w:numPr>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t>внутри лесных хозяйств по земельным участкам.</w:t>
      </w:r>
    </w:p>
    <w:p w14:paraId="49F6341D" w14:textId="77777777" w:rsidR="00292621" w:rsidRPr="00EA79A0" w:rsidRDefault="00292621" w:rsidP="00292621">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lastRenderedPageBreak/>
        <w:t xml:space="preserve">Как и для угодий сельского хозяйства основа для вычисления кадастровой стоимости земель лесного фонда является расчетный рентный доход, который рассчитывается на основе хозяйственного потребления. </w:t>
      </w:r>
    </w:p>
    <w:p w14:paraId="053A20DE" w14:textId="340AC0B7" w:rsidR="00292621" w:rsidRPr="00EA79A0" w:rsidRDefault="00292621" w:rsidP="00292621">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t>Сложение годичного дифференциального и годичного полного рентных доходов дает в результате расчетный рентный доход. В свою очередь для определения дифференциального рентного дохода необходимо разделить разницу денежного выражения оценочной продуктивности и стоимости производства на количество лет в средневзвешенном обороте рубки [</w:t>
      </w:r>
      <w:r w:rsidR="003C121B">
        <w:rPr>
          <w:rFonts w:ascii="Times New Roman" w:hAnsi="Times New Roman" w:cs="Times New Roman"/>
          <w:sz w:val="28"/>
          <w:szCs w:val="28"/>
        </w:rPr>
        <w:t>19</w:t>
      </w:r>
      <w:r w:rsidRPr="00EA79A0">
        <w:rPr>
          <w:rFonts w:ascii="Times New Roman" w:hAnsi="Times New Roman" w:cs="Times New Roman"/>
          <w:sz w:val="28"/>
          <w:szCs w:val="28"/>
        </w:rPr>
        <w:t xml:space="preserve">]. Полный рентный доход определяется как кадастровая стоимость наихудших угодий сельского хозяйства за один гектар в Российской Федерации (12 рублей). Затем годичный рентный доход превращается в капитал по норме капитализации, которая равна 0,02. </w:t>
      </w:r>
    </w:p>
    <w:p w14:paraId="220BA072" w14:textId="77777777" w:rsidR="00292621" w:rsidRPr="00EA79A0" w:rsidRDefault="00292621" w:rsidP="00292621">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t xml:space="preserve">Денежное выражение оценочной продуктивности рассчитывается путем перемножения средней цены лесного массива на корню и резервов древесных пород на одном гектаре зрелых лесонасаждений главной лесообразующей породы в зоне оценивания. Стоимость лесного массива на корню рассчитывается по заведомо сформировавшейся оплате за лес. </w:t>
      </w:r>
    </w:p>
    <w:p w14:paraId="3316E6F1" w14:textId="77777777" w:rsidR="00292621" w:rsidRPr="00EA79A0" w:rsidRDefault="00292621" w:rsidP="00292621">
      <w:pPr>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tab/>
        <w:t>На территории лесных хозяйств кадастровая стоимость земельных участков рассчитывается как капитализированный потенциальный доход от их употребления. Определенные для заготовления древесные породы, потенциальный доход от которых вычисляется путем перемножения лесной ренты и резерва древесных пород на используемом участке.</w:t>
      </w:r>
    </w:p>
    <w:p w14:paraId="10A687DE" w14:textId="77777777" w:rsidR="00292621" w:rsidRPr="00EA79A0" w:rsidRDefault="00292621" w:rsidP="00292621">
      <w:pPr>
        <w:autoSpaceDE w:val="0"/>
        <w:autoSpaceDN w:val="0"/>
        <w:adjustRightInd w:val="0"/>
        <w:spacing w:after="0" w:line="360" w:lineRule="auto"/>
        <w:jc w:val="both"/>
        <w:rPr>
          <w:rFonts w:ascii="Times New Roman" w:hAnsi="Times New Roman" w:cs="Times New Roman"/>
          <w:sz w:val="28"/>
          <w:szCs w:val="28"/>
        </w:rPr>
      </w:pPr>
      <w:r w:rsidRPr="00EA79A0">
        <w:rPr>
          <w:rFonts w:ascii="Times New Roman" w:hAnsi="Times New Roman" w:cs="Times New Roman"/>
          <w:sz w:val="28"/>
          <w:szCs w:val="28"/>
        </w:rPr>
        <w:tab/>
        <w:t xml:space="preserve">В итоге, мы можем определить все необходимые показатели, при помощи которых производится расчет кадастровой стоимости земель лесного фонда: оплата за реализацию лесного массива на корню, издержки за оценку, которые формируются за счет расходов лесных хозяйств на регенерацию, охрану, взращивание лесов, а также управленческие издержки, оценочная продуктивность в денежном выражении, стоимость производства древесной породы; показатель, принимающий во внимание прибыльность производства, </w:t>
      </w:r>
      <w:r w:rsidRPr="00EA79A0">
        <w:rPr>
          <w:rFonts w:ascii="Times New Roman" w:hAnsi="Times New Roman" w:cs="Times New Roman"/>
          <w:sz w:val="28"/>
          <w:szCs w:val="28"/>
        </w:rPr>
        <w:lastRenderedPageBreak/>
        <w:t>который, как правило, равняется 1,07;  количество лет в средневзвешенном обороте рубки; коэффициент капитализации.</w:t>
      </w:r>
    </w:p>
    <w:p w14:paraId="5FB6FABB" w14:textId="55C1DE81"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В 2002 году Правительством РФ был ратифицирован Приказ Федерального агентства кадастра объектов недвижимости [12], который определяет использование метода прямой капитализации денежных потоков при определении кадастровой стоимости земель лесного фонда, который устанавливается как разность между валовым капитализированным доходом от заготовления древесины и капитализированными затратами на восстановление 1 гектара вырубленной древесины [</w:t>
      </w:r>
      <w:r w:rsidR="00B3485B">
        <w:rPr>
          <w:rFonts w:ascii="Times New Roman" w:hAnsi="Times New Roman" w:cs="Times New Roman"/>
          <w:sz w:val="28"/>
          <w:szCs w:val="24"/>
        </w:rPr>
        <w:t>22</w:t>
      </w:r>
      <w:r w:rsidRPr="00EA79A0">
        <w:rPr>
          <w:rFonts w:ascii="Times New Roman" w:hAnsi="Times New Roman" w:cs="Times New Roman"/>
          <w:sz w:val="28"/>
          <w:szCs w:val="24"/>
        </w:rPr>
        <w:t xml:space="preserve">]. Следствием всего этого является то, что с установкой одной кадастровой стоимости для любой территории лесов она актуальна только на момент ее установки, так как лес – это </w:t>
      </w:r>
      <w:proofErr w:type="spellStart"/>
      <w:r w:rsidRPr="00EA79A0">
        <w:rPr>
          <w:rFonts w:ascii="Times New Roman" w:hAnsi="Times New Roman" w:cs="Times New Roman"/>
          <w:sz w:val="28"/>
          <w:szCs w:val="24"/>
        </w:rPr>
        <w:t>принадлежностное</w:t>
      </w:r>
      <w:proofErr w:type="spellEnd"/>
      <w:r w:rsidRPr="00EA79A0">
        <w:rPr>
          <w:rFonts w:ascii="Times New Roman" w:hAnsi="Times New Roman" w:cs="Times New Roman"/>
          <w:sz w:val="28"/>
          <w:szCs w:val="24"/>
        </w:rPr>
        <w:t xml:space="preserve"> имущество</w:t>
      </w:r>
      <w:r w:rsidR="00292621" w:rsidRPr="00EA79A0">
        <w:rPr>
          <w:rFonts w:ascii="Times New Roman" w:hAnsi="Times New Roman" w:cs="Times New Roman"/>
          <w:sz w:val="28"/>
          <w:szCs w:val="24"/>
        </w:rPr>
        <w:t>,</w:t>
      </w:r>
      <w:r w:rsidRPr="00EA79A0">
        <w:rPr>
          <w:rFonts w:ascii="Times New Roman" w:hAnsi="Times New Roman" w:cs="Times New Roman"/>
          <w:sz w:val="28"/>
          <w:szCs w:val="24"/>
        </w:rPr>
        <w:t xml:space="preserve"> и оно с прохождением определенного промежутка времени увеличивает свой запас древесины, то есть растет биомасса. Другим же фактором изменения кадастровой стоимости лесов может являться рекреационная привлекательность, поэтому в зависимости от антропогенных нагрузок, лесонасаждения и сама древесина теряет часть своего потенциала, что в свою очередь тоже должно отражаться на кадастровой стоимости, только уже в отрицательную сторону. </w:t>
      </w:r>
    </w:p>
    <w:p w14:paraId="09BDC2C9" w14:textId="77777777" w:rsidR="006A2C0E" w:rsidRPr="00EA79A0" w:rsidRDefault="006A2C0E" w:rsidP="006A2C0E">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Поэтому можно сказать, что, к примеру, кадастровая оценка леса, которая была проведена в 2010 году и которая используется сейчас, на данный момент является неактуальной, а ее результаты недействительны. Поэтому наступила надобность улучшения методики и принципов оценки земли, в которой должны приниматься во внимание антропогенный износ и природные условия и факторы. </w:t>
      </w:r>
    </w:p>
    <w:p w14:paraId="4FE64D3E" w14:textId="77777777" w:rsidR="00292621" w:rsidRPr="00EA79A0" w:rsidRDefault="00292621" w:rsidP="006A2C0E">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В итоге, была проанализирована государственная кадастровая оценка земель сельскохозяйственного назначения, лесного фонда и населенных пунктов и методика проведения указанных категорий земель. На основе </w:t>
      </w:r>
      <w:r w:rsidR="00AC47CC" w:rsidRPr="00EA79A0">
        <w:rPr>
          <w:rFonts w:ascii="Times New Roman" w:hAnsi="Times New Roman" w:cs="Times New Roman"/>
          <w:sz w:val="28"/>
          <w:szCs w:val="24"/>
        </w:rPr>
        <w:t>проделанного</w:t>
      </w:r>
      <w:r w:rsidRPr="00EA79A0">
        <w:rPr>
          <w:rFonts w:ascii="Times New Roman" w:hAnsi="Times New Roman" w:cs="Times New Roman"/>
          <w:sz w:val="28"/>
          <w:szCs w:val="24"/>
        </w:rPr>
        <w:t xml:space="preserve"> можно сделать вывод, что при кадастровой оценке</w:t>
      </w:r>
      <w:r w:rsidR="00AC47CC" w:rsidRPr="00EA79A0">
        <w:rPr>
          <w:rFonts w:ascii="Times New Roman" w:hAnsi="Times New Roman" w:cs="Times New Roman"/>
          <w:sz w:val="28"/>
          <w:szCs w:val="24"/>
        </w:rPr>
        <w:t xml:space="preserve"> земель населенных пунктов</w:t>
      </w:r>
      <w:r w:rsidRPr="00EA79A0">
        <w:rPr>
          <w:rFonts w:ascii="Times New Roman" w:hAnsi="Times New Roman" w:cs="Times New Roman"/>
          <w:sz w:val="28"/>
          <w:szCs w:val="24"/>
        </w:rPr>
        <w:t xml:space="preserve"> чаще всего используется метод статистического анализа </w:t>
      </w:r>
      <w:r w:rsidRPr="00EA79A0">
        <w:rPr>
          <w:rFonts w:ascii="Times New Roman" w:hAnsi="Times New Roman" w:cs="Times New Roman"/>
          <w:sz w:val="28"/>
          <w:szCs w:val="24"/>
        </w:rPr>
        <w:lastRenderedPageBreak/>
        <w:t>рыночных цен</w:t>
      </w:r>
      <w:r w:rsidR="00AC47CC" w:rsidRPr="00EA79A0">
        <w:rPr>
          <w:rFonts w:ascii="Times New Roman" w:hAnsi="Times New Roman" w:cs="Times New Roman"/>
          <w:sz w:val="28"/>
          <w:szCs w:val="24"/>
        </w:rPr>
        <w:t>, а для земель лесного фонда и сельскохозяйственного назначения используется метод, основанный на капитализации расчетного рентного дохода. Что касается остальных категорий земель, то при расчете кадастровой стоимости употребляется метод затрат или упомянутый ранее метод капитализации расчетного рентного дохода.</w:t>
      </w:r>
    </w:p>
    <w:p w14:paraId="512E3484" w14:textId="77777777"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На основе </w:t>
      </w:r>
      <w:r w:rsidR="0064121D" w:rsidRPr="00EA79A0">
        <w:rPr>
          <w:rFonts w:ascii="Times New Roman" w:hAnsi="Times New Roman" w:cs="Times New Roman"/>
          <w:sz w:val="28"/>
          <w:szCs w:val="24"/>
        </w:rPr>
        <w:t>проведенного</w:t>
      </w:r>
      <w:r w:rsidRPr="00EA79A0">
        <w:rPr>
          <w:rFonts w:ascii="Times New Roman" w:hAnsi="Times New Roman" w:cs="Times New Roman"/>
          <w:sz w:val="28"/>
          <w:szCs w:val="24"/>
        </w:rPr>
        <w:t xml:space="preserve"> анализа основ проведения государственной кадастровой оценки отдельных категорий земель, были выявлены их основные проблемы, которые представлены ниже в табл. 1.</w:t>
      </w:r>
    </w:p>
    <w:p w14:paraId="74A1827E" w14:textId="77777777" w:rsidR="008460FA" w:rsidRPr="000C4A5A" w:rsidRDefault="008460FA" w:rsidP="008460FA">
      <w:pPr>
        <w:autoSpaceDE w:val="0"/>
        <w:autoSpaceDN w:val="0"/>
        <w:adjustRightInd w:val="0"/>
        <w:spacing w:after="0" w:line="360" w:lineRule="auto"/>
        <w:ind w:firstLine="708"/>
        <w:jc w:val="right"/>
        <w:rPr>
          <w:rFonts w:ascii="Times New Roman" w:hAnsi="Times New Roman" w:cs="Times New Roman"/>
          <w:sz w:val="28"/>
          <w:szCs w:val="24"/>
        </w:rPr>
      </w:pPr>
      <w:r w:rsidRPr="000C4A5A">
        <w:rPr>
          <w:rFonts w:ascii="Times New Roman" w:hAnsi="Times New Roman" w:cs="Times New Roman"/>
          <w:sz w:val="28"/>
          <w:szCs w:val="24"/>
        </w:rPr>
        <w:t>Таблица 1.</w:t>
      </w:r>
      <w:r w:rsidR="00F94FCE" w:rsidRPr="000C4A5A">
        <w:rPr>
          <w:rFonts w:ascii="Times New Roman" w:hAnsi="Times New Roman" w:cs="Times New Roman"/>
          <w:sz w:val="28"/>
          <w:szCs w:val="24"/>
        </w:rPr>
        <w:t>2.</w:t>
      </w:r>
      <w:r w:rsidRPr="000C4A5A">
        <w:rPr>
          <w:rFonts w:ascii="Times New Roman" w:hAnsi="Times New Roman" w:cs="Times New Roman"/>
          <w:sz w:val="28"/>
          <w:szCs w:val="24"/>
        </w:rPr>
        <w:t xml:space="preserve"> </w:t>
      </w:r>
      <w:r w:rsidR="00275482" w:rsidRPr="000C4A5A">
        <w:rPr>
          <w:rFonts w:ascii="Times New Roman" w:hAnsi="Times New Roman" w:cs="Times New Roman"/>
          <w:sz w:val="28"/>
          <w:szCs w:val="24"/>
        </w:rPr>
        <w:t>Факторы, влияющие на объективные результаты кадастровой оценки земель отдельных категорий</w:t>
      </w:r>
    </w:p>
    <w:tbl>
      <w:tblPr>
        <w:tblStyle w:val="a6"/>
        <w:tblW w:w="9351" w:type="dxa"/>
        <w:tblLook w:val="04A0" w:firstRow="1" w:lastRow="0" w:firstColumn="1" w:lastColumn="0" w:noHBand="0" w:noVBand="1"/>
      </w:tblPr>
      <w:tblGrid>
        <w:gridCol w:w="484"/>
        <w:gridCol w:w="3055"/>
        <w:gridCol w:w="5812"/>
      </w:tblGrid>
      <w:tr w:rsidR="008460FA" w:rsidRPr="00EA79A0" w14:paraId="34D1E5EC" w14:textId="77777777" w:rsidTr="009878F6">
        <w:tc>
          <w:tcPr>
            <w:tcW w:w="484" w:type="dxa"/>
          </w:tcPr>
          <w:p w14:paraId="7318141B" w14:textId="77777777" w:rsidR="008460FA" w:rsidRPr="00EA79A0" w:rsidRDefault="008460FA" w:rsidP="009878F6">
            <w:pPr>
              <w:autoSpaceDE w:val="0"/>
              <w:autoSpaceDN w:val="0"/>
              <w:adjustRightInd w:val="0"/>
              <w:spacing w:line="360" w:lineRule="auto"/>
              <w:rPr>
                <w:rFonts w:ascii="Times New Roman" w:hAnsi="Times New Roman" w:cs="Times New Roman"/>
                <w:b/>
                <w:sz w:val="24"/>
                <w:szCs w:val="24"/>
              </w:rPr>
            </w:pPr>
            <w:r w:rsidRPr="00EA79A0">
              <w:rPr>
                <w:rFonts w:ascii="Times New Roman" w:hAnsi="Times New Roman" w:cs="Times New Roman"/>
                <w:b/>
                <w:sz w:val="24"/>
                <w:szCs w:val="24"/>
              </w:rPr>
              <w:t>№</w:t>
            </w:r>
          </w:p>
        </w:tc>
        <w:tc>
          <w:tcPr>
            <w:tcW w:w="3055" w:type="dxa"/>
          </w:tcPr>
          <w:p w14:paraId="7DC84538" w14:textId="77777777" w:rsidR="008460FA" w:rsidRPr="00EA79A0" w:rsidRDefault="008460FA" w:rsidP="00275482">
            <w:pPr>
              <w:autoSpaceDE w:val="0"/>
              <w:autoSpaceDN w:val="0"/>
              <w:adjustRightInd w:val="0"/>
              <w:rPr>
                <w:rFonts w:ascii="Times New Roman" w:hAnsi="Times New Roman" w:cs="Times New Roman"/>
                <w:b/>
                <w:sz w:val="24"/>
                <w:szCs w:val="24"/>
              </w:rPr>
            </w:pPr>
            <w:r w:rsidRPr="00EA79A0">
              <w:rPr>
                <w:rFonts w:ascii="Times New Roman" w:hAnsi="Times New Roman" w:cs="Times New Roman"/>
                <w:b/>
                <w:sz w:val="24"/>
                <w:szCs w:val="24"/>
              </w:rPr>
              <w:t xml:space="preserve">Категория земель </w:t>
            </w:r>
          </w:p>
        </w:tc>
        <w:tc>
          <w:tcPr>
            <w:tcW w:w="5812" w:type="dxa"/>
          </w:tcPr>
          <w:p w14:paraId="07146777" w14:textId="77777777" w:rsidR="008460FA" w:rsidRPr="00EA79A0" w:rsidRDefault="008460FA" w:rsidP="009878F6">
            <w:pPr>
              <w:autoSpaceDE w:val="0"/>
              <w:autoSpaceDN w:val="0"/>
              <w:adjustRightInd w:val="0"/>
              <w:rPr>
                <w:rFonts w:ascii="Times New Roman" w:hAnsi="Times New Roman" w:cs="Times New Roman"/>
                <w:b/>
                <w:sz w:val="24"/>
                <w:szCs w:val="24"/>
              </w:rPr>
            </w:pPr>
            <w:r w:rsidRPr="00EA79A0">
              <w:rPr>
                <w:rFonts w:ascii="Times New Roman" w:hAnsi="Times New Roman" w:cs="Times New Roman"/>
                <w:b/>
                <w:sz w:val="24"/>
                <w:szCs w:val="24"/>
              </w:rPr>
              <w:t>Проблемы в проведении и итогах кадастровой оценки земель</w:t>
            </w:r>
          </w:p>
        </w:tc>
      </w:tr>
      <w:tr w:rsidR="008460FA" w:rsidRPr="00EA79A0" w14:paraId="4FC218B4" w14:textId="77777777" w:rsidTr="009878F6">
        <w:tc>
          <w:tcPr>
            <w:tcW w:w="484" w:type="dxa"/>
          </w:tcPr>
          <w:p w14:paraId="736E5038" w14:textId="77777777" w:rsidR="008460FA" w:rsidRPr="00EA79A0" w:rsidRDefault="008460FA" w:rsidP="009878F6">
            <w:pPr>
              <w:autoSpaceDE w:val="0"/>
              <w:autoSpaceDN w:val="0"/>
              <w:adjustRightInd w:val="0"/>
              <w:spacing w:line="360" w:lineRule="auto"/>
              <w:jc w:val="both"/>
              <w:rPr>
                <w:rFonts w:ascii="Times New Roman" w:hAnsi="Times New Roman" w:cs="Times New Roman"/>
                <w:sz w:val="24"/>
                <w:szCs w:val="24"/>
              </w:rPr>
            </w:pPr>
            <w:r w:rsidRPr="00EA79A0">
              <w:rPr>
                <w:rFonts w:ascii="Times New Roman" w:hAnsi="Times New Roman" w:cs="Times New Roman"/>
                <w:sz w:val="24"/>
                <w:szCs w:val="24"/>
              </w:rPr>
              <w:t>1</w:t>
            </w:r>
          </w:p>
        </w:tc>
        <w:tc>
          <w:tcPr>
            <w:tcW w:w="3055" w:type="dxa"/>
          </w:tcPr>
          <w:p w14:paraId="6A086B1A" w14:textId="77777777" w:rsidR="008460FA" w:rsidRPr="00EA79A0" w:rsidRDefault="008460FA" w:rsidP="009878F6">
            <w:pPr>
              <w:autoSpaceDE w:val="0"/>
              <w:autoSpaceDN w:val="0"/>
              <w:adjustRightInd w:val="0"/>
              <w:jc w:val="both"/>
              <w:rPr>
                <w:rFonts w:ascii="Times New Roman" w:hAnsi="Times New Roman" w:cs="Times New Roman"/>
                <w:sz w:val="24"/>
                <w:szCs w:val="24"/>
              </w:rPr>
            </w:pPr>
            <w:r w:rsidRPr="00EA79A0">
              <w:rPr>
                <w:rFonts w:ascii="Times New Roman" w:hAnsi="Times New Roman" w:cs="Times New Roman"/>
                <w:sz w:val="24"/>
                <w:szCs w:val="24"/>
              </w:rPr>
              <w:t>Земли сельскохозяйственного назначения</w:t>
            </w:r>
          </w:p>
        </w:tc>
        <w:tc>
          <w:tcPr>
            <w:tcW w:w="5812" w:type="dxa"/>
          </w:tcPr>
          <w:p w14:paraId="6001C0E6" w14:textId="77777777" w:rsidR="008460FA" w:rsidRPr="00EA79A0" w:rsidRDefault="008460FA" w:rsidP="008460FA">
            <w:pPr>
              <w:pStyle w:val="a3"/>
              <w:numPr>
                <w:ilvl w:val="0"/>
                <w:numId w:val="9"/>
              </w:numPr>
              <w:autoSpaceDE w:val="0"/>
              <w:autoSpaceDN w:val="0"/>
              <w:adjustRightInd w:val="0"/>
              <w:jc w:val="both"/>
              <w:rPr>
                <w:rFonts w:ascii="Times New Roman" w:hAnsi="Times New Roman" w:cs="Times New Roman"/>
                <w:sz w:val="24"/>
                <w:szCs w:val="24"/>
              </w:rPr>
            </w:pPr>
            <w:r w:rsidRPr="00EA79A0">
              <w:rPr>
                <w:rFonts w:ascii="Times New Roman" w:hAnsi="Times New Roman" w:cs="Times New Roman"/>
                <w:sz w:val="24"/>
                <w:szCs w:val="24"/>
              </w:rPr>
              <w:t>Отсутствие порядка осуществления оценки земель, данные о которых не определены в ГКН;</w:t>
            </w:r>
          </w:p>
          <w:p w14:paraId="3E522C71" w14:textId="77777777" w:rsidR="008460FA" w:rsidRPr="00EA79A0" w:rsidRDefault="008460FA" w:rsidP="008460FA">
            <w:pPr>
              <w:pStyle w:val="a3"/>
              <w:numPr>
                <w:ilvl w:val="0"/>
                <w:numId w:val="9"/>
              </w:numPr>
              <w:autoSpaceDE w:val="0"/>
              <w:autoSpaceDN w:val="0"/>
              <w:adjustRightInd w:val="0"/>
              <w:jc w:val="both"/>
              <w:rPr>
                <w:rFonts w:ascii="Times New Roman" w:hAnsi="Times New Roman" w:cs="Times New Roman"/>
                <w:sz w:val="24"/>
                <w:szCs w:val="24"/>
              </w:rPr>
            </w:pPr>
            <w:r w:rsidRPr="00EA79A0">
              <w:rPr>
                <w:rFonts w:ascii="Times New Roman" w:hAnsi="Times New Roman" w:cs="Times New Roman"/>
                <w:sz w:val="24"/>
                <w:szCs w:val="24"/>
              </w:rPr>
              <w:t>Отсутствие возможности создания экспликаций площадей участков по почвенному разнообразию без векторизации карт;</w:t>
            </w:r>
          </w:p>
          <w:p w14:paraId="717FD2AD" w14:textId="77777777" w:rsidR="008460FA" w:rsidRPr="00EA79A0" w:rsidRDefault="008460FA" w:rsidP="008460FA">
            <w:pPr>
              <w:pStyle w:val="a3"/>
              <w:numPr>
                <w:ilvl w:val="0"/>
                <w:numId w:val="9"/>
              </w:numPr>
              <w:autoSpaceDE w:val="0"/>
              <w:autoSpaceDN w:val="0"/>
              <w:adjustRightInd w:val="0"/>
              <w:jc w:val="both"/>
              <w:rPr>
                <w:rFonts w:ascii="Times New Roman" w:hAnsi="Times New Roman" w:cs="Times New Roman"/>
                <w:sz w:val="24"/>
                <w:szCs w:val="24"/>
              </w:rPr>
            </w:pPr>
            <w:r w:rsidRPr="00EA79A0">
              <w:rPr>
                <w:rFonts w:ascii="Times New Roman" w:hAnsi="Times New Roman" w:cs="Times New Roman"/>
                <w:sz w:val="24"/>
                <w:szCs w:val="24"/>
              </w:rPr>
              <w:t xml:space="preserve">Нет методики вычисления коэффициента капитализации, дохода предпринимателя и определения прогнозных цен реализации продуктов с/х.  </w:t>
            </w:r>
          </w:p>
        </w:tc>
      </w:tr>
      <w:tr w:rsidR="008460FA" w:rsidRPr="00EA79A0" w14:paraId="113E7FC7" w14:textId="77777777" w:rsidTr="009878F6">
        <w:tc>
          <w:tcPr>
            <w:tcW w:w="484" w:type="dxa"/>
          </w:tcPr>
          <w:p w14:paraId="643A93EB" w14:textId="77777777" w:rsidR="008460FA" w:rsidRPr="00EA79A0" w:rsidRDefault="008460FA" w:rsidP="009878F6">
            <w:pPr>
              <w:autoSpaceDE w:val="0"/>
              <w:autoSpaceDN w:val="0"/>
              <w:adjustRightInd w:val="0"/>
              <w:spacing w:line="360" w:lineRule="auto"/>
              <w:rPr>
                <w:rFonts w:ascii="Times New Roman" w:hAnsi="Times New Roman" w:cs="Times New Roman"/>
                <w:sz w:val="24"/>
                <w:szCs w:val="24"/>
              </w:rPr>
            </w:pPr>
            <w:r w:rsidRPr="00EA79A0">
              <w:rPr>
                <w:rFonts w:ascii="Times New Roman" w:hAnsi="Times New Roman" w:cs="Times New Roman"/>
                <w:sz w:val="24"/>
                <w:szCs w:val="24"/>
              </w:rPr>
              <w:t>2</w:t>
            </w:r>
          </w:p>
        </w:tc>
        <w:tc>
          <w:tcPr>
            <w:tcW w:w="3055" w:type="dxa"/>
          </w:tcPr>
          <w:p w14:paraId="3649991B" w14:textId="77777777" w:rsidR="008460FA" w:rsidRPr="00EA79A0" w:rsidRDefault="008460FA" w:rsidP="009878F6">
            <w:pPr>
              <w:autoSpaceDE w:val="0"/>
              <w:autoSpaceDN w:val="0"/>
              <w:adjustRightInd w:val="0"/>
              <w:jc w:val="both"/>
              <w:rPr>
                <w:rFonts w:ascii="Times New Roman" w:hAnsi="Times New Roman" w:cs="Times New Roman"/>
                <w:sz w:val="24"/>
                <w:szCs w:val="24"/>
              </w:rPr>
            </w:pPr>
            <w:r w:rsidRPr="00EA79A0">
              <w:rPr>
                <w:rFonts w:ascii="Times New Roman" w:hAnsi="Times New Roman" w:cs="Times New Roman"/>
                <w:sz w:val="24"/>
                <w:szCs w:val="24"/>
              </w:rPr>
              <w:t>Земли населенных пунктов</w:t>
            </w:r>
          </w:p>
        </w:tc>
        <w:tc>
          <w:tcPr>
            <w:tcW w:w="5812" w:type="dxa"/>
          </w:tcPr>
          <w:p w14:paraId="40836884" w14:textId="77777777" w:rsidR="008460FA" w:rsidRPr="00EA79A0" w:rsidRDefault="008460FA" w:rsidP="008460FA">
            <w:pPr>
              <w:pStyle w:val="a3"/>
              <w:numPr>
                <w:ilvl w:val="0"/>
                <w:numId w:val="10"/>
              </w:numPr>
              <w:autoSpaceDE w:val="0"/>
              <w:autoSpaceDN w:val="0"/>
              <w:adjustRightInd w:val="0"/>
              <w:jc w:val="both"/>
              <w:rPr>
                <w:rFonts w:ascii="Times New Roman" w:hAnsi="Times New Roman" w:cs="Times New Roman"/>
                <w:sz w:val="24"/>
                <w:szCs w:val="24"/>
              </w:rPr>
            </w:pPr>
            <w:r w:rsidRPr="00EA79A0">
              <w:rPr>
                <w:rFonts w:ascii="Times New Roman" w:hAnsi="Times New Roman" w:cs="Times New Roman"/>
                <w:sz w:val="24"/>
                <w:szCs w:val="24"/>
              </w:rPr>
              <w:t>Зависимость компетенции эксперта от результата работ (при экспертно-аналитическом методе);</w:t>
            </w:r>
          </w:p>
          <w:p w14:paraId="0C4D6347" w14:textId="77777777" w:rsidR="008460FA" w:rsidRPr="00EA79A0" w:rsidRDefault="008460FA" w:rsidP="008460FA">
            <w:pPr>
              <w:pStyle w:val="a3"/>
              <w:numPr>
                <w:ilvl w:val="0"/>
                <w:numId w:val="10"/>
              </w:numPr>
              <w:autoSpaceDE w:val="0"/>
              <w:autoSpaceDN w:val="0"/>
              <w:adjustRightInd w:val="0"/>
              <w:jc w:val="both"/>
              <w:rPr>
                <w:rFonts w:ascii="Times New Roman" w:hAnsi="Times New Roman" w:cs="Times New Roman"/>
                <w:sz w:val="24"/>
                <w:szCs w:val="24"/>
              </w:rPr>
            </w:pPr>
            <w:r w:rsidRPr="00EA79A0">
              <w:rPr>
                <w:rFonts w:ascii="Times New Roman" w:hAnsi="Times New Roman" w:cs="Times New Roman"/>
                <w:sz w:val="24"/>
                <w:szCs w:val="24"/>
              </w:rPr>
              <w:t>Отсутствует контроль существенных условий использования корреляционно-регрессионного анализа;</w:t>
            </w:r>
          </w:p>
          <w:p w14:paraId="0FE64DAC" w14:textId="77777777" w:rsidR="008460FA" w:rsidRPr="00EA79A0" w:rsidRDefault="008460FA" w:rsidP="00AC47CC">
            <w:pPr>
              <w:pStyle w:val="a3"/>
              <w:numPr>
                <w:ilvl w:val="0"/>
                <w:numId w:val="10"/>
              </w:numPr>
              <w:autoSpaceDE w:val="0"/>
              <w:autoSpaceDN w:val="0"/>
              <w:adjustRightInd w:val="0"/>
              <w:jc w:val="both"/>
              <w:rPr>
                <w:rFonts w:ascii="Times New Roman" w:hAnsi="Times New Roman" w:cs="Times New Roman"/>
                <w:sz w:val="24"/>
                <w:szCs w:val="24"/>
              </w:rPr>
            </w:pPr>
            <w:r w:rsidRPr="00EA79A0">
              <w:rPr>
                <w:rFonts w:ascii="Times New Roman" w:hAnsi="Times New Roman" w:cs="Times New Roman"/>
                <w:sz w:val="24"/>
                <w:szCs w:val="24"/>
              </w:rPr>
              <w:t xml:space="preserve">Отсутствие контроля </w:t>
            </w:r>
            <w:proofErr w:type="spellStart"/>
            <w:r w:rsidRPr="00EA79A0">
              <w:rPr>
                <w:rFonts w:ascii="Times New Roman" w:hAnsi="Times New Roman" w:cs="Times New Roman"/>
                <w:sz w:val="24"/>
                <w:szCs w:val="24"/>
              </w:rPr>
              <w:t>ценообразующих</w:t>
            </w:r>
            <w:proofErr w:type="spellEnd"/>
            <w:r w:rsidRPr="00EA79A0">
              <w:rPr>
                <w:rFonts w:ascii="Times New Roman" w:hAnsi="Times New Roman" w:cs="Times New Roman"/>
                <w:sz w:val="24"/>
                <w:szCs w:val="24"/>
              </w:rPr>
              <w:t xml:space="preserve"> факторов на </w:t>
            </w:r>
            <w:r w:rsidR="00275482" w:rsidRPr="00EA79A0">
              <w:rPr>
                <w:rFonts w:ascii="Times New Roman" w:hAnsi="Times New Roman" w:cs="Times New Roman"/>
                <w:sz w:val="24"/>
                <w:szCs w:val="24"/>
              </w:rPr>
              <w:t xml:space="preserve">их </w:t>
            </w:r>
            <w:r w:rsidRPr="00EA79A0">
              <w:rPr>
                <w:rFonts w:ascii="Times New Roman" w:hAnsi="Times New Roman" w:cs="Times New Roman"/>
                <w:sz w:val="24"/>
                <w:szCs w:val="24"/>
              </w:rPr>
              <w:t>взаимную зависимость;</w:t>
            </w:r>
          </w:p>
        </w:tc>
      </w:tr>
      <w:tr w:rsidR="008460FA" w:rsidRPr="00EA79A0" w14:paraId="11043C6D" w14:textId="77777777" w:rsidTr="009878F6">
        <w:tc>
          <w:tcPr>
            <w:tcW w:w="484" w:type="dxa"/>
          </w:tcPr>
          <w:p w14:paraId="25B8A2ED" w14:textId="77777777" w:rsidR="008460FA" w:rsidRPr="00EA79A0" w:rsidRDefault="008460FA" w:rsidP="009878F6">
            <w:pPr>
              <w:autoSpaceDE w:val="0"/>
              <w:autoSpaceDN w:val="0"/>
              <w:adjustRightInd w:val="0"/>
              <w:spacing w:line="360" w:lineRule="auto"/>
              <w:jc w:val="both"/>
              <w:rPr>
                <w:rFonts w:ascii="Times New Roman" w:hAnsi="Times New Roman" w:cs="Times New Roman"/>
                <w:sz w:val="24"/>
                <w:szCs w:val="24"/>
              </w:rPr>
            </w:pPr>
            <w:r w:rsidRPr="00EA79A0">
              <w:rPr>
                <w:rFonts w:ascii="Times New Roman" w:hAnsi="Times New Roman" w:cs="Times New Roman"/>
                <w:sz w:val="24"/>
                <w:szCs w:val="24"/>
              </w:rPr>
              <w:t>3</w:t>
            </w:r>
          </w:p>
        </w:tc>
        <w:tc>
          <w:tcPr>
            <w:tcW w:w="3055" w:type="dxa"/>
          </w:tcPr>
          <w:p w14:paraId="374F2954" w14:textId="77777777" w:rsidR="008460FA" w:rsidRPr="00EA79A0" w:rsidRDefault="008460FA" w:rsidP="009878F6">
            <w:pPr>
              <w:autoSpaceDE w:val="0"/>
              <w:autoSpaceDN w:val="0"/>
              <w:adjustRightInd w:val="0"/>
              <w:jc w:val="both"/>
              <w:rPr>
                <w:rFonts w:ascii="Times New Roman" w:hAnsi="Times New Roman" w:cs="Times New Roman"/>
                <w:sz w:val="24"/>
                <w:szCs w:val="24"/>
              </w:rPr>
            </w:pPr>
            <w:r w:rsidRPr="00EA79A0">
              <w:rPr>
                <w:rFonts w:ascii="Times New Roman" w:hAnsi="Times New Roman" w:cs="Times New Roman"/>
                <w:sz w:val="24"/>
                <w:szCs w:val="24"/>
              </w:rPr>
              <w:t>Земли лесного фонда</w:t>
            </w:r>
          </w:p>
        </w:tc>
        <w:tc>
          <w:tcPr>
            <w:tcW w:w="5812" w:type="dxa"/>
          </w:tcPr>
          <w:p w14:paraId="72F13D13" w14:textId="77777777" w:rsidR="008460FA" w:rsidRPr="00EA79A0" w:rsidRDefault="008460FA" w:rsidP="008460FA">
            <w:pPr>
              <w:pStyle w:val="a3"/>
              <w:numPr>
                <w:ilvl w:val="0"/>
                <w:numId w:val="11"/>
              </w:numPr>
              <w:autoSpaceDE w:val="0"/>
              <w:autoSpaceDN w:val="0"/>
              <w:adjustRightInd w:val="0"/>
              <w:jc w:val="both"/>
              <w:rPr>
                <w:rFonts w:ascii="Times New Roman" w:hAnsi="Times New Roman" w:cs="Times New Roman"/>
                <w:szCs w:val="24"/>
              </w:rPr>
            </w:pPr>
            <w:r w:rsidRPr="00EA79A0">
              <w:rPr>
                <w:rFonts w:ascii="Times New Roman" w:hAnsi="Times New Roman" w:cs="Times New Roman"/>
                <w:sz w:val="24"/>
                <w:szCs w:val="24"/>
              </w:rPr>
              <w:t xml:space="preserve">Отсутствует </w:t>
            </w:r>
            <w:r w:rsidR="002057A7" w:rsidRPr="00EA79A0">
              <w:rPr>
                <w:rFonts w:ascii="Times New Roman" w:hAnsi="Times New Roman" w:cs="Times New Roman"/>
                <w:sz w:val="24"/>
                <w:szCs w:val="24"/>
              </w:rPr>
              <w:t>объективное</w:t>
            </w:r>
            <w:r w:rsidRPr="00EA79A0">
              <w:rPr>
                <w:rFonts w:ascii="Times New Roman" w:hAnsi="Times New Roman" w:cs="Times New Roman"/>
                <w:sz w:val="24"/>
                <w:szCs w:val="24"/>
              </w:rPr>
              <w:t xml:space="preserve"> деление лесного фонда</w:t>
            </w:r>
            <w:r w:rsidR="002057A7" w:rsidRPr="00EA79A0">
              <w:rPr>
                <w:rFonts w:ascii="Times New Roman" w:hAnsi="Times New Roman" w:cs="Times New Roman"/>
                <w:sz w:val="24"/>
                <w:szCs w:val="24"/>
              </w:rPr>
              <w:t xml:space="preserve"> в результатах кадастровой оценки</w:t>
            </w:r>
            <w:r w:rsidRPr="00EA79A0">
              <w:rPr>
                <w:rFonts w:ascii="Times New Roman" w:hAnsi="Times New Roman" w:cs="Times New Roman"/>
                <w:sz w:val="24"/>
                <w:szCs w:val="24"/>
              </w:rPr>
              <w:t>;</w:t>
            </w:r>
          </w:p>
          <w:p w14:paraId="2BC0FFA2" w14:textId="77777777" w:rsidR="008460FA" w:rsidRPr="00EA79A0" w:rsidRDefault="008460FA" w:rsidP="008460FA">
            <w:pPr>
              <w:pStyle w:val="a3"/>
              <w:numPr>
                <w:ilvl w:val="0"/>
                <w:numId w:val="11"/>
              </w:numPr>
              <w:autoSpaceDE w:val="0"/>
              <w:autoSpaceDN w:val="0"/>
              <w:adjustRightInd w:val="0"/>
              <w:jc w:val="both"/>
              <w:rPr>
                <w:rFonts w:ascii="Times New Roman" w:hAnsi="Times New Roman" w:cs="Times New Roman"/>
                <w:sz w:val="24"/>
                <w:szCs w:val="24"/>
              </w:rPr>
            </w:pPr>
            <w:r w:rsidRPr="00EA79A0">
              <w:rPr>
                <w:rFonts w:ascii="Times New Roman" w:hAnsi="Times New Roman" w:cs="Times New Roman"/>
                <w:sz w:val="24"/>
                <w:szCs w:val="24"/>
              </w:rPr>
              <w:t>Кадастровая стоимость отражает возможный доход от использования лесов;</w:t>
            </w:r>
          </w:p>
          <w:p w14:paraId="261BBBE6" w14:textId="77777777" w:rsidR="008460FA" w:rsidRPr="00EA79A0" w:rsidRDefault="008460FA" w:rsidP="008460FA">
            <w:pPr>
              <w:pStyle w:val="a3"/>
              <w:numPr>
                <w:ilvl w:val="0"/>
                <w:numId w:val="11"/>
              </w:numPr>
              <w:autoSpaceDE w:val="0"/>
              <w:autoSpaceDN w:val="0"/>
              <w:adjustRightInd w:val="0"/>
              <w:jc w:val="both"/>
              <w:rPr>
                <w:rFonts w:ascii="Times New Roman" w:hAnsi="Times New Roman" w:cs="Times New Roman"/>
                <w:sz w:val="24"/>
                <w:szCs w:val="24"/>
              </w:rPr>
            </w:pPr>
            <w:r w:rsidRPr="00EA79A0">
              <w:rPr>
                <w:rFonts w:ascii="Times New Roman" w:hAnsi="Times New Roman" w:cs="Times New Roman"/>
                <w:sz w:val="24"/>
                <w:szCs w:val="24"/>
              </w:rPr>
              <w:t>Кадастровая стоимость актуальна лиш</w:t>
            </w:r>
            <w:r w:rsidR="002057A7" w:rsidRPr="00EA79A0">
              <w:rPr>
                <w:rFonts w:ascii="Times New Roman" w:hAnsi="Times New Roman" w:cs="Times New Roman"/>
                <w:sz w:val="24"/>
                <w:szCs w:val="24"/>
              </w:rPr>
              <w:t>ь на момент ее формирования (влияние роста биомассы и</w:t>
            </w:r>
            <w:r w:rsidRPr="00EA79A0">
              <w:rPr>
                <w:rFonts w:ascii="Times New Roman" w:hAnsi="Times New Roman" w:cs="Times New Roman"/>
                <w:sz w:val="24"/>
                <w:szCs w:val="24"/>
              </w:rPr>
              <w:t xml:space="preserve"> антропогенного износа не включается).</w:t>
            </w:r>
          </w:p>
        </w:tc>
      </w:tr>
    </w:tbl>
    <w:p w14:paraId="6A8EDB37" w14:textId="053B4FA0" w:rsidR="008460FA" w:rsidRPr="00EA79A0" w:rsidRDefault="008460FA" w:rsidP="008460FA">
      <w:pPr>
        <w:autoSpaceDE w:val="0"/>
        <w:autoSpaceDN w:val="0"/>
        <w:adjustRightInd w:val="0"/>
        <w:spacing w:after="0" w:line="360" w:lineRule="auto"/>
        <w:ind w:firstLine="708"/>
        <w:jc w:val="right"/>
        <w:rPr>
          <w:rStyle w:val="apple-converted-space"/>
          <w:rFonts w:ascii="Times New Roman" w:hAnsi="Times New Roman" w:cs="Times New Roman"/>
          <w:color w:val="000000"/>
          <w:sz w:val="28"/>
          <w:szCs w:val="20"/>
          <w:shd w:val="clear" w:color="auto" w:fill="FFFFFF"/>
        </w:rPr>
      </w:pPr>
      <w:r w:rsidRPr="00EA79A0">
        <w:rPr>
          <w:rStyle w:val="apple-converted-space"/>
          <w:rFonts w:ascii="Times New Roman" w:hAnsi="Times New Roman" w:cs="Times New Roman"/>
          <w:color w:val="000000"/>
          <w:sz w:val="28"/>
          <w:szCs w:val="20"/>
          <w:shd w:val="clear" w:color="auto" w:fill="FFFFFF"/>
        </w:rPr>
        <w:t>[составлено автором]</w:t>
      </w:r>
    </w:p>
    <w:p w14:paraId="057CC0F9" w14:textId="2EAE797C" w:rsidR="008460FA" w:rsidRPr="00B509DD" w:rsidRDefault="009878F6" w:rsidP="009878F6">
      <w:pPr>
        <w:pStyle w:val="2"/>
        <w:spacing w:line="360" w:lineRule="auto"/>
        <w:ind w:firstLine="708"/>
        <w:jc w:val="both"/>
        <w:rPr>
          <w:rFonts w:ascii="Times New Roman" w:hAnsi="Times New Roman" w:cs="Times New Roman"/>
          <w:b/>
          <w:color w:val="auto"/>
          <w:sz w:val="28"/>
          <w:shd w:val="clear" w:color="auto" w:fill="FFFFFF"/>
        </w:rPr>
      </w:pPr>
      <w:bookmarkStart w:id="6" w:name="_Toc483479068"/>
      <w:r w:rsidRPr="00B509DD">
        <w:rPr>
          <w:rFonts w:ascii="Times New Roman" w:hAnsi="Times New Roman" w:cs="Times New Roman"/>
          <w:b/>
          <w:color w:val="auto"/>
          <w:sz w:val="28"/>
          <w:shd w:val="clear" w:color="auto" w:fill="FFFFFF"/>
        </w:rPr>
        <w:lastRenderedPageBreak/>
        <w:t xml:space="preserve">1.2 </w:t>
      </w:r>
      <w:r w:rsidR="008460FA" w:rsidRPr="00B509DD">
        <w:rPr>
          <w:rFonts w:ascii="Times New Roman" w:hAnsi="Times New Roman" w:cs="Times New Roman"/>
          <w:b/>
          <w:color w:val="auto"/>
          <w:sz w:val="28"/>
          <w:shd w:val="clear" w:color="auto" w:fill="FFFFFF"/>
        </w:rPr>
        <w:t>Правовое обеспечение</w:t>
      </w:r>
      <w:r w:rsidR="0064121D" w:rsidRPr="00B509DD">
        <w:rPr>
          <w:rFonts w:ascii="Times New Roman" w:hAnsi="Times New Roman" w:cs="Times New Roman"/>
          <w:b/>
          <w:color w:val="auto"/>
          <w:sz w:val="28"/>
          <w:shd w:val="clear" w:color="auto" w:fill="FFFFFF"/>
        </w:rPr>
        <w:t xml:space="preserve"> государственной</w:t>
      </w:r>
      <w:r w:rsidR="008460FA" w:rsidRPr="00B509DD">
        <w:rPr>
          <w:rFonts w:ascii="Times New Roman" w:hAnsi="Times New Roman" w:cs="Times New Roman"/>
          <w:b/>
          <w:color w:val="auto"/>
          <w:sz w:val="28"/>
          <w:shd w:val="clear" w:color="auto" w:fill="FFFFFF"/>
        </w:rPr>
        <w:t xml:space="preserve"> кадастровой оценки земель</w:t>
      </w:r>
      <w:bookmarkEnd w:id="6"/>
    </w:p>
    <w:p w14:paraId="1E03CAD4" w14:textId="77777777" w:rsidR="008460FA" w:rsidRPr="00EA79A0" w:rsidRDefault="002057A7" w:rsidP="008460FA">
      <w:pPr>
        <w:autoSpaceDE w:val="0"/>
        <w:autoSpaceDN w:val="0"/>
        <w:adjustRightInd w:val="0"/>
        <w:spacing w:after="0" w:line="360" w:lineRule="auto"/>
        <w:ind w:firstLine="708"/>
        <w:jc w:val="both"/>
        <w:rPr>
          <w:rFonts w:ascii="Times New Roman" w:hAnsi="Times New Roman" w:cs="Times New Roman"/>
          <w:color w:val="000000"/>
          <w:sz w:val="28"/>
          <w:szCs w:val="20"/>
          <w:shd w:val="clear" w:color="auto" w:fill="FFFFFF"/>
        </w:rPr>
      </w:pPr>
      <w:r w:rsidRPr="00EA79A0">
        <w:rPr>
          <w:rFonts w:ascii="Times New Roman" w:hAnsi="Times New Roman" w:cs="Times New Roman"/>
          <w:color w:val="000000"/>
          <w:sz w:val="28"/>
          <w:szCs w:val="20"/>
          <w:shd w:val="clear" w:color="auto" w:fill="FFFFFF"/>
        </w:rPr>
        <w:t xml:space="preserve"> В нашем государстве правовое обеспечение процедур кадастровой оценки и в целом земельные правоотношения находятся в </w:t>
      </w:r>
      <w:r w:rsidR="00FD1E1B" w:rsidRPr="00EA79A0">
        <w:rPr>
          <w:rFonts w:ascii="Times New Roman" w:hAnsi="Times New Roman" w:cs="Times New Roman"/>
          <w:color w:val="000000"/>
          <w:sz w:val="28"/>
          <w:szCs w:val="20"/>
          <w:shd w:val="clear" w:color="auto" w:fill="FFFFFF"/>
        </w:rPr>
        <w:t xml:space="preserve">исходной </w:t>
      </w:r>
      <w:r w:rsidRPr="00EA79A0">
        <w:rPr>
          <w:rFonts w:ascii="Times New Roman" w:hAnsi="Times New Roman" w:cs="Times New Roman"/>
          <w:color w:val="000000"/>
          <w:sz w:val="28"/>
          <w:szCs w:val="20"/>
          <w:shd w:val="clear" w:color="auto" w:fill="FFFFFF"/>
        </w:rPr>
        <w:t>стадии становления.</w:t>
      </w:r>
      <w:r w:rsidR="00FD1E1B" w:rsidRPr="00EA79A0">
        <w:rPr>
          <w:rFonts w:ascii="Times New Roman" w:hAnsi="Times New Roman" w:cs="Times New Roman"/>
          <w:color w:val="000000"/>
          <w:sz w:val="28"/>
          <w:szCs w:val="20"/>
          <w:shd w:val="clear" w:color="auto" w:fill="FFFFFF"/>
        </w:rPr>
        <w:t xml:space="preserve"> В связи с этим</w:t>
      </w:r>
      <w:r w:rsidRPr="00EA79A0">
        <w:rPr>
          <w:rFonts w:ascii="Times New Roman" w:hAnsi="Times New Roman" w:cs="Times New Roman"/>
          <w:color w:val="000000"/>
          <w:sz w:val="28"/>
          <w:szCs w:val="20"/>
          <w:shd w:val="clear" w:color="auto" w:fill="FFFFFF"/>
        </w:rPr>
        <w:t xml:space="preserve"> </w:t>
      </w:r>
      <w:r w:rsidR="00FD1E1B" w:rsidRPr="00EA79A0">
        <w:rPr>
          <w:rFonts w:ascii="Times New Roman" w:hAnsi="Times New Roman" w:cs="Times New Roman"/>
          <w:color w:val="000000"/>
          <w:sz w:val="28"/>
          <w:szCs w:val="20"/>
          <w:shd w:val="clear" w:color="auto" w:fill="FFFFFF"/>
        </w:rPr>
        <w:t>н</w:t>
      </w:r>
      <w:r w:rsidR="008460FA" w:rsidRPr="00EA79A0">
        <w:rPr>
          <w:rFonts w:ascii="Times New Roman" w:hAnsi="Times New Roman" w:cs="Times New Roman"/>
          <w:color w:val="000000"/>
          <w:sz w:val="28"/>
          <w:szCs w:val="20"/>
          <w:shd w:val="clear" w:color="auto" w:fill="FFFFFF"/>
        </w:rPr>
        <w:t>еобходимо уделить вни</w:t>
      </w:r>
      <w:r w:rsidR="00FD1E1B" w:rsidRPr="00EA79A0">
        <w:rPr>
          <w:rFonts w:ascii="Times New Roman" w:hAnsi="Times New Roman" w:cs="Times New Roman"/>
          <w:color w:val="000000"/>
          <w:sz w:val="28"/>
          <w:szCs w:val="20"/>
          <w:shd w:val="clear" w:color="auto" w:fill="FFFFFF"/>
        </w:rPr>
        <w:t xml:space="preserve">мание к рассмотрению и анализу групп </w:t>
      </w:r>
      <w:r w:rsidR="008460FA" w:rsidRPr="00EA79A0">
        <w:rPr>
          <w:rFonts w:ascii="Times New Roman" w:hAnsi="Times New Roman" w:cs="Times New Roman"/>
          <w:color w:val="000000"/>
          <w:sz w:val="28"/>
          <w:szCs w:val="20"/>
          <w:shd w:val="clear" w:color="auto" w:fill="FFFFFF"/>
        </w:rPr>
        <w:t>аспектов правовых норм кадастровой оценки стоимости земель:</w:t>
      </w:r>
    </w:p>
    <w:p w14:paraId="1288ED9A" w14:textId="77777777" w:rsidR="008460FA" w:rsidRPr="00EA79A0" w:rsidRDefault="008460FA" w:rsidP="008460FA">
      <w:pPr>
        <w:pStyle w:val="a3"/>
        <w:numPr>
          <w:ilvl w:val="0"/>
          <w:numId w:val="2"/>
        </w:numPr>
        <w:autoSpaceDE w:val="0"/>
        <w:autoSpaceDN w:val="0"/>
        <w:adjustRightInd w:val="0"/>
        <w:spacing w:after="0" w:line="360" w:lineRule="auto"/>
        <w:jc w:val="both"/>
        <w:rPr>
          <w:rFonts w:ascii="Times New Roman" w:hAnsi="Times New Roman" w:cs="Times New Roman"/>
          <w:color w:val="000000"/>
          <w:sz w:val="28"/>
          <w:szCs w:val="20"/>
          <w:shd w:val="clear" w:color="auto" w:fill="FFFFFF"/>
        </w:rPr>
      </w:pPr>
      <w:r w:rsidRPr="00EA79A0">
        <w:rPr>
          <w:rFonts w:ascii="Times New Roman" w:hAnsi="Times New Roman" w:cs="Times New Roman"/>
          <w:color w:val="000000"/>
          <w:sz w:val="28"/>
          <w:szCs w:val="20"/>
          <w:shd w:val="clear" w:color="auto" w:fill="FFFFFF"/>
        </w:rPr>
        <w:t>Законодательное управление процесса кадастровой оценки земли;</w:t>
      </w:r>
    </w:p>
    <w:p w14:paraId="2A0FE478" w14:textId="77777777" w:rsidR="008460FA" w:rsidRPr="00EA79A0" w:rsidRDefault="008460FA" w:rsidP="008460FA">
      <w:pPr>
        <w:pStyle w:val="a3"/>
        <w:numPr>
          <w:ilvl w:val="0"/>
          <w:numId w:val="2"/>
        </w:numPr>
        <w:autoSpaceDE w:val="0"/>
        <w:autoSpaceDN w:val="0"/>
        <w:adjustRightInd w:val="0"/>
        <w:spacing w:after="0" w:line="360" w:lineRule="auto"/>
        <w:jc w:val="both"/>
        <w:rPr>
          <w:rFonts w:ascii="Times New Roman" w:hAnsi="Times New Roman" w:cs="Times New Roman"/>
          <w:color w:val="000000"/>
          <w:sz w:val="28"/>
          <w:szCs w:val="20"/>
          <w:shd w:val="clear" w:color="auto" w:fill="FFFFFF"/>
        </w:rPr>
      </w:pPr>
      <w:r w:rsidRPr="00EA79A0">
        <w:rPr>
          <w:rFonts w:ascii="Times New Roman" w:hAnsi="Times New Roman" w:cs="Times New Roman"/>
          <w:sz w:val="28"/>
        </w:rPr>
        <w:t>Субъективные права участников правоотношений на землю;</w:t>
      </w:r>
    </w:p>
    <w:p w14:paraId="3EBC99EC" w14:textId="77777777" w:rsidR="008460FA" w:rsidRPr="00EA79A0" w:rsidRDefault="008460FA" w:rsidP="008460FA">
      <w:pPr>
        <w:pStyle w:val="a3"/>
        <w:numPr>
          <w:ilvl w:val="0"/>
          <w:numId w:val="2"/>
        </w:numPr>
        <w:autoSpaceDE w:val="0"/>
        <w:autoSpaceDN w:val="0"/>
        <w:adjustRightInd w:val="0"/>
        <w:spacing w:after="0" w:line="360" w:lineRule="auto"/>
        <w:jc w:val="both"/>
        <w:rPr>
          <w:rFonts w:ascii="Times New Roman" w:hAnsi="Times New Roman" w:cs="Times New Roman"/>
          <w:color w:val="000000"/>
          <w:sz w:val="28"/>
          <w:szCs w:val="20"/>
          <w:shd w:val="clear" w:color="auto" w:fill="FFFFFF"/>
        </w:rPr>
      </w:pPr>
      <w:r w:rsidRPr="00EA79A0">
        <w:rPr>
          <w:rFonts w:ascii="Times New Roman" w:hAnsi="Times New Roman" w:cs="Times New Roman"/>
          <w:sz w:val="28"/>
        </w:rPr>
        <w:t>Ограничения в эксплуатации земли (градостроительные и другие).</w:t>
      </w:r>
    </w:p>
    <w:p w14:paraId="6469D3C4" w14:textId="77777777" w:rsidR="00F94FCE" w:rsidRPr="00EA79A0" w:rsidRDefault="008460FA" w:rsidP="00F94FCE">
      <w:pPr>
        <w:autoSpaceDE w:val="0"/>
        <w:autoSpaceDN w:val="0"/>
        <w:adjustRightInd w:val="0"/>
        <w:spacing w:after="0" w:line="360" w:lineRule="auto"/>
        <w:ind w:firstLine="708"/>
        <w:jc w:val="both"/>
        <w:rPr>
          <w:rFonts w:ascii="Times New Roman" w:hAnsi="Times New Roman" w:cs="Times New Roman"/>
          <w:sz w:val="28"/>
        </w:rPr>
      </w:pPr>
      <w:r w:rsidRPr="00EA79A0">
        <w:rPr>
          <w:rFonts w:ascii="Times New Roman" w:hAnsi="Times New Roman" w:cs="Times New Roman"/>
          <w:sz w:val="28"/>
        </w:rPr>
        <w:t>Особое внимание будет уделено законодательному регулированию процессов кадастровой оценки. Все указанные аспекты так или иначе оказывают влияние на формирование получаемой</w:t>
      </w:r>
      <w:r w:rsidR="00934E3C" w:rsidRPr="00EA79A0">
        <w:rPr>
          <w:rFonts w:ascii="Times New Roman" w:hAnsi="Times New Roman" w:cs="Times New Roman"/>
          <w:sz w:val="28"/>
        </w:rPr>
        <w:t xml:space="preserve"> кадастровой</w:t>
      </w:r>
      <w:r w:rsidRPr="00EA79A0">
        <w:rPr>
          <w:rFonts w:ascii="Times New Roman" w:hAnsi="Times New Roman" w:cs="Times New Roman"/>
          <w:sz w:val="28"/>
        </w:rPr>
        <w:t xml:space="preserve"> стоимости земли.</w:t>
      </w:r>
    </w:p>
    <w:p w14:paraId="4AEDE8A9" w14:textId="77777777"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noProof/>
          <w:sz w:val="28"/>
          <w:lang w:eastAsia="ru-RU"/>
        </w:rPr>
      </w:pPr>
      <w:r w:rsidRPr="00EA79A0">
        <w:rPr>
          <w:rFonts w:ascii="Times New Roman" w:hAnsi="Times New Roman" w:cs="Times New Roman"/>
          <w:sz w:val="28"/>
        </w:rPr>
        <w:t>Развитие законодательного регулирования процесса оценки земель находится у нас в стране на начальном уровне. Нормативно-правовые документы, которые были приняты ранее, определяют лишь самые общие правила и общее представление о кадастровой оценке земель. Практика зарубежных стран по ратификации уточняющих документов отражает благоприятный эффект на совершенствование деятельности оценки, в связи с чем на выходе мы можем получить единство методологий оценки, определений, отчетности и т.д., что поз</w:t>
      </w:r>
      <w:r w:rsidR="00994B3D" w:rsidRPr="00EA79A0">
        <w:rPr>
          <w:rFonts w:ascii="Times New Roman" w:hAnsi="Times New Roman" w:cs="Times New Roman"/>
          <w:sz w:val="28"/>
        </w:rPr>
        <w:t>волит миновать спорные моменты.</w:t>
      </w:r>
      <w:r w:rsidR="00994B3D" w:rsidRPr="00EA79A0">
        <w:rPr>
          <w:rFonts w:ascii="Times New Roman" w:hAnsi="Times New Roman" w:cs="Times New Roman"/>
          <w:noProof/>
          <w:sz w:val="28"/>
          <w:lang w:eastAsia="ru-RU"/>
        </w:rPr>
        <w:t xml:space="preserve"> </w:t>
      </w:r>
    </w:p>
    <w:p w14:paraId="240368CC" w14:textId="77777777"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rPr>
        <w:t xml:space="preserve">В Российской Федерации действует система нормативно-правовых актов из четырех уровней, </w:t>
      </w:r>
      <w:r w:rsidRPr="00EA79A0">
        <w:rPr>
          <w:rFonts w:ascii="Times New Roman" w:hAnsi="Times New Roman" w:cs="Times New Roman"/>
          <w:sz w:val="28"/>
          <w:szCs w:val="24"/>
        </w:rPr>
        <w:t>которые управляют решением вопросов в сфере кадастровой оценке:</w:t>
      </w:r>
    </w:p>
    <w:p w14:paraId="31D825F0" w14:textId="77777777" w:rsidR="008460FA" w:rsidRPr="00EA79A0" w:rsidRDefault="008460FA" w:rsidP="008460FA">
      <w:pPr>
        <w:pStyle w:val="a3"/>
        <w:numPr>
          <w:ilvl w:val="0"/>
          <w:numId w:val="3"/>
        </w:num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федеральные законы;</w:t>
      </w:r>
    </w:p>
    <w:p w14:paraId="4C343B22" w14:textId="77777777" w:rsidR="008460FA" w:rsidRPr="00EA79A0" w:rsidRDefault="008460FA" w:rsidP="008460FA">
      <w:pPr>
        <w:pStyle w:val="a3"/>
        <w:numPr>
          <w:ilvl w:val="0"/>
          <w:numId w:val="3"/>
        </w:num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постановления Правительства Российской Федерации;</w:t>
      </w:r>
    </w:p>
    <w:p w14:paraId="0ACD641E" w14:textId="77777777" w:rsidR="008460FA" w:rsidRPr="00EA79A0" w:rsidRDefault="008460FA" w:rsidP="008460FA">
      <w:pPr>
        <w:pStyle w:val="a3"/>
        <w:numPr>
          <w:ilvl w:val="0"/>
          <w:numId w:val="3"/>
        </w:num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ведомственные нормативные акты;</w:t>
      </w:r>
    </w:p>
    <w:p w14:paraId="0486816F" w14:textId="5B00D318" w:rsidR="008460FA" w:rsidRPr="00EA79A0" w:rsidRDefault="008460FA" w:rsidP="008460FA">
      <w:pPr>
        <w:pStyle w:val="a3"/>
        <w:numPr>
          <w:ilvl w:val="0"/>
          <w:numId w:val="3"/>
        </w:num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нормативные акты субъектов Российской Федерации</w:t>
      </w:r>
      <w:r w:rsidR="00994B3D" w:rsidRPr="00EA79A0">
        <w:rPr>
          <w:rFonts w:ascii="Times New Roman" w:hAnsi="Times New Roman" w:cs="Times New Roman"/>
          <w:sz w:val="28"/>
          <w:szCs w:val="24"/>
        </w:rPr>
        <w:t xml:space="preserve"> (рис. 2)</w:t>
      </w:r>
      <w:r w:rsidRPr="00EA79A0">
        <w:rPr>
          <w:rFonts w:ascii="Times New Roman" w:hAnsi="Times New Roman" w:cs="Times New Roman"/>
          <w:sz w:val="28"/>
          <w:szCs w:val="24"/>
        </w:rPr>
        <w:t xml:space="preserve"> [</w:t>
      </w:r>
      <w:r w:rsidR="003C121B">
        <w:rPr>
          <w:rFonts w:ascii="Times New Roman" w:hAnsi="Times New Roman" w:cs="Times New Roman"/>
          <w:sz w:val="28"/>
          <w:szCs w:val="24"/>
        </w:rPr>
        <w:t>19</w:t>
      </w:r>
      <w:r w:rsidRPr="00EA79A0">
        <w:rPr>
          <w:rFonts w:ascii="Times New Roman" w:hAnsi="Times New Roman" w:cs="Times New Roman"/>
          <w:sz w:val="28"/>
          <w:szCs w:val="24"/>
        </w:rPr>
        <w:t>].</w:t>
      </w:r>
    </w:p>
    <w:p w14:paraId="37202B15" w14:textId="77777777" w:rsidR="00F94FCE" w:rsidRPr="00EA79A0" w:rsidRDefault="00F94FCE" w:rsidP="00F94FCE">
      <w:p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noProof/>
          <w:sz w:val="28"/>
          <w:lang w:eastAsia="ru-RU"/>
        </w:rPr>
        <w:lastRenderedPageBreak/>
        <w:drawing>
          <wp:inline distT="0" distB="0" distL="0" distR="0" wp14:anchorId="1F18E320" wp14:editId="18CE04A4">
            <wp:extent cx="5934075" cy="4953000"/>
            <wp:effectExtent l="0" t="0" r="9525" b="0"/>
            <wp:docPr id="7" name="Рисунок 7" descr="C:\Users\Эля\Desktop\МД\уров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я\Desktop\МД\уров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953000"/>
                    </a:xfrm>
                    <a:prstGeom prst="rect">
                      <a:avLst/>
                    </a:prstGeom>
                    <a:noFill/>
                    <a:ln>
                      <a:noFill/>
                    </a:ln>
                  </pic:spPr>
                </pic:pic>
              </a:graphicData>
            </a:graphic>
          </wp:inline>
        </w:drawing>
      </w:r>
    </w:p>
    <w:p w14:paraId="6821A177" w14:textId="77777777" w:rsidR="00F94FCE" w:rsidRPr="00EA79A0" w:rsidRDefault="00F94FCE" w:rsidP="00F94FCE">
      <w:pPr>
        <w:autoSpaceDE w:val="0"/>
        <w:autoSpaceDN w:val="0"/>
        <w:adjustRightInd w:val="0"/>
        <w:spacing w:after="0" w:line="360" w:lineRule="auto"/>
        <w:ind w:firstLine="708"/>
        <w:jc w:val="both"/>
        <w:rPr>
          <w:rFonts w:ascii="Times New Roman" w:hAnsi="Times New Roman" w:cs="Times New Roman"/>
          <w:b/>
          <w:sz w:val="24"/>
        </w:rPr>
      </w:pPr>
      <w:r w:rsidRPr="00EA79A0">
        <w:rPr>
          <w:rFonts w:ascii="Times New Roman" w:hAnsi="Times New Roman" w:cs="Times New Roman"/>
          <w:b/>
          <w:noProof/>
          <w:sz w:val="24"/>
          <w:lang w:eastAsia="ru-RU"/>
        </w:rPr>
        <w:t>Рис. 1.3. Уровни нормативно-правового регулирования в сфере государственной кадастровой оценки земель (ГКОЗ) [составлено автором].</w:t>
      </w:r>
    </w:p>
    <w:p w14:paraId="6D3C2E17" w14:textId="77777777" w:rsidR="008460FA" w:rsidRPr="00EA79A0" w:rsidRDefault="008460FA" w:rsidP="008460FA">
      <w:pPr>
        <w:autoSpaceDE w:val="0"/>
        <w:autoSpaceDN w:val="0"/>
        <w:adjustRightInd w:val="0"/>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К документам, которые регламентируют первый уровень оценки земель, относятся:</w:t>
      </w:r>
    </w:p>
    <w:p w14:paraId="38C11CB8" w14:textId="77777777" w:rsidR="0092528D" w:rsidRPr="00EA79A0" w:rsidRDefault="0092528D" w:rsidP="0092528D">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1. Земельный кодекс Российской Федерации от 25 октября 2001 года № 136_ФЗ.</w:t>
      </w:r>
      <w:r w:rsidR="008460FA" w:rsidRPr="00EA79A0">
        <w:rPr>
          <w:rFonts w:ascii="Times New Roman" w:hAnsi="Times New Roman" w:cs="Times New Roman"/>
          <w:sz w:val="28"/>
          <w:szCs w:val="24"/>
        </w:rPr>
        <w:t xml:space="preserve"> </w:t>
      </w:r>
    </w:p>
    <w:p w14:paraId="63779C21" w14:textId="77777777" w:rsidR="008460FA" w:rsidRPr="00EA79A0" w:rsidRDefault="0092528D" w:rsidP="0092528D">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2. </w:t>
      </w:r>
      <w:r w:rsidR="008460FA" w:rsidRPr="00EA79A0">
        <w:rPr>
          <w:rFonts w:ascii="Times New Roman" w:hAnsi="Times New Roman" w:cs="Times New Roman"/>
          <w:sz w:val="28"/>
          <w:szCs w:val="24"/>
        </w:rPr>
        <w:t>Федеральный закон «Об оценочной деятельности в Российской Федерации</w:t>
      </w:r>
      <w:r w:rsidRPr="00EA79A0">
        <w:rPr>
          <w:rFonts w:ascii="Times New Roman" w:hAnsi="Times New Roman" w:cs="Times New Roman"/>
          <w:sz w:val="28"/>
          <w:szCs w:val="24"/>
        </w:rPr>
        <w:t xml:space="preserve">» от 29 июля 1998 г. № 135_ФЗ. </w:t>
      </w:r>
    </w:p>
    <w:p w14:paraId="7EAD7D4B" w14:textId="77777777" w:rsidR="008460FA" w:rsidRPr="00EA79A0" w:rsidRDefault="008460FA" w:rsidP="008460FA">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3. Федеральный закон «О введении в действие Земельного кодекса Российской Федерации» от 25 октября 2001 года №137_ФЗ.</w:t>
      </w:r>
    </w:p>
    <w:p w14:paraId="60ACA83F" w14:textId="77777777" w:rsidR="008460FA" w:rsidRPr="00EA79A0" w:rsidRDefault="008460FA" w:rsidP="008460FA">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К документам второго уровня относятся:</w:t>
      </w:r>
    </w:p>
    <w:p w14:paraId="5ABF586B" w14:textId="77777777" w:rsidR="008460FA" w:rsidRPr="00EA79A0" w:rsidRDefault="008460FA" w:rsidP="008460FA">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lastRenderedPageBreak/>
        <w:t xml:space="preserve">1. </w:t>
      </w:r>
      <w:r w:rsidR="0092528D" w:rsidRPr="00EA79A0">
        <w:rPr>
          <w:rFonts w:ascii="Times New Roman" w:hAnsi="Times New Roman" w:cs="Times New Roman"/>
          <w:sz w:val="28"/>
          <w:szCs w:val="24"/>
        </w:rPr>
        <w:t xml:space="preserve"> Федеральные с</w:t>
      </w:r>
      <w:r w:rsidRPr="00EA79A0">
        <w:rPr>
          <w:rFonts w:ascii="Times New Roman" w:hAnsi="Times New Roman" w:cs="Times New Roman"/>
          <w:sz w:val="28"/>
          <w:szCs w:val="24"/>
        </w:rPr>
        <w:t>тандарты оценки</w:t>
      </w:r>
      <w:r w:rsidR="0092528D" w:rsidRPr="00EA79A0">
        <w:rPr>
          <w:rFonts w:ascii="Times New Roman" w:hAnsi="Times New Roman" w:cs="Times New Roman"/>
          <w:sz w:val="28"/>
          <w:szCs w:val="24"/>
        </w:rPr>
        <w:t xml:space="preserve"> (ФСО)</w:t>
      </w:r>
      <w:r w:rsidRPr="00EA79A0">
        <w:rPr>
          <w:rFonts w:ascii="Times New Roman" w:hAnsi="Times New Roman" w:cs="Times New Roman"/>
          <w:sz w:val="28"/>
          <w:szCs w:val="24"/>
        </w:rPr>
        <w:t>, обязательные к применению субъектами оценочной деятельности, утвержденные постановлением Правительства Российской Федерации от 6 июля 2001 г. № 519.</w:t>
      </w:r>
    </w:p>
    <w:p w14:paraId="79AFF169" w14:textId="77777777" w:rsidR="008460FA" w:rsidRPr="00EA79A0" w:rsidRDefault="008460FA" w:rsidP="008460FA">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2. Правила </w:t>
      </w:r>
      <w:r w:rsidR="0092528D" w:rsidRPr="00EA79A0">
        <w:rPr>
          <w:rFonts w:ascii="Times New Roman" w:hAnsi="Times New Roman" w:cs="Times New Roman"/>
          <w:sz w:val="28"/>
          <w:szCs w:val="24"/>
        </w:rPr>
        <w:t>проведения</w:t>
      </w:r>
      <w:r w:rsidRPr="00EA79A0">
        <w:rPr>
          <w:rFonts w:ascii="Times New Roman" w:hAnsi="Times New Roman" w:cs="Times New Roman"/>
          <w:sz w:val="28"/>
          <w:szCs w:val="24"/>
        </w:rPr>
        <w:t xml:space="preserve"> торгов</w:t>
      </w:r>
      <w:r w:rsidR="0092528D" w:rsidRPr="00EA79A0">
        <w:rPr>
          <w:rFonts w:ascii="Times New Roman" w:hAnsi="Times New Roman" w:cs="Times New Roman"/>
          <w:sz w:val="28"/>
          <w:szCs w:val="24"/>
        </w:rPr>
        <w:t>, аукционов</w:t>
      </w:r>
      <w:r w:rsidRPr="00EA79A0">
        <w:rPr>
          <w:rFonts w:ascii="Times New Roman" w:hAnsi="Times New Roman" w:cs="Times New Roman"/>
          <w:sz w:val="28"/>
          <w:szCs w:val="24"/>
        </w:rPr>
        <w:t xml:space="preserve"> по </w:t>
      </w:r>
      <w:r w:rsidR="0092528D" w:rsidRPr="00EA79A0">
        <w:rPr>
          <w:rFonts w:ascii="Times New Roman" w:hAnsi="Times New Roman" w:cs="Times New Roman"/>
          <w:sz w:val="28"/>
          <w:szCs w:val="24"/>
        </w:rPr>
        <w:t>реализации</w:t>
      </w:r>
      <w:r w:rsidRPr="00EA79A0">
        <w:rPr>
          <w:rFonts w:ascii="Times New Roman" w:hAnsi="Times New Roman" w:cs="Times New Roman"/>
          <w:sz w:val="28"/>
          <w:szCs w:val="24"/>
        </w:rPr>
        <w:t xml:space="preserve"> находящихся в </w:t>
      </w:r>
      <w:r w:rsidR="0092528D" w:rsidRPr="00EA79A0">
        <w:rPr>
          <w:rFonts w:ascii="Times New Roman" w:hAnsi="Times New Roman" w:cs="Times New Roman"/>
          <w:sz w:val="28"/>
          <w:szCs w:val="24"/>
        </w:rPr>
        <w:t>федеральной</w:t>
      </w:r>
      <w:r w:rsidRPr="00EA79A0">
        <w:rPr>
          <w:rFonts w:ascii="Times New Roman" w:hAnsi="Times New Roman" w:cs="Times New Roman"/>
          <w:sz w:val="28"/>
          <w:szCs w:val="24"/>
        </w:rPr>
        <w:t xml:space="preserve"> или муниципальной собственности земельных участков</w:t>
      </w:r>
      <w:r w:rsidR="009878F6" w:rsidRPr="00EA79A0">
        <w:rPr>
          <w:rFonts w:ascii="Times New Roman" w:hAnsi="Times New Roman" w:cs="Times New Roman"/>
          <w:sz w:val="28"/>
          <w:szCs w:val="24"/>
        </w:rPr>
        <w:t>,</w:t>
      </w:r>
      <w:r w:rsidRPr="00EA79A0">
        <w:rPr>
          <w:rFonts w:ascii="Times New Roman" w:hAnsi="Times New Roman" w:cs="Times New Roman"/>
          <w:sz w:val="28"/>
          <w:szCs w:val="24"/>
        </w:rPr>
        <w:t xml:space="preserve"> или права на </w:t>
      </w:r>
      <w:r w:rsidR="0092528D" w:rsidRPr="00EA79A0">
        <w:rPr>
          <w:rFonts w:ascii="Times New Roman" w:hAnsi="Times New Roman" w:cs="Times New Roman"/>
          <w:sz w:val="28"/>
          <w:szCs w:val="24"/>
        </w:rPr>
        <w:t>совершение сделок, подписания</w:t>
      </w:r>
      <w:r w:rsidRPr="00EA79A0">
        <w:rPr>
          <w:rFonts w:ascii="Times New Roman" w:hAnsi="Times New Roman" w:cs="Times New Roman"/>
          <w:sz w:val="28"/>
          <w:szCs w:val="24"/>
        </w:rPr>
        <w:t xml:space="preserve"> договоров аренды таких земельных участков, утвержденные Постановлением Правительства РФ от 11 ноября 2002 г. № 808.</w:t>
      </w:r>
    </w:p>
    <w:p w14:paraId="6DCD429A" w14:textId="715615AE" w:rsidR="008460FA" w:rsidRPr="00EA79A0" w:rsidRDefault="008460FA" w:rsidP="008460FA">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3. </w:t>
      </w:r>
      <w:r w:rsidR="0092528D" w:rsidRPr="00EA79A0">
        <w:rPr>
          <w:rFonts w:ascii="Times New Roman" w:hAnsi="Times New Roman" w:cs="Times New Roman"/>
          <w:sz w:val="28"/>
          <w:szCs w:val="24"/>
        </w:rPr>
        <w:t>Порядок и правила</w:t>
      </w:r>
      <w:r w:rsidRPr="00EA79A0">
        <w:rPr>
          <w:rFonts w:ascii="Times New Roman" w:hAnsi="Times New Roman" w:cs="Times New Roman"/>
          <w:sz w:val="28"/>
          <w:szCs w:val="24"/>
        </w:rPr>
        <w:t xml:space="preserve"> проведения государственной кадастровой оценки земель, утвержденные постановлением Правительства Российской Федерации от 8 апреля 2000 г. № 316</w:t>
      </w:r>
      <w:r w:rsidR="00B3485B">
        <w:rPr>
          <w:rFonts w:ascii="Times New Roman" w:hAnsi="Times New Roman" w:cs="Times New Roman"/>
          <w:sz w:val="28"/>
          <w:szCs w:val="24"/>
        </w:rPr>
        <w:t xml:space="preserve"> [8]</w:t>
      </w:r>
      <w:r w:rsidRPr="00EA79A0">
        <w:rPr>
          <w:rFonts w:ascii="Times New Roman" w:hAnsi="Times New Roman" w:cs="Times New Roman"/>
          <w:sz w:val="28"/>
          <w:szCs w:val="24"/>
        </w:rPr>
        <w:t>.</w:t>
      </w:r>
    </w:p>
    <w:p w14:paraId="7680F8B7" w14:textId="77777777" w:rsidR="008460FA" w:rsidRPr="00EA79A0" w:rsidRDefault="008460FA" w:rsidP="008460FA">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4. Правила вз</w:t>
      </w:r>
      <w:r w:rsidR="0092528D" w:rsidRPr="00EA79A0">
        <w:rPr>
          <w:rFonts w:ascii="Times New Roman" w:hAnsi="Times New Roman" w:cs="Times New Roman"/>
          <w:sz w:val="28"/>
          <w:szCs w:val="24"/>
        </w:rPr>
        <w:t>имания и учета платы за перевод земель лесного фонда</w:t>
      </w:r>
      <w:r w:rsidRPr="00EA79A0">
        <w:rPr>
          <w:rFonts w:ascii="Times New Roman" w:hAnsi="Times New Roman" w:cs="Times New Roman"/>
          <w:sz w:val="28"/>
          <w:szCs w:val="24"/>
        </w:rPr>
        <w:t xml:space="preserve"> в нелесные и з</w:t>
      </w:r>
      <w:r w:rsidR="0092528D" w:rsidRPr="00EA79A0">
        <w:rPr>
          <w:rFonts w:ascii="Times New Roman" w:hAnsi="Times New Roman" w:cs="Times New Roman"/>
          <w:sz w:val="28"/>
          <w:szCs w:val="24"/>
        </w:rPr>
        <w:t>а изъятие лесных земель</w:t>
      </w:r>
      <w:r w:rsidRPr="00EA79A0">
        <w:rPr>
          <w:rFonts w:ascii="Times New Roman" w:hAnsi="Times New Roman" w:cs="Times New Roman"/>
          <w:sz w:val="28"/>
          <w:szCs w:val="24"/>
        </w:rPr>
        <w:t>,</w:t>
      </w:r>
      <w:r w:rsidR="0092528D" w:rsidRPr="00EA79A0">
        <w:rPr>
          <w:rFonts w:ascii="Times New Roman" w:hAnsi="Times New Roman" w:cs="Times New Roman"/>
          <w:sz w:val="28"/>
          <w:szCs w:val="24"/>
        </w:rPr>
        <w:t xml:space="preserve"> которые были утверждены</w:t>
      </w:r>
      <w:r w:rsidRPr="00EA79A0">
        <w:rPr>
          <w:rFonts w:ascii="Times New Roman" w:hAnsi="Times New Roman" w:cs="Times New Roman"/>
          <w:sz w:val="28"/>
          <w:szCs w:val="24"/>
        </w:rPr>
        <w:t xml:space="preserve"> Постановлением Правительства РФ от 29 апреля 2002 г. №278.</w:t>
      </w:r>
    </w:p>
    <w:p w14:paraId="4CD27E8A" w14:textId="77777777" w:rsidR="008460FA" w:rsidRPr="00EA79A0" w:rsidRDefault="008460FA" w:rsidP="008460FA">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5. Постановление Правительства РФ от 15 марта 1997 г. «О порядке определения нормативной цены земли».</w:t>
      </w:r>
    </w:p>
    <w:p w14:paraId="424D49ED" w14:textId="3E64EB3B" w:rsidR="008460FA" w:rsidRPr="00EA79A0" w:rsidRDefault="008460FA" w:rsidP="008460FA">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 xml:space="preserve">6. </w:t>
      </w:r>
      <w:r w:rsidR="0092528D" w:rsidRPr="00EA79A0">
        <w:rPr>
          <w:rFonts w:ascii="Times New Roman" w:hAnsi="Times New Roman" w:cs="Times New Roman"/>
          <w:sz w:val="28"/>
          <w:szCs w:val="24"/>
        </w:rPr>
        <w:t>Порядок и правила</w:t>
      </w:r>
      <w:r w:rsidRPr="00EA79A0">
        <w:rPr>
          <w:rFonts w:ascii="Times New Roman" w:hAnsi="Times New Roman" w:cs="Times New Roman"/>
          <w:sz w:val="28"/>
          <w:szCs w:val="24"/>
        </w:rPr>
        <w:t xml:space="preserve"> </w:t>
      </w:r>
      <w:r w:rsidR="0092528D" w:rsidRPr="00EA79A0">
        <w:rPr>
          <w:rFonts w:ascii="Times New Roman" w:hAnsi="Times New Roman" w:cs="Times New Roman"/>
          <w:sz w:val="28"/>
          <w:szCs w:val="24"/>
        </w:rPr>
        <w:t>компенсации затрат</w:t>
      </w:r>
      <w:r w:rsidRPr="00EA79A0">
        <w:rPr>
          <w:rFonts w:ascii="Times New Roman" w:hAnsi="Times New Roman" w:cs="Times New Roman"/>
          <w:sz w:val="28"/>
          <w:szCs w:val="24"/>
        </w:rPr>
        <w:t xml:space="preserve"> собственникам земли, </w:t>
      </w:r>
      <w:r w:rsidR="0092528D" w:rsidRPr="00EA79A0">
        <w:rPr>
          <w:rFonts w:ascii="Times New Roman" w:hAnsi="Times New Roman" w:cs="Times New Roman"/>
          <w:sz w:val="28"/>
          <w:szCs w:val="24"/>
        </w:rPr>
        <w:t xml:space="preserve">землепользователям, </w:t>
      </w:r>
      <w:r w:rsidRPr="00EA79A0">
        <w:rPr>
          <w:rFonts w:ascii="Times New Roman" w:hAnsi="Times New Roman" w:cs="Times New Roman"/>
          <w:sz w:val="28"/>
          <w:szCs w:val="24"/>
        </w:rPr>
        <w:t>землевладельцам, арендаторам и потерь производства</w:t>
      </w:r>
      <w:r w:rsidR="0092528D" w:rsidRPr="00EA79A0">
        <w:rPr>
          <w:rFonts w:ascii="Times New Roman" w:hAnsi="Times New Roman" w:cs="Times New Roman"/>
          <w:sz w:val="28"/>
          <w:szCs w:val="24"/>
        </w:rPr>
        <w:t xml:space="preserve"> сельского хозяйства</w:t>
      </w:r>
      <w:r w:rsidRPr="00EA79A0">
        <w:rPr>
          <w:rFonts w:ascii="Times New Roman" w:hAnsi="Times New Roman" w:cs="Times New Roman"/>
          <w:sz w:val="28"/>
          <w:szCs w:val="24"/>
        </w:rPr>
        <w:t>, утвержденное постановлением Совета Министров — Правительства Российской Федерации от 28 января 1993 г. № 77 [</w:t>
      </w:r>
      <w:r w:rsidR="003C121B">
        <w:rPr>
          <w:rFonts w:ascii="Times New Roman" w:hAnsi="Times New Roman" w:cs="Times New Roman"/>
          <w:sz w:val="28"/>
          <w:szCs w:val="24"/>
        </w:rPr>
        <w:t>19</w:t>
      </w:r>
      <w:r w:rsidRPr="00EA79A0">
        <w:rPr>
          <w:rFonts w:ascii="Times New Roman" w:hAnsi="Times New Roman" w:cs="Times New Roman"/>
          <w:sz w:val="28"/>
          <w:szCs w:val="24"/>
        </w:rPr>
        <w:t>].</w:t>
      </w:r>
    </w:p>
    <w:p w14:paraId="2A19E21D" w14:textId="77777777" w:rsidR="008460FA" w:rsidRPr="00EA79A0" w:rsidRDefault="008460FA" w:rsidP="008460FA">
      <w:pPr>
        <w:spacing w:after="0" w:line="360" w:lineRule="auto"/>
        <w:jc w:val="both"/>
        <w:rPr>
          <w:rFonts w:ascii="Times New Roman" w:hAnsi="Times New Roman" w:cs="Times New Roman"/>
          <w:sz w:val="28"/>
        </w:rPr>
      </w:pPr>
      <w:r w:rsidRPr="00EA79A0">
        <w:rPr>
          <w:rFonts w:ascii="Times New Roman" w:hAnsi="Times New Roman" w:cs="Times New Roman"/>
          <w:sz w:val="28"/>
        </w:rPr>
        <w:tab/>
        <w:t>К нормативно-правовым актам третьего уровня имеют отношение документы, которые издаются министерствами и ведомствами, которые занимаются управлением работой по кадастровой оценке. Ко всему э</w:t>
      </w:r>
      <w:r w:rsidR="00FD1E1B" w:rsidRPr="00EA79A0">
        <w:rPr>
          <w:rFonts w:ascii="Times New Roman" w:hAnsi="Times New Roman" w:cs="Times New Roman"/>
          <w:sz w:val="28"/>
        </w:rPr>
        <w:t>тому имеют отношение методики</w:t>
      </w:r>
      <w:r w:rsidRPr="00EA79A0">
        <w:rPr>
          <w:rFonts w:ascii="Times New Roman" w:hAnsi="Times New Roman" w:cs="Times New Roman"/>
          <w:sz w:val="28"/>
        </w:rPr>
        <w:t xml:space="preserve"> оценки, указания, порядок процесса определения показателей и т.д. </w:t>
      </w:r>
    </w:p>
    <w:p w14:paraId="3E044448" w14:textId="77777777" w:rsidR="008460FA" w:rsidRPr="00EA79A0" w:rsidRDefault="008460FA" w:rsidP="008460FA">
      <w:pPr>
        <w:spacing w:after="0" w:line="360" w:lineRule="auto"/>
        <w:jc w:val="both"/>
        <w:rPr>
          <w:rFonts w:ascii="Times New Roman" w:hAnsi="Times New Roman" w:cs="Times New Roman"/>
          <w:sz w:val="28"/>
        </w:rPr>
      </w:pPr>
      <w:r w:rsidRPr="00EA79A0">
        <w:rPr>
          <w:rFonts w:ascii="Times New Roman" w:hAnsi="Times New Roman" w:cs="Times New Roman"/>
          <w:sz w:val="28"/>
        </w:rPr>
        <w:tab/>
        <w:t xml:space="preserve">К последнему, четвертому уровню относятся документы, принимающиеся на уровне субъектов Российской Федерации. В них, в основном, отражается порядок определения показателей к определению кадастровой стоимости. К примеру, в нашей столице такими правовыми </w:t>
      </w:r>
      <w:r w:rsidRPr="00EA79A0">
        <w:rPr>
          <w:rFonts w:ascii="Times New Roman" w:hAnsi="Times New Roman" w:cs="Times New Roman"/>
          <w:sz w:val="28"/>
        </w:rPr>
        <w:lastRenderedPageBreak/>
        <w:t xml:space="preserve">документами являются «Основные положения кадастровой оценки земель и территориально-экономического зонирования города Москвы», которые были утверждены приказом Мэра Москвы от 24 июля 2000 года. </w:t>
      </w:r>
    </w:p>
    <w:p w14:paraId="44BC5E84" w14:textId="583990EC" w:rsidR="008460FA" w:rsidRPr="00EA79A0" w:rsidRDefault="008460FA" w:rsidP="008460FA">
      <w:pPr>
        <w:spacing w:after="0" w:line="360" w:lineRule="auto"/>
        <w:jc w:val="both"/>
        <w:rPr>
          <w:rFonts w:ascii="Times New Roman" w:hAnsi="Times New Roman" w:cs="Times New Roman"/>
          <w:sz w:val="28"/>
        </w:rPr>
      </w:pPr>
      <w:r w:rsidRPr="00EA79A0">
        <w:rPr>
          <w:rFonts w:ascii="Times New Roman" w:hAnsi="Times New Roman" w:cs="Times New Roman"/>
          <w:sz w:val="28"/>
        </w:rPr>
        <w:tab/>
        <w:t>В федеральном законе «Об оценочной деятельности в РФ» раскрывается информация, связанная с понятием оценочной деятельности, основаниями ее регулирования, само регулирование, и конечно же, информация о государственной кадастровой оценке.  Что касается земельных участков, то по отношению к ним в данном законе с экономической точки зрения оценка стоимости обозначает оценку определенных субъективных прав участников правоотношений на землю, которые дают конкретное преимущество определенному лицу, а не оценка земельного участка в роли вещи</w:t>
      </w:r>
      <w:r w:rsidR="007A6512">
        <w:rPr>
          <w:rFonts w:ascii="Times New Roman" w:hAnsi="Times New Roman" w:cs="Times New Roman"/>
          <w:sz w:val="28"/>
        </w:rPr>
        <w:t xml:space="preserve"> </w:t>
      </w:r>
      <w:r w:rsidR="007A6512" w:rsidRPr="003F6398">
        <w:rPr>
          <w:rFonts w:ascii="Times New Roman" w:hAnsi="Times New Roman" w:cs="Times New Roman"/>
          <w:sz w:val="28"/>
        </w:rPr>
        <w:t>[4]</w:t>
      </w:r>
      <w:r w:rsidRPr="00EA79A0">
        <w:rPr>
          <w:rFonts w:ascii="Times New Roman" w:hAnsi="Times New Roman" w:cs="Times New Roman"/>
          <w:sz w:val="28"/>
        </w:rPr>
        <w:t xml:space="preserve">. </w:t>
      </w:r>
    </w:p>
    <w:p w14:paraId="0982B810" w14:textId="77777777" w:rsidR="008460FA" w:rsidRPr="00EA79A0" w:rsidRDefault="008460FA" w:rsidP="008460FA">
      <w:pPr>
        <w:spacing w:after="0" w:line="360" w:lineRule="auto"/>
        <w:jc w:val="both"/>
        <w:rPr>
          <w:rFonts w:ascii="Times New Roman" w:hAnsi="Times New Roman" w:cs="Times New Roman"/>
          <w:sz w:val="28"/>
        </w:rPr>
      </w:pPr>
      <w:r w:rsidRPr="00EA79A0">
        <w:rPr>
          <w:rFonts w:ascii="Times New Roman" w:hAnsi="Times New Roman" w:cs="Times New Roman"/>
          <w:sz w:val="28"/>
        </w:rPr>
        <w:tab/>
        <w:t xml:space="preserve">Земельный кодекс Российской Федерации определяет типы оценок стоимости земли и место, где они используются. ЗК РФ фиксирует применение определенных индикаторов, показателей для оценки кадастровой и рыночной стоимости земельных участков. Поэтому на основании ЗК РФ рыночная стоимость земельного участка определяется законом «Об оценочной деятельности в РФ», а кадастровая стоимость путем массовой оценки территории для целей </w:t>
      </w:r>
      <w:proofErr w:type="spellStart"/>
      <w:r w:rsidRPr="00EA79A0">
        <w:rPr>
          <w:rFonts w:ascii="Times New Roman" w:hAnsi="Times New Roman" w:cs="Times New Roman"/>
          <w:sz w:val="28"/>
        </w:rPr>
        <w:t>налогооблажения</w:t>
      </w:r>
      <w:proofErr w:type="spellEnd"/>
      <w:r w:rsidRPr="00EA79A0">
        <w:rPr>
          <w:rFonts w:ascii="Times New Roman" w:hAnsi="Times New Roman" w:cs="Times New Roman"/>
          <w:sz w:val="28"/>
        </w:rPr>
        <w:t xml:space="preserve">, определения арендной платы за землю участков, принадлежащих государству. Однако согласно ЗК РФ определение кадастровой стоимости возможно на основании рыночной стоимости земли (берется определенный процент), но сам процесс перехода и ее методика не определена. Другие нормативно-правовые акты, регулирующие данную проблему, не приняты, что значит, что этот вопрос остается открытым. </w:t>
      </w:r>
    </w:p>
    <w:p w14:paraId="76DBE393" w14:textId="6E0EC4B1" w:rsidR="008460FA" w:rsidRPr="00EA79A0" w:rsidRDefault="008460FA" w:rsidP="008460FA">
      <w:pPr>
        <w:spacing w:after="0" w:line="360" w:lineRule="auto"/>
        <w:jc w:val="both"/>
        <w:rPr>
          <w:rFonts w:ascii="Times New Roman" w:hAnsi="Times New Roman" w:cs="Times New Roman"/>
          <w:sz w:val="28"/>
          <w:szCs w:val="24"/>
        </w:rPr>
      </w:pPr>
      <w:r w:rsidRPr="00EA79A0">
        <w:rPr>
          <w:rFonts w:ascii="Times New Roman" w:hAnsi="Times New Roman" w:cs="Times New Roman"/>
          <w:sz w:val="28"/>
        </w:rPr>
        <w:tab/>
        <w:t xml:space="preserve">Что касается иных возможных случаев использования кадастровой стоимости земли служат моменты с определением правового порядка применения земель сельскохозяйственного назначения в зависимости от их важности. Так, Земельный кодекс Российской Федерации определяет, что для размещения объектов, несвязанных с сельскохозяйственной деятельностью, </w:t>
      </w:r>
      <w:r w:rsidRPr="00EA79A0">
        <w:rPr>
          <w:rFonts w:ascii="Times New Roman" w:hAnsi="Times New Roman" w:cs="Times New Roman"/>
          <w:sz w:val="28"/>
        </w:rPr>
        <w:lastRenderedPageBreak/>
        <w:t xml:space="preserve">передаются земельные участки, кадастровая </w:t>
      </w:r>
      <w:r w:rsidRPr="00EA79A0">
        <w:rPr>
          <w:rFonts w:ascii="Times New Roman" w:hAnsi="Times New Roman" w:cs="Times New Roman"/>
          <w:sz w:val="28"/>
          <w:szCs w:val="24"/>
        </w:rPr>
        <w:t>стоимость которых находится на уровне ниже районного. Кроме того, особо ценные сельскохозяйственные земли, кадастровая стоимость которых наивысшая по региону, могут быть занесены в реестр земель, переоформление которых для иных целей невозможно</w:t>
      </w:r>
      <w:r w:rsidR="00042AE4">
        <w:rPr>
          <w:rFonts w:ascii="Times New Roman" w:hAnsi="Times New Roman" w:cs="Times New Roman"/>
          <w:sz w:val="28"/>
          <w:szCs w:val="24"/>
        </w:rPr>
        <w:t xml:space="preserve"> </w:t>
      </w:r>
      <w:r w:rsidR="00042AE4" w:rsidRPr="003F6398">
        <w:rPr>
          <w:rFonts w:ascii="Times New Roman" w:hAnsi="Times New Roman" w:cs="Times New Roman"/>
          <w:sz w:val="28"/>
          <w:szCs w:val="24"/>
        </w:rPr>
        <w:t>[2]</w:t>
      </w:r>
      <w:r w:rsidRPr="00EA79A0">
        <w:rPr>
          <w:rFonts w:ascii="Times New Roman" w:hAnsi="Times New Roman" w:cs="Times New Roman"/>
          <w:sz w:val="28"/>
          <w:szCs w:val="24"/>
        </w:rPr>
        <w:t xml:space="preserve">. </w:t>
      </w:r>
    </w:p>
    <w:p w14:paraId="6CB66D38" w14:textId="21336719" w:rsidR="008460FA" w:rsidRPr="00EA79A0" w:rsidRDefault="008460FA" w:rsidP="008460FA">
      <w:pPr>
        <w:autoSpaceDE w:val="0"/>
        <w:autoSpaceDN w:val="0"/>
        <w:adjustRightInd w:val="0"/>
        <w:spacing w:after="0" w:line="360" w:lineRule="auto"/>
        <w:jc w:val="both"/>
        <w:rPr>
          <w:rFonts w:ascii="Times New Roman" w:hAnsi="Times New Roman" w:cs="Times New Roman"/>
          <w:sz w:val="28"/>
        </w:rPr>
      </w:pPr>
      <w:r w:rsidRPr="00EA79A0">
        <w:rPr>
          <w:rFonts w:ascii="Times New Roman" w:hAnsi="Times New Roman" w:cs="Times New Roman"/>
          <w:sz w:val="28"/>
          <w:szCs w:val="24"/>
        </w:rPr>
        <w:tab/>
      </w:r>
      <w:r w:rsidRPr="00EA79A0">
        <w:rPr>
          <w:rFonts w:ascii="Times New Roman" w:hAnsi="Times New Roman" w:cs="Times New Roman"/>
          <w:bCs/>
          <w:sz w:val="28"/>
          <w:szCs w:val="24"/>
        </w:rPr>
        <w:t>Федеральный закон «О введении в действие Земельного кодекса Российской Федерации» определяет стоимость земли под сооружениями, зданиями и строениями при ее покупке из федеральной собственности или собственности муниципальных образований. Этот закон также детализирует, что при отсутствии кадастровой стоимости, взамен ее используется нормативная цена земли</w:t>
      </w:r>
      <w:r w:rsidR="007A6512">
        <w:rPr>
          <w:rFonts w:ascii="Times New Roman" w:hAnsi="Times New Roman" w:cs="Times New Roman"/>
          <w:bCs/>
          <w:sz w:val="28"/>
          <w:szCs w:val="24"/>
        </w:rPr>
        <w:t xml:space="preserve"> </w:t>
      </w:r>
      <w:r w:rsidR="007A6512" w:rsidRPr="003F6398">
        <w:rPr>
          <w:rFonts w:ascii="Times New Roman" w:hAnsi="Times New Roman" w:cs="Times New Roman"/>
          <w:bCs/>
          <w:sz w:val="28"/>
          <w:szCs w:val="24"/>
        </w:rPr>
        <w:t>[5]</w:t>
      </w:r>
      <w:r w:rsidRPr="00EA79A0">
        <w:rPr>
          <w:rFonts w:ascii="Times New Roman" w:hAnsi="Times New Roman" w:cs="Times New Roman"/>
          <w:bCs/>
          <w:sz w:val="28"/>
          <w:szCs w:val="24"/>
        </w:rPr>
        <w:t xml:space="preserve">. </w:t>
      </w:r>
      <w:r w:rsidRPr="00EA79A0">
        <w:rPr>
          <w:rFonts w:ascii="Times New Roman" w:hAnsi="Times New Roman" w:cs="Times New Roman"/>
          <w:sz w:val="28"/>
        </w:rPr>
        <w:t>Под нормативной ценой земли понимают показатель, характеризующий стоимость земельного участка определенного качества и местоположения исходя из потенциального дохода за расчетный срок окупаемости [</w:t>
      </w:r>
      <w:r w:rsidR="003C121B">
        <w:rPr>
          <w:rFonts w:ascii="Times New Roman" w:hAnsi="Times New Roman" w:cs="Times New Roman"/>
          <w:sz w:val="28"/>
        </w:rPr>
        <w:t>20</w:t>
      </w:r>
      <w:r w:rsidRPr="00EA79A0">
        <w:rPr>
          <w:rFonts w:ascii="Times New Roman" w:hAnsi="Times New Roman" w:cs="Times New Roman"/>
          <w:sz w:val="28"/>
        </w:rPr>
        <w:t>].</w:t>
      </w:r>
    </w:p>
    <w:p w14:paraId="2D88F00F" w14:textId="77777777" w:rsidR="008460FA" w:rsidRPr="00EA79A0" w:rsidRDefault="008460FA" w:rsidP="008460FA">
      <w:pPr>
        <w:autoSpaceDE w:val="0"/>
        <w:autoSpaceDN w:val="0"/>
        <w:adjustRightInd w:val="0"/>
        <w:spacing w:after="0" w:line="360" w:lineRule="auto"/>
        <w:jc w:val="both"/>
        <w:rPr>
          <w:rFonts w:ascii="Times New Roman" w:hAnsi="Times New Roman" w:cs="Times New Roman"/>
          <w:sz w:val="28"/>
        </w:rPr>
      </w:pPr>
      <w:r w:rsidRPr="00EA79A0">
        <w:rPr>
          <w:rFonts w:ascii="Times New Roman" w:hAnsi="Times New Roman" w:cs="Times New Roman"/>
          <w:sz w:val="28"/>
        </w:rPr>
        <w:tab/>
        <w:t xml:space="preserve">Более уточняющими документами на федеральном уровне являются нормативно-правовые акты второго уровня. Документами, которые определяют общие понятия оценки, подходы, принципы, требования к отчету и к уровню знаний эксперта, цели, порядок определения кадастровой стоимости, являются федеральные стандарты оценки, которых на данный момент тринадцать (ФСО №1, 2, 3 и т.д.). </w:t>
      </w:r>
    </w:p>
    <w:p w14:paraId="796E4CE2" w14:textId="77777777" w:rsidR="008460FA" w:rsidRPr="00EA79A0" w:rsidRDefault="008460FA" w:rsidP="008460FA">
      <w:pPr>
        <w:autoSpaceDE w:val="0"/>
        <w:autoSpaceDN w:val="0"/>
        <w:adjustRightInd w:val="0"/>
        <w:spacing w:after="0" w:line="360" w:lineRule="auto"/>
        <w:jc w:val="both"/>
        <w:rPr>
          <w:rFonts w:ascii="Times New Roman" w:hAnsi="Times New Roman" w:cs="Times New Roman"/>
          <w:sz w:val="28"/>
        </w:rPr>
      </w:pPr>
      <w:r w:rsidRPr="00EA79A0">
        <w:rPr>
          <w:rFonts w:ascii="Times New Roman" w:hAnsi="Times New Roman" w:cs="Times New Roman"/>
          <w:sz w:val="28"/>
        </w:rPr>
        <w:tab/>
        <w:t>Пару слов необходимо сказать о стоимостных показателях, которые применяются в нормативно-правовых актах и являются обязательными, которые связаны с оценкой земли:</w:t>
      </w:r>
    </w:p>
    <w:p w14:paraId="1788675A" w14:textId="77777777" w:rsidR="008460FA" w:rsidRPr="00EA79A0" w:rsidRDefault="008460FA" w:rsidP="008460FA">
      <w:pPr>
        <w:pStyle w:val="a3"/>
        <w:numPr>
          <w:ilvl w:val="0"/>
          <w:numId w:val="4"/>
        </w:numPr>
        <w:autoSpaceDE w:val="0"/>
        <w:autoSpaceDN w:val="0"/>
        <w:adjustRightInd w:val="0"/>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нормативная цена земли;</w:t>
      </w:r>
    </w:p>
    <w:p w14:paraId="66F194E0" w14:textId="77777777" w:rsidR="008460FA" w:rsidRPr="00EA79A0" w:rsidRDefault="008460F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кадастровая стоимость земельных участков;</w:t>
      </w:r>
    </w:p>
    <w:p w14:paraId="5CE94385" w14:textId="77777777" w:rsidR="008460FA" w:rsidRPr="00EA79A0" w:rsidRDefault="008460F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цена земли под зданиями, строениями и сооружениями, устанавливаемая субъектами Российской Федерации при продаже земельных участков, находящихся в государственной или муниципальной собственности;</w:t>
      </w:r>
    </w:p>
    <w:p w14:paraId="7BD01F9A" w14:textId="77777777" w:rsidR="008460FA" w:rsidRPr="00EA79A0" w:rsidRDefault="008460F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lastRenderedPageBreak/>
        <w:t>нормативы освоения земель сельскохозяйственного назначения;</w:t>
      </w:r>
    </w:p>
    <w:p w14:paraId="7A59526D" w14:textId="77777777" w:rsidR="008460FA" w:rsidRPr="00EA79A0" w:rsidRDefault="0051036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базовые</w:t>
      </w:r>
      <w:r w:rsidR="008460FA" w:rsidRPr="00EA79A0">
        <w:rPr>
          <w:rFonts w:ascii="Times New Roman" w:hAnsi="Times New Roman" w:cs="Times New Roman"/>
          <w:sz w:val="28"/>
          <w:szCs w:val="24"/>
        </w:rPr>
        <w:t xml:space="preserve"> ставки лесных </w:t>
      </w:r>
      <w:r w:rsidRPr="00EA79A0">
        <w:rPr>
          <w:rFonts w:ascii="Times New Roman" w:hAnsi="Times New Roman" w:cs="Times New Roman"/>
          <w:sz w:val="28"/>
          <w:szCs w:val="24"/>
        </w:rPr>
        <w:t>налогов</w:t>
      </w:r>
      <w:r w:rsidR="008460FA" w:rsidRPr="00EA79A0">
        <w:rPr>
          <w:rFonts w:ascii="Times New Roman" w:hAnsi="Times New Roman" w:cs="Times New Roman"/>
          <w:sz w:val="28"/>
          <w:szCs w:val="24"/>
        </w:rPr>
        <w:t xml:space="preserve"> за древесину, отпускаемую на корню;</w:t>
      </w:r>
    </w:p>
    <w:p w14:paraId="4FBC06A0" w14:textId="77777777" w:rsidR="008460FA" w:rsidRPr="00EA79A0" w:rsidRDefault="008460F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 xml:space="preserve">ставки лесных </w:t>
      </w:r>
      <w:r w:rsidR="0051036A" w:rsidRPr="00EA79A0">
        <w:rPr>
          <w:rFonts w:ascii="Times New Roman" w:hAnsi="Times New Roman" w:cs="Times New Roman"/>
          <w:sz w:val="28"/>
          <w:szCs w:val="24"/>
        </w:rPr>
        <w:t>налогов</w:t>
      </w:r>
      <w:r w:rsidRPr="00EA79A0">
        <w:rPr>
          <w:rFonts w:ascii="Times New Roman" w:hAnsi="Times New Roman" w:cs="Times New Roman"/>
          <w:sz w:val="28"/>
          <w:szCs w:val="24"/>
        </w:rPr>
        <w:t>,</w:t>
      </w:r>
      <w:r w:rsidR="0051036A" w:rsidRPr="00EA79A0">
        <w:rPr>
          <w:rFonts w:ascii="Times New Roman" w:hAnsi="Times New Roman" w:cs="Times New Roman"/>
          <w:sz w:val="28"/>
          <w:szCs w:val="24"/>
        </w:rPr>
        <w:t xml:space="preserve"> которые</w:t>
      </w:r>
      <w:r w:rsidRPr="00EA79A0">
        <w:rPr>
          <w:rFonts w:ascii="Times New Roman" w:hAnsi="Times New Roman" w:cs="Times New Roman"/>
          <w:sz w:val="28"/>
          <w:szCs w:val="24"/>
        </w:rPr>
        <w:t xml:space="preserve"> устанавлива</w:t>
      </w:r>
      <w:r w:rsidR="0051036A" w:rsidRPr="00EA79A0">
        <w:rPr>
          <w:rFonts w:ascii="Times New Roman" w:hAnsi="Times New Roman" w:cs="Times New Roman"/>
          <w:sz w:val="28"/>
          <w:szCs w:val="24"/>
        </w:rPr>
        <w:t>ются</w:t>
      </w:r>
      <w:r w:rsidRPr="00EA79A0">
        <w:rPr>
          <w:rFonts w:ascii="Times New Roman" w:hAnsi="Times New Roman" w:cs="Times New Roman"/>
          <w:sz w:val="28"/>
          <w:szCs w:val="24"/>
        </w:rPr>
        <w:t xml:space="preserve"> </w:t>
      </w:r>
      <w:r w:rsidR="0051036A" w:rsidRPr="00EA79A0">
        <w:rPr>
          <w:rFonts w:ascii="Times New Roman" w:hAnsi="Times New Roman" w:cs="Times New Roman"/>
          <w:sz w:val="28"/>
          <w:szCs w:val="24"/>
        </w:rPr>
        <w:t>регионами</w:t>
      </w:r>
      <w:r w:rsidRPr="00EA79A0">
        <w:rPr>
          <w:rFonts w:ascii="Times New Roman" w:hAnsi="Times New Roman" w:cs="Times New Roman"/>
          <w:sz w:val="28"/>
          <w:szCs w:val="24"/>
        </w:rPr>
        <w:t xml:space="preserve"> Российской Федерации за отдельные виды </w:t>
      </w:r>
      <w:r w:rsidR="0051036A" w:rsidRPr="00EA79A0">
        <w:rPr>
          <w:rFonts w:ascii="Times New Roman" w:hAnsi="Times New Roman" w:cs="Times New Roman"/>
          <w:sz w:val="28"/>
          <w:szCs w:val="24"/>
        </w:rPr>
        <w:t>ис</w:t>
      </w:r>
      <w:r w:rsidRPr="00EA79A0">
        <w:rPr>
          <w:rFonts w:ascii="Times New Roman" w:hAnsi="Times New Roman" w:cs="Times New Roman"/>
          <w:sz w:val="28"/>
          <w:szCs w:val="24"/>
        </w:rPr>
        <w:t>пользования</w:t>
      </w:r>
      <w:r w:rsidR="0051036A" w:rsidRPr="00EA79A0">
        <w:rPr>
          <w:rFonts w:ascii="Times New Roman" w:hAnsi="Times New Roman" w:cs="Times New Roman"/>
          <w:sz w:val="28"/>
          <w:szCs w:val="24"/>
        </w:rPr>
        <w:t xml:space="preserve"> леса</w:t>
      </w:r>
      <w:r w:rsidRPr="00EA79A0">
        <w:rPr>
          <w:rFonts w:ascii="Times New Roman" w:hAnsi="Times New Roman" w:cs="Times New Roman"/>
          <w:sz w:val="28"/>
          <w:szCs w:val="24"/>
        </w:rPr>
        <w:t xml:space="preserve">, </w:t>
      </w:r>
      <w:r w:rsidR="0051036A" w:rsidRPr="00EA79A0">
        <w:rPr>
          <w:rFonts w:ascii="Times New Roman" w:hAnsi="Times New Roman" w:cs="Times New Roman"/>
          <w:sz w:val="28"/>
          <w:szCs w:val="24"/>
        </w:rPr>
        <w:t>в том числе</w:t>
      </w:r>
      <w:r w:rsidRPr="00EA79A0">
        <w:rPr>
          <w:rFonts w:ascii="Times New Roman" w:hAnsi="Times New Roman" w:cs="Times New Roman"/>
          <w:sz w:val="28"/>
          <w:szCs w:val="24"/>
        </w:rPr>
        <w:t xml:space="preserve"> древесину, </w:t>
      </w:r>
      <w:r w:rsidR="0051036A" w:rsidRPr="00EA79A0">
        <w:rPr>
          <w:rFonts w:ascii="Times New Roman" w:hAnsi="Times New Roman" w:cs="Times New Roman"/>
          <w:sz w:val="28"/>
          <w:szCs w:val="24"/>
        </w:rPr>
        <w:t>которая реализуется</w:t>
      </w:r>
      <w:r w:rsidRPr="00EA79A0">
        <w:rPr>
          <w:rFonts w:ascii="Times New Roman" w:hAnsi="Times New Roman" w:cs="Times New Roman"/>
          <w:sz w:val="28"/>
          <w:szCs w:val="24"/>
        </w:rPr>
        <w:t xml:space="preserve"> на корню;</w:t>
      </w:r>
    </w:p>
    <w:p w14:paraId="7B56F8AB" w14:textId="77777777" w:rsidR="008460FA" w:rsidRPr="00EA79A0" w:rsidRDefault="008460F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кадастровая стоимость участков</w:t>
      </w:r>
      <w:r w:rsidR="0051036A" w:rsidRPr="00EA79A0">
        <w:rPr>
          <w:rFonts w:ascii="Times New Roman" w:hAnsi="Times New Roman" w:cs="Times New Roman"/>
          <w:sz w:val="28"/>
          <w:szCs w:val="24"/>
        </w:rPr>
        <w:t xml:space="preserve"> лесных</w:t>
      </w:r>
      <w:r w:rsidRPr="00EA79A0">
        <w:rPr>
          <w:rFonts w:ascii="Times New Roman" w:hAnsi="Times New Roman" w:cs="Times New Roman"/>
          <w:sz w:val="28"/>
          <w:szCs w:val="24"/>
        </w:rPr>
        <w:t xml:space="preserve"> </w:t>
      </w:r>
      <w:r w:rsidR="0051036A" w:rsidRPr="00EA79A0">
        <w:rPr>
          <w:rFonts w:ascii="Times New Roman" w:hAnsi="Times New Roman" w:cs="Times New Roman"/>
          <w:sz w:val="28"/>
          <w:szCs w:val="24"/>
        </w:rPr>
        <w:t>земель</w:t>
      </w:r>
      <w:r w:rsidRPr="00EA79A0">
        <w:rPr>
          <w:rFonts w:ascii="Times New Roman" w:hAnsi="Times New Roman" w:cs="Times New Roman"/>
          <w:sz w:val="28"/>
          <w:szCs w:val="24"/>
        </w:rPr>
        <w:t xml:space="preserve"> (экономическая оценка);</w:t>
      </w:r>
    </w:p>
    <w:p w14:paraId="528EC270" w14:textId="77777777" w:rsidR="008460FA" w:rsidRPr="00EA79A0" w:rsidRDefault="008460F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базовые размеры платы за перевод лесных земель в нелесные и за изъятие земель лесного фонда;</w:t>
      </w:r>
    </w:p>
    <w:p w14:paraId="49C62884" w14:textId="77777777" w:rsidR="008460FA" w:rsidRPr="00EA79A0" w:rsidRDefault="0051036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плата</w:t>
      </w:r>
      <w:r w:rsidR="008460FA" w:rsidRPr="00EA79A0">
        <w:rPr>
          <w:rFonts w:ascii="Times New Roman" w:hAnsi="Times New Roman" w:cs="Times New Roman"/>
          <w:sz w:val="28"/>
          <w:szCs w:val="24"/>
        </w:rPr>
        <w:t xml:space="preserve"> в возмещение ущерба лесного хозяйства;</w:t>
      </w:r>
    </w:p>
    <w:p w14:paraId="520D2406" w14:textId="77777777" w:rsidR="008460FA" w:rsidRPr="00EA79A0" w:rsidRDefault="0051036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 xml:space="preserve">штрафы </w:t>
      </w:r>
      <w:r w:rsidR="008460FA" w:rsidRPr="00EA79A0">
        <w:rPr>
          <w:rFonts w:ascii="Times New Roman" w:hAnsi="Times New Roman" w:cs="Times New Roman"/>
          <w:sz w:val="28"/>
          <w:szCs w:val="24"/>
        </w:rPr>
        <w:t>за нарушения лесохозяйственных требований;</w:t>
      </w:r>
    </w:p>
    <w:p w14:paraId="5D2BCC60" w14:textId="77777777" w:rsidR="008460FA" w:rsidRPr="00EA79A0" w:rsidRDefault="0051036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плата</w:t>
      </w:r>
      <w:r w:rsidR="008460FA" w:rsidRPr="00EA79A0">
        <w:rPr>
          <w:rFonts w:ascii="Times New Roman" w:hAnsi="Times New Roman" w:cs="Times New Roman"/>
          <w:sz w:val="28"/>
          <w:szCs w:val="24"/>
        </w:rPr>
        <w:t xml:space="preserve"> в возмещение ущерба, </w:t>
      </w:r>
      <w:r w:rsidRPr="00EA79A0">
        <w:rPr>
          <w:rFonts w:ascii="Times New Roman" w:hAnsi="Times New Roman" w:cs="Times New Roman"/>
          <w:sz w:val="28"/>
          <w:szCs w:val="24"/>
        </w:rPr>
        <w:t>оказываемого</w:t>
      </w:r>
      <w:r w:rsidR="008460FA" w:rsidRPr="00EA79A0">
        <w:rPr>
          <w:rFonts w:ascii="Times New Roman" w:hAnsi="Times New Roman" w:cs="Times New Roman"/>
          <w:sz w:val="28"/>
          <w:szCs w:val="24"/>
        </w:rPr>
        <w:t xml:space="preserve"> </w:t>
      </w:r>
      <w:r w:rsidRPr="00EA79A0">
        <w:rPr>
          <w:rFonts w:ascii="Times New Roman" w:hAnsi="Times New Roman" w:cs="Times New Roman"/>
          <w:sz w:val="28"/>
          <w:szCs w:val="24"/>
        </w:rPr>
        <w:t>нелегальным</w:t>
      </w:r>
      <w:r w:rsidR="008460FA" w:rsidRPr="00EA79A0">
        <w:rPr>
          <w:rFonts w:ascii="Times New Roman" w:hAnsi="Times New Roman" w:cs="Times New Roman"/>
          <w:sz w:val="28"/>
          <w:szCs w:val="24"/>
        </w:rPr>
        <w:t xml:space="preserve"> добыванием объектов животного мира</w:t>
      </w:r>
      <w:r w:rsidRPr="00EA79A0">
        <w:rPr>
          <w:rFonts w:ascii="Times New Roman" w:hAnsi="Times New Roman" w:cs="Times New Roman"/>
          <w:sz w:val="28"/>
          <w:szCs w:val="24"/>
        </w:rPr>
        <w:t>. браконьерство</w:t>
      </w:r>
      <w:r w:rsidR="008460FA" w:rsidRPr="00EA79A0">
        <w:rPr>
          <w:rFonts w:ascii="Times New Roman" w:hAnsi="Times New Roman" w:cs="Times New Roman"/>
          <w:sz w:val="28"/>
          <w:szCs w:val="24"/>
        </w:rPr>
        <w:t>;</w:t>
      </w:r>
    </w:p>
    <w:p w14:paraId="744C62AD" w14:textId="77777777" w:rsidR="008460FA" w:rsidRPr="00EA79A0" w:rsidRDefault="008460F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стоимость лицензий за добычу охотничьих животных;</w:t>
      </w:r>
    </w:p>
    <w:p w14:paraId="317284F4" w14:textId="0DE93244" w:rsidR="008460FA" w:rsidRPr="00EA79A0" w:rsidRDefault="0051036A" w:rsidP="008460FA">
      <w:pPr>
        <w:pStyle w:val="a3"/>
        <w:numPr>
          <w:ilvl w:val="0"/>
          <w:numId w:val="4"/>
        </w:numPr>
        <w:spacing w:after="0" w:line="360" w:lineRule="auto"/>
        <w:ind w:left="714" w:hanging="357"/>
        <w:jc w:val="both"/>
        <w:rPr>
          <w:rFonts w:ascii="Times New Roman" w:hAnsi="Times New Roman" w:cs="Times New Roman"/>
          <w:sz w:val="28"/>
          <w:szCs w:val="24"/>
        </w:rPr>
      </w:pPr>
      <w:r w:rsidRPr="00EA79A0">
        <w:rPr>
          <w:rFonts w:ascii="Times New Roman" w:hAnsi="Times New Roman" w:cs="Times New Roman"/>
          <w:sz w:val="28"/>
          <w:szCs w:val="24"/>
        </w:rPr>
        <w:t>другие</w:t>
      </w:r>
      <w:r w:rsidR="008460FA" w:rsidRPr="00EA79A0">
        <w:rPr>
          <w:rFonts w:ascii="Times New Roman" w:hAnsi="Times New Roman" w:cs="Times New Roman"/>
          <w:sz w:val="28"/>
          <w:szCs w:val="24"/>
        </w:rPr>
        <w:t xml:space="preserve"> </w:t>
      </w:r>
      <w:r w:rsidRPr="00EA79A0">
        <w:rPr>
          <w:rFonts w:ascii="Times New Roman" w:hAnsi="Times New Roman" w:cs="Times New Roman"/>
          <w:sz w:val="28"/>
          <w:szCs w:val="24"/>
        </w:rPr>
        <w:t>типы</w:t>
      </w:r>
      <w:r w:rsidR="008460FA" w:rsidRPr="00EA79A0">
        <w:rPr>
          <w:rFonts w:ascii="Times New Roman" w:hAnsi="Times New Roman" w:cs="Times New Roman"/>
          <w:sz w:val="28"/>
          <w:szCs w:val="24"/>
        </w:rPr>
        <w:t xml:space="preserve"> показателей</w:t>
      </w:r>
      <w:r w:rsidRPr="00EA79A0">
        <w:rPr>
          <w:rFonts w:ascii="Times New Roman" w:hAnsi="Times New Roman" w:cs="Times New Roman"/>
          <w:sz w:val="28"/>
          <w:szCs w:val="24"/>
        </w:rPr>
        <w:t xml:space="preserve"> к расчету стоимости</w:t>
      </w:r>
      <w:r w:rsidR="008460FA" w:rsidRPr="00EA79A0">
        <w:rPr>
          <w:rFonts w:ascii="Times New Roman" w:hAnsi="Times New Roman" w:cs="Times New Roman"/>
          <w:sz w:val="28"/>
          <w:szCs w:val="24"/>
        </w:rPr>
        <w:t>,</w:t>
      </w:r>
      <w:r w:rsidRPr="00EA79A0">
        <w:rPr>
          <w:rFonts w:ascii="Times New Roman" w:hAnsi="Times New Roman" w:cs="Times New Roman"/>
          <w:sz w:val="28"/>
          <w:szCs w:val="24"/>
        </w:rPr>
        <w:t xml:space="preserve"> которые утверждаются</w:t>
      </w:r>
      <w:r w:rsidR="008460FA" w:rsidRPr="00EA79A0">
        <w:rPr>
          <w:rFonts w:ascii="Times New Roman" w:hAnsi="Times New Roman" w:cs="Times New Roman"/>
          <w:sz w:val="28"/>
          <w:szCs w:val="24"/>
        </w:rPr>
        <w:t xml:space="preserve"> на региональном или местном уровнях, например, базовые ставки арендной платы за землю,</w:t>
      </w:r>
      <w:r w:rsidRPr="00EA79A0">
        <w:rPr>
          <w:rFonts w:ascii="Times New Roman" w:hAnsi="Times New Roman" w:cs="Times New Roman"/>
          <w:sz w:val="28"/>
          <w:szCs w:val="24"/>
        </w:rPr>
        <w:t xml:space="preserve"> удельная ставка кадастровой стоимости,</w:t>
      </w:r>
      <w:r w:rsidR="008460FA" w:rsidRPr="00EA79A0">
        <w:rPr>
          <w:rFonts w:ascii="Times New Roman" w:hAnsi="Times New Roman" w:cs="Times New Roman"/>
          <w:sz w:val="28"/>
          <w:szCs w:val="24"/>
        </w:rPr>
        <w:t xml:space="preserve"> ставки земельного налога, стоимость единицы площади местообитаний, компенсационная и восстановительная стоимость зеленых насаждений, стоимость компенсационного озеленения и др. [</w:t>
      </w:r>
      <w:r w:rsidR="003C121B">
        <w:rPr>
          <w:rFonts w:ascii="Times New Roman" w:hAnsi="Times New Roman" w:cs="Times New Roman"/>
          <w:sz w:val="28"/>
          <w:szCs w:val="24"/>
        </w:rPr>
        <w:t>19</w:t>
      </w:r>
      <w:r w:rsidR="008460FA" w:rsidRPr="00EA79A0">
        <w:rPr>
          <w:rFonts w:ascii="Times New Roman" w:hAnsi="Times New Roman" w:cs="Times New Roman"/>
          <w:sz w:val="28"/>
          <w:szCs w:val="24"/>
        </w:rPr>
        <w:t>].</w:t>
      </w:r>
    </w:p>
    <w:p w14:paraId="11635318" w14:textId="77777777" w:rsidR="008460FA" w:rsidRPr="00EA79A0" w:rsidRDefault="008460FA" w:rsidP="008460FA">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szCs w:val="24"/>
        </w:rPr>
        <w:t>Практически каждый из этих показателей так или иначе относится к кадастровой оценке земли, так как многие из этих стоимостных показателей базируются или ссылаются на кадастровую стоимость земельных участков.</w:t>
      </w:r>
    </w:p>
    <w:p w14:paraId="2A777A04" w14:textId="77777777" w:rsidR="008460FA" w:rsidRPr="00EA79A0" w:rsidRDefault="008460FA" w:rsidP="008460FA">
      <w:pPr>
        <w:spacing w:after="0" w:line="360" w:lineRule="auto"/>
        <w:ind w:firstLine="708"/>
        <w:jc w:val="both"/>
        <w:rPr>
          <w:rFonts w:ascii="Times New Roman" w:hAnsi="Times New Roman" w:cs="Times New Roman"/>
          <w:sz w:val="28"/>
        </w:rPr>
      </w:pPr>
      <w:r w:rsidRPr="00EA79A0">
        <w:rPr>
          <w:rFonts w:ascii="Times New Roman" w:hAnsi="Times New Roman" w:cs="Times New Roman"/>
          <w:sz w:val="28"/>
          <w:szCs w:val="24"/>
        </w:rPr>
        <w:t xml:space="preserve">Следующий аспект формирования правовой базы к рассмотрению кадастровой оценки – это </w:t>
      </w:r>
      <w:r w:rsidRPr="00EA79A0">
        <w:rPr>
          <w:rFonts w:ascii="Times New Roman" w:hAnsi="Times New Roman" w:cs="Times New Roman"/>
          <w:sz w:val="28"/>
        </w:rPr>
        <w:t>субъективные права участников правоотношений на землю, что по сути является имущественными правами на землю. При оценке земли в первую очередь оценивается объем прав, которыми располагает земельный учас</w:t>
      </w:r>
      <w:r w:rsidR="00FD1E1B" w:rsidRPr="00EA79A0">
        <w:rPr>
          <w:rFonts w:ascii="Times New Roman" w:hAnsi="Times New Roman" w:cs="Times New Roman"/>
          <w:sz w:val="28"/>
        </w:rPr>
        <w:t>ток, на основе чего можно получи</w:t>
      </w:r>
      <w:r w:rsidRPr="00EA79A0">
        <w:rPr>
          <w:rFonts w:ascii="Times New Roman" w:hAnsi="Times New Roman" w:cs="Times New Roman"/>
          <w:sz w:val="28"/>
        </w:rPr>
        <w:t xml:space="preserve">ть определенную прибыль. Одним из базовых моментов данной работы является обоснование арендной </w:t>
      </w:r>
      <w:r w:rsidRPr="00EA79A0">
        <w:rPr>
          <w:rFonts w:ascii="Times New Roman" w:hAnsi="Times New Roman" w:cs="Times New Roman"/>
          <w:sz w:val="28"/>
        </w:rPr>
        <w:lastRenderedPageBreak/>
        <w:t xml:space="preserve">платы за землю на основе кадастровой оценки земли, что предполагает необходимость разъяснения данной тематики, т.е. имущественных прав на землю. </w:t>
      </w:r>
    </w:p>
    <w:p w14:paraId="4490AB11" w14:textId="77777777" w:rsidR="008460FA" w:rsidRPr="00EA79A0" w:rsidRDefault="008460FA" w:rsidP="008460FA">
      <w:pPr>
        <w:spacing w:after="0" w:line="360" w:lineRule="auto"/>
        <w:ind w:firstLine="708"/>
        <w:jc w:val="both"/>
        <w:rPr>
          <w:rFonts w:ascii="Times New Roman" w:hAnsi="Times New Roman" w:cs="Times New Roman"/>
          <w:sz w:val="28"/>
          <w:szCs w:val="24"/>
        </w:rPr>
      </w:pPr>
      <w:r w:rsidRPr="00EA79A0">
        <w:rPr>
          <w:rFonts w:ascii="Times New Roman" w:hAnsi="Times New Roman" w:cs="Times New Roman"/>
          <w:sz w:val="28"/>
        </w:rPr>
        <w:t xml:space="preserve">По действующему законодательству Российской Федерации оговариваются </w:t>
      </w:r>
      <w:r w:rsidRPr="00EA79A0">
        <w:rPr>
          <w:rFonts w:ascii="Times New Roman" w:hAnsi="Times New Roman" w:cs="Times New Roman"/>
          <w:sz w:val="28"/>
          <w:szCs w:val="24"/>
        </w:rPr>
        <w:t>нижеследующие виды прав на землю:</w:t>
      </w:r>
    </w:p>
    <w:p w14:paraId="7CFF8D2E" w14:textId="77777777" w:rsidR="008460FA" w:rsidRPr="00EA79A0" w:rsidRDefault="008460FA" w:rsidP="008460FA">
      <w:pPr>
        <w:pStyle w:val="a3"/>
        <w:numPr>
          <w:ilvl w:val="0"/>
          <w:numId w:val="5"/>
        </w:num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собственность;</w:t>
      </w:r>
    </w:p>
    <w:p w14:paraId="72D80E07" w14:textId="77777777" w:rsidR="008460FA" w:rsidRPr="00EA79A0" w:rsidRDefault="008460FA" w:rsidP="008460FA">
      <w:pPr>
        <w:pStyle w:val="a3"/>
        <w:numPr>
          <w:ilvl w:val="0"/>
          <w:numId w:val="5"/>
        </w:num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постоянное бессрочное пользование;</w:t>
      </w:r>
    </w:p>
    <w:p w14:paraId="659F072B" w14:textId="77777777" w:rsidR="008460FA" w:rsidRPr="00EA79A0" w:rsidRDefault="008460FA" w:rsidP="008460FA">
      <w:pPr>
        <w:pStyle w:val="a3"/>
        <w:numPr>
          <w:ilvl w:val="0"/>
          <w:numId w:val="5"/>
        </w:num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пожизненное наследуемое владение;</w:t>
      </w:r>
    </w:p>
    <w:p w14:paraId="20E2FABA" w14:textId="77777777" w:rsidR="008460FA" w:rsidRPr="00EA79A0" w:rsidRDefault="008460FA" w:rsidP="008460FA">
      <w:pPr>
        <w:pStyle w:val="a3"/>
        <w:numPr>
          <w:ilvl w:val="0"/>
          <w:numId w:val="5"/>
        </w:num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безвозмездное срочное пользование;</w:t>
      </w:r>
    </w:p>
    <w:p w14:paraId="3EB97FF2" w14:textId="77777777" w:rsidR="008460FA" w:rsidRPr="00EA79A0" w:rsidRDefault="008460FA" w:rsidP="008460FA">
      <w:pPr>
        <w:pStyle w:val="a3"/>
        <w:numPr>
          <w:ilvl w:val="0"/>
          <w:numId w:val="5"/>
        </w:num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аренда земельных участков;</w:t>
      </w:r>
    </w:p>
    <w:p w14:paraId="6D6E409A" w14:textId="77777777" w:rsidR="008460FA" w:rsidRPr="00EA79A0" w:rsidRDefault="008460FA" w:rsidP="008460FA">
      <w:pPr>
        <w:pStyle w:val="a3"/>
        <w:numPr>
          <w:ilvl w:val="0"/>
          <w:numId w:val="5"/>
        </w:numPr>
        <w:autoSpaceDE w:val="0"/>
        <w:autoSpaceDN w:val="0"/>
        <w:adjustRightInd w:val="0"/>
        <w:spacing w:after="0" w:line="360" w:lineRule="auto"/>
        <w:jc w:val="both"/>
        <w:rPr>
          <w:rFonts w:ascii="Times New Roman" w:hAnsi="Times New Roman" w:cs="Times New Roman"/>
          <w:sz w:val="28"/>
          <w:szCs w:val="24"/>
        </w:rPr>
      </w:pPr>
      <w:r w:rsidRPr="00EA79A0">
        <w:rPr>
          <w:rFonts w:ascii="Times New Roman" w:hAnsi="Times New Roman" w:cs="Times New Roman"/>
          <w:sz w:val="28"/>
          <w:szCs w:val="24"/>
        </w:rPr>
        <w:t>ограниченное пользование чужим земельным участком (сервитут).</w:t>
      </w:r>
    </w:p>
    <w:p w14:paraId="39B13E0B" w14:textId="77777777" w:rsidR="008460FA" w:rsidRPr="00EA79A0" w:rsidRDefault="008460FA" w:rsidP="008460FA">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4"/>
        </w:rPr>
        <w:t xml:space="preserve">Так, в случае отвода из стоимости единого имущественного комплекса определенного участка доли стоимости, как правило, вычисляют стоимость, </w:t>
      </w:r>
      <w:r w:rsidRPr="00EA79A0">
        <w:rPr>
          <w:rFonts w:ascii="Times New Roman" w:hAnsi="Times New Roman" w:cs="Times New Roman"/>
          <w:sz w:val="28"/>
          <w:szCs w:val="28"/>
        </w:rPr>
        <w:t xml:space="preserve">которая показывает стоимость полного права собственности на земельный участок. Если земля, к примеру, состоит на ином праве (аренда), то и в размер стоимости земли вносятся поправки. </w:t>
      </w:r>
    </w:p>
    <w:p w14:paraId="5FA60DA0" w14:textId="77777777" w:rsidR="008460FA" w:rsidRPr="00EA79A0" w:rsidRDefault="008460FA" w:rsidP="008460FA">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t xml:space="preserve">Что касается третьего аспекта - ограничения в эксплуатации земли, то здесь в первую очередь необходимо говорить о градостроительном регулировании. Оно напрямую влияет на конечную кадастровую стоимость земельного участка, так как данное регулирование устанавливает определенные нормы и требования к застройки и землепользованию территории (СНиП, ПЗЗ, </w:t>
      </w:r>
      <w:proofErr w:type="spellStart"/>
      <w:r w:rsidRPr="00EA79A0">
        <w:rPr>
          <w:rFonts w:ascii="Times New Roman" w:hAnsi="Times New Roman" w:cs="Times New Roman"/>
          <w:sz w:val="28"/>
          <w:szCs w:val="28"/>
        </w:rPr>
        <w:t>ГенПланы</w:t>
      </w:r>
      <w:proofErr w:type="spellEnd"/>
      <w:r w:rsidRPr="00EA79A0">
        <w:rPr>
          <w:rFonts w:ascii="Times New Roman" w:hAnsi="Times New Roman" w:cs="Times New Roman"/>
          <w:sz w:val="28"/>
          <w:szCs w:val="28"/>
        </w:rPr>
        <w:t xml:space="preserve"> и т.д.). Градостроительное регулирование сводится к осуществлению зонирования территории населенных пунктов, что определяет их функциональное значение, вид разрешенного использования, территориальные зоны, отсюда и получается, что, к примеру, общественно-деловая территориальная зона по умолчанию будет иметь более дорогую кадастровую стоимость нежели земельные участки, предназначенные для дачного строительства, садоводства и огородничества, так как на эти земли будет больший спрос и выше доходность самого участка.</w:t>
      </w:r>
    </w:p>
    <w:p w14:paraId="0065A6F8" w14:textId="77777777" w:rsidR="008460FA" w:rsidRPr="00EA79A0" w:rsidRDefault="008460FA" w:rsidP="008460FA">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lastRenderedPageBreak/>
        <w:t xml:space="preserve">Данные регламенты непременны к выполнению всеми участниками земельных отношений вне зависимости от права их на землю. Приводятся в исполнение градостроительные нормы и правила в большей степени, опираясь на вид разрешенного использования земельного участка. </w:t>
      </w:r>
    </w:p>
    <w:p w14:paraId="56C32486" w14:textId="77777777" w:rsidR="00C01BFF" w:rsidRPr="00EA79A0" w:rsidRDefault="00C01BFF">
      <w:pPr>
        <w:rPr>
          <w:rFonts w:ascii="Times New Roman" w:hAnsi="Times New Roman" w:cs="Times New Roman"/>
          <w:b/>
          <w:sz w:val="32"/>
        </w:rPr>
      </w:pPr>
      <w:r w:rsidRPr="00EA79A0">
        <w:rPr>
          <w:rFonts w:ascii="Times New Roman" w:hAnsi="Times New Roman" w:cs="Times New Roman"/>
          <w:b/>
          <w:sz w:val="32"/>
        </w:rPr>
        <w:br w:type="page"/>
      </w:r>
    </w:p>
    <w:p w14:paraId="175D1DDF" w14:textId="3F68B006" w:rsidR="008460FA" w:rsidRPr="00B509DD" w:rsidRDefault="008460FA" w:rsidP="004C1093">
      <w:pPr>
        <w:pStyle w:val="1"/>
        <w:spacing w:before="0" w:beforeAutospacing="0" w:after="0" w:afterAutospacing="0" w:line="360" w:lineRule="auto"/>
        <w:ind w:firstLine="708"/>
        <w:jc w:val="both"/>
        <w:rPr>
          <w:sz w:val="28"/>
          <w:szCs w:val="32"/>
        </w:rPr>
      </w:pPr>
      <w:bookmarkStart w:id="7" w:name="_Toc483479069"/>
      <w:r w:rsidRPr="00B509DD">
        <w:rPr>
          <w:sz w:val="28"/>
          <w:szCs w:val="32"/>
        </w:rPr>
        <w:lastRenderedPageBreak/>
        <w:t xml:space="preserve">Глава 2. </w:t>
      </w:r>
      <w:r w:rsidR="00B509DD" w:rsidRPr="00B509DD">
        <w:rPr>
          <w:sz w:val="28"/>
          <w:szCs w:val="32"/>
        </w:rPr>
        <w:t>Особенности арендной платы за земли, находящиеся в государственной и муниципальной собственности</w:t>
      </w:r>
      <w:bookmarkEnd w:id="7"/>
    </w:p>
    <w:p w14:paraId="0F7F9990" w14:textId="77777777" w:rsidR="008460FA" w:rsidRPr="00B509DD" w:rsidRDefault="008460FA" w:rsidP="004C1093">
      <w:pPr>
        <w:pStyle w:val="2"/>
        <w:spacing w:before="0" w:line="360" w:lineRule="auto"/>
        <w:ind w:firstLine="708"/>
        <w:jc w:val="both"/>
        <w:rPr>
          <w:rFonts w:ascii="Times New Roman" w:hAnsi="Times New Roman" w:cs="Times New Roman"/>
          <w:b/>
          <w:color w:val="auto"/>
          <w:sz w:val="28"/>
        </w:rPr>
      </w:pPr>
      <w:bookmarkStart w:id="8" w:name="_Toc483479070"/>
      <w:r w:rsidRPr="00B509DD">
        <w:rPr>
          <w:rFonts w:ascii="Times New Roman" w:hAnsi="Times New Roman" w:cs="Times New Roman"/>
          <w:b/>
          <w:color w:val="auto"/>
          <w:sz w:val="28"/>
        </w:rPr>
        <w:t>2.1 Роль арендной платы за землю в формировании экономики страны</w:t>
      </w:r>
      <w:bookmarkEnd w:id="8"/>
    </w:p>
    <w:p w14:paraId="2D32F537" w14:textId="77777777" w:rsidR="008460FA" w:rsidRPr="00EA79A0" w:rsidRDefault="008460FA" w:rsidP="008460FA">
      <w:pPr>
        <w:spacing w:after="0" w:line="360" w:lineRule="auto"/>
        <w:ind w:firstLine="708"/>
        <w:jc w:val="both"/>
        <w:rPr>
          <w:rFonts w:ascii="Times New Roman" w:hAnsi="Times New Roman" w:cs="Times New Roman"/>
          <w:sz w:val="28"/>
        </w:rPr>
      </w:pPr>
      <w:r w:rsidRPr="00EA79A0">
        <w:rPr>
          <w:rFonts w:ascii="Times New Roman" w:hAnsi="Times New Roman" w:cs="Times New Roman"/>
          <w:sz w:val="28"/>
        </w:rPr>
        <w:t>Эксплуатация земель в Российской Федерации в соответствии с Земельным кодексом Российской Федерации от 25 октября 2001 года является платным. За земельные участки, находящиеся в частной собственности, уплачивается налог на недвижимость. А за пользование земельных участков, находящихся в муниципальной собственности, а также земельных участков, государственная собственность на которые не разграничена, уплачивается арендная плата.</w:t>
      </w:r>
    </w:p>
    <w:p w14:paraId="16F618E6" w14:textId="77777777" w:rsidR="008460FA" w:rsidRPr="00EA79A0" w:rsidRDefault="008460FA" w:rsidP="008460FA">
      <w:pPr>
        <w:spacing w:after="0" w:line="360" w:lineRule="auto"/>
        <w:ind w:firstLine="708"/>
        <w:jc w:val="both"/>
        <w:rPr>
          <w:rFonts w:ascii="Times New Roman" w:hAnsi="Times New Roman" w:cs="Times New Roman"/>
          <w:sz w:val="28"/>
        </w:rPr>
      </w:pPr>
      <w:r w:rsidRPr="00EA79A0">
        <w:rPr>
          <w:rFonts w:ascii="Times New Roman" w:hAnsi="Times New Roman" w:cs="Times New Roman"/>
          <w:sz w:val="28"/>
        </w:rPr>
        <w:t>Согласно статье 65 Земельного кодекса РФ способ установления величины арендной платы,</w:t>
      </w:r>
      <w:r w:rsidR="008E2CE1" w:rsidRPr="00EA79A0">
        <w:rPr>
          <w:rFonts w:ascii="Times New Roman" w:hAnsi="Times New Roman" w:cs="Times New Roman"/>
          <w:sz w:val="28"/>
        </w:rPr>
        <w:t xml:space="preserve"> а также срок, порядок и условия</w:t>
      </w:r>
      <w:r w:rsidRPr="00EA79A0">
        <w:rPr>
          <w:rFonts w:ascii="Times New Roman" w:hAnsi="Times New Roman" w:cs="Times New Roman"/>
          <w:sz w:val="28"/>
        </w:rPr>
        <w:t xml:space="preserve"> занесения арендной платы за земли, которые состоят в собственности государства, субъектов РФ или же муниципальных образований, определяется соответственно Правительством РФ, правительственными органами субъектов РФ, а также местным самоуправлением. </w:t>
      </w:r>
    </w:p>
    <w:p w14:paraId="7A25E1D4" w14:textId="77777777" w:rsidR="008460FA" w:rsidRPr="00EA79A0" w:rsidRDefault="008460FA" w:rsidP="008460FA">
      <w:pPr>
        <w:spacing w:after="0" w:line="360" w:lineRule="auto"/>
        <w:ind w:firstLine="708"/>
        <w:jc w:val="both"/>
        <w:rPr>
          <w:rFonts w:ascii="Times New Roman" w:hAnsi="Times New Roman" w:cs="Times New Roman"/>
          <w:sz w:val="28"/>
        </w:rPr>
      </w:pPr>
      <w:r w:rsidRPr="00EA79A0">
        <w:rPr>
          <w:rFonts w:ascii="Times New Roman" w:hAnsi="Times New Roman" w:cs="Times New Roman"/>
          <w:sz w:val="28"/>
        </w:rPr>
        <w:t xml:space="preserve">Величина арендной платы устанавливается правительственными органами субъектов Российской Федерации для государственных земель в размере определенного процента от кадастровой стоимости. Величину процента – коэффициента устанавливает Правительство субъектов РФ и органы местного самоуправления соответствующими нормативно-правовыми актами. Получаемая арендная плата в сумме со всех земельных участков, арендованных на отчетный период, составляет доходную часть бюджета Российской Федерации, которая поступает в виде неналогового дохода. </w:t>
      </w:r>
    </w:p>
    <w:p w14:paraId="1A557DA6" w14:textId="77777777" w:rsidR="008460FA" w:rsidRPr="00EA79A0" w:rsidRDefault="008460FA" w:rsidP="008460FA">
      <w:pPr>
        <w:spacing w:after="0" w:line="360" w:lineRule="auto"/>
        <w:ind w:firstLine="708"/>
        <w:jc w:val="both"/>
        <w:rPr>
          <w:rFonts w:ascii="Times New Roman" w:hAnsi="Times New Roman" w:cs="Times New Roman"/>
          <w:sz w:val="28"/>
        </w:rPr>
      </w:pPr>
      <w:r w:rsidRPr="00EA79A0">
        <w:rPr>
          <w:rFonts w:ascii="Times New Roman" w:hAnsi="Times New Roman" w:cs="Times New Roman"/>
          <w:sz w:val="28"/>
        </w:rPr>
        <w:t xml:space="preserve">Неналоговый доход федерального бюджета состоит в свою очередь из нескольких частей. В первую очередь это получение прибыли от использования имущества, которое находится в собственности государства и муниципальных образований. Данная статья дохода напрямую связана с </w:t>
      </w:r>
      <w:r w:rsidRPr="00EA79A0">
        <w:rPr>
          <w:rFonts w:ascii="Times New Roman" w:hAnsi="Times New Roman" w:cs="Times New Roman"/>
          <w:sz w:val="28"/>
        </w:rPr>
        <w:lastRenderedPageBreak/>
        <w:t xml:space="preserve">арендной платой за землю, так как является ее составной частью. Так, к примеру, в 2015 году доход в консолидированный бюджет Российской Федерации составил 26,9 трлн рублей, из них доходов от использования имущества, находящегося в собственности государства и муниципальных образований составил 1,15 трлн рублей. </w:t>
      </w:r>
    </w:p>
    <w:p w14:paraId="5CC2180E" w14:textId="77777777" w:rsidR="008460FA" w:rsidRPr="00EA79A0" w:rsidRDefault="008460FA" w:rsidP="008460FA">
      <w:pPr>
        <w:spacing w:after="0" w:line="360" w:lineRule="auto"/>
        <w:jc w:val="both"/>
        <w:rPr>
          <w:rFonts w:ascii="Times New Roman" w:hAnsi="Times New Roman" w:cs="Times New Roman"/>
          <w:sz w:val="28"/>
        </w:rPr>
      </w:pPr>
      <w:r w:rsidRPr="00EA79A0">
        <w:rPr>
          <w:rFonts w:ascii="Times New Roman" w:hAnsi="Times New Roman" w:cs="Times New Roman"/>
          <w:noProof/>
          <w:lang w:eastAsia="ru-RU"/>
        </w:rPr>
        <w:drawing>
          <wp:inline distT="0" distB="0" distL="0" distR="0" wp14:anchorId="3294BC07" wp14:editId="0EFE3814">
            <wp:extent cx="5695951" cy="3538538"/>
            <wp:effectExtent l="0" t="0" r="0" b="508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21A742" w14:textId="77777777" w:rsidR="008460FA" w:rsidRPr="00EA79A0" w:rsidRDefault="00F94FCE" w:rsidP="008460FA">
      <w:pPr>
        <w:spacing w:after="0" w:line="360" w:lineRule="auto"/>
        <w:ind w:firstLine="708"/>
        <w:jc w:val="both"/>
        <w:rPr>
          <w:rFonts w:ascii="Times New Roman" w:hAnsi="Times New Roman" w:cs="Times New Roman"/>
          <w:b/>
          <w:sz w:val="24"/>
        </w:rPr>
      </w:pPr>
      <w:r w:rsidRPr="00EA79A0">
        <w:rPr>
          <w:rFonts w:ascii="Times New Roman" w:hAnsi="Times New Roman" w:cs="Times New Roman"/>
          <w:b/>
          <w:sz w:val="24"/>
        </w:rPr>
        <w:t xml:space="preserve">Рис. </w:t>
      </w:r>
      <w:r w:rsidR="008460FA" w:rsidRPr="00EA79A0">
        <w:rPr>
          <w:rFonts w:ascii="Times New Roman" w:hAnsi="Times New Roman" w:cs="Times New Roman"/>
          <w:b/>
          <w:sz w:val="24"/>
        </w:rPr>
        <w:t>2</w:t>
      </w:r>
      <w:r w:rsidRPr="00EA79A0">
        <w:rPr>
          <w:rFonts w:ascii="Times New Roman" w:hAnsi="Times New Roman" w:cs="Times New Roman"/>
          <w:b/>
          <w:sz w:val="24"/>
        </w:rPr>
        <w:t>.1</w:t>
      </w:r>
      <w:r w:rsidR="008460FA" w:rsidRPr="00EA79A0">
        <w:rPr>
          <w:rFonts w:ascii="Times New Roman" w:hAnsi="Times New Roman" w:cs="Times New Roman"/>
          <w:b/>
          <w:sz w:val="24"/>
        </w:rPr>
        <w:t>. Соотношение доходов бюджета РФ в 201</w:t>
      </w:r>
      <w:r w:rsidRPr="00EA79A0">
        <w:rPr>
          <w:rFonts w:ascii="Times New Roman" w:hAnsi="Times New Roman" w:cs="Times New Roman"/>
          <w:b/>
          <w:sz w:val="24"/>
        </w:rPr>
        <w:t xml:space="preserve">5 году, по видам источников, % </w:t>
      </w:r>
      <w:r w:rsidR="008460FA" w:rsidRPr="00EA79A0">
        <w:rPr>
          <w:rFonts w:ascii="Times New Roman" w:hAnsi="Times New Roman" w:cs="Times New Roman"/>
          <w:b/>
          <w:sz w:val="24"/>
        </w:rPr>
        <w:t>[составлено автором]</w:t>
      </w:r>
    </w:p>
    <w:p w14:paraId="2F1A3E1C" w14:textId="77777777" w:rsidR="008460FA" w:rsidRPr="00EA79A0" w:rsidRDefault="008460FA" w:rsidP="008460FA">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rPr>
        <w:t xml:space="preserve">Однако, к доходам от аренды земли можно отнести и платежи при </w:t>
      </w:r>
      <w:r w:rsidRPr="00EA79A0">
        <w:rPr>
          <w:rFonts w:ascii="Times New Roman" w:hAnsi="Times New Roman" w:cs="Times New Roman"/>
          <w:sz w:val="28"/>
          <w:szCs w:val="28"/>
        </w:rPr>
        <w:t>пользовании природными ресурсами, сюда входят:</w:t>
      </w:r>
    </w:p>
    <w:p w14:paraId="1CCD7551" w14:textId="77777777" w:rsidR="008460FA" w:rsidRPr="00EA79A0" w:rsidRDefault="008460FA" w:rsidP="008460FA">
      <w:pPr>
        <w:numPr>
          <w:ilvl w:val="0"/>
          <w:numId w:val="1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платежи за пользование лесным фондом;</w:t>
      </w:r>
    </w:p>
    <w:p w14:paraId="111A604C" w14:textId="77777777" w:rsidR="008460FA" w:rsidRPr="00EA79A0" w:rsidRDefault="008460FA" w:rsidP="008460FA">
      <w:pPr>
        <w:numPr>
          <w:ilvl w:val="0"/>
          <w:numId w:val="1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платежи за пользование водными объектами;</w:t>
      </w:r>
    </w:p>
    <w:p w14:paraId="3BECFC1B" w14:textId="77777777" w:rsidR="008460FA" w:rsidRPr="00EA79A0" w:rsidRDefault="008460FA" w:rsidP="008460FA">
      <w:pPr>
        <w:numPr>
          <w:ilvl w:val="0"/>
          <w:numId w:val="12"/>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платежи при пользовании недрами.</w:t>
      </w:r>
    </w:p>
    <w:p w14:paraId="0D907001" w14:textId="77777777"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 xml:space="preserve">В сумме они составляют около 198,7 млрд рублей. В итоге, мы можем получить число равное 1,348 трлн рублей за 2015 год, а это 5% от общего дохода бюджета РФ (рис. 2), поэтому можно смело сделать вывод о том, что корректное установление и обоснование показателей к расчету величины арендной платы за земельные участки, находящихся в государственной и </w:t>
      </w:r>
      <w:r w:rsidRPr="00EA79A0">
        <w:rPr>
          <w:rFonts w:ascii="Times New Roman" w:eastAsia="Times New Roman" w:hAnsi="Times New Roman" w:cs="Times New Roman"/>
          <w:color w:val="000000"/>
          <w:sz w:val="28"/>
          <w:szCs w:val="28"/>
          <w:lang w:eastAsia="ru-RU"/>
        </w:rPr>
        <w:lastRenderedPageBreak/>
        <w:t xml:space="preserve">муниципальной собственности, необходимо для недопущения дефицита местного бюджета и обеспечения справедливого равновесия между всеми участниками земельных отношений.  </w:t>
      </w:r>
    </w:p>
    <w:p w14:paraId="792581D2" w14:textId="77777777"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 xml:space="preserve">Стоимостное выражение величины арендной платы определяет вклад в консолидированный бюджет Российской Федерации доходов на определенный период. Однако есть еще как минимум два показателя, отражающих вовлеченность участников земельных отношений и самой территории в экономику страны. </w:t>
      </w:r>
    </w:p>
    <w:p w14:paraId="2EF23C9E" w14:textId="77777777"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 xml:space="preserve">Это в первую очередь количество сделок аренды государственных и муниципальных земель с учетом всех форм арендной платы. Данный показатель отражает количество физических и юридических лиц, которые совершили сделку по аренде земельного участка, находящегося в собственности у государства и муниципальных образований. По последним данным, которые были сформированы на 2009 год, на территории Российской Федерации совершено 3,5 миллиона сделок аренды земельных участков. По сравнению с 2006 годом их количество уменьшилось на 223 тысячи и составляло 3,7 млн. Однако эти цифры не дают территориального распределения показателя, необходимо рассмотреть количество сделок на более мелком уровне административно-территориального деления, к примеру, на уровне федеральных округов (рис. 3). </w:t>
      </w:r>
    </w:p>
    <w:p w14:paraId="1E0C3F75" w14:textId="77777777" w:rsidR="008460FA" w:rsidRPr="00EA79A0" w:rsidRDefault="008460FA" w:rsidP="008460F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hAnsi="Times New Roman" w:cs="Times New Roman"/>
          <w:noProof/>
          <w:lang w:eastAsia="ru-RU"/>
        </w:rPr>
        <w:drawing>
          <wp:inline distT="0" distB="0" distL="0" distR="0" wp14:anchorId="49BA2172" wp14:editId="04A1E583">
            <wp:extent cx="5895975" cy="2362199"/>
            <wp:effectExtent l="0" t="0" r="9525" b="63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EB3EF9" w14:textId="77777777" w:rsidR="008460FA" w:rsidRPr="00EA79A0" w:rsidRDefault="00F94FCE" w:rsidP="008460FA">
      <w:pPr>
        <w:shd w:val="clear" w:color="auto" w:fill="FFFFFF"/>
        <w:spacing w:after="0" w:line="360" w:lineRule="auto"/>
        <w:ind w:firstLine="708"/>
        <w:jc w:val="both"/>
        <w:rPr>
          <w:rFonts w:ascii="Times New Roman" w:eastAsia="Times New Roman" w:hAnsi="Times New Roman" w:cs="Times New Roman"/>
          <w:b/>
          <w:color w:val="000000"/>
          <w:sz w:val="24"/>
          <w:szCs w:val="28"/>
          <w:lang w:eastAsia="ru-RU"/>
        </w:rPr>
      </w:pPr>
      <w:r w:rsidRPr="00EA79A0">
        <w:rPr>
          <w:rFonts w:ascii="Times New Roman" w:eastAsia="Times New Roman" w:hAnsi="Times New Roman" w:cs="Times New Roman"/>
          <w:b/>
          <w:color w:val="000000"/>
          <w:sz w:val="24"/>
          <w:szCs w:val="28"/>
          <w:lang w:eastAsia="ru-RU"/>
        </w:rPr>
        <w:lastRenderedPageBreak/>
        <w:t>Рис.</w:t>
      </w:r>
      <w:r w:rsidR="008460FA" w:rsidRPr="00EA79A0">
        <w:rPr>
          <w:rFonts w:ascii="Times New Roman" w:eastAsia="Times New Roman" w:hAnsi="Times New Roman" w:cs="Times New Roman"/>
          <w:b/>
          <w:color w:val="000000"/>
          <w:sz w:val="24"/>
          <w:szCs w:val="28"/>
          <w:lang w:eastAsia="ru-RU"/>
        </w:rPr>
        <w:t xml:space="preserve"> </w:t>
      </w:r>
      <w:r w:rsidRPr="00EA79A0">
        <w:rPr>
          <w:rFonts w:ascii="Times New Roman" w:eastAsia="Times New Roman" w:hAnsi="Times New Roman" w:cs="Times New Roman"/>
          <w:b/>
          <w:color w:val="000000"/>
          <w:sz w:val="24"/>
          <w:szCs w:val="28"/>
          <w:lang w:eastAsia="ru-RU"/>
        </w:rPr>
        <w:t>2.2</w:t>
      </w:r>
      <w:r w:rsidR="008460FA" w:rsidRPr="00EA79A0">
        <w:rPr>
          <w:rFonts w:ascii="Times New Roman" w:eastAsia="Times New Roman" w:hAnsi="Times New Roman" w:cs="Times New Roman"/>
          <w:b/>
          <w:color w:val="000000"/>
          <w:sz w:val="24"/>
          <w:szCs w:val="28"/>
          <w:lang w:eastAsia="ru-RU"/>
        </w:rPr>
        <w:t>. Количество сделок аренды государственных и муниципальных земель, единица [составлено автором]</w:t>
      </w:r>
    </w:p>
    <w:p w14:paraId="19DBBDA3" w14:textId="5D53DABC"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 xml:space="preserve">Эти данные дают </w:t>
      </w:r>
      <w:r w:rsidR="008E2CE1" w:rsidRPr="00EA79A0">
        <w:rPr>
          <w:rFonts w:ascii="Times New Roman" w:eastAsia="Times New Roman" w:hAnsi="Times New Roman" w:cs="Times New Roman"/>
          <w:color w:val="000000"/>
          <w:sz w:val="28"/>
          <w:szCs w:val="28"/>
          <w:lang w:eastAsia="ru-RU"/>
        </w:rPr>
        <w:t>необъективную</w:t>
      </w:r>
      <w:r w:rsidRPr="00EA79A0">
        <w:rPr>
          <w:rFonts w:ascii="Times New Roman" w:eastAsia="Times New Roman" w:hAnsi="Times New Roman" w:cs="Times New Roman"/>
          <w:color w:val="000000"/>
          <w:sz w:val="28"/>
          <w:szCs w:val="28"/>
          <w:lang w:eastAsia="ru-RU"/>
        </w:rPr>
        <w:t xml:space="preserve"> информацию о количественном распределении. Для проведения оценки, по мнению автора, необходимо определить соотношение населения федеральных округов (ФО) к количеству сделок, совершенных на территории этих округов. Это соотношение даст понять насколько активно население, а также насколько много на данных территориях свободных земель для оформления их в аренду. В итоге проведения данной оценки, получается следующая картина (рис. 4).</w:t>
      </w:r>
    </w:p>
    <w:p w14:paraId="1E06CE43" w14:textId="77777777" w:rsidR="008460FA" w:rsidRPr="00EA79A0" w:rsidRDefault="008460FA" w:rsidP="008460F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hAnsi="Times New Roman" w:cs="Times New Roman"/>
          <w:noProof/>
          <w:lang w:eastAsia="ru-RU"/>
        </w:rPr>
        <w:drawing>
          <wp:inline distT="0" distB="0" distL="0" distR="0" wp14:anchorId="51EE96EC" wp14:editId="4920CEC0">
            <wp:extent cx="5895975" cy="2323465"/>
            <wp:effectExtent l="0" t="0" r="9525" b="63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EA79A0">
        <w:rPr>
          <w:rFonts w:ascii="Times New Roman" w:eastAsia="Times New Roman" w:hAnsi="Times New Roman" w:cs="Times New Roman"/>
          <w:color w:val="000000"/>
          <w:sz w:val="28"/>
          <w:szCs w:val="28"/>
          <w:lang w:eastAsia="ru-RU"/>
        </w:rPr>
        <w:t xml:space="preserve">  </w:t>
      </w:r>
    </w:p>
    <w:p w14:paraId="0623B516" w14:textId="77777777" w:rsidR="008460FA" w:rsidRPr="00B509DD" w:rsidRDefault="00F94FCE" w:rsidP="008460FA">
      <w:pPr>
        <w:shd w:val="clear" w:color="auto" w:fill="FFFFFF"/>
        <w:spacing w:after="0" w:line="360" w:lineRule="auto"/>
        <w:ind w:firstLine="708"/>
        <w:jc w:val="both"/>
        <w:rPr>
          <w:rFonts w:ascii="Times New Roman" w:eastAsia="Times New Roman" w:hAnsi="Times New Roman" w:cs="Times New Roman"/>
          <w:b/>
          <w:color w:val="000000"/>
          <w:sz w:val="24"/>
          <w:szCs w:val="28"/>
          <w:lang w:eastAsia="ru-RU"/>
        </w:rPr>
      </w:pPr>
      <w:r w:rsidRPr="00EA79A0">
        <w:rPr>
          <w:rFonts w:ascii="Times New Roman" w:eastAsia="Times New Roman" w:hAnsi="Times New Roman" w:cs="Times New Roman"/>
          <w:b/>
          <w:color w:val="000000"/>
          <w:sz w:val="24"/>
          <w:szCs w:val="28"/>
          <w:lang w:eastAsia="ru-RU"/>
        </w:rPr>
        <w:t>Рис. 2.3</w:t>
      </w:r>
      <w:r w:rsidR="008460FA" w:rsidRPr="00EA79A0">
        <w:rPr>
          <w:rFonts w:ascii="Times New Roman" w:eastAsia="Times New Roman" w:hAnsi="Times New Roman" w:cs="Times New Roman"/>
          <w:b/>
          <w:color w:val="000000"/>
          <w:sz w:val="24"/>
          <w:szCs w:val="28"/>
          <w:lang w:eastAsia="ru-RU"/>
        </w:rPr>
        <w:t>. Отношение населения ФО к колич</w:t>
      </w:r>
      <w:r w:rsidRPr="00EA79A0">
        <w:rPr>
          <w:rFonts w:ascii="Times New Roman" w:eastAsia="Times New Roman" w:hAnsi="Times New Roman" w:cs="Times New Roman"/>
          <w:b/>
          <w:color w:val="000000"/>
          <w:sz w:val="24"/>
          <w:szCs w:val="28"/>
          <w:lang w:eastAsia="ru-RU"/>
        </w:rPr>
        <w:t xml:space="preserve">еству сделок аренды, чел/сделка, </w:t>
      </w:r>
      <w:r w:rsidRPr="00B509DD">
        <w:rPr>
          <w:rFonts w:ascii="Times New Roman" w:eastAsia="Times New Roman" w:hAnsi="Times New Roman" w:cs="Times New Roman"/>
          <w:b/>
          <w:color w:val="000000"/>
          <w:sz w:val="24"/>
          <w:szCs w:val="28"/>
          <w:lang w:eastAsia="ru-RU"/>
        </w:rPr>
        <w:t>[</w:t>
      </w:r>
      <w:r w:rsidRPr="00EA79A0">
        <w:rPr>
          <w:rFonts w:ascii="Times New Roman" w:eastAsia="Times New Roman" w:hAnsi="Times New Roman" w:cs="Times New Roman"/>
          <w:b/>
          <w:color w:val="000000"/>
          <w:sz w:val="24"/>
          <w:szCs w:val="28"/>
          <w:lang w:eastAsia="ru-RU"/>
        </w:rPr>
        <w:t>составлено автором</w:t>
      </w:r>
      <w:r w:rsidRPr="00B509DD">
        <w:rPr>
          <w:rFonts w:ascii="Times New Roman" w:eastAsia="Times New Roman" w:hAnsi="Times New Roman" w:cs="Times New Roman"/>
          <w:b/>
          <w:color w:val="000000"/>
          <w:sz w:val="24"/>
          <w:szCs w:val="28"/>
          <w:lang w:eastAsia="ru-RU"/>
        </w:rPr>
        <w:t>]</w:t>
      </w:r>
    </w:p>
    <w:p w14:paraId="22E6D12E" w14:textId="77777777"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 xml:space="preserve">Данная диаграмма, отображенная на четвертом рисунке, дает понять сколько человек приходится на совершение одной сделки аренды в определенном федеральном округе. </w:t>
      </w:r>
    </w:p>
    <w:p w14:paraId="0BF3906E" w14:textId="1D46D81F" w:rsidR="008460FA" w:rsidRPr="00EA79A0" w:rsidRDefault="001B1533"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Анализируя</w:t>
      </w:r>
      <w:r w:rsidR="008460FA" w:rsidRPr="00EA79A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диаграмму, можно</w:t>
      </w:r>
      <w:r w:rsidR="008460FA" w:rsidRPr="00EA79A0">
        <w:rPr>
          <w:rFonts w:ascii="Times New Roman" w:eastAsia="Times New Roman" w:hAnsi="Times New Roman" w:cs="Times New Roman"/>
          <w:color w:val="000000"/>
          <w:sz w:val="28"/>
          <w:szCs w:val="28"/>
          <w:lang w:eastAsia="ru-RU"/>
        </w:rPr>
        <w:t xml:space="preserve"> выделить три группы качественной оценки:</w:t>
      </w:r>
    </w:p>
    <w:p w14:paraId="19F880B7" w14:textId="77777777" w:rsidR="008460FA" w:rsidRPr="00EA79A0" w:rsidRDefault="008460FA" w:rsidP="008460FA">
      <w:pPr>
        <w:pStyle w:val="a3"/>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 xml:space="preserve">1 группа – </w:t>
      </w:r>
      <w:proofErr w:type="gramStart"/>
      <w:r w:rsidRPr="00EA79A0">
        <w:rPr>
          <w:rFonts w:ascii="Times New Roman" w:eastAsia="Times New Roman" w:hAnsi="Times New Roman" w:cs="Times New Roman"/>
          <w:color w:val="000000"/>
          <w:sz w:val="28"/>
          <w:szCs w:val="28"/>
          <w:lang w:eastAsia="ru-RU"/>
        </w:rPr>
        <w:t>Северо-Кавказский</w:t>
      </w:r>
      <w:proofErr w:type="gramEnd"/>
      <w:r w:rsidRPr="00EA79A0">
        <w:rPr>
          <w:rFonts w:ascii="Times New Roman" w:eastAsia="Times New Roman" w:hAnsi="Times New Roman" w:cs="Times New Roman"/>
          <w:color w:val="000000"/>
          <w:sz w:val="28"/>
          <w:szCs w:val="28"/>
          <w:lang w:eastAsia="ru-RU"/>
        </w:rPr>
        <w:t xml:space="preserve"> ФО – это территория, где больше всего приходится человек на одну сделку - 93. Данное явление объясняется тем, что в этом регионе мало земель для выдела их в аренду, а также менее активным населением в экономическом плане.</w:t>
      </w:r>
    </w:p>
    <w:p w14:paraId="6D6E9B29" w14:textId="77777777" w:rsidR="008460FA" w:rsidRPr="00EA79A0" w:rsidRDefault="008460FA" w:rsidP="008460FA">
      <w:pPr>
        <w:pStyle w:val="a3"/>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lastRenderedPageBreak/>
        <w:t>2 группа – Центральный (56) и Уральский (54,3) ФО – показатели чуть ниже среднероссийского (42). Данный факт объясняется тем, что эти федеральные округа являются регионами старого освоения</w:t>
      </w:r>
      <w:r w:rsidR="008E2CE1" w:rsidRPr="00EA79A0">
        <w:rPr>
          <w:rFonts w:ascii="Times New Roman" w:eastAsia="Times New Roman" w:hAnsi="Times New Roman" w:cs="Times New Roman"/>
          <w:color w:val="000000"/>
          <w:sz w:val="28"/>
          <w:szCs w:val="28"/>
          <w:lang w:eastAsia="ru-RU"/>
        </w:rPr>
        <w:t xml:space="preserve"> территории</w:t>
      </w:r>
      <w:r w:rsidRPr="00EA79A0">
        <w:rPr>
          <w:rFonts w:ascii="Times New Roman" w:eastAsia="Times New Roman" w:hAnsi="Times New Roman" w:cs="Times New Roman"/>
          <w:color w:val="000000"/>
          <w:sz w:val="28"/>
          <w:szCs w:val="28"/>
          <w:lang w:eastAsia="ru-RU"/>
        </w:rPr>
        <w:t>, большинство земель, представляющих экономическую выгоду, находятся в обороте.</w:t>
      </w:r>
    </w:p>
    <w:p w14:paraId="474353F4" w14:textId="77777777" w:rsidR="008460FA" w:rsidRPr="00EA79A0" w:rsidRDefault="008460FA" w:rsidP="008460FA">
      <w:pPr>
        <w:pStyle w:val="a3"/>
        <w:numPr>
          <w:ilvl w:val="0"/>
          <w:numId w:val="13"/>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3 группа – Приволжский (33,3), Сибирский (33), Северо-Западный (31) и Дальневосточный (25,5) ФО – наиболее активное население. Данные регионы являются ядрами промышленности, нового освоения территории, сельского хозяйства (ПФО) и т.д., поэтому являются территориями, где совершается большое количество сделок аренды государственных и муниципальных земель для целей: сельского и лесного хозяйства, разви</w:t>
      </w:r>
      <w:r w:rsidR="008E2CE1" w:rsidRPr="00EA79A0">
        <w:rPr>
          <w:rFonts w:ascii="Times New Roman" w:eastAsia="Times New Roman" w:hAnsi="Times New Roman" w:cs="Times New Roman"/>
          <w:color w:val="000000"/>
          <w:sz w:val="28"/>
          <w:szCs w:val="28"/>
          <w:lang w:eastAsia="ru-RU"/>
        </w:rPr>
        <w:t>тия нефтегазовой промышленности</w:t>
      </w:r>
      <w:r w:rsidRPr="00EA79A0">
        <w:rPr>
          <w:rFonts w:ascii="Times New Roman" w:eastAsia="Times New Roman" w:hAnsi="Times New Roman" w:cs="Times New Roman"/>
          <w:color w:val="000000"/>
          <w:sz w:val="28"/>
          <w:szCs w:val="28"/>
          <w:lang w:eastAsia="ru-RU"/>
        </w:rPr>
        <w:t xml:space="preserve"> </w:t>
      </w:r>
      <w:r w:rsidR="008E2CE1" w:rsidRPr="00EA79A0">
        <w:rPr>
          <w:rFonts w:ascii="Times New Roman" w:eastAsia="Times New Roman" w:hAnsi="Times New Roman" w:cs="Times New Roman"/>
          <w:color w:val="000000"/>
          <w:sz w:val="28"/>
          <w:szCs w:val="28"/>
          <w:lang w:eastAsia="ru-RU"/>
        </w:rPr>
        <w:t>и прочего</w:t>
      </w:r>
      <w:r w:rsidRPr="00EA79A0">
        <w:rPr>
          <w:rFonts w:ascii="Times New Roman" w:eastAsia="Times New Roman" w:hAnsi="Times New Roman" w:cs="Times New Roman"/>
          <w:color w:val="000000"/>
          <w:sz w:val="28"/>
          <w:szCs w:val="28"/>
          <w:lang w:eastAsia="ru-RU"/>
        </w:rPr>
        <w:t xml:space="preserve">. </w:t>
      </w:r>
    </w:p>
    <w:p w14:paraId="7CF88C62" w14:textId="77777777"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Следующий показатель к оценке – это площадь сделок аренды государственных и муниципальных земель, совершенных на территории РФ по последним данным Федеральной службы государственной статистики РФ – за 2012 год. Для проведения качественной оценки была составлена диаграмма, отражающая процент аренд</w:t>
      </w:r>
      <w:r w:rsidR="00F94FCE" w:rsidRPr="00EA79A0">
        <w:rPr>
          <w:rFonts w:ascii="Times New Roman" w:eastAsia="Times New Roman" w:hAnsi="Times New Roman" w:cs="Times New Roman"/>
          <w:color w:val="000000"/>
          <w:sz w:val="28"/>
          <w:szCs w:val="28"/>
          <w:lang w:eastAsia="ru-RU"/>
        </w:rPr>
        <w:t>ованных земель от общей площади</w:t>
      </w:r>
      <w:r w:rsidRPr="00EA79A0">
        <w:rPr>
          <w:rFonts w:ascii="Times New Roman" w:eastAsia="Times New Roman" w:hAnsi="Times New Roman" w:cs="Times New Roman"/>
          <w:color w:val="000000"/>
          <w:sz w:val="28"/>
          <w:szCs w:val="28"/>
          <w:lang w:eastAsia="ru-RU"/>
        </w:rPr>
        <w:t xml:space="preserve"> федеральных округов. </w:t>
      </w:r>
    </w:p>
    <w:p w14:paraId="662E7626" w14:textId="77777777" w:rsidR="008460FA" w:rsidRPr="00EA79A0" w:rsidRDefault="008460FA" w:rsidP="008460F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hAnsi="Times New Roman" w:cs="Times New Roman"/>
          <w:noProof/>
          <w:lang w:eastAsia="ru-RU"/>
        </w:rPr>
        <w:drawing>
          <wp:inline distT="0" distB="0" distL="0" distR="0" wp14:anchorId="0AA86EA0" wp14:editId="7AA89F8D">
            <wp:extent cx="5911702" cy="2743200"/>
            <wp:effectExtent l="0" t="0" r="5143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F777509" w14:textId="77777777" w:rsidR="00F94FCE" w:rsidRPr="00EA79A0" w:rsidRDefault="00F94FCE" w:rsidP="008460FA">
      <w:pPr>
        <w:shd w:val="clear" w:color="auto" w:fill="FFFFFF"/>
        <w:spacing w:after="0" w:line="360" w:lineRule="auto"/>
        <w:ind w:firstLine="708"/>
        <w:jc w:val="both"/>
        <w:rPr>
          <w:rFonts w:ascii="Times New Roman" w:eastAsia="Times New Roman" w:hAnsi="Times New Roman" w:cs="Times New Roman"/>
          <w:b/>
          <w:color w:val="000000"/>
          <w:sz w:val="24"/>
          <w:szCs w:val="28"/>
          <w:lang w:eastAsia="ru-RU"/>
        </w:rPr>
      </w:pPr>
      <w:r w:rsidRPr="00EA79A0">
        <w:rPr>
          <w:rFonts w:ascii="Times New Roman" w:eastAsia="Times New Roman" w:hAnsi="Times New Roman" w:cs="Times New Roman"/>
          <w:b/>
          <w:color w:val="000000"/>
          <w:sz w:val="24"/>
          <w:szCs w:val="28"/>
          <w:lang w:eastAsia="ru-RU"/>
        </w:rPr>
        <w:t xml:space="preserve">Рис. 2.4. Отношение площади сделок аренды гос. и </w:t>
      </w:r>
      <w:proofErr w:type="spellStart"/>
      <w:r w:rsidRPr="00EA79A0">
        <w:rPr>
          <w:rFonts w:ascii="Times New Roman" w:eastAsia="Times New Roman" w:hAnsi="Times New Roman" w:cs="Times New Roman"/>
          <w:b/>
          <w:color w:val="000000"/>
          <w:sz w:val="24"/>
          <w:szCs w:val="28"/>
          <w:lang w:eastAsia="ru-RU"/>
        </w:rPr>
        <w:t>мун</w:t>
      </w:r>
      <w:proofErr w:type="spellEnd"/>
      <w:r w:rsidRPr="00EA79A0">
        <w:rPr>
          <w:rFonts w:ascii="Times New Roman" w:eastAsia="Times New Roman" w:hAnsi="Times New Roman" w:cs="Times New Roman"/>
          <w:b/>
          <w:color w:val="000000"/>
          <w:sz w:val="24"/>
          <w:szCs w:val="28"/>
          <w:lang w:eastAsia="ru-RU"/>
        </w:rPr>
        <w:t xml:space="preserve">. земель к площади ФО, %, </w:t>
      </w:r>
      <w:r w:rsidRPr="00B509DD">
        <w:rPr>
          <w:rFonts w:ascii="Times New Roman" w:eastAsia="Times New Roman" w:hAnsi="Times New Roman" w:cs="Times New Roman"/>
          <w:b/>
          <w:color w:val="000000"/>
          <w:sz w:val="24"/>
          <w:szCs w:val="28"/>
          <w:lang w:eastAsia="ru-RU"/>
        </w:rPr>
        <w:t>[составлено автором]</w:t>
      </w:r>
    </w:p>
    <w:p w14:paraId="44D19CF5" w14:textId="77777777"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lastRenderedPageBreak/>
        <w:t>В общем, по Российской Федерации этот показатель составляет 9,2%, что является весьма высоким, так как в предыдущие года он составлял: в 2009 году – 5,7%, а в 2006 году вообще – 2,6%. Это говорит о том, что вовлеченность земель в экономику в нашей стране с каждым годом растет, что должно приводить к увеличению бюджета страны, улучшению положения бизнеса и жителей регионов.</w:t>
      </w:r>
    </w:p>
    <w:p w14:paraId="387F2FCE" w14:textId="77777777"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 xml:space="preserve">Что касается распределения по федеральным округам, то намного превышающий показатель Уральского ФО объясняется тем, что только в одном Ямало-Ненецком АО на 2012 год площадь сделок аренды государственных и муниципальных земель составила более 30 млн гектар, а это больше почти в два раза чем в Южном, Центральном и </w:t>
      </w:r>
      <w:proofErr w:type="gramStart"/>
      <w:r w:rsidRPr="00EA79A0">
        <w:rPr>
          <w:rFonts w:ascii="Times New Roman" w:eastAsia="Times New Roman" w:hAnsi="Times New Roman" w:cs="Times New Roman"/>
          <w:color w:val="000000"/>
          <w:sz w:val="28"/>
          <w:szCs w:val="28"/>
          <w:lang w:eastAsia="ru-RU"/>
        </w:rPr>
        <w:t>Северо-Кавказском</w:t>
      </w:r>
      <w:proofErr w:type="gramEnd"/>
      <w:r w:rsidRPr="00EA79A0">
        <w:rPr>
          <w:rFonts w:ascii="Times New Roman" w:eastAsia="Times New Roman" w:hAnsi="Times New Roman" w:cs="Times New Roman"/>
          <w:color w:val="000000"/>
          <w:sz w:val="28"/>
          <w:szCs w:val="28"/>
          <w:lang w:eastAsia="ru-RU"/>
        </w:rPr>
        <w:t xml:space="preserve"> ФО вместе взятых. Такой высокий показатель в ЯНАО поясняется тем, что этот регион является территорией нового интенсивного освоения, геологических разведок, добычи нефти и газа, поэтому крупные компании в условиях конкуренции стараются быстрее занять все большие территории.</w:t>
      </w:r>
    </w:p>
    <w:p w14:paraId="0259D2A6" w14:textId="77777777"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 xml:space="preserve">Относительно Дальневосточного федерального округа, то малый процент (3,2%) объясняется тем, что данный регион является самым большим по площади и арендуемые земли невелики по площади и арендуются в основном для ведения личного подсобного хозяйства, КФХ и малого предпринимательства. </w:t>
      </w:r>
    </w:p>
    <w:p w14:paraId="4AF2D17E" w14:textId="77777777"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 xml:space="preserve">Остальные федеральные округа имеют среднероссийские показатели по площади сделок аренды государственных и муниципальных земель и не имеют особых отличительных черт, какие встречались в УФО и ДВФО. </w:t>
      </w:r>
    </w:p>
    <w:p w14:paraId="605BA88A" w14:textId="77777777" w:rsidR="008460FA" w:rsidRPr="00EA79A0"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 xml:space="preserve">Проанализировав некоторые параметры оценки роли арендной платы за государственные и муниципальные земли в формировании экономики страны, необходимо уделить внимание и сказать пару слов об основном объекте исследования, а это – Ленинградская область. </w:t>
      </w:r>
    </w:p>
    <w:p w14:paraId="375D97D7" w14:textId="77777777" w:rsidR="008460FA" w:rsidRPr="00EA79A0" w:rsidRDefault="008460FA" w:rsidP="008460F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ab/>
        <w:t xml:space="preserve">К сожалению, не были найдены данные по аренде земель лесного фонда. В статистических данных Ленинградского областного комитета по </w:t>
      </w:r>
      <w:r w:rsidRPr="00EA79A0">
        <w:rPr>
          <w:rFonts w:ascii="Times New Roman" w:eastAsia="Times New Roman" w:hAnsi="Times New Roman" w:cs="Times New Roman"/>
          <w:color w:val="000000"/>
          <w:sz w:val="28"/>
          <w:szCs w:val="28"/>
          <w:lang w:eastAsia="ru-RU"/>
        </w:rPr>
        <w:lastRenderedPageBreak/>
        <w:t>управлению государственным имуществом имеется перечень земельных участков, находящихся в собственности Ленинградской области</w:t>
      </w:r>
      <w:r w:rsidR="008E2CE1" w:rsidRPr="00EA79A0">
        <w:rPr>
          <w:rFonts w:ascii="Times New Roman" w:eastAsia="Times New Roman" w:hAnsi="Times New Roman" w:cs="Times New Roman"/>
          <w:color w:val="000000"/>
          <w:sz w:val="28"/>
          <w:szCs w:val="28"/>
          <w:lang w:eastAsia="ru-RU"/>
        </w:rPr>
        <w:t xml:space="preserve"> (за исключением земель лесного фонда)</w:t>
      </w:r>
      <w:r w:rsidRPr="00EA79A0">
        <w:rPr>
          <w:rFonts w:ascii="Times New Roman" w:eastAsia="Times New Roman" w:hAnsi="Times New Roman" w:cs="Times New Roman"/>
          <w:color w:val="000000"/>
          <w:sz w:val="28"/>
          <w:szCs w:val="28"/>
          <w:lang w:eastAsia="ru-RU"/>
        </w:rPr>
        <w:t xml:space="preserve">. Согласно данному отчету 60% зарегистрированных сделок аренды государственных и муниципальных земель приходится на земли сельскохозяйственного назначения, по площади же они занимают 96% всех арендуемых земель. К наибольшим по количеству сделок муниципальным районам относятся: Выборгский и </w:t>
      </w:r>
      <w:proofErr w:type="spellStart"/>
      <w:r w:rsidRPr="00EA79A0">
        <w:rPr>
          <w:rFonts w:ascii="Times New Roman" w:eastAsia="Times New Roman" w:hAnsi="Times New Roman" w:cs="Times New Roman"/>
          <w:color w:val="000000"/>
          <w:sz w:val="28"/>
          <w:szCs w:val="28"/>
          <w:lang w:eastAsia="ru-RU"/>
        </w:rPr>
        <w:t>Лужский</w:t>
      </w:r>
      <w:proofErr w:type="spellEnd"/>
      <w:r w:rsidRPr="00EA79A0">
        <w:rPr>
          <w:rFonts w:ascii="Times New Roman" w:eastAsia="Times New Roman" w:hAnsi="Times New Roman" w:cs="Times New Roman"/>
          <w:color w:val="000000"/>
          <w:sz w:val="28"/>
          <w:szCs w:val="28"/>
          <w:lang w:eastAsia="ru-RU"/>
        </w:rPr>
        <w:t xml:space="preserve"> районы. Минимум арендуемых сельскохозяйственных земель наблюдается в </w:t>
      </w:r>
      <w:proofErr w:type="spellStart"/>
      <w:r w:rsidRPr="00EA79A0">
        <w:rPr>
          <w:rFonts w:ascii="Times New Roman" w:eastAsia="Times New Roman" w:hAnsi="Times New Roman" w:cs="Times New Roman"/>
          <w:color w:val="000000"/>
          <w:sz w:val="28"/>
          <w:szCs w:val="28"/>
          <w:lang w:eastAsia="ru-RU"/>
        </w:rPr>
        <w:t>Киришском</w:t>
      </w:r>
      <w:proofErr w:type="spellEnd"/>
      <w:r w:rsidRPr="00EA79A0">
        <w:rPr>
          <w:rFonts w:ascii="Times New Roman" w:eastAsia="Times New Roman" w:hAnsi="Times New Roman" w:cs="Times New Roman"/>
          <w:color w:val="000000"/>
          <w:sz w:val="28"/>
          <w:szCs w:val="28"/>
          <w:lang w:eastAsia="ru-RU"/>
        </w:rPr>
        <w:t xml:space="preserve">, Кировском, Тихвинском и </w:t>
      </w:r>
      <w:proofErr w:type="spellStart"/>
      <w:r w:rsidRPr="00EA79A0">
        <w:rPr>
          <w:rFonts w:ascii="Times New Roman" w:eastAsia="Times New Roman" w:hAnsi="Times New Roman" w:cs="Times New Roman"/>
          <w:color w:val="000000"/>
          <w:sz w:val="28"/>
          <w:szCs w:val="28"/>
          <w:lang w:eastAsia="ru-RU"/>
        </w:rPr>
        <w:t>Лодейнопольском</w:t>
      </w:r>
      <w:proofErr w:type="spellEnd"/>
      <w:r w:rsidRPr="00EA79A0">
        <w:rPr>
          <w:rFonts w:ascii="Times New Roman" w:eastAsia="Times New Roman" w:hAnsi="Times New Roman" w:cs="Times New Roman"/>
          <w:color w:val="000000"/>
          <w:sz w:val="28"/>
          <w:szCs w:val="28"/>
          <w:lang w:eastAsia="ru-RU"/>
        </w:rPr>
        <w:t xml:space="preserve"> районах, так как в этих районах высокая доля заболоченности и лесистости территории. </w:t>
      </w:r>
    </w:p>
    <w:p w14:paraId="1C96E78D" w14:textId="77777777" w:rsidR="008460FA" w:rsidRPr="00EA79A0" w:rsidRDefault="008460FA" w:rsidP="008460F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ab/>
        <w:t xml:space="preserve">Что касается земель поселений, то на них приходится 23,5% сделок аренды земель, однако по площади это всего 1,6%. Больше всего земель населенных пунктов арендуется во Всеволожском районе, Кировском, Выборгским, </w:t>
      </w:r>
      <w:proofErr w:type="spellStart"/>
      <w:r w:rsidRPr="00EA79A0">
        <w:rPr>
          <w:rFonts w:ascii="Times New Roman" w:eastAsia="Times New Roman" w:hAnsi="Times New Roman" w:cs="Times New Roman"/>
          <w:color w:val="000000"/>
          <w:sz w:val="28"/>
          <w:szCs w:val="28"/>
          <w:lang w:eastAsia="ru-RU"/>
        </w:rPr>
        <w:t>Кингисеппском</w:t>
      </w:r>
      <w:proofErr w:type="spellEnd"/>
      <w:r w:rsidRPr="00EA79A0">
        <w:rPr>
          <w:rFonts w:ascii="Times New Roman" w:eastAsia="Times New Roman" w:hAnsi="Times New Roman" w:cs="Times New Roman"/>
          <w:color w:val="000000"/>
          <w:sz w:val="28"/>
          <w:szCs w:val="28"/>
          <w:lang w:eastAsia="ru-RU"/>
        </w:rPr>
        <w:t xml:space="preserve"> и Приозерском</w:t>
      </w:r>
      <w:r w:rsidR="005B5AF7" w:rsidRPr="00EA79A0">
        <w:rPr>
          <w:rFonts w:ascii="Times New Roman" w:eastAsia="Times New Roman" w:hAnsi="Times New Roman" w:cs="Times New Roman"/>
          <w:color w:val="000000"/>
          <w:sz w:val="28"/>
          <w:szCs w:val="28"/>
          <w:lang w:eastAsia="ru-RU"/>
        </w:rPr>
        <w:t>, так как эти территории наиболее привлекательны для жителей такого большого города как Санкт-Петербург</w:t>
      </w:r>
      <w:r w:rsidR="007F527A" w:rsidRPr="00EA79A0">
        <w:rPr>
          <w:rFonts w:ascii="Times New Roman" w:eastAsia="Times New Roman" w:hAnsi="Times New Roman" w:cs="Times New Roman"/>
          <w:color w:val="000000"/>
          <w:sz w:val="28"/>
          <w:szCs w:val="28"/>
          <w:lang w:eastAsia="ru-RU"/>
        </w:rPr>
        <w:t xml:space="preserve"> для целей индивидуального жилищного строительства, ведения дачного хозяйства и т.д.</w:t>
      </w:r>
      <w:r w:rsidRPr="00EA79A0">
        <w:rPr>
          <w:rFonts w:ascii="Times New Roman" w:eastAsia="Times New Roman" w:hAnsi="Times New Roman" w:cs="Times New Roman"/>
          <w:color w:val="000000"/>
          <w:sz w:val="28"/>
          <w:szCs w:val="28"/>
          <w:lang w:eastAsia="ru-RU"/>
        </w:rPr>
        <w:t xml:space="preserve"> Минимум же наблюдается в Тихвинском, </w:t>
      </w:r>
      <w:proofErr w:type="spellStart"/>
      <w:r w:rsidRPr="00EA79A0">
        <w:rPr>
          <w:rFonts w:ascii="Times New Roman" w:eastAsia="Times New Roman" w:hAnsi="Times New Roman" w:cs="Times New Roman"/>
          <w:color w:val="000000"/>
          <w:sz w:val="28"/>
          <w:szCs w:val="28"/>
          <w:lang w:eastAsia="ru-RU"/>
        </w:rPr>
        <w:t>Лодейнопольском</w:t>
      </w:r>
      <w:proofErr w:type="spellEnd"/>
      <w:r w:rsidRPr="00EA79A0">
        <w:rPr>
          <w:rFonts w:ascii="Times New Roman" w:eastAsia="Times New Roman" w:hAnsi="Times New Roman" w:cs="Times New Roman"/>
          <w:color w:val="000000"/>
          <w:sz w:val="28"/>
          <w:szCs w:val="28"/>
          <w:lang w:eastAsia="ru-RU"/>
        </w:rPr>
        <w:t xml:space="preserve">, </w:t>
      </w:r>
      <w:proofErr w:type="spellStart"/>
      <w:r w:rsidRPr="00EA79A0">
        <w:rPr>
          <w:rFonts w:ascii="Times New Roman" w:eastAsia="Times New Roman" w:hAnsi="Times New Roman" w:cs="Times New Roman"/>
          <w:color w:val="000000"/>
          <w:sz w:val="28"/>
          <w:szCs w:val="28"/>
          <w:lang w:eastAsia="ru-RU"/>
        </w:rPr>
        <w:t>Волосовском</w:t>
      </w:r>
      <w:proofErr w:type="spellEnd"/>
      <w:r w:rsidRPr="00EA79A0">
        <w:rPr>
          <w:rFonts w:ascii="Times New Roman" w:eastAsia="Times New Roman" w:hAnsi="Times New Roman" w:cs="Times New Roman"/>
          <w:color w:val="000000"/>
          <w:sz w:val="28"/>
          <w:szCs w:val="28"/>
          <w:lang w:eastAsia="ru-RU"/>
        </w:rPr>
        <w:t xml:space="preserve"> и </w:t>
      </w:r>
      <w:proofErr w:type="spellStart"/>
      <w:r w:rsidRPr="00EA79A0">
        <w:rPr>
          <w:rFonts w:ascii="Times New Roman" w:eastAsia="Times New Roman" w:hAnsi="Times New Roman" w:cs="Times New Roman"/>
          <w:color w:val="000000"/>
          <w:sz w:val="28"/>
          <w:szCs w:val="28"/>
          <w:lang w:eastAsia="ru-RU"/>
        </w:rPr>
        <w:t>Волховском</w:t>
      </w:r>
      <w:proofErr w:type="spellEnd"/>
      <w:r w:rsidRPr="00EA79A0">
        <w:rPr>
          <w:rFonts w:ascii="Times New Roman" w:eastAsia="Times New Roman" w:hAnsi="Times New Roman" w:cs="Times New Roman"/>
          <w:color w:val="000000"/>
          <w:sz w:val="28"/>
          <w:szCs w:val="28"/>
          <w:lang w:eastAsia="ru-RU"/>
        </w:rPr>
        <w:t xml:space="preserve"> районах</w:t>
      </w:r>
      <w:r w:rsidR="007F527A" w:rsidRPr="00EA79A0">
        <w:rPr>
          <w:rFonts w:ascii="Times New Roman" w:eastAsia="Times New Roman" w:hAnsi="Times New Roman" w:cs="Times New Roman"/>
          <w:color w:val="000000"/>
          <w:sz w:val="28"/>
          <w:szCs w:val="28"/>
          <w:lang w:eastAsia="ru-RU"/>
        </w:rPr>
        <w:t xml:space="preserve">, так как эти территории наиболее заболочены в Ленинградской области (кроме </w:t>
      </w:r>
      <w:proofErr w:type="spellStart"/>
      <w:r w:rsidR="007F527A" w:rsidRPr="00EA79A0">
        <w:rPr>
          <w:rFonts w:ascii="Times New Roman" w:eastAsia="Times New Roman" w:hAnsi="Times New Roman" w:cs="Times New Roman"/>
          <w:color w:val="000000"/>
          <w:sz w:val="28"/>
          <w:szCs w:val="28"/>
          <w:lang w:eastAsia="ru-RU"/>
        </w:rPr>
        <w:t>Волосовского</w:t>
      </w:r>
      <w:proofErr w:type="spellEnd"/>
      <w:r w:rsidR="007F527A" w:rsidRPr="00EA79A0">
        <w:rPr>
          <w:rFonts w:ascii="Times New Roman" w:eastAsia="Times New Roman" w:hAnsi="Times New Roman" w:cs="Times New Roman"/>
          <w:color w:val="000000"/>
          <w:sz w:val="28"/>
          <w:szCs w:val="28"/>
          <w:lang w:eastAsia="ru-RU"/>
        </w:rPr>
        <w:t xml:space="preserve"> – в данном районе наиболее развито сельское хозяйство)</w:t>
      </w:r>
      <w:r w:rsidRPr="00EA79A0">
        <w:rPr>
          <w:rFonts w:ascii="Times New Roman" w:eastAsia="Times New Roman" w:hAnsi="Times New Roman" w:cs="Times New Roman"/>
          <w:color w:val="000000"/>
          <w:sz w:val="28"/>
          <w:szCs w:val="28"/>
          <w:lang w:eastAsia="ru-RU"/>
        </w:rPr>
        <w:t xml:space="preserve">. </w:t>
      </w:r>
    </w:p>
    <w:p w14:paraId="643DDAE5" w14:textId="77777777" w:rsidR="008460FA" w:rsidRPr="00EA79A0" w:rsidRDefault="008460FA" w:rsidP="008460F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ab/>
        <w:t xml:space="preserve">Земли промышленности, энергетики, транспорта и т.д. арендуется чаще всего в </w:t>
      </w:r>
      <w:proofErr w:type="spellStart"/>
      <w:r w:rsidRPr="00EA79A0">
        <w:rPr>
          <w:rFonts w:ascii="Times New Roman" w:eastAsia="Times New Roman" w:hAnsi="Times New Roman" w:cs="Times New Roman"/>
          <w:color w:val="000000"/>
          <w:sz w:val="28"/>
          <w:szCs w:val="28"/>
          <w:lang w:eastAsia="ru-RU"/>
        </w:rPr>
        <w:t>Сланцевском</w:t>
      </w:r>
      <w:proofErr w:type="spellEnd"/>
      <w:r w:rsidRPr="00EA79A0">
        <w:rPr>
          <w:rFonts w:ascii="Times New Roman" w:eastAsia="Times New Roman" w:hAnsi="Times New Roman" w:cs="Times New Roman"/>
          <w:color w:val="000000"/>
          <w:sz w:val="28"/>
          <w:szCs w:val="28"/>
          <w:lang w:eastAsia="ru-RU"/>
        </w:rPr>
        <w:t xml:space="preserve">, </w:t>
      </w:r>
      <w:proofErr w:type="spellStart"/>
      <w:r w:rsidRPr="00EA79A0">
        <w:rPr>
          <w:rFonts w:ascii="Times New Roman" w:eastAsia="Times New Roman" w:hAnsi="Times New Roman" w:cs="Times New Roman"/>
          <w:color w:val="000000"/>
          <w:sz w:val="28"/>
          <w:szCs w:val="28"/>
          <w:lang w:eastAsia="ru-RU"/>
        </w:rPr>
        <w:t>Киришском</w:t>
      </w:r>
      <w:proofErr w:type="spellEnd"/>
      <w:r w:rsidRPr="00EA79A0">
        <w:rPr>
          <w:rFonts w:ascii="Times New Roman" w:eastAsia="Times New Roman" w:hAnsi="Times New Roman" w:cs="Times New Roman"/>
          <w:color w:val="000000"/>
          <w:sz w:val="28"/>
          <w:szCs w:val="28"/>
          <w:lang w:eastAsia="ru-RU"/>
        </w:rPr>
        <w:t>, Тихвинском и Бокситогорском районах, так как эти районы являются центрами промышленности в Ленинградской области</w:t>
      </w:r>
      <w:r w:rsidR="007F527A" w:rsidRPr="00EA79A0">
        <w:rPr>
          <w:rFonts w:ascii="Times New Roman" w:eastAsia="Times New Roman" w:hAnsi="Times New Roman" w:cs="Times New Roman"/>
          <w:color w:val="000000"/>
          <w:sz w:val="28"/>
          <w:szCs w:val="28"/>
          <w:lang w:eastAsia="ru-RU"/>
        </w:rPr>
        <w:t>, местами добычи полезных ископаемых, а также центрами транспортировки и переработки нефти и газа</w:t>
      </w:r>
      <w:r w:rsidRPr="00EA79A0">
        <w:rPr>
          <w:rFonts w:ascii="Times New Roman" w:eastAsia="Times New Roman" w:hAnsi="Times New Roman" w:cs="Times New Roman"/>
          <w:color w:val="000000"/>
          <w:sz w:val="28"/>
          <w:szCs w:val="28"/>
          <w:lang w:eastAsia="ru-RU"/>
        </w:rPr>
        <w:t>.</w:t>
      </w:r>
    </w:p>
    <w:p w14:paraId="340378C1" w14:textId="77777777" w:rsidR="008460FA" w:rsidRPr="00B509DD" w:rsidRDefault="008460FA" w:rsidP="008460FA">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EA79A0">
        <w:rPr>
          <w:rFonts w:ascii="Times New Roman" w:eastAsia="Times New Roman" w:hAnsi="Times New Roman" w:cs="Times New Roman"/>
          <w:color w:val="000000"/>
          <w:sz w:val="28"/>
          <w:szCs w:val="28"/>
          <w:lang w:eastAsia="ru-RU"/>
        </w:rPr>
        <w:t xml:space="preserve">Подводя итоги необходимо сказать, что получение доходов государством сводится к различного рода налоговым и неналоговым формам прибыли. Поэтому рациональная региональная политика в сфере формирования обоснованных арендных платежей необходима для </w:t>
      </w:r>
      <w:r w:rsidRPr="00EA79A0">
        <w:rPr>
          <w:rFonts w:ascii="Times New Roman" w:eastAsia="Times New Roman" w:hAnsi="Times New Roman" w:cs="Times New Roman"/>
          <w:color w:val="000000"/>
          <w:sz w:val="28"/>
          <w:szCs w:val="28"/>
          <w:lang w:eastAsia="ru-RU"/>
        </w:rPr>
        <w:lastRenderedPageBreak/>
        <w:t xml:space="preserve">недопущения дефицита местного бюджета и обеспечения справедливого равновесия между всеми участниками земельных отношений, а также немаловажную роль играет сдача государственных и муниципальных земель в аренду, так как пустующие неразграниченные земли, как правило, не имеют должного контроля и наблюдения. Поэтому сдача земель в аренду позволяет при помощи арендаторов привести территорию земельных участков в надлежащее состояние, так как наниматель по условиям договора обязан </w:t>
      </w:r>
      <w:r w:rsidRPr="00B509DD">
        <w:rPr>
          <w:rFonts w:ascii="Times New Roman" w:eastAsia="Times New Roman" w:hAnsi="Times New Roman" w:cs="Times New Roman"/>
          <w:color w:val="000000"/>
          <w:sz w:val="28"/>
          <w:szCs w:val="28"/>
          <w:lang w:eastAsia="ru-RU"/>
        </w:rPr>
        <w:t xml:space="preserve">следить за участком и </w:t>
      </w:r>
      <w:r w:rsidR="007F527A" w:rsidRPr="00B509DD">
        <w:rPr>
          <w:rFonts w:ascii="Times New Roman" w:eastAsia="Times New Roman" w:hAnsi="Times New Roman" w:cs="Times New Roman"/>
          <w:color w:val="000000"/>
          <w:sz w:val="28"/>
          <w:szCs w:val="28"/>
          <w:lang w:eastAsia="ru-RU"/>
        </w:rPr>
        <w:t>использовать</w:t>
      </w:r>
      <w:r w:rsidRPr="00B509DD">
        <w:rPr>
          <w:rFonts w:ascii="Times New Roman" w:eastAsia="Times New Roman" w:hAnsi="Times New Roman" w:cs="Times New Roman"/>
          <w:color w:val="000000"/>
          <w:sz w:val="28"/>
          <w:szCs w:val="28"/>
          <w:lang w:eastAsia="ru-RU"/>
        </w:rPr>
        <w:t xml:space="preserve"> его</w:t>
      </w:r>
      <w:r w:rsidR="007F527A" w:rsidRPr="00B509DD">
        <w:rPr>
          <w:rFonts w:ascii="Times New Roman" w:eastAsia="Times New Roman" w:hAnsi="Times New Roman" w:cs="Times New Roman"/>
          <w:color w:val="000000"/>
          <w:sz w:val="28"/>
          <w:szCs w:val="28"/>
          <w:lang w:eastAsia="ru-RU"/>
        </w:rPr>
        <w:t xml:space="preserve"> по целевому назначению</w:t>
      </w:r>
      <w:r w:rsidRPr="00B509DD">
        <w:rPr>
          <w:rFonts w:ascii="Times New Roman" w:eastAsia="Times New Roman" w:hAnsi="Times New Roman" w:cs="Times New Roman"/>
          <w:color w:val="000000"/>
          <w:sz w:val="28"/>
          <w:szCs w:val="28"/>
          <w:lang w:eastAsia="ru-RU"/>
        </w:rPr>
        <w:t xml:space="preserve">. </w:t>
      </w:r>
    </w:p>
    <w:p w14:paraId="043C5DBB" w14:textId="77777777" w:rsidR="008460FA" w:rsidRPr="00B509DD" w:rsidRDefault="008460FA" w:rsidP="004C1093">
      <w:pPr>
        <w:pStyle w:val="2"/>
        <w:spacing w:before="0" w:line="360" w:lineRule="auto"/>
        <w:ind w:firstLine="708"/>
        <w:jc w:val="both"/>
        <w:rPr>
          <w:rFonts w:ascii="Times New Roman" w:eastAsia="Times New Roman" w:hAnsi="Times New Roman" w:cs="Times New Roman"/>
          <w:b/>
          <w:color w:val="auto"/>
          <w:sz w:val="28"/>
          <w:szCs w:val="28"/>
          <w:lang w:eastAsia="ru-RU"/>
        </w:rPr>
      </w:pPr>
      <w:bookmarkStart w:id="9" w:name="_Toc483479071"/>
      <w:r w:rsidRPr="00B509DD">
        <w:rPr>
          <w:rFonts w:ascii="Times New Roman" w:eastAsia="Times New Roman" w:hAnsi="Times New Roman" w:cs="Times New Roman"/>
          <w:b/>
          <w:color w:val="auto"/>
          <w:sz w:val="28"/>
          <w:szCs w:val="28"/>
          <w:lang w:eastAsia="ru-RU"/>
        </w:rPr>
        <w:t>2.2. Способы и порядок расчета арендной платы за землю на</w:t>
      </w:r>
      <w:r w:rsidR="004C1093" w:rsidRPr="00B509DD">
        <w:rPr>
          <w:rFonts w:ascii="Times New Roman" w:eastAsia="Times New Roman" w:hAnsi="Times New Roman" w:cs="Times New Roman"/>
          <w:b/>
          <w:color w:val="auto"/>
          <w:sz w:val="28"/>
          <w:szCs w:val="28"/>
          <w:lang w:eastAsia="ru-RU"/>
        </w:rPr>
        <w:t xml:space="preserve"> примере Ленинградской области</w:t>
      </w:r>
      <w:bookmarkEnd w:id="9"/>
    </w:p>
    <w:p w14:paraId="1AE48BB4" w14:textId="77777777" w:rsidR="008460FA" w:rsidRPr="00EA79A0" w:rsidRDefault="008460FA" w:rsidP="008460FA">
      <w:pPr>
        <w:pStyle w:val="1"/>
        <w:shd w:val="clear" w:color="auto" w:fill="FFFFFF"/>
        <w:spacing w:before="0" w:beforeAutospacing="0" w:after="0" w:afterAutospacing="0" w:line="360" w:lineRule="auto"/>
        <w:ind w:firstLine="708"/>
        <w:jc w:val="both"/>
        <w:rPr>
          <w:b w:val="0"/>
          <w:sz w:val="28"/>
          <w:szCs w:val="28"/>
        </w:rPr>
      </w:pPr>
      <w:bookmarkStart w:id="10" w:name="_Toc481532099"/>
      <w:bookmarkStart w:id="11" w:name="_Toc481532266"/>
      <w:bookmarkStart w:id="12" w:name="_Toc483479072"/>
      <w:r w:rsidRPr="00EA79A0">
        <w:rPr>
          <w:b w:val="0"/>
          <w:sz w:val="28"/>
          <w:szCs w:val="28"/>
        </w:rPr>
        <w:t>Согласно 2 пункту постановления Правительства РФ от 16.07.2009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определение арендной платы за государственные и муниципальные земли предусматривается четырьмя различными способами:</w:t>
      </w:r>
      <w:bookmarkEnd w:id="10"/>
      <w:bookmarkEnd w:id="11"/>
      <w:bookmarkEnd w:id="12"/>
    </w:p>
    <w:p w14:paraId="4CD037C8" w14:textId="77777777" w:rsidR="008460FA" w:rsidRPr="00EA79A0" w:rsidRDefault="008460FA" w:rsidP="008460FA">
      <w:pPr>
        <w:pStyle w:val="1"/>
        <w:numPr>
          <w:ilvl w:val="0"/>
          <w:numId w:val="14"/>
        </w:numPr>
        <w:shd w:val="clear" w:color="auto" w:fill="FFFFFF"/>
        <w:spacing w:before="0" w:beforeAutospacing="0" w:after="0" w:afterAutospacing="0" w:line="360" w:lineRule="auto"/>
        <w:jc w:val="both"/>
        <w:rPr>
          <w:b w:val="0"/>
          <w:sz w:val="28"/>
          <w:szCs w:val="28"/>
        </w:rPr>
      </w:pPr>
      <w:bookmarkStart w:id="13" w:name="_Toc481532100"/>
      <w:bookmarkStart w:id="14" w:name="_Toc481532267"/>
      <w:bookmarkStart w:id="15" w:name="_Toc483479073"/>
      <w:r w:rsidRPr="00EA79A0">
        <w:rPr>
          <w:b w:val="0"/>
          <w:sz w:val="28"/>
          <w:szCs w:val="28"/>
        </w:rPr>
        <w:t>по результатам кадастровой оценки земель, то есть на основе кадастровой стоимости земель;</w:t>
      </w:r>
      <w:bookmarkEnd w:id="13"/>
      <w:bookmarkEnd w:id="14"/>
      <w:bookmarkEnd w:id="15"/>
    </w:p>
    <w:p w14:paraId="6AF8C0C1" w14:textId="77777777" w:rsidR="008460FA" w:rsidRPr="00EA79A0" w:rsidRDefault="008460FA" w:rsidP="008460FA">
      <w:pPr>
        <w:pStyle w:val="1"/>
        <w:numPr>
          <w:ilvl w:val="0"/>
          <w:numId w:val="14"/>
        </w:numPr>
        <w:shd w:val="clear" w:color="auto" w:fill="FFFFFF"/>
        <w:spacing w:before="0" w:beforeAutospacing="0" w:after="0" w:afterAutospacing="0" w:line="360" w:lineRule="auto"/>
        <w:jc w:val="both"/>
        <w:rPr>
          <w:b w:val="0"/>
          <w:sz w:val="28"/>
          <w:szCs w:val="28"/>
        </w:rPr>
      </w:pPr>
      <w:bookmarkStart w:id="16" w:name="_Toc481532101"/>
      <w:bookmarkStart w:id="17" w:name="_Toc481532268"/>
      <w:bookmarkStart w:id="18" w:name="_Toc483479074"/>
      <w:r w:rsidRPr="00EA79A0">
        <w:rPr>
          <w:b w:val="0"/>
          <w:sz w:val="28"/>
          <w:szCs w:val="28"/>
        </w:rPr>
        <w:t>в итоге торгов (аукционов);</w:t>
      </w:r>
      <w:bookmarkEnd w:id="16"/>
      <w:bookmarkEnd w:id="17"/>
      <w:bookmarkEnd w:id="18"/>
    </w:p>
    <w:p w14:paraId="6407A8CB" w14:textId="77777777" w:rsidR="008460FA" w:rsidRPr="00EA79A0" w:rsidRDefault="008460FA" w:rsidP="008460FA">
      <w:pPr>
        <w:pStyle w:val="1"/>
        <w:numPr>
          <w:ilvl w:val="0"/>
          <w:numId w:val="14"/>
        </w:numPr>
        <w:shd w:val="clear" w:color="auto" w:fill="FFFFFF"/>
        <w:spacing w:before="0" w:beforeAutospacing="0" w:after="0" w:afterAutospacing="0" w:line="360" w:lineRule="auto"/>
        <w:jc w:val="both"/>
        <w:rPr>
          <w:b w:val="0"/>
          <w:sz w:val="28"/>
          <w:szCs w:val="28"/>
        </w:rPr>
      </w:pPr>
      <w:bookmarkStart w:id="19" w:name="_Toc481532102"/>
      <w:bookmarkStart w:id="20" w:name="_Toc481532269"/>
      <w:bookmarkStart w:id="21" w:name="_Toc483479075"/>
      <w:r w:rsidRPr="00EA79A0">
        <w:rPr>
          <w:b w:val="0"/>
          <w:sz w:val="28"/>
          <w:szCs w:val="28"/>
        </w:rPr>
        <w:t>на основе расчетной ставки арендной платы;</w:t>
      </w:r>
      <w:bookmarkEnd w:id="19"/>
      <w:bookmarkEnd w:id="20"/>
      <w:bookmarkEnd w:id="21"/>
    </w:p>
    <w:p w14:paraId="14E3572E" w14:textId="77777777" w:rsidR="008460FA" w:rsidRPr="00EA79A0" w:rsidRDefault="008460FA" w:rsidP="008460FA">
      <w:pPr>
        <w:pStyle w:val="1"/>
        <w:numPr>
          <w:ilvl w:val="0"/>
          <w:numId w:val="14"/>
        </w:numPr>
        <w:shd w:val="clear" w:color="auto" w:fill="FFFFFF"/>
        <w:spacing w:before="0" w:beforeAutospacing="0" w:after="0" w:afterAutospacing="0" w:line="360" w:lineRule="auto"/>
        <w:jc w:val="both"/>
        <w:rPr>
          <w:b w:val="0"/>
          <w:sz w:val="28"/>
          <w:szCs w:val="28"/>
        </w:rPr>
      </w:pPr>
      <w:bookmarkStart w:id="22" w:name="_Toc481532103"/>
      <w:bookmarkStart w:id="23" w:name="_Toc481532270"/>
      <w:bookmarkStart w:id="24" w:name="_Toc483479076"/>
      <w:r w:rsidRPr="00EA79A0">
        <w:rPr>
          <w:b w:val="0"/>
          <w:sz w:val="28"/>
          <w:szCs w:val="28"/>
        </w:rPr>
        <w:t>в соответствии с рыночной стоимостью земельного участка, которая определяется на основании федерального закона «Об оценочной деятельности в РФ».</w:t>
      </w:r>
      <w:bookmarkEnd w:id="22"/>
      <w:bookmarkEnd w:id="23"/>
      <w:bookmarkEnd w:id="24"/>
    </w:p>
    <w:p w14:paraId="7094349C" w14:textId="77777777" w:rsidR="008460FA" w:rsidRPr="00EA79A0" w:rsidRDefault="008460FA" w:rsidP="008460FA">
      <w:pPr>
        <w:pStyle w:val="1"/>
        <w:shd w:val="clear" w:color="auto" w:fill="FFFFFF"/>
        <w:spacing w:before="0" w:beforeAutospacing="0" w:after="0" w:afterAutospacing="0" w:line="360" w:lineRule="auto"/>
        <w:ind w:firstLine="708"/>
        <w:jc w:val="both"/>
        <w:rPr>
          <w:b w:val="0"/>
          <w:color w:val="333333"/>
          <w:sz w:val="28"/>
          <w:szCs w:val="28"/>
        </w:rPr>
      </w:pPr>
      <w:bookmarkStart w:id="25" w:name="_Toc481532104"/>
      <w:bookmarkStart w:id="26" w:name="_Toc481532271"/>
      <w:bookmarkStart w:id="27" w:name="_Toc483479077"/>
      <w:r w:rsidRPr="00EA79A0">
        <w:rPr>
          <w:color w:val="000000" w:themeColor="text1"/>
          <w:sz w:val="28"/>
          <w:szCs w:val="28"/>
        </w:rPr>
        <w:t xml:space="preserve">Способ №1. Установление размера арендной платы за землю на основе кадастровой стоимости земель. </w:t>
      </w:r>
      <w:r w:rsidRPr="00EA79A0">
        <w:rPr>
          <w:b w:val="0"/>
          <w:color w:val="000000" w:themeColor="text1"/>
          <w:sz w:val="28"/>
          <w:szCs w:val="28"/>
        </w:rPr>
        <w:t>Данный метод используется тогда, когда арендаторы имеют право на приобретение земельного участка в аренду у государства, если они входят в льготную категорию граждан</w:t>
      </w:r>
      <w:r w:rsidRPr="00EA79A0">
        <w:rPr>
          <w:b w:val="0"/>
          <w:color w:val="333333"/>
          <w:sz w:val="28"/>
          <w:szCs w:val="28"/>
        </w:rPr>
        <w:t xml:space="preserve">. В этом случае расчет арендной платы происходит в процентах от кадастровой стоимости </w:t>
      </w:r>
      <w:r w:rsidRPr="00EA79A0">
        <w:rPr>
          <w:b w:val="0"/>
          <w:color w:val="333333"/>
          <w:sz w:val="28"/>
          <w:szCs w:val="28"/>
        </w:rPr>
        <w:lastRenderedPageBreak/>
        <w:t>земельного участка, арендаторы в свою очередь делятся на пять различных групп.</w:t>
      </w:r>
      <w:bookmarkEnd w:id="25"/>
      <w:bookmarkEnd w:id="26"/>
      <w:bookmarkEnd w:id="27"/>
      <w:r w:rsidRPr="00EA79A0">
        <w:rPr>
          <w:b w:val="0"/>
          <w:color w:val="333333"/>
          <w:sz w:val="28"/>
          <w:szCs w:val="28"/>
        </w:rPr>
        <w:t xml:space="preserve"> </w:t>
      </w:r>
    </w:p>
    <w:p w14:paraId="00B327A8" w14:textId="77777777" w:rsidR="008460FA" w:rsidRPr="00EA79A0" w:rsidRDefault="008460FA" w:rsidP="008460FA">
      <w:pPr>
        <w:pStyle w:val="1"/>
        <w:shd w:val="clear" w:color="auto" w:fill="FFFFFF"/>
        <w:spacing w:before="0" w:beforeAutospacing="0" w:after="0" w:afterAutospacing="0" w:line="360" w:lineRule="auto"/>
        <w:ind w:firstLine="708"/>
        <w:jc w:val="both"/>
        <w:rPr>
          <w:b w:val="0"/>
          <w:color w:val="333333"/>
          <w:sz w:val="28"/>
          <w:szCs w:val="28"/>
        </w:rPr>
      </w:pPr>
      <w:bookmarkStart w:id="28" w:name="_Toc481532105"/>
      <w:bookmarkStart w:id="29" w:name="_Toc481532272"/>
      <w:bookmarkStart w:id="30" w:name="_Toc483479078"/>
      <w:r w:rsidRPr="00EA79A0">
        <w:rPr>
          <w:b w:val="0"/>
          <w:color w:val="333333"/>
          <w:sz w:val="28"/>
          <w:szCs w:val="28"/>
        </w:rPr>
        <w:t>В связи с тем, что кадастровая стоимость земельного участка со временем может меняться, на основе этого возможен процесс переоценки пункта размера арендной платы в договоре аренды.</w:t>
      </w:r>
      <w:bookmarkEnd w:id="28"/>
      <w:bookmarkEnd w:id="29"/>
      <w:bookmarkEnd w:id="30"/>
      <w:r w:rsidRPr="00EA79A0">
        <w:rPr>
          <w:b w:val="0"/>
          <w:color w:val="333333"/>
          <w:sz w:val="28"/>
          <w:szCs w:val="28"/>
        </w:rPr>
        <w:t xml:space="preserve"> </w:t>
      </w:r>
    </w:p>
    <w:p w14:paraId="7405098E" w14:textId="77777777" w:rsidR="008460FA" w:rsidRPr="00EA79A0" w:rsidRDefault="008460FA" w:rsidP="008460FA">
      <w:pPr>
        <w:pStyle w:val="1"/>
        <w:shd w:val="clear" w:color="auto" w:fill="FFFFFF"/>
        <w:spacing w:before="0" w:beforeAutospacing="0" w:after="0" w:afterAutospacing="0" w:line="360" w:lineRule="auto"/>
        <w:jc w:val="both"/>
        <w:rPr>
          <w:b w:val="0"/>
          <w:color w:val="333333"/>
          <w:sz w:val="28"/>
          <w:szCs w:val="28"/>
        </w:rPr>
      </w:pPr>
      <w:r w:rsidRPr="00EA79A0">
        <w:rPr>
          <w:b w:val="0"/>
          <w:color w:val="333333"/>
          <w:sz w:val="28"/>
          <w:szCs w:val="28"/>
        </w:rPr>
        <w:tab/>
      </w:r>
      <w:bookmarkStart w:id="31" w:name="_Toc481532106"/>
      <w:bookmarkStart w:id="32" w:name="_Toc481532273"/>
      <w:bookmarkStart w:id="33" w:name="_Toc483479079"/>
      <w:r w:rsidRPr="00EA79A0">
        <w:rPr>
          <w:b w:val="0"/>
          <w:color w:val="333333"/>
          <w:sz w:val="28"/>
          <w:szCs w:val="28"/>
        </w:rPr>
        <w:t>Следовательно, согласно пункту 9 постановления Правительства РФ №582 предусматривается, что при заключении договора аренды земельного участка на основе кадастровой стоимости органы исполнительной власти оставляют за собой право корректировки размера арендной платы, в связи с изменением величины кадастровой стоимости земельного участка.</w:t>
      </w:r>
      <w:bookmarkEnd w:id="31"/>
      <w:bookmarkEnd w:id="32"/>
      <w:bookmarkEnd w:id="33"/>
      <w:r w:rsidRPr="00EA79A0">
        <w:rPr>
          <w:b w:val="0"/>
          <w:color w:val="333333"/>
          <w:sz w:val="28"/>
          <w:szCs w:val="28"/>
        </w:rPr>
        <w:t xml:space="preserve"> </w:t>
      </w:r>
    </w:p>
    <w:p w14:paraId="004C8F44" w14:textId="77777777" w:rsidR="008460FA" w:rsidRPr="00EA79A0" w:rsidRDefault="008460FA" w:rsidP="008460FA">
      <w:pPr>
        <w:pStyle w:val="1"/>
        <w:shd w:val="clear" w:color="auto" w:fill="FFFFFF"/>
        <w:spacing w:before="0" w:beforeAutospacing="0" w:after="0" w:afterAutospacing="0" w:line="360" w:lineRule="auto"/>
        <w:jc w:val="both"/>
        <w:rPr>
          <w:b w:val="0"/>
          <w:color w:val="333333"/>
          <w:sz w:val="28"/>
          <w:szCs w:val="28"/>
        </w:rPr>
      </w:pPr>
      <w:r w:rsidRPr="00EA79A0">
        <w:rPr>
          <w:b w:val="0"/>
          <w:color w:val="333333"/>
          <w:sz w:val="28"/>
          <w:szCs w:val="28"/>
        </w:rPr>
        <w:tab/>
      </w:r>
      <w:bookmarkStart w:id="34" w:name="_Toc481532107"/>
      <w:bookmarkStart w:id="35" w:name="_Toc481532274"/>
      <w:bookmarkStart w:id="36" w:name="_Toc483479080"/>
      <w:r w:rsidRPr="00EA79A0">
        <w:rPr>
          <w:b w:val="0"/>
          <w:color w:val="333333"/>
          <w:sz w:val="28"/>
          <w:szCs w:val="28"/>
        </w:rPr>
        <w:t>Также может производиться изменение размера арендной платы в зависимости от уровня инфляции в стране. Корректировка может производиться согласно коэффициенту-дефлятору, который устанавливается ежегодно на основании изменения индекса потребительских цен. Однако, данное изменение не может быть проведено более чем одного раза в год.</w:t>
      </w:r>
      <w:bookmarkEnd w:id="34"/>
      <w:bookmarkEnd w:id="35"/>
      <w:bookmarkEnd w:id="36"/>
    </w:p>
    <w:p w14:paraId="1420DA54" w14:textId="77777777" w:rsidR="008460FA" w:rsidRPr="00EA79A0" w:rsidRDefault="008460FA" w:rsidP="008460FA">
      <w:pPr>
        <w:pStyle w:val="1"/>
        <w:shd w:val="clear" w:color="auto" w:fill="FFFFFF"/>
        <w:spacing w:before="0" w:beforeAutospacing="0" w:after="0" w:afterAutospacing="0" w:line="360" w:lineRule="auto"/>
        <w:jc w:val="both"/>
        <w:rPr>
          <w:b w:val="0"/>
          <w:color w:val="333333"/>
          <w:sz w:val="28"/>
          <w:szCs w:val="28"/>
        </w:rPr>
      </w:pPr>
      <w:r w:rsidRPr="00EA79A0">
        <w:rPr>
          <w:b w:val="0"/>
          <w:color w:val="000000" w:themeColor="text1"/>
          <w:sz w:val="28"/>
          <w:szCs w:val="28"/>
        </w:rPr>
        <w:tab/>
      </w:r>
      <w:bookmarkStart w:id="37" w:name="_Toc481532108"/>
      <w:bookmarkStart w:id="38" w:name="_Toc481532275"/>
      <w:bookmarkStart w:id="39" w:name="_Toc483479081"/>
      <w:r w:rsidRPr="00EA79A0">
        <w:rPr>
          <w:color w:val="000000" w:themeColor="text1"/>
          <w:sz w:val="28"/>
          <w:szCs w:val="28"/>
        </w:rPr>
        <w:t xml:space="preserve">Способ №2. В итоге торгов, аукционов </w:t>
      </w:r>
      <w:r w:rsidRPr="00EA79A0">
        <w:rPr>
          <w:b w:val="0"/>
          <w:color w:val="000000" w:themeColor="text1"/>
          <w:sz w:val="28"/>
          <w:szCs w:val="28"/>
        </w:rPr>
        <w:t xml:space="preserve">установление </w:t>
      </w:r>
      <w:r w:rsidRPr="00EA79A0">
        <w:rPr>
          <w:b w:val="0"/>
          <w:color w:val="333333"/>
          <w:sz w:val="28"/>
          <w:szCs w:val="28"/>
        </w:rPr>
        <w:t>арендной платы за земельный участок происходит в результате подписания договора аренды после проведения торгов или аукциона в порядке, установленном законодательством Российской Федерации. То есть определение арендной платы происходит не в массовом режиме, а конкретно для каждого земельного участка индивидуально.</w:t>
      </w:r>
      <w:bookmarkEnd w:id="37"/>
      <w:bookmarkEnd w:id="38"/>
      <w:bookmarkEnd w:id="39"/>
      <w:r w:rsidRPr="00EA79A0">
        <w:rPr>
          <w:b w:val="0"/>
          <w:color w:val="333333"/>
          <w:sz w:val="28"/>
          <w:szCs w:val="28"/>
        </w:rPr>
        <w:t xml:space="preserve"> </w:t>
      </w:r>
    </w:p>
    <w:p w14:paraId="4B648BF4" w14:textId="32870664" w:rsidR="008460FA" w:rsidRPr="00EA79A0" w:rsidRDefault="008460FA" w:rsidP="008460FA">
      <w:pPr>
        <w:pStyle w:val="1"/>
        <w:shd w:val="clear" w:color="auto" w:fill="FFFFFF"/>
        <w:spacing w:before="0" w:beforeAutospacing="0" w:after="0" w:afterAutospacing="0" w:line="360" w:lineRule="auto"/>
        <w:jc w:val="both"/>
        <w:rPr>
          <w:b w:val="0"/>
          <w:color w:val="000000"/>
          <w:sz w:val="28"/>
          <w:shd w:val="clear" w:color="auto" w:fill="FFFFFF"/>
        </w:rPr>
      </w:pPr>
      <w:r w:rsidRPr="00EA79A0">
        <w:rPr>
          <w:b w:val="0"/>
          <w:color w:val="333333"/>
          <w:sz w:val="28"/>
          <w:szCs w:val="28"/>
        </w:rPr>
        <w:tab/>
      </w:r>
      <w:bookmarkStart w:id="40" w:name="_Toc481532109"/>
      <w:bookmarkStart w:id="41" w:name="_Toc481532276"/>
      <w:bookmarkStart w:id="42" w:name="_Toc483479082"/>
      <w:r w:rsidRPr="00EA79A0">
        <w:rPr>
          <w:b w:val="0"/>
          <w:color w:val="333333"/>
          <w:sz w:val="28"/>
          <w:szCs w:val="28"/>
        </w:rPr>
        <w:t>Все, что говорится в постановлении Правительства №582 об установлении размера арендной платы, это:</w:t>
      </w:r>
      <w:r w:rsidRPr="00EA79A0">
        <w:rPr>
          <w:b w:val="0"/>
          <w:color w:val="000000"/>
          <w:sz w:val="28"/>
          <w:shd w:val="clear" w:color="auto" w:fill="FFFFFF"/>
        </w:rPr>
        <w:t xml:space="preserve"> «В случае заключения договора аренды земельного участка на торгах на право заключения договора аренды земельного участка ежегодный размер арендной платы за земельный участок или размер первого арендного платежа за земельный участок определяется по результатам этих торгов [</w:t>
      </w:r>
      <w:r w:rsidR="007A6512">
        <w:rPr>
          <w:b w:val="0"/>
          <w:color w:val="000000"/>
          <w:sz w:val="28"/>
          <w:shd w:val="clear" w:color="auto" w:fill="FFFFFF"/>
        </w:rPr>
        <w:t>9</w:t>
      </w:r>
      <w:r w:rsidRPr="00EA79A0">
        <w:rPr>
          <w:b w:val="0"/>
          <w:color w:val="000000"/>
          <w:sz w:val="28"/>
          <w:shd w:val="clear" w:color="auto" w:fill="FFFFFF"/>
        </w:rPr>
        <w:t>]».</w:t>
      </w:r>
      <w:bookmarkEnd w:id="40"/>
      <w:bookmarkEnd w:id="41"/>
      <w:bookmarkEnd w:id="42"/>
      <w:r w:rsidRPr="00EA79A0">
        <w:rPr>
          <w:b w:val="0"/>
          <w:color w:val="000000"/>
          <w:sz w:val="28"/>
          <w:shd w:val="clear" w:color="auto" w:fill="FFFFFF"/>
        </w:rPr>
        <w:t xml:space="preserve"> </w:t>
      </w:r>
    </w:p>
    <w:p w14:paraId="6B59E3C4"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szCs w:val="28"/>
        </w:rPr>
      </w:pPr>
      <w:bookmarkStart w:id="43" w:name="_Toc481532110"/>
      <w:bookmarkStart w:id="44" w:name="_Toc481532277"/>
      <w:bookmarkStart w:id="45" w:name="_Toc483479083"/>
      <w:r w:rsidRPr="00EA79A0">
        <w:rPr>
          <w:rFonts w:ascii="Times New Roman" w:hAnsi="Times New Roman" w:cs="Times New Roman"/>
          <w:b/>
          <w:color w:val="000000"/>
          <w:sz w:val="28"/>
          <w:shd w:val="clear" w:color="auto" w:fill="FFFFFF"/>
        </w:rPr>
        <w:t>Способ №3. На основе расчетной ставки арендной платы или в соответствии с методическими указаниями по ее вычислению,</w:t>
      </w:r>
      <w:r w:rsidRPr="00EA79A0">
        <w:rPr>
          <w:rFonts w:ascii="Times New Roman" w:hAnsi="Times New Roman" w:cs="Times New Roman"/>
          <w:color w:val="000000"/>
          <w:sz w:val="28"/>
          <w:shd w:val="clear" w:color="auto" w:fill="FFFFFF"/>
        </w:rPr>
        <w:t xml:space="preserve"> которая </w:t>
      </w:r>
      <w:r w:rsidRPr="00EA79A0">
        <w:rPr>
          <w:rFonts w:ascii="Times New Roman" w:hAnsi="Times New Roman" w:cs="Times New Roman"/>
          <w:color w:val="000000"/>
          <w:sz w:val="28"/>
          <w:shd w:val="clear" w:color="auto" w:fill="FFFFFF"/>
        </w:rPr>
        <w:lastRenderedPageBreak/>
        <w:t>утверждается Министерством экономического развития России для определенного перечня земель, которые в свою очередь могут выдаваться для размещения:</w:t>
      </w:r>
      <w:bookmarkEnd w:id="43"/>
      <w:bookmarkEnd w:id="44"/>
      <w:bookmarkEnd w:id="45"/>
      <w:r w:rsidRPr="00EA79A0">
        <w:rPr>
          <w:rFonts w:ascii="Times New Roman" w:hAnsi="Times New Roman" w:cs="Times New Roman"/>
          <w:sz w:val="28"/>
          <w:szCs w:val="28"/>
        </w:rPr>
        <w:t xml:space="preserve"> </w:t>
      </w:r>
    </w:p>
    <w:p w14:paraId="7283B73C"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46" w:name="_Toc481532111"/>
      <w:bookmarkStart w:id="47" w:name="_Toc481532278"/>
      <w:bookmarkStart w:id="48" w:name="_Toc483479084"/>
      <w:r w:rsidRPr="00EA79A0">
        <w:rPr>
          <w:rFonts w:ascii="Times New Roman" w:hAnsi="Times New Roman" w:cs="Times New Roman"/>
          <w:sz w:val="28"/>
          <w:szCs w:val="28"/>
        </w:rPr>
        <w:t>- автомобильных дорог, в том числе их конструктивных элементов и дорожных сооружений, производственных объектов (сооружений, используемых при капитальном ремонте, ремонте и содержании автомобильных дорог);</w:t>
      </w:r>
      <w:bookmarkEnd w:id="46"/>
      <w:bookmarkEnd w:id="47"/>
      <w:bookmarkEnd w:id="48"/>
    </w:p>
    <w:p w14:paraId="42195B54"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49" w:name="_Toc481532112"/>
      <w:bookmarkStart w:id="50" w:name="_Toc481532279"/>
      <w:bookmarkStart w:id="51" w:name="_Toc483479085"/>
      <w:r w:rsidRPr="00EA79A0">
        <w:rPr>
          <w:rFonts w:ascii="Times New Roman" w:hAnsi="Times New Roman" w:cs="Times New Roman"/>
          <w:sz w:val="28"/>
          <w:szCs w:val="28"/>
        </w:rPr>
        <w:t>- линий метрополитена;</w:t>
      </w:r>
      <w:bookmarkEnd w:id="49"/>
      <w:bookmarkEnd w:id="50"/>
      <w:bookmarkEnd w:id="51"/>
    </w:p>
    <w:p w14:paraId="61D179F5"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52" w:name="_Toc481532113"/>
      <w:bookmarkStart w:id="53" w:name="_Toc481532280"/>
      <w:bookmarkStart w:id="54" w:name="_Toc483479086"/>
      <w:r w:rsidRPr="00EA79A0">
        <w:rPr>
          <w:rFonts w:ascii="Times New Roman" w:hAnsi="Times New Roman" w:cs="Times New Roman"/>
          <w:sz w:val="28"/>
          <w:szCs w:val="28"/>
        </w:rPr>
        <w:t>- инфраструктуры железнодорожного транспорта общего и необщего пользования;</w:t>
      </w:r>
      <w:bookmarkEnd w:id="52"/>
      <w:bookmarkEnd w:id="53"/>
      <w:bookmarkEnd w:id="54"/>
      <w:r w:rsidRPr="00EA79A0">
        <w:rPr>
          <w:rFonts w:ascii="Times New Roman" w:hAnsi="Times New Roman" w:cs="Times New Roman"/>
          <w:sz w:val="28"/>
          <w:szCs w:val="28"/>
        </w:rPr>
        <w:t xml:space="preserve"> </w:t>
      </w:r>
    </w:p>
    <w:p w14:paraId="3C40A10B"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55" w:name="_Toc481532114"/>
      <w:bookmarkStart w:id="56" w:name="_Toc481532281"/>
      <w:bookmarkStart w:id="57" w:name="_Toc483479087"/>
      <w:r w:rsidRPr="00EA79A0">
        <w:rPr>
          <w:rFonts w:ascii="Times New Roman" w:hAnsi="Times New Roman" w:cs="Times New Roman"/>
          <w:sz w:val="28"/>
          <w:szCs w:val="28"/>
        </w:rPr>
        <w:t>- нефтепроводов, газопроводов и иных трубопроводов аналогичного назначения, их конструктивных элементов;</w:t>
      </w:r>
      <w:bookmarkEnd w:id="55"/>
      <w:bookmarkEnd w:id="56"/>
      <w:bookmarkEnd w:id="57"/>
    </w:p>
    <w:p w14:paraId="166EF233"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58" w:name="_Toc481532115"/>
      <w:bookmarkStart w:id="59" w:name="_Toc481532282"/>
      <w:bookmarkStart w:id="60" w:name="_Toc483479088"/>
      <w:r w:rsidRPr="00EA79A0">
        <w:rPr>
          <w:rFonts w:ascii="Times New Roman" w:hAnsi="Times New Roman" w:cs="Times New Roman"/>
          <w:sz w:val="28"/>
          <w:szCs w:val="28"/>
        </w:rPr>
        <w:t>- линий электропередачи, линий связи, в том числе линейно-кабельных сооружений;</w:t>
      </w:r>
      <w:bookmarkEnd w:id="58"/>
      <w:bookmarkEnd w:id="59"/>
      <w:bookmarkEnd w:id="60"/>
    </w:p>
    <w:p w14:paraId="394E41C7"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61" w:name="_Toc481532116"/>
      <w:bookmarkStart w:id="62" w:name="_Toc481532283"/>
      <w:bookmarkStart w:id="63" w:name="_Toc483479089"/>
      <w:r w:rsidRPr="00EA79A0">
        <w:rPr>
          <w:rFonts w:ascii="Times New Roman" w:hAnsi="Times New Roman" w:cs="Times New Roman"/>
          <w:sz w:val="28"/>
          <w:szCs w:val="28"/>
        </w:rPr>
        <w:t>- инфраструктуры морских и речных портов, перегрузочных комплексов (терминалов), гидротехнических сооружений, пунктов отстоя судов и объектов, обеспечивающих безопасность судоходства;</w:t>
      </w:r>
      <w:bookmarkEnd w:id="61"/>
      <w:bookmarkEnd w:id="62"/>
      <w:bookmarkEnd w:id="63"/>
    </w:p>
    <w:p w14:paraId="0A3E526D"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64" w:name="_Toc481532117"/>
      <w:bookmarkStart w:id="65" w:name="_Toc481532284"/>
      <w:bookmarkStart w:id="66" w:name="_Toc483479090"/>
      <w:r w:rsidRPr="00EA79A0">
        <w:rPr>
          <w:rFonts w:ascii="Times New Roman" w:hAnsi="Times New Roman" w:cs="Times New Roman"/>
          <w:sz w:val="28"/>
          <w:szCs w:val="28"/>
        </w:rPr>
        <w:t>- трубопроводов и иных объектов, используемых в сфере тепло-, водоснабжения, водоотведения и очистки сточных вод;</w:t>
      </w:r>
      <w:bookmarkEnd w:id="64"/>
      <w:bookmarkEnd w:id="65"/>
      <w:bookmarkEnd w:id="66"/>
    </w:p>
    <w:p w14:paraId="13ECDEFD"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67" w:name="_Toc481532118"/>
      <w:bookmarkStart w:id="68" w:name="_Toc481532285"/>
      <w:bookmarkStart w:id="69" w:name="_Toc483479091"/>
      <w:r w:rsidRPr="00EA79A0">
        <w:rPr>
          <w:rFonts w:ascii="Times New Roman" w:hAnsi="Times New Roman" w:cs="Times New Roman"/>
          <w:sz w:val="28"/>
          <w:szCs w:val="28"/>
        </w:rPr>
        <w:t>- объектов, непосредственно используемых для утилизации (захоронения) твердых бытовых отходов;</w:t>
      </w:r>
      <w:bookmarkEnd w:id="67"/>
      <w:bookmarkEnd w:id="68"/>
      <w:bookmarkEnd w:id="69"/>
      <w:r w:rsidRPr="00EA79A0">
        <w:rPr>
          <w:rFonts w:ascii="Times New Roman" w:hAnsi="Times New Roman" w:cs="Times New Roman"/>
          <w:sz w:val="28"/>
          <w:szCs w:val="28"/>
        </w:rPr>
        <w:t xml:space="preserve"> </w:t>
      </w:r>
    </w:p>
    <w:p w14:paraId="01335D04"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70" w:name="_Toc481532119"/>
      <w:bookmarkStart w:id="71" w:name="_Toc481532286"/>
      <w:bookmarkStart w:id="72" w:name="_Toc483479092"/>
      <w:r w:rsidRPr="00EA79A0">
        <w:rPr>
          <w:rFonts w:ascii="Times New Roman" w:hAnsi="Times New Roman" w:cs="Times New Roman"/>
          <w:sz w:val="28"/>
          <w:szCs w:val="28"/>
        </w:rPr>
        <w:t>- объектов космической инфраструктуры;</w:t>
      </w:r>
      <w:bookmarkEnd w:id="70"/>
      <w:bookmarkEnd w:id="71"/>
      <w:bookmarkEnd w:id="72"/>
    </w:p>
    <w:p w14:paraId="2A841269"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73" w:name="_Toc481532120"/>
      <w:bookmarkStart w:id="74" w:name="_Toc481532287"/>
      <w:bookmarkStart w:id="75" w:name="_Toc483479093"/>
      <w:r w:rsidRPr="00EA79A0">
        <w:rPr>
          <w:rFonts w:ascii="Times New Roman" w:hAnsi="Times New Roman" w:cs="Times New Roman"/>
          <w:sz w:val="28"/>
          <w:szCs w:val="28"/>
        </w:rPr>
        <w:t>- гидроэлектростанций, тепловых станций и других электростанций, обслуживающих их сооружений и объектов, объектов электросетевого хозяйства и иных определенных законодательством Российской Федерации об электроэнергетике объектов электроэнергетики;</w:t>
      </w:r>
      <w:bookmarkEnd w:id="73"/>
      <w:bookmarkEnd w:id="74"/>
      <w:bookmarkEnd w:id="75"/>
    </w:p>
    <w:p w14:paraId="27C30337"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76" w:name="_Toc481532121"/>
      <w:bookmarkStart w:id="77" w:name="_Toc481532288"/>
      <w:bookmarkStart w:id="78" w:name="_Toc483479094"/>
      <w:r w:rsidRPr="00EA79A0">
        <w:rPr>
          <w:rFonts w:ascii="Times New Roman" w:hAnsi="Times New Roman" w:cs="Times New Roman"/>
          <w:sz w:val="28"/>
          <w:szCs w:val="28"/>
        </w:rPr>
        <w:t>- объектов, расположенных в пределах территории особой экономической зоны;</w:t>
      </w:r>
      <w:bookmarkEnd w:id="76"/>
      <w:bookmarkEnd w:id="77"/>
      <w:bookmarkEnd w:id="78"/>
    </w:p>
    <w:p w14:paraId="7F5F1561"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79" w:name="_Toc481532122"/>
      <w:bookmarkStart w:id="80" w:name="_Toc481532289"/>
      <w:bookmarkStart w:id="81" w:name="_Toc483479095"/>
      <w:r w:rsidRPr="00EA79A0">
        <w:rPr>
          <w:rFonts w:ascii="Times New Roman" w:hAnsi="Times New Roman" w:cs="Times New Roman"/>
          <w:sz w:val="28"/>
          <w:szCs w:val="28"/>
        </w:rPr>
        <w:lastRenderedPageBreak/>
        <w:t>- аэродромов, вертодромов и посадочных площадок, аэропортов, объектов единой системы организации воздушного движения.</w:t>
      </w:r>
      <w:bookmarkEnd w:id="79"/>
      <w:bookmarkEnd w:id="80"/>
      <w:bookmarkEnd w:id="81"/>
    </w:p>
    <w:p w14:paraId="7DC41BDD"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szCs w:val="28"/>
        </w:rPr>
      </w:pPr>
      <w:bookmarkStart w:id="82" w:name="_Toc481532123"/>
      <w:bookmarkStart w:id="83" w:name="_Toc481532290"/>
      <w:bookmarkStart w:id="84" w:name="_Toc483479096"/>
      <w:r w:rsidRPr="00EA79A0">
        <w:rPr>
          <w:rFonts w:ascii="Times New Roman" w:hAnsi="Times New Roman" w:cs="Times New Roman"/>
          <w:sz w:val="28"/>
          <w:szCs w:val="28"/>
        </w:rPr>
        <w:t>Однако, Министерством экономического развития нормативно-правовые акты, регулирующие размер арендной платы, и методики не разработаны. Расчетная ставка для земель, размещение для целей которых представлено выше, разрабатывается сейчас на уровне субъектов Правительствами соответствующих регионов на основе кадастровой стоимости и выражается в виде определенной суммы (в рублях) за один гектар, примером является постановление Правительства Ленинградской области от 29.12.2007 года №353.</w:t>
      </w:r>
      <w:bookmarkEnd w:id="82"/>
      <w:bookmarkEnd w:id="83"/>
      <w:bookmarkEnd w:id="84"/>
      <w:r w:rsidRPr="00EA79A0">
        <w:rPr>
          <w:rFonts w:ascii="Times New Roman" w:hAnsi="Times New Roman" w:cs="Times New Roman"/>
          <w:sz w:val="28"/>
          <w:szCs w:val="28"/>
        </w:rPr>
        <w:t xml:space="preserve"> </w:t>
      </w:r>
    </w:p>
    <w:p w14:paraId="676DEBFD"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szCs w:val="28"/>
        </w:rPr>
      </w:pPr>
      <w:bookmarkStart w:id="85" w:name="_Toc481532124"/>
      <w:bookmarkStart w:id="86" w:name="_Toc481532291"/>
      <w:bookmarkStart w:id="87" w:name="_Toc483479097"/>
      <w:r w:rsidRPr="00EA79A0">
        <w:rPr>
          <w:rFonts w:ascii="Times New Roman" w:hAnsi="Times New Roman" w:cs="Times New Roman"/>
          <w:b/>
          <w:sz w:val="28"/>
          <w:szCs w:val="28"/>
        </w:rPr>
        <w:t xml:space="preserve">Способ №4. В соответствии с рыночной стоимостью земельного участка, которая определяется на основании федерального закона «Об оценочной деятельности в РФ». </w:t>
      </w:r>
      <w:r w:rsidRPr="00EA79A0">
        <w:rPr>
          <w:rFonts w:ascii="Times New Roman" w:hAnsi="Times New Roman" w:cs="Times New Roman"/>
          <w:sz w:val="28"/>
          <w:szCs w:val="28"/>
        </w:rPr>
        <w:t>Данный способ обычно используется для земельных участков, к которым ранее описанные методы не применяются.</w:t>
      </w:r>
      <w:bookmarkEnd w:id="85"/>
      <w:bookmarkEnd w:id="86"/>
      <w:bookmarkEnd w:id="87"/>
      <w:r w:rsidRPr="00EA79A0">
        <w:rPr>
          <w:rFonts w:ascii="Times New Roman" w:hAnsi="Times New Roman" w:cs="Times New Roman"/>
          <w:sz w:val="28"/>
          <w:szCs w:val="28"/>
        </w:rPr>
        <w:t xml:space="preserve"> </w:t>
      </w:r>
    </w:p>
    <w:p w14:paraId="7F0328BD"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szCs w:val="28"/>
        </w:rPr>
      </w:pPr>
      <w:bookmarkStart w:id="88" w:name="_Toc481532125"/>
      <w:bookmarkStart w:id="89" w:name="_Toc481532292"/>
      <w:bookmarkStart w:id="90" w:name="_Toc483479098"/>
      <w:r w:rsidRPr="00EA79A0">
        <w:rPr>
          <w:rFonts w:ascii="Times New Roman" w:hAnsi="Times New Roman" w:cs="Times New Roman"/>
          <w:sz w:val="28"/>
          <w:szCs w:val="28"/>
        </w:rPr>
        <w:t>Величина размера арендной платы рассчитывается на основе рыночной стоимости и корректируется ставкой рефинансирования Центрального банка РФ путем перемножения данных показателей. Одним из условий определения арендной платы и подписания договора является то, что на момент формирования сделки результаты рыночной оценки должны быть определены не более чем за шесть месяцев. Главными отличительными особенностями данного способа являются то, что:</w:t>
      </w:r>
      <w:bookmarkEnd w:id="88"/>
      <w:bookmarkEnd w:id="89"/>
      <w:bookmarkEnd w:id="90"/>
    </w:p>
    <w:p w14:paraId="373EE714"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szCs w:val="28"/>
        </w:rPr>
      </w:pPr>
      <w:bookmarkStart w:id="91" w:name="_Toc481532126"/>
      <w:bookmarkStart w:id="92" w:name="_Toc481532293"/>
      <w:bookmarkStart w:id="93" w:name="_Toc483479099"/>
      <w:r w:rsidRPr="00EA79A0">
        <w:rPr>
          <w:rFonts w:ascii="Times New Roman" w:hAnsi="Times New Roman" w:cs="Times New Roman"/>
          <w:sz w:val="28"/>
          <w:szCs w:val="28"/>
        </w:rPr>
        <w:t>- после подписания договора об аренде земельного участка размер арендной платы не корректируется в зависимости от изменения ставки рефинансирования Центрального банка РФ, если данное не предусмотрено пунктами договора.</w:t>
      </w:r>
      <w:bookmarkEnd w:id="91"/>
      <w:bookmarkEnd w:id="92"/>
      <w:bookmarkEnd w:id="93"/>
      <w:r w:rsidRPr="00EA79A0">
        <w:rPr>
          <w:rFonts w:ascii="Times New Roman" w:hAnsi="Times New Roman" w:cs="Times New Roman"/>
          <w:sz w:val="28"/>
          <w:szCs w:val="28"/>
        </w:rPr>
        <w:t xml:space="preserve"> </w:t>
      </w:r>
    </w:p>
    <w:p w14:paraId="0333AD08" w14:textId="0AC27853"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szCs w:val="28"/>
        </w:rPr>
      </w:pPr>
      <w:bookmarkStart w:id="94" w:name="_Toc481532127"/>
      <w:bookmarkStart w:id="95" w:name="_Toc481532294"/>
      <w:bookmarkStart w:id="96" w:name="_Toc483479100"/>
      <w:r w:rsidRPr="00EA79A0">
        <w:rPr>
          <w:rFonts w:ascii="Times New Roman" w:hAnsi="Times New Roman" w:cs="Times New Roman"/>
          <w:sz w:val="28"/>
          <w:szCs w:val="28"/>
        </w:rPr>
        <w:t>- величина арендной платы может регулироваться коэффициентом-дефлятором, устанавливаемый по индексу потребительских цен, в одностороннем порядке арендодателем не чаще одного раза в год</w:t>
      </w:r>
      <w:r w:rsidR="00B3485B">
        <w:rPr>
          <w:rFonts w:ascii="Times New Roman" w:hAnsi="Times New Roman" w:cs="Times New Roman"/>
          <w:sz w:val="28"/>
          <w:szCs w:val="28"/>
        </w:rPr>
        <w:t xml:space="preserve"> [26]</w:t>
      </w:r>
      <w:r w:rsidRPr="00EA79A0">
        <w:rPr>
          <w:rFonts w:ascii="Times New Roman" w:hAnsi="Times New Roman" w:cs="Times New Roman"/>
          <w:sz w:val="28"/>
          <w:szCs w:val="28"/>
        </w:rPr>
        <w:t>.</w:t>
      </w:r>
      <w:bookmarkEnd w:id="94"/>
      <w:bookmarkEnd w:id="95"/>
      <w:bookmarkEnd w:id="96"/>
      <w:r w:rsidRPr="00EA79A0">
        <w:rPr>
          <w:rFonts w:ascii="Times New Roman" w:hAnsi="Times New Roman" w:cs="Times New Roman"/>
          <w:sz w:val="28"/>
          <w:szCs w:val="28"/>
        </w:rPr>
        <w:t xml:space="preserve">  </w:t>
      </w:r>
    </w:p>
    <w:p w14:paraId="7081B94F"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97" w:name="_Toc481532128"/>
      <w:bookmarkStart w:id="98" w:name="_Toc481532295"/>
      <w:bookmarkStart w:id="99" w:name="_Toc483479101"/>
      <w:r w:rsidRPr="00EA79A0">
        <w:rPr>
          <w:rFonts w:ascii="Times New Roman" w:hAnsi="Times New Roman" w:cs="Times New Roman"/>
          <w:sz w:val="28"/>
          <w:szCs w:val="28"/>
        </w:rPr>
        <w:lastRenderedPageBreak/>
        <w:t>Так как суть данной работы является в обосновании арендной платы за землю на основе кадастровой оценки земель, то необходимо провести анализ первого способа определения размера арендной платы за государственные и муниципальные земли.</w:t>
      </w:r>
      <w:bookmarkEnd w:id="97"/>
      <w:bookmarkEnd w:id="98"/>
      <w:bookmarkEnd w:id="99"/>
      <w:r w:rsidRPr="00EA79A0">
        <w:rPr>
          <w:rFonts w:ascii="Times New Roman" w:hAnsi="Times New Roman" w:cs="Times New Roman"/>
          <w:sz w:val="28"/>
          <w:szCs w:val="28"/>
        </w:rPr>
        <w:t xml:space="preserve"> </w:t>
      </w:r>
    </w:p>
    <w:p w14:paraId="3BAF0EC0" w14:textId="77777777" w:rsidR="008460FA" w:rsidRPr="00EA79A0" w:rsidRDefault="008460FA" w:rsidP="008460FA">
      <w:pPr>
        <w:autoSpaceDE w:val="0"/>
        <w:autoSpaceDN w:val="0"/>
        <w:adjustRightInd w:val="0"/>
        <w:spacing w:after="0" w:line="360" w:lineRule="auto"/>
        <w:ind w:firstLine="539"/>
        <w:jc w:val="both"/>
        <w:outlineLvl w:val="2"/>
        <w:rPr>
          <w:rFonts w:ascii="Times New Roman" w:hAnsi="Times New Roman" w:cs="Times New Roman"/>
          <w:sz w:val="28"/>
          <w:szCs w:val="28"/>
        </w:rPr>
      </w:pPr>
      <w:bookmarkStart w:id="100" w:name="_Toc481532129"/>
      <w:bookmarkStart w:id="101" w:name="_Toc481532296"/>
      <w:bookmarkStart w:id="102" w:name="_Toc483479102"/>
      <w:r w:rsidRPr="00EA79A0">
        <w:rPr>
          <w:rFonts w:ascii="Times New Roman" w:hAnsi="Times New Roman" w:cs="Times New Roman"/>
          <w:sz w:val="28"/>
          <w:szCs w:val="28"/>
        </w:rPr>
        <w:t>Согласно 3 пункту постановления Правительства РФ №582 при передачи земельного участка арендатору без проведения торгов (льготные условия или отсутствуют кандидаты на получение земельного участка на торгах) арендная плата устанавливается на основе кадастровой стоимости, то есть на основе результатов кадастровой оценки земель, и её величина определяется в размере:</w:t>
      </w:r>
      <w:bookmarkEnd w:id="100"/>
      <w:bookmarkEnd w:id="101"/>
      <w:bookmarkEnd w:id="102"/>
    </w:p>
    <w:p w14:paraId="45D5C0AE" w14:textId="77777777" w:rsidR="008460FA" w:rsidRPr="00EA79A0" w:rsidRDefault="008460FA" w:rsidP="008460FA">
      <w:pPr>
        <w:pStyle w:val="a3"/>
        <w:numPr>
          <w:ilvl w:val="0"/>
          <w:numId w:val="15"/>
        </w:numPr>
        <w:autoSpaceDE w:val="0"/>
        <w:autoSpaceDN w:val="0"/>
        <w:adjustRightInd w:val="0"/>
        <w:spacing w:after="0" w:line="360" w:lineRule="auto"/>
        <w:jc w:val="both"/>
        <w:outlineLvl w:val="2"/>
        <w:rPr>
          <w:rFonts w:ascii="Times New Roman" w:hAnsi="Times New Roman" w:cs="Times New Roman"/>
          <w:sz w:val="28"/>
          <w:szCs w:val="28"/>
        </w:rPr>
      </w:pPr>
      <w:bookmarkStart w:id="103" w:name="_Toc481532130"/>
      <w:bookmarkStart w:id="104" w:name="_Toc481532297"/>
      <w:bookmarkStart w:id="105" w:name="_Toc483479103"/>
      <w:r w:rsidRPr="00EA79A0">
        <w:rPr>
          <w:rFonts w:ascii="Times New Roman" w:hAnsi="Times New Roman" w:cs="Times New Roman"/>
          <w:sz w:val="28"/>
          <w:szCs w:val="28"/>
        </w:rPr>
        <w:t>0,01 процента от кадастровой стоимости для следующих земельных участков:</w:t>
      </w:r>
      <w:bookmarkEnd w:id="103"/>
      <w:bookmarkEnd w:id="104"/>
      <w:bookmarkEnd w:id="105"/>
    </w:p>
    <w:p w14:paraId="344DA063" w14:textId="77777777" w:rsidR="008460FA" w:rsidRPr="00EA79A0" w:rsidRDefault="008460FA" w:rsidP="008460FA">
      <w:pPr>
        <w:pStyle w:val="a3"/>
        <w:numPr>
          <w:ilvl w:val="0"/>
          <w:numId w:val="16"/>
        </w:numPr>
        <w:autoSpaceDE w:val="0"/>
        <w:autoSpaceDN w:val="0"/>
        <w:adjustRightInd w:val="0"/>
        <w:spacing w:after="0" w:line="360" w:lineRule="auto"/>
        <w:jc w:val="both"/>
        <w:outlineLvl w:val="2"/>
        <w:rPr>
          <w:rFonts w:ascii="Times New Roman" w:hAnsi="Times New Roman" w:cs="Times New Roman"/>
          <w:sz w:val="28"/>
          <w:szCs w:val="28"/>
        </w:rPr>
      </w:pPr>
      <w:bookmarkStart w:id="106" w:name="_Toc481532131"/>
      <w:bookmarkStart w:id="107" w:name="_Toc481532298"/>
      <w:bookmarkStart w:id="108" w:name="_Toc483479104"/>
      <w:r w:rsidRPr="00EA79A0">
        <w:rPr>
          <w:rFonts w:ascii="Times New Roman" w:hAnsi="Times New Roman" w:cs="Times New Roman"/>
          <w:sz w:val="28"/>
          <w:szCs w:val="28"/>
        </w:rPr>
        <w:t>предоставляемых юридическим или физическим лицам, которые имеют право на беспошлинное использование земельным участком, либо уплата земельного налога происходит по уменьшенным ставкам (в случаях, когда налоговая база больше размера налогового вычета) в соответствии с Налоговым кодексом РФ;</w:t>
      </w:r>
      <w:bookmarkEnd w:id="106"/>
      <w:bookmarkEnd w:id="107"/>
      <w:bookmarkEnd w:id="108"/>
    </w:p>
    <w:p w14:paraId="210ED341" w14:textId="77777777" w:rsidR="008460FA" w:rsidRPr="00EA79A0" w:rsidRDefault="008460FA" w:rsidP="008460FA">
      <w:pPr>
        <w:pStyle w:val="a3"/>
        <w:numPr>
          <w:ilvl w:val="0"/>
          <w:numId w:val="16"/>
        </w:numPr>
        <w:autoSpaceDE w:val="0"/>
        <w:autoSpaceDN w:val="0"/>
        <w:adjustRightInd w:val="0"/>
        <w:spacing w:after="0" w:line="360" w:lineRule="auto"/>
        <w:jc w:val="both"/>
        <w:outlineLvl w:val="2"/>
        <w:rPr>
          <w:rFonts w:ascii="Times New Roman" w:hAnsi="Times New Roman" w:cs="Times New Roman"/>
          <w:sz w:val="28"/>
          <w:szCs w:val="28"/>
        </w:rPr>
      </w:pPr>
      <w:r w:rsidRPr="00EA79A0">
        <w:rPr>
          <w:rFonts w:ascii="Times New Roman" w:hAnsi="Times New Roman" w:cs="Times New Roman"/>
          <w:sz w:val="28"/>
          <w:szCs w:val="28"/>
        </w:rPr>
        <w:t xml:space="preserve"> </w:t>
      </w:r>
      <w:bookmarkStart w:id="109" w:name="_Toc481532132"/>
      <w:bookmarkStart w:id="110" w:name="_Toc481532299"/>
      <w:bookmarkStart w:id="111" w:name="_Toc483479105"/>
      <w:r w:rsidRPr="00EA79A0">
        <w:rPr>
          <w:rFonts w:ascii="Times New Roman" w:hAnsi="Times New Roman" w:cs="Times New Roman"/>
          <w:sz w:val="28"/>
          <w:szCs w:val="28"/>
        </w:rPr>
        <w:t>изъятых из оборота, если такой земельный участок может быть передан в аренду согласно федеральному законодательству;</w:t>
      </w:r>
      <w:bookmarkEnd w:id="109"/>
      <w:bookmarkEnd w:id="110"/>
      <w:bookmarkEnd w:id="111"/>
    </w:p>
    <w:p w14:paraId="50CB1D8F" w14:textId="77777777" w:rsidR="008460FA" w:rsidRPr="00EA79A0" w:rsidRDefault="008460FA" w:rsidP="008460FA">
      <w:pPr>
        <w:pStyle w:val="a3"/>
        <w:numPr>
          <w:ilvl w:val="0"/>
          <w:numId w:val="16"/>
        </w:numPr>
        <w:autoSpaceDE w:val="0"/>
        <w:autoSpaceDN w:val="0"/>
        <w:adjustRightInd w:val="0"/>
        <w:spacing w:after="0" w:line="360" w:lineRule="auto"/>
        <w:jc w:val="both"/>
        <w:outlineLvl w:val="2"/>
        <w:rPr>
          <w:rFonts w:ascii="Times New Roman" w:hAnsi="Times New Roman" w:cs="Times New Roman"/>
          <w:sz w:val="28"/>
          <w:szCs w:val="28"/>
        </w:rPr>
      </w:pPr>
      <w:bookmarkStart w:id="112" w:name="_Toc481532133"/>
      <w:bookmarkStart w:id="113" w:name="_Toc481532300"/>
      <w:bookmarkStart w:id="114" w:name="_Toc483479106"/>
      <w:r w:rsidRPr="00EA79A0">
        <w:rPr>
          <w:rFonts w:ascii="Times New Roman" w:hAnsi="Times New Roman" w:cs="Times New Roman"/>
          <w:sz w:val="28"/>
          <w:szCs w:val="28"/>
        </w:rPr>
        <w:t>загрязненных радиоактивными веществами, опасными отходами, земель, подверженных загрязнению, деградации или заражению, исключая случаи изъятия данных земель из оборота, в связи с их консервацией;</w:t>
      </w:r>
      <w:bookmarkEnd w:id="112"/>
      <w:bookmarkEnd w:id="113"/>
      <w:bookmarkEnd w:id="114"/>
    </w:p>
    <w:p w14:paraId="1B39D297" w14:textId="77777777" w:rsidR="008460FA" w:rsidRPr="00EA79A0" w:rsidRDefault="008460FA" w:rsidP="008460FA">
      <w:pPr>
        <w:pStyle w:val="a3"/>
        <w:numPr>
          <w:ilvl w:val="0"/>
          <w:numId w:val="16"/>
        </w:numPr>
        <w:autoSpaceDE w:val="0"/>
        <w:autoSpaceDN w:val="0"/>
        <w:adjustRightInd w:val="0"/>
        <w:spacing w:after="0" w:line="360" w:lineRule="auto"/>
        <w:jc w:val="both"/>
        <w:outlineLvl w:val="2"/>
        <w:rPr>
          <w:rFonts w:ascii="Times New Roman" w:hAnsi="Times New Roman" w:cs="Times New Roman"/>
          <w:sz w:val="28"/>
          <w:szCs w:val="28"/>
        </w:rPr>
      </w:pPr>
      <w:bookmarkStart w:id="115" w:name="_Toc481532134"/>
      <w:bookmarkStart w:id="116" w:name="_Toc481532301"/>
      <w:bookmarkStart w:id="117" w:name="_Toc483479107"/>
      <w:r w:rsidRPr="00EA79A0">
        <w:rPr>
          <w:rFonts w:ascii="Times New Roman" w:hAnsi="Times New Roman" w:cs="Times New Roman"/>
          <w:sz w:val="28"/>
          <w:szCs w:val="28"/>
        </w:rPr>
        <w:t>предоставленных для расположения консульских учреждений, представительств иностранных государств на территории РФ.</w:t>
      </w:r>
      <w:bookmarkEnd w:id="115"/>
      <w:bookmarkEnd w:id="116"/>
      <w:bookmarkEnd w:id="117"/>
    </w:p>
    <w:p w14:paraId="1450A3F4" w14:textId="77777777" w:rsidR="008460FA" w:rsidRPr="00EA79A0" w:rsidRDefault="008460FA" w:rsidP="008460FA">
      <w:pPr>
        <w:pStyle w:val="a3"/>
        <w:numPr>
          <w:ilvl w:val="0"/>
          <w:numId w:val="15"/>
        </w:numPr>
        <w:autoSpaceDE w:val="0"/>
        <w:autoSpaceDN w:val="0"/>
        <w:adjustRightInd w:val="0"/>
        <w:spacing w:after="0" w:line="360" w:lineRule="auto"/>
        <w:jc w:val="both"/>
        <w:outlineLvl w:val="2"/>
        <w:rPr>
          <w:rFonts w:ascii="Times New Roman" w:hAnsi="Times New Roman" w:cs="Times New Roman"/>
          <w:sz w:val="28"/>
          <w:szCs w:val="28"/>
        </w:rPr>
      </w:pPr>
      <w:bookmarkStart w:id="118" w:name="_Toc481532135"/>
      <w:bookmarkStart w:id="119" w:name="_Toc481532302"/>
      <w:bookmarkStart w:id="120" w:name="_Toc483479108"/>
      <w:r w:rsidRPr="00EA79A0">
        <w:rPr>
          <w:rFonts w:ascii="Times New Roman" w:hAnsi="Times New Roman" w:cs="Times New Roman"/>
          <w:sz w:val="28"/>
          <w:szCs w:val="28"/>
        </w:rPr>
        <w:t>0,6 процента от кадастровой стоимости для земельных участков (табл. 3):</w:t>
      </w:r>
      <w:bookmarkEnd w:id="118"/>
      <w:bookmarkEnd w:id="119"/>
      <w:bookmarkEnd w:id="120"/>
    </w:p>
    <w:p w14:paraId="74AE8AD9" w14:textId="77777777" w:rsidR="008460FA" w:rsidRPr="00EA79A0" w:rsidRDefault="008460FA" w:rsidP="008460FA">
      <w:pPr>
        <w:pStyle w:val="a3"/>
        <w:numPr>
          <w:ilvl w:val="0"/>
          <w:numId w:val="17"/>
        </w:numPr>
        <w:autoSpaceDE w:val="0"/>
        <w:autoSpaceDN w:val="0"/>
        <w:adjustRightInd w:val="0"/>
        <w:spacing w:after="0" w:line="360" w:lineRule="auto"/>
        <w:jc w:val="both"/>
        <w:outlineLvl w:val="2"/>
        <w:rPr>
          <w:rFonts w:ascii="Times New Roman" w:hAnsi="Times New Roman" w:cs="Times New Roman"/>
          <w:sz w:val="28"/>
          <w:szCs w:val="28"/>
        </w:rPr>
      </w:pPr>
      <w:bookmarkStart w:id="121" w:name="_Toc481532136"/>
      <w:bookmarkStart w:id="122" w:name="_Toc481532303"/>
      <w:bookmarkStart w:id="123" w:name="_Toc483479109"/>
      <w:r w:rsidRPr="00EA79A0">
        <w:rPr>
          <w:rFonts w:ascii="Times New Roman" w:hAnsi="Times New Roman" w:cs="Times New Roman"/>
          <w:sz w:val="28"/>
          <w:szCs w:val="28"/>
        </w:rPr>
        <w:t>предоставляемых физическим лицам для ведения личного подсобного хозяйства, для индивидуального жилищного строительства, огородничества, садоводства, сенокошения, выпаса животных сельского хозяйства, дачного хозяйства;</w:t>
      </w:r>
      <w:bookmarkEnd w:id="121"/>
      <w:bookmarkEnd w:id="122"/>
      <w:bookmarkEnd w:id="123"/>
    </w:p>
    <w:p w14:paraId="6711A469" w14:textId="77777777" w:rsidR="008460FA" w:rsidRPr="00EA79A0" w:rsidRDefault="008460FA" w:rsidP="008460FA">
      <w:pPr>
        <w:pStyle w:val="a3"/>
        <w:numPr>
          <w:ilvl w:val="0"/>
          <w:numId w:val="17"/>
        </w:numPr>
        <w:autoSpaceDE w:val="0"/>
        <w:autoSpaceDN w:val="0"/>
        <w:adjustRightInd w:val="0"/>
        <w:spacing w:after="0" w:line="360" w:lineRule="auto"/>
        <w:jc w:val="both"/>
        <w:outlineLvl w:val="2"/>
        <w:rPr>
          <w:rFonts w:ascii="Times New Roman" w:hAnsi="Times New Roman" w:cs="Times New Roman"/>
          <w:sz w:val="28"/>
          <w:szCs w:val="28"/>
        </w:rPr>
      </w:pPr>
      <w:bookmarkStart w:id="124" w:name="_Toc481532137"/>
      <w:bookmarkStart w:id="125" w:name="_Toc481532304"/>
      <w:bookmarkStart w:id="126" w:name="_Toc483479110"/>
      <w:r w:rsidRPr="00EA79A0">
        <w:rPr>
          <w:rFonts w:ascii="Times New Roman" w:hAnsi="Times New Roman" w:cs="Times New Roman"/>
          <w:sz w:val="28"/>
          <w:szCs w:val="28"/>
        </w:rPr>
        <w:t>для реализации деятельности крестьянского (фермерского) хозяйства.</w:t>
      </w:r>
      <w:bookmarkEnd w:id="124"/>
      <w:bookmarkEnd w:id="125"/>
      <w:bookmarkEnd w:id="126"/>
    </w:p>
    <w:p w14:paraId="2ADD3A78" w14:textId="77777777" w:rsidR="008460FA" w:rsidRPr="00EA79A0" w:rsidRDefault="008460FA" w:rsidP="008460FA">
      <w:pPr>
        <w:pStyle w:val="a3"/>
        <w:numPr>
          <w:ilvl w:val="0"/>
          <w:numId w:val="15"/>
        </w:numPr>
        <w:autoSpaceDE w:val="0"/>
        <w:autoSpaceDN w:val="0"/>
        <w:adjustRightInd w:val="0"/>
        <w:spacing w:after="0" w:line="360" w:lineRule="auto"/>
        <w:jc w:val="both"/>
        <w:outlineLvl w:val="2"/>
        <w:rPr>
          <w:rFonts w:ascii="Times New Roman" w:hAnsi="Times New Roman" w:cs="Times New Roman"/>
          <w:sz w:val="28"/>
          <w:szCs w:val="28"/>
        </w:rPr>
      </w:pPr>
      <w:bookmarkStart w:id="127" w:name="_Toc481532138"/>
      <w:bookmarkStart w:id="128" w:name="_Toc481532305"/>
      <w:bookmarkStart w:id="129" w:name="_Toc483479111"/>
      <w:r w:rsidRPr="00EA79A0">
        <w:rPr>
          <w:rFonts w:ascii="Times New Roman" w:hAnsi="Times New Roman" w:cs="Times New Roman"/>
          <w:sz w:val="28"/>
          <w:szCs w:val="28"/>
        </w:rPr>
        <w:lastRenderedPageBreak/>
        <w:t>1,5 процента от кадастровой стоимости для земельных участков, договора аренды которых заключаются в соответствии с пунктом 5 статьи 39.7 Земельного кодекса РФ, но не выше размера земельного налога, который может быть рассчитан для данного земельного участка (табл. 3).</w:t>
      </w:r>
      <w:bookmarkEnd w:id="127"/>
      <w:bookmarkEnd w:id="128"/>
      <w:bookmarkEnd w:id="129"/>
    </w:p>
    <w:p w14:paraId="0418DDC5" w14:textId="77777777" w:rsidR="008460FA" w:rsidRPr="00EA79A0" w:rsidRDefault="008460FA" w:rsidP="008460FA">
      <w:pPr>
        <w:pStyle w:val="a3"/>
        <w:numPr>
          <w:ilvl w:val="0"/>
          <w:numId w:val="15"/>
        </w:numPr>
        <w:autoSpaceDE w:val="0"/>
        <w:autoSpaceDN w:val="0"/>
        <w:adjustRightInd w:val="0"/>
        <w:spacing w:after="0" w:line="360" w:lineRule="auto"/>
        <w:jc w:val="both"/>
        <w:outlineLvl w:val="2"/>
        <w:rPr>
          <w:rFonts w:ascii="Times New Roman" w:hAnsi="Times New Roman" w:cs="Times New Roman"/>
          <w:sz w:val="28"/>
          <w:szCs w:val="28"/>
        </w:rPr>
      </w:pPr>
      <w:bookmarkStart w:id="130" w:name="_Toc481532139"/>
      <w:bookmarkStart w:id="131" w:name="_Toc481532306"/>
      <w:bookmarkStart w:id="132" w:name="_Toc483479112"/>
      <w:r w:rsidRPr="00EA79A0">
        <w:rPr>
          <w:rFonts w:ascii="Times New Roman" w:hAnsi="Times New Roman" w:cs="Times New Roman"/>
          <w:sz w:val="28"/>
          <w:szCs w:val="28"/>
        </w:rPr>
        <w:t>2 процента для земельных участков:</w:t>
      </w:r>
      <w:bookmarkEnd w:id="130"/>
      <w:bookmarkEnd w:id="131"/>
      <w:bookmarkEnd w:id="132"/>
    </w:p>
    <w:p w14:paraId="49008FAE" w14:textId="77777777" w:rsidR="008460FA" w:rsidRPr="00EA79A0" w:rsidRDefault="008460FA" w:rsidP="008460FA">
      <w:pPr>
        <w:pStyle w:val="a3"/>
        <w:numPr>
          <w:ilvl w:val="0"/>
          <w:numId w:val="18"/>
        </w:numPr>
        <w:autoSpaceDE w:val="0"/>
        <w:autoSpaceDN w:val="0"/>
        <w:adjustRightInd w:val="0"/>
        <w:spacing w:after="0" w:line="360" w:lineRule="auto"/>
        <w:jc w:val="both"/>
        <w:outlineLvl w:val="2"/>
        <w:rPr>
          <w:rFonts w:ascii="Times New Roman" w:hAnsi="Times New Roman" w:cs="Times New Roman"/>
          <w:sz w:val="28"/>
          <w:szCs w:val="28"/>
        </w:rPr>
      </w:pPr>
      <w:bookmarkStart w:id="133" w:name="_Toc481532140"/>
      <w:bookmarkStart w:id="134" w:name="_Toc481532307"/>
      <w:bookmarkStart w:id="135" w:name="_Toc483479113"/>
      <w:r w:rsidRPr="00EA79A0">
        <w:rPr>
          <w:rFonts w:ascii="Times New Roman" w:hAnsi="Times New Roman" w:cs="Times New Roman"/>
          <w:sz w:val="28"/>
          <w:szCs w:val="28"/>
        </w:rPr>
        <w:t xml:space="preserve">предоставляемых для проведения работ </w:t>
      </w:r>
      <w:proofErr w:type="spellStart"/>
      <w:r w:rsidRPr="00EA79A0">
        <w:rPr>
          <w:rFonts w:ascii="Times New Roman" w:hAnsi="Times New Roman" w:cs="Times New Roman"/>
          <w:sz w:val="28"/>
          <w:szCs w:val="28"/>
        </w:rPr>
        <w:t>недропользователю</w:t>
      </w:r>
      <w:proofErr w:type="spellEnd"/>
      <w:r w:rsidRPr="00EA79A0">
        <w:rPr>
          <w:rFonts w:ascii="Times New Roman" w:hAnsi="Times New Roman" w:cs="Times New Roman"/>
          <w:sz w:val="28"/>
          <w:szCs w:val="28"/>
        </w:rPr>
        <w:t>, связанных с пользованием недрами;</w:t>
      </w:r>
      <w:bookmarkEnd w:id="133"/>
      <w:bookmarkEnd w:id="134"/>
      <w:bookmarkEnd w:id="135"/>
    </w:p>
    <w:p w14:paraId="3594DA22" w14:textId="6BFE1070" w:rsidR="008460FA" w:rsidRPr="00EA79A0" w:rsidRDefault="008460FA" w:rsidP="008460FA">
      <w:pPr>
        <w:pStyle w:val="a3"/>
        <w:numPr>
          <w:ilvl w:val="0"/>
          <w:numId w:val="18"/>
        </w:numPr>
        <w:autoSpaceDE w:val="0"/>
        <w:autoSpaceDN w:val="0"/>
        <w:adjustRightInd w:val="0"/>
        <w:spacing w:after="0" w:line="360" w:lineRule="auto"/>
        <w:jc w:val="both"/>
        <w:outlineLvl w:val="2"/>
        <w:rPr>
          <w:rFonts w:ascii="Times New Roman" w:hAnsi="Times New Roman" w:cs="Times New Roman"/>
          <w:sz w:val="28"/>
          <w:szCs w:val="28"/>
        </w:rPr>
      </w:pPr>
      <w:bookmarkStart w:id="136" w:name="_Toc481532141"/>
      <w:bookmarkStart w:id="137" w:name="_Toc481532308"/>
      <w:bookmarkStart w:id="138" w:name="_Toc483479114"/>
      <w:r w:rsidRPr="00EA79A0">
        <w:rPr>
          <w:rFonts w:ascii="Times New Roman" w:hAnsi="Times New Roman" w:cs="Times New Roman"/>
          <w:sz w:val="28"/>
          <w:szCs w:val="28"/>
        </w:rPr>
        <w:t>предоставляемых без проведения торгов, на территории которых отсутствуют сооружения, здания, объекты незавершенного строительства, в случаях, не указанных в пунктах ранее [</w:t>
      </w:r>
      <w:r w:rsidR="007A6512">
        <w:rPr>
          <w:rFonts w:ascii="Times New Roman" w:hAnsi="Times New Roman" w:cs="Times New Roman"/>
          <w:sz w:val="28"/>
          <w:szCs w:val="28"/>
        </w:rPr>
        <w:t>9</w:t>
      </w:r>
      <w:r w:rsidRPr="00EA79A0">
        <w:rPr>
          <w:rFonts w:ascii="Times New Roman" w:hAnsi="Times New Roman" w:cs="Times New Roman"/>
          <w:sz w:val="28"/>
          <w:szCs w:val="28"/>
        </w:rPr>
        <w:t>].</w:t>
      </w:r>
      <w:bookmarkEnd w:id="136"/>
      <w:bookmarkEnd w:id="137"/>
      <w:bookmarkEnd w:id="138"/>
      <w:r w:rsidRPr="00EA79A0">
        <w:rPr>
          <w:rFonts w:ascii="Times New Roman" w:hAnsi="Times New Roman" w:cs="Times New Roman"/>
          <w:sz w:val="28"/>
          <w:szCs w:val="28"/>
        </w:rPr>
        <w:t xml:space="preserve"> </w:t>
      </w:r>
    </w:p>
    <w:p w14:paraId="2A810E9D" w14:textId="77777777" w:rsidR="008460FA" w:rsidRPr="000C4A5A" w:rsidRDefault="00F94FCE" w:rsidP="008460FA">
      <w:pPr>
        <w:autoSpaceDE w:val="0"/>
        <w:autoSpaceDN w:val="0"/>
        <w:adjustRightInd w:val="0"/>
        <w:spacing w:after="0" w:line="360" w:lineRule="auto"/>
        <w:jc w:val="right"/>
        <w:outlineLvl w:val="2"/>
        <w:rPr>
          <w:rFonts w:ascii="Times New Roman" w:hAnsi="Times New Roman" w:cs="Times New Roman"/>
          <w:sz w:val="28"/>
          <w:szCs w:val="28"/>
        </w:rPr>
      </w:pPr>
      <w:bookmarkStart w:id="139" w:name="_Toc481532142"/>
      <w:bookmarkStart w:id="140" w:name="_Toc481532309"/>
      <w:bookmarkStart w:id="141" w:name="_Toc483479115"/>
      <w:r w:rsidRPr="000C4A5A">
        <w:rPr>
          <w:rFonts w:ascii="Times New Roman" w:hAnsi="Times New Roman" w:cs="Times New Roman"/>
          <w:sz w:val="28"/>
          <w:szCs w:val="28"/>
        </w:rPr>
        <w:t>Таблица 2.1</w:t>
      </w:r>
      <w:r w:rsidR="008460FA" w:rsidRPr="000C4A5A">
        <w:rPr>
          <w:rFonts w:ascii="Times New Roman" w:hAnsi="Times New Roman" w:cs="Times New Roman"/>
          <w:sz w:val="28"/>
          <w:szCs w:val="28"/>
        </w:rPr>
        <w:t xml:space="preserve">. Величина процента от кадастровой стоимости при аренде видов функционального использования земель </w:t>
      </w:r>
      <w:r w:rsidR="00172267" w:rsidRPr="000C4A5A">
        <w:rPr>
          <w:rFonts w:ascii="Times New Roman" w:hAnsi="Times New Roman" w:cs="Times New Roman"/>
          <w:sz w:val="28"/>
          <w:szCs w:val="28"/>
        </w:rPr>
        <w:t>населенных пунктов</w:t>
      </w:r>
      <w:r w:rsidR="008460FA" w:rsidRPr="000C4A5A">
        <w:rPr>
          <w:rFonts w:ascii="Times New Roman" w:hAnsi="Times New Roman" w:cs="Times New Roman"/>
          <w:sz w:val="28"/>
          <w:szCs w:val="28"/>
        </w:rPr>
        <w:t>.</w:t>
      </w:r>
      <w:bookmarkEnd w:id="139"/>
      <w:bookmarkEnd w:id="140"/>
      <w:bookmarkEnd w:id="141"/>
    </w:p>
    <w:tbl>
      <w:tblPr>
        <w:tblW w:w="9668" w:type="dxa"/>
        <w:jc w:val="center"/>
        <w:tblLayout w:type="fixed"/>
        <w:tblCellMar>
          <w:left w:w="40" w:type="dxa"/>
          <w:right w:w="40" w:type="dxa"/>
        </w:tblCellMar>
        <w:tblLook w:val="0000" w:firstRow="0" w:lastRow="0" w:firstColumn="0" w:lastColumn="0" w:noHBand="0" w:noVBand="0"/>
      </w:tblPr>
      <w:tblGrid>
        <w:gridCol w:w="701"/>
        <w:gridCol w:w="3773"/>
        <w:gridCol w:w="3696"/>
        <w:gridCol w:w="1498"/>
      </w:tblGrid>
      <w:tr w:rsidR="008460FA" w:rsidRPr="00EA79A0" w14:paraId="0B00476F" w14:textId="77777777" w:rsidTr="009878F6">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tcPr>
          <w:p w14:paraId="341A62B8" w14:textId="77777777" w:rsidR="008460FA" w:rsidRPr="00EA79A0" w:rsidRDefault="008460FA" w:rsidP="009878F6">
            <w:pPr>
              <w:shd w:val="clear" w:color="auto" w:fill="FFFFFF"/>
              <w:spacing w:after="0" w:line="240" w:lineRule="auto"/>
              <w:ind w:left="-204" w:right="5"/>
              <w:jc w:val="center"/>
              <w:rPr>
                <w:rFonts w:ascii="Times New Roman" w:hAnsi="Times New Roman" w:cs="Times New Roman"/>
                <w:sz w:val="24"/>
                <w:szCs w:val="24"/>
              </w:rPr>
            </w:pPr>
            <w:r w:rsidRPr="00EA79A0">
              <w:rPr>
                <w:rFonts w:ascii="Times New Roman" w:hAnsi="Times New Roman" w:cs="Times New Roman"/>
                <w:color w:val="000000"/>
                <w:spacing w:val="1"/>
                <w:sz w:val="24"/>
                <w:szCs w:val="24"/>
              </w:rPr>
              <w:t xml:space="preserve">№ </w:t>
            </w:r>
            <w:proofErr w:type="spellStart"/>
            <w:r w:rsidRPr="00EA79A0">
              <w:rPr>
                <w:rFonts w:ascii="Times New Roman" w:hAnsi="Times New Roman" w:cs="Times New Roman"/>
                <w:color w:val="000000"/>
                <w:spacing w:val="-1"/>
                <w:sz w:val="24"/>
                <w:szCs w:val="24"/>
              </w:rPr>
              <w:t>пп</w:t>
            </w:r>
            <w:proofErr w:type="spellEnd"/>
          </w:p>
        </w:tc>
        <w:tc>
          <w:tcPr>
            <w:tcW w:w="7469" w:type="dxa"/>
            <w:gridSpan w:val="2"/>
            <w:tcBorders>
              <w:top w:val="single" w:sz="6" w:space="0" w:color="auto"/>
              <w:left w:val="single" w:sz="6" w:space="0" w:color="auto"/>
              <w:bottom w:val="single" w:sz="6" w:space="0" w:color="auto"/>
              <w:right w:val="single" w:sz="6" w:space="0" w:color="auto"/>
            </w:tcBorders>
            <w:shd w:val="clear" w:color="auto" w:fill="FFFFFF"/>
          </w:tcPr>
          <w:p w14:paraId="734A03D5"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pacing w:val="-2"/>
                <w:sz w:val="24"/>
                <w:szCs w:val="24"/>
              </w:rPr>
              <w:t>Виды функционального использования земли</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7981FE28" w14:textId="77777777" w:rsidR="008460FA" w:rsidRPr="00EA79A0" w:rsidRDefault="008460FA" w:rsidP="009878F6">
            <w:pPr>
              <w:shd w:val="clear" w:color="auto" w:fill="FFFFFF"/>
              <w:spacing w:after="0" w:line="240" w:lineRule="auto"/>
              <w:ind w:right="14"/>
              <w:jc w:val="center"/>
              <w:rPr>
                <w:rFonts w:ascii="Times New Roman" w:hAnsi="Times New Roman" w:cs="Times New Roman"/>
                <w:sz w:val="24"/>
                <w:szCs w:val="24"/>
              </w:rPr>
            </w:pPr>
            <w:r w:rsidRPr="00EA79A0">
              <w:rPr>
                <w:rFonts w:ascii="Times New Roman" w:hAnsi="Times New Roman" w:cs="Times New Roman"/>
                <w:color w:val="000000"/>
                <w:spacing w:val="1"/>
                <w:sz w:val="24"/>
                <w:szCs w:val="24"/>
              </w:rPr>
              <w:t xml:space="preserve">Величина </w:t>
            </w:r>
            <w:r w:rsidRPr="00EA79A0">
              <w:rPr>
                <w:rFonts w:ascii="Times New Roman" w:hAnsi="Times New Roman" w:cs="Times New Roman"/>
                <w:color w:val="000000"/>
                <w:spacing w:val="8"/>
                <w:sz w:val="24"/>
                <w:szCs w:val="24"/>
              </w:rPr>
              <w:t xml:space="preserve">(К%) в </w:t>
            </w:r>
            <w:r w:rsidRPr="00EA79A0">
              <w:rPr>
                <w:rFonts w:ascii="Times New Roman" w:hAnsi="Times New Roman" w:cs="Times New Roman"/>
                <w:color w:val="000000"/>
                <w:sz w:val="24"/>
                <w:szCs w:val="24"/>
              </w:rPr>
              <w:t xml:space="preserve">процентах </w:t>
            </w:r>
            <w:r w:rsidRPr="00EA79A0">
              <w:rPr>
                <w:rFonts w:ascii="Times New Roman" w:hAnsi="Times New Roman" w:cs="Times New Roman"/>
                <w:color w:val="000000"/>
                <w:spacing w:val="-4"/>
                <w:sz w:val="24"/>
                <w:szCs w:val="24"/>
              </w:rPr>
              <w:t xml:space="preserve">от </w:t>
            </w:r>
            <w:r w:rsidRPr="00EA79A0">
              <w:rPr>
                <w:rFonts w:ascii="Times New Roman" w:hAnsi="Times New Roman" w:cs="Times New Roman"/>
                <w:color w:val="000000"/>
                <w:spacing w:val="-3"/>
                <w:sz w:val="24"/>
                <w:szCs w:val="24"/>
              </w:rPr>
              <w:t xml:space="preserve">кадастровой </w:t>
            </w:r>
            <w:r w:rsidRPr="00EA79A0">
              <w:rPr>
                <w:rFonts w:ascii="Times New Roman" w:hAnsi="Times New Roman" w:cs="Times New Roman"/>
                <w:color w:val="000000"/>
                <w:spacing w:val="-1"/>
                <w:sz w:val="24"/>
                <w:szCs w:val="24"/>
              </w:rPr>
              <w:t xml:space="preserve">стоимости </w:t>
            </w:r>
            <w:r w:rsidRPr="00EA79A0">
              <w:rPr>
                <w:rFonts w:ascii="Times New Roman" w:hAnsi="Times New Roman" w:cs="Times New Roman"/>
                <w:color w:val="000000"/>
                <w:spacing w:val="-2"/>
                <w:sz w:val="24"/>
                <w:szCs w:val="24"/>
              </w:rPr>
              <w:t>земли</w:t>
            </w:r>
          </w:p>
        </w:tc>
      </w:tr>
      <w:tr w:rsidR="008460FA" w:rsidRPr="00EA79A0" w14:paraId="3E9EA9AB" w14:textId="77777777" w:rsidTr="009878F6">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tcPr>
          <w:p w14:paraId="24C12D64" w14:textId="77777777" w:rsidR="008460FA" w:rsidRPr="00EA79A0" w:rsidRDefault="008460FA" w:rsidP="009878F6">
            <w:pPr>
              <w:shd w:val="clear" w:color="auto" w:fill="FFFFFF"/>
              <w:spacing w:after="0" w:line="240" w:lineRule="auto"/>
              <w:ind w:left="206"/>
              <w:rPr>
                <w:rFonts w:ascii="Times New Roman" w:hAnsi="Times New Roman" w:cs="Times New Roman"/>
                <w:sz w:val="24"/>
                <w:szCs w:val="24"/>
              </w:rPr>
            </w:pPr>
            <w:r w:rsidRPr="00EA79A0">
              <w:rPr>
                <w:rFonts w:ascii="Times New Roman" w:hAnsi="Times New Roman" w:cs="Times New Roman"/>
                <w:color w:val="000000"/>
                <w:sz w:val="24"/>
                <w:szCs w:val="24"/>
              </w:rPr>
              <w:t>1</w:t>
            </w:r>
          </w:p>
        </w:tc>
        <w:tc>
          <w:tcPr>
            <w:tcW w:w="7469" w:type="dxa"/>
            <w:gridSpan w:val="2"/>
            <w:tcBorders>
              <w:top w:val="single" w:sz="6" w:space="0" w:color="auto"/>
              <w:left w:val="single" w:sz="6" w:space="0" w:color="auto"/>
              <w:bottom w:val="single" w:sz="6" w:space="0" w:color="auto"/>
              <w:right w:val="single" w:sz="6" w:space="0" w:color="auto"/>
            </w:tcBorders>
            <w:shd w:val="clear" w:color="auto" w:fill="FFFFFF"/>
          </w:tcPr>
          <w:p w14:paraId="21F7146B"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z w:val="24"/>
                <w:szCs w:val="24"/>
              </w:rPr>
              <w:t>2</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1ED72477"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sz w:val="24"/>
                <w:szCs w:val="24"/>
              </w:rPr>
              <w:t>3</w:t>
            </w:r>
          </w:p>
        </w:tc>
      </w:tr>
      <w:tr w:rsidR="008460FA" w:rsidRPr="00EA79A0" w14:paraId="36692B63" w14:textId="77777777" w:rsidTr="009878F6">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tcPr>
          <w:p w14:paraId="67DFE70D" w14:textId="77777777" w:rsidR="008460FA" w:rsidRPr="00EA79A0" w:rsidRDefault="008460FA" w:rsidP="009878F6">
            <w:pPr>
              <w:shd w:val="clear" w:color="auto" w:fill="FFFFFF"/>
              <w:spacing w:after="0" w:line="240" w:lineRule="auto"/>
              <w:ind w:left="173"/>
              <w:rPr>
                <w:rFonts w:ascii="Times New Roman" w:hAnsi="Times New Roman" w:cs="Times New Roman"/>
                <w:sz w:val="24"/>
                <w:szCs w:val="24"/>
              </w:rPr>
            </w:pPr>
            <w:r w:rsidRPr="00EA79A0">
              <w:rPr>
                <w:rFonts w:ascii="Times New Roman" w:hAnsi="Times New Roman" w:cs="Times New Roman"/>
                <w:color w:val="000000"/>
                <w:sz w:val="24"/>
                <w:szCs w:val="24"/>
              </w:rPr>
              <w:t>1.</w:t>
            </w:r>
          </w:p>
        </w:tc>
        <w:tc>
          <w:tcPr>
            <w:tcW w:w="3773" w:type="dxa"/>
            <w:tcBorders>
              <w:top w:val="single" w:sz="6" w:space="0" w:color="auto"/>
              <w:left w:val="single" w:sz="6" w:space="0" w:color="auto"/>
              <w:bottom w:val="single" w:sz="6" w:space="0" w:color="auto"/>
              <w:right w:val="single" w:sz="6" w:space="0" w:color="auto"/>
            </w:tcBorders>
            <w:shd w:val="clear" w:color="auto" w:fill="FFFFFF"/>
          </w:tcPr>
          <w:p w14:paraId="13AFC713" w14:textId="77777777" w:rsidR="008460FA" w:rsidRPr="00EA79A0" w:rsidRDefault="008460FA" w:rsidP="009878F6">
            <w:pPr>
              <w:shd w:val="clear" w:color="auto" w:fill="FFFFFF"/>
              <w:spacing w:after="0" w:line="240" w:lineRule="auto"/>
              <w:rPr>
                <w:rFonts w:ascii="Times New Roman" w:hAnsi="Times New Roman" w:cs="Times New Roman"/>
                <w:sz w:val="24"/>
                <w:szCs w:val="24"/>
              </w:rPr>
            </w:pPr>
            <w:r w:rsidRPr="00EA79A0">
              <w:rPr>
                <w:rFonts w:ascii="Times New Roman" w:hAnsi="Times New Roman" w:cs="Times New Roman"/>
                <w:color w:val="000000"/>
                <w:spacing w:val="-1"/>
                <w:sz w:val="24"/>
                <w:szCs w:val="24"/>
              </w:rPr>
              <w:t>Земли под жилыми домами</w:t>
            </w: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5974E636" w14:textId="77777777" w:rsidR="008460FA" w:rsidRPr="00EA79A0" w:rsidRDefault="008460FA" w:rsidP="009878F6">
            <w:pPr>
              <w:shd w:val="clear" w:color="auto" w:fill="FFFFFF"/>
              <w:spacing w:after="0" w:line="240" w:lineRule="auto"/>
              <w:ind w:firstLine="5"/>
              <w:jc w:val="both"/>
              <w:rPr>
                <w:rFonts w:ascii="Times New Roman" w:hAnsi="Times New Roman" w:cs="Times New Roman"/>
                <w:sz w:val="24"/>
                <w:szCs w:val="24"/>
              </w:rPr>
            </w:pPr>
            <w:r w:rsidRPr="00EA79A0">
              <w:rPr>
                <w:rFonts w:ascii="Times New Roman" w:hAnsi="Times New Roman" w:cs="Times New Roman"/>
                <w:color w:val="000000"/>
                <w:spacing w:val="1"/>
                <w:sz w:val="24"/>
                <w:szCs w:val="24"/>
              </w:rPr>
              <w:t xml:space="preserve">Строительство и эксплуатация </w:t>
            </w:r>
            <w:r w:rsidRPr="00EA79A0">
              <w:rPr>
                <w:rFonts w:ascii="Times New Roman" w:hAnsi="Times New Roman" w:cs="Times New Roman"/>
                <w:color w:val="000000"/>
                <w:sz w:val="24"/>
                <w:szCs w:val="24"/>
              </w:rPr>
              <w:t>индивидуальных жилых домов</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74B09C4D"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z w:val="24"/>
                <w:szCs w:val="24"/>
              </w:rPr>
              <w:t>0,6</w:t>
            </w:r>
          </w:p>
        </w:tc>
      </w:tr>
      <w:tr w:rsidR="008460FA" w:rsidRPr="00EA79A0" w14:paraId="69CA3FAC" w14:textId="77777777" w:rsidTr="009878F6">
        <w:trPr>
          <w:trHeight w:val="20"/>
          <w:jc w:val="center"/>
        </w:trPr>
        <w:tc>
          <w:tcPr>
            <w:tcW w:w="701" w:type="dxa"/>
            <w:vMerge w:val="restart"/>
            <w:tcBorders>
              <w:top w:val="single" w:sz="6" w:space="0" w:color="auto"/>
              <w:left w:val="single" w:sz="6" w:space="0" w:color="auto"/>
              <w:right w:val="single" w:sz="6" w:space="0" w:color="auto"/>
            </w:tcBorders>
            <w:shd w:val="clear" w:color="auto" w:fill="FFFFFF"/>
          </w:tcPr>
          <w:p w14:paraId="7BB240B7" w14:textId="77777777" w:rsidR="008460FA" w:rsidRPr="00EA79A0" w:rsidRDefault="008460FA" w:rsidP="009878F6">
            <w:pPr>
              <w:shd w:val="clear" w:color="auto" w:fill="FFFFFF"/>
              <w:spacing w:after="0" w:line="240" w:lineRule="auto"/>
              <w:ind w:left="154"/>
              <w:rPr>
                <w:rFonts w:ascii="Times New Roman" w:hAnsi="Times New Roman" w:cs="Times New Roman"/>
                <w:sz w:val="24"/>
                <w:szCs w:val="24"/>
              </w:rPr>
            </w:pPr>
            <w:r w:rsidRPr="00EA79A0">
              <w:rPr>
                <w:rFonts w:ascii="Times New Roman" w:hAnsi="Times New Roman" w:cs="Times New Roman"/>
                <w:color w:val="000000"/>
                <w:sz w:val="24"/>
                <w:szCs w:val="24"/>
              </w:rPr>
              <w:t>2.</w:t>
            </w:r>
          </w:p>
        </w:tc>
        <w:tc>
          <w:tcPr>
            <w:tcW w:w="3773" w:type="dxa"/>
            <w:vMerge w:val="restart"/>
            <w:tcBorders>
              <w:top w:val="single" w:sz="6" w:space="0" w:color="auto"/>
              <w:left w:val="single" w:sz="6" w:space="0" w:color="auto"/>
              <w:right w:val="single" w:sz="6" w:space="0" w:color="auto"/>
            </w:tcBorders>
            <w:shd w:val="clear" w:color="auto" w:fill="FFFFFF"/>
          </w:tcPr>
          <w:p w14:paraId="00699ED3" w14:textId="77777777" w:rsidR="008460FA" w:rsidRPr="00EA79A0" w:rsidRDefault="008460FA" w:rsidP="009878F6">
            <w:pPr>
              <w:shd w:val="clear" w:color="auto" w:fill="FFFFFF"/>
              <w:spacing w:after="0" w:line="240" w:lineRule="auto"/>
              <w:rPr>
                <w:rFonts w:ascii="Times New Roman" w:hAnsi="Times New Roman" w:cs="Times New Roman"/>
                <w:sz w:val="24"/>
                <w:szCs w:val="24"/>
              </w:rPr>
            </w:pPr>
            <w:r w:rsidRPr="00EA79A0">
              <w:rPr>
                <w:rFonts w:ascii="Times New Roman" w:hAnsi="Times New Roman" w:cs="Times New Roman"/>
                <w:color w:val="000000"/>
                <w:sz w:val="24"/>
                <w:szCs w:val="24"/>
              </w:rPr>
              <w:t xml:space="preserve">Земли        сельскохозяйственного </w:t>
            </w:r>
            <w:r w:rsidRPr="00EA79A0">
              <w:rPr>
                <w:rFonts w:ascii="Times New Roman" w:hAnsi="Times New Roman" w:cs="Times New Roman"/>
                <w:color w:val="000000"/>
                <w:spacing w:val="1"/>
                <w:sz w:val="24"/>
                <w:szCs w:val="24"/>
              </w:rPr>
              <w:t>использования</w:t>
            </w: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6EFEBF52" w14:textId="115F6839" w:rsidR="008460FA" w:rsidRPr="00EA79A0" w:rsidRDefault="008460FA" w:rsidP="00126100">
            <w:pPr>
              <w:shd w:val="clear" w:color="auto" w:fill="FFFFFF"/>
              <w:spacing w:after="0" w:line="240" w:lineRule="auto"/>
              <w:ind w:hanging="5"/>
              <w:jc w:val="both"/>
              <w:rPr>
                <w:rFonts w:ascii="Times New Roman" w:hAnsi="Times New Roman" w:cs="Times New Roman"/>
                <w:sz w:val="24"/>
                <w:szCs w:val="24"/>
              </w:rPr>
            </w:pPr>
            <w:r w:rsidRPr="00EA79A0">
              <w:rPr>
                <w:rFonts w:ascii="Times New Roman" w:hAnsi="Times New Roman" w:cs="Times New Roman"/>
                <w:color w:val="000000"/>
                <w:spacing w:val="-1"/>
                <w:sz w:val="24"/>
                <w:szCs w:val="24"/>
              </w:rPr>
              <w:t xml:space="preserve">Для ведения </w:t>
            </w:r>
            <w:r w:rsidR="00126100">
              <w:rPr>
                <w:rFonts w:ascii="Times New Roman" w:hAnsi="Times New Roman" w:cs="Times New Roman"/>
                <w:color w:val="000000"/>
                <w:spacing w:val="-1"/>
                <w:sz w:val="24"/>
                <w:szCs w:val="24"/>
              </w:rPr>
              <w:t>ЛПХ</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3DFE8F3F" w14:textId="77777777" w:rsidR="008460FA" w:rsidRPr="00EA79A0" w:rsidRDefault="008460FA" w:rsidP="009878F6">
            <w:pPr>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z w:val="24"/>
                <w:szCs w:val="24"/>
              </w:rPr>
              <w:t>0,6</w:t>
            </w:r>
          </w:p>
        </w:tc>
      </w:tr>
      <w:tr w:rsidR="008460FA" w:rsidRPr="00EA79A0" w14:paraId="5BBA7DC4" w14:textId="77777777" w:rsidTr="009878F6">
        <w:trPr>
          <w:trHeight w:val="20"/>
          <w:jc w:val="center"/>
        </w:trPr>
        <w:tc>
          <w:tcPr>
            <w:tcW w:w="701" w:type="dxa"/>
            <w:vMerge/>
            <w:tcBorders>
              <w:left w:val="single" w:sz="6" w:space="0" w:color="auto"/>
              <w:bottom w:val="single" w:sz="6" w:space="0" w:color="auto"/>
              <w:right w:val="single" w:sz="6" w:space="0" w:color="auto"/>
            </w:tcBorders>
            <w:shd w:val="clear" w:color="auto" w:fill="FFFFFF"/>
          </w:tcPr>
          <w:p w14:paraId="0EF996E2" w14:textId="77777777" w:rsidR="008460FA" w:rsidRPr="00EA79A0" w:rsidRDefault="008460FA" w:rsidP="009878F6">
            <w:pPr>
              <w:shd w:val="clear" w:color="auto" w:fill="FFFFFF"/>
              <w:spacing w:after="0" w:line="240" w:lineRule="auto"/>
              <w:ind w:left="154"/>
              <w:rPr>
                <w:rFonts w:ascii="Times New Roman" w:hAnsi="Times New Roman" w:cs="Times New Roman"/>
                <w:color w:val="000000"/>
                <w:sz w:val="24"/>
                <w:szCs w:val="24"/>
              </w:rPr>
            </w:pPr>
          </w:p>
        </w:tc>
        <w:tc>
          <w:tcPr>
            <w:tcW w:w="3773" w:type="dxa"/>
            <w:vMerge/>
            <w:tcBorders>
              <w:left w:val="single" w:sz="6" w:space="0" w:color="auto"/>
              <w:bottom w:val="single" w:sz="6" w:space="0" w:color="auto"/>
              <w:right w:val="single" w:sz="6" w:space="0" w:color="auto"/>
            </w:tcBorders>
            <w:shd w:val="clear" w:color="auto" w:fill="FFFFFF"/>
          </w:tcPr>
          <w:p w14:paraId="181E1713" w14:textId="77777777" w:rsidR="008460FA" w:rsidRPr="00EA79A0" w:rsidRDefault="008460FA" w:rsidP="009878F6">
            <w:pPr>
              <w:shd w:val="clear" w:color="auto" w:fill="FFFFFF"/>
              <w:spacing w:after="0" w:line="240" w:lineRule="auto"/>
              <w:rPr>
                <w:rFonts w:ascii="Times New Roman" w:hAnsi="Times New Roman" w:cs="Times New Roman"/>
                <w:color w:val="000000"/>
                <w:sz w:val="24"/>
                <w:szCs w:val="24"/>
              </w:rPr>
            </w:pP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5567E581" w14:textId="4381F642" w:rsidR="008460FA" w:rsidRPr="00EA79A0" w:rsidRDefault="00126100" w:rsidP="009878F6">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color w:val="000000"/>
                <w:spacing w:val="2"/>
                <w:sz w:val="24"/>
                <w:szCs w:val="24"/>
              </w:rPr>
              <w:t>Садоводство</w:t>
            </w:r>
            <w:r w:rsidR="008460FA" w:rsidRPr="00EA79A0">
              <w:rPr>
                <w:rFonts w:ascii="Times New Roman" w:hAnsi="Times New Roman" w:cs="Times New Roman"/>
                <w:color w:val="000000"/>
                <w:spacing w:val="2"/>
                <w:sz w:val="24"/>
                <w:szCs w:val="24"/>
              </w:rPr>
              <w:t xml:space="preserve"> и </w:t>
            </w:r>
            <w:r>
              <w:rPr>
                <w:rFonts w:ascii="Times New Roman" w:hAnsi="Times New Roman" w:cs="Times New Roman"/>
                <w:color w:val="000000"/>
                <w:sz w:val="24"/>
                <w:szCs w:val="24"/>
              </w:rPr>
              <w:t>огородничество</w:t>
            </w:r>
            <w:bookmarkStart w:id="142" w:name="_GoBack"/>
            <w:bookmarkEnd w:id="142"/>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0DDC6926" w14:textId="77777777" w:rsidR="008460FA" w:rsidRPr="00EA79A0" w:rsidRDefault="008460FA" w:rsidP="009878F6">
            <w:pPr>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z w:val="24"/>
                <w:szCs w:val="24"/>
              </w:rPr>
              <w:t>0,6</w:t>
            </w:r>
          </w:p>
        </w:tc>
      </w:tr>
      <w:tr w:rsidR="008460FA" w:rsidRPr="00EA79A0" w14:paraId="50D53449" w14:textId="77777777" w:rsidTr="009878F6">
        <w:trPr>
          <w:trHeight w:val="20"/>
          <w:jc w:val="center"/>
        </w:trPr>
        <w:tc>
          <w:tcPr>
            <w:tcW w:w="701" w:type="dxa"/>
            <w:vMerge w:val="restart"/>
            <w:tcBorders>
              <w:top w:val="single" w:sz="6" w:space="0" w:color="auto"/>
              <w:left w:val="single" w:sz="6" w:space="0" w:color="auto"/>
              <w:right w:val="single" w:sz="6" w:space="0" w:color="auto"/>
            </w:tcBorders>
            <w:shd w:val="clear" w:color="auto" w:fill="FFFFFF"/>
          </w:tcPr>
          <w:p w14:paraId="1C77B36E" w14:textId="77777777" w:rsidR="008460FA" w:rsidRPr="00EA79A0" w:rsidRDefault="008460FA" w:rsidP="009878F6">
            <w:pPr>
              <w:shd w:val="clear" w:color="auto" w:fill="FFFFFF"/>
              <w:spacing w:after="0" w:line="240" w:lineRule="auto"/>
              <w:ind w:left="154"/>
              <w:rPr>
                <w:rFonts w:ascii="Times New Roman" w:hAnsi="Times New Roman" w:cs="Times New Roman"/>
                <w:sz w:val="24"/>
                <w:szCs w:val="24"/>
              </w:rPr>
            </w:pPr>
            <w:r w:rsidRPr="00EA79A0">
              <w:rPr>
                <w:rFonts w:ascii="Times New Roman" w:hAnsi="Times New Roman" w:cs="Times New Roman"/>
                <w:color w:val="000000"/>
                <w:sz w:val="24"/>
                <w:szCs w:val="24"/>
              </w:rPr>
              <w:t>3.</w:t>
            </w:r>
          </w:p>
        </w:tc>
        <w:tc>
          <w:tcPr>
            <w:tcW w:w="3773" w:type="dxa"/>
            <w:vMerge w:val="restart"/>
            <w:tcBorders>
              <w:top w:val="single" w:sz="6" w:space="0" w:color="auto"/>
              <w:left w:val="single" w:sz="6" w:space="0" w:color="auto"/>
              <w:right w:val="single" w:sz="6" w:space="0" w:color="auto"/>
            </w:tcBorders>
            <w:shd w:val="clear" w:color="auto" w:fill="FFFFFF"/>
          </w:tcPr>
          <w:p w14:paraId="372B33AA" w14:textId="77777777" w:rsidR="008460FA" w:rsidRPr="00EA79A0" w:rsidRDefault="008460FA" w:rsidP="009878F6">
            <w:pPr>
              <w:shd w:val="clear" w:color="auto" w:fill="FFFFFF"/>
              <w:spacing w:after="0" w:line="240" w:lineRule="auto"/>
              <w:ind w:left="5" w:right="2026"/>
              <w:jc w:val="both"/>
              <w:rPr>
                <w:rFonts w:ascii="Times New Roman" w:hAnsi="Times New Roman" w:cs="Times New Roman"/>
                <w:sz w:val="24"/>
                <w:szCs w:val="24"/>
              </w:rPr>
            </w:pPr>
            <w:r w:rsidRPr="00EA79A0">
              <w:rPr>
                <w:rFonts w:ascii="Times New Roman" w:hAnsi="Times New Roman" w:cs="Times New Roman"/>
                <w:color w:val="000000"/>
                <w:spacing w:val="-2"/>
                <w:sz w:val="24"/>
                <w:szCs w:val="24"/>
              </w:rPr>
              <w:t>Земли гаражей</w:t>
            </w: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0F69DD26" w14:textId="77777777" w:rsidR="008460FA" w:rsidRPr="00EA79A0" w:rsidRDefault="008460FA" w:rsidP="009878F6">
            <w:pPr>
              <w:shd w:val="clear" w:color="auto" w:fill="FFFFFF"/>
              <w:spacing w:after="0" w:line="240" w:lineRule="auto"/>
              <w:ind w:firstLine="5"/>
              <w:jc w:val="both"/>
              <w:rPr>
                <w:rFonts w:ascii="Times New Roman" w:hAnsi="Times New Roman" w:cs="Times New Roman"/>
                <w:sz w:val="24"/>
                <w:szCs w:val="24"/>
              </w:rPr>
            </w:pPr>
            <w:r w:rsidRPr="00EA79A0">
              <w:rPr>
                <w:rFonts w:ascii="Times New Roman" w:hAnsi="Times New Roman" w:cs="Times New Roman"/>
                <w:color w:val="000000"/>
                <w:spacing w:val="27"/>
                <w:sz w:val="24"/>
                <w:szCs w:val="24"/>
              </w:rPr>
              <w:t xml:space="preserve">Гаражи вне гаражных </w:t>
            </w:r>
            <w:r w:rsidRPr="00EA79A0">
              <w:rPr>
                <w:rFonts w:ascii="Times New Roman" w:hAnsi="Times New Roman" w:cs="Times New Roman"/>
                <w:color w:val="000000"/>
                <w:spacing w:val="2"/>
                <w:sz w:val="24"/>
                <w:szCs w:val="24"/>
              </w:rPr>
              <w:t xml:space="preserve">кооперативов, расположенные в </w:t>
            </w:r>
            <w:r w:rsidRPr="00EA79A0">
              <w:rPr>
                <w:rFonts w:ascii="Times New Roman" w:hAnsi="Times New Roman" w:cs="Times New Roman"/>
                <w:color w:val="000000"/>
                <w:sz w:val="24"/>
                <w:szCs w:val="24"/>
              </w:rPr>
              <w:t>городской черте</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6B55ACDB"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z w:val="24"/>
                <w:szCs w:val="24"/>
              </w:rPr>
              <w:t>1,5</w:t>
            </w:r>
          </w:p>
        </w:tc>
      </w:tr>
      <w:tr w:rsidR="008460FA" w:rsidRPr="00EA79A0" w14:paraId="144A21B7" w14:textId="77777777" w:rsidTr="009878F6">
        <w:trPr>
          <w:trHeight w:val="20"/>
          <w:jc w:val="center"/>
        </w:trPr>
        <w:tc>
          <w:tcPr>
            <w:tcW w:w="701" w:type="dxa"/>
            <w:vMerge/>
            <w:tcBorders>
              <w:left w:val="single" w:sz="6" w:space="0" w:color="auto"/>
              <w:right w:val="single" w:sz="6" w:space="0" w:color="auto"/>
            </w:tcBorders>
            <w:shd w:val="clear" w:color="auto" w:fill="FFFFFF"/>
          </w:tcPr>
          <w:p w14:paraId="1E43AF8F" w14:textId="77777777" w:rsidR="008460FA" w:rsidRPr="00EA79A0" w:rsidRDefault="008460FA" w:rsidP="009878F6">
            <w:pPr>
              <w:shd w:val="clear" w:color="auto" w:fill="FFFFFF"/>
              <w:spacing w:after="0" w:line="240" w:lineRule="auto"/>
              <w:ind w:left="154"/>
              <w:rPr>
                <w:rFonts w:ascii="Times New Roman" w:hAnsi="Times New Roman" w:cs="Times New Roman"/>
                <w:color w:val="000000"/>
                <w:sz w:val="24"/>
                <w:szCs w:val="24"/>
              </w:rPr>
            </w:pPr>
          </w:p>
        </w:tc>
        <w:tc>
          <w:tcPr>
            <w:tcW w:w="3773" w:type="dxa"/>
            <w:vMerge/>
            <w:tcBorders>
              <w:left w:val="single" w:sz="6" w:space="0" w:color="auto"/>
              <w:right w:val="single" w:sz="6" w:space="0" w:color="auto"/>
            </w:tcBorders>
            <w:shd w:val="clear" w:color="auto" w:fill="FFFFFF"/>
          </w:tcPr>
          <w:p w14:paraId="25B2CF07" w14:textId="77777777" w:rsidR="008460FA" w:rsidRPr="00EA79A0" w:rsidRDefault="008460FA" w:rsidP="009878F6">
            <w:pPr>
              <w:shd w:val="clear" w:color="auto" w:fill="FFFFFF"/>
              <w:spacing w:after="0" w:line="240" w:lineRule="auto"/>
              <w:rPr>
                <w:rFonts w:ascii="Times New Roman" w:hAnsi="Times New Roman" w:cs="Times New Roman"/>
                <w:color w:val="000000"/>
                <w:sz w:val="24"/>
                <w:szCs w:val="24"/>
              </w:rPr>
            </w:pP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57BCFD5C" w14:textId="77777777" w:rsidR="008460FA" w:rsidRPr="00EA79A0" w:rsidRDefault="008460FA" w:rsidP="009878F6">
            <w:pPr>
              <w:shd w:val="clear" w:color="auto" w:fill="FFFFFF"/>
              <w:spacing w:after="0" w:line="240" w:lineRule="auto"/>
              <w:ind w:firstLine="5"/>
              <w:jc w:val="both"/>
              <w:rPr>
                <w:rFonts w:ascii="Times New Roman" w:hAnsi="Times New Roman" w:cs="Times New Roman"/>
                <w:sz w:val="24"/>
                <w:szCs w:val="24"/>
              </w:rPr>
            </w:pPr>
            <w:r w:rsidRPr="00EA79A0">
              <w:rPr>
                <w:rFonts w:ascii="Times New Roman" w:hAnsi="Times New Roman" w:cs="Times New Roman"/>
                <w:color w:val="000000"/>
                <w:spacing w:val="1"/>
                <w:sz w:val="24"/>
                <w:szCs w:val="24"/>
              </w:rPr>
              <w:t>Гаражи в ГСК, расположенные в пределах городской черты</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085086A5"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z w:val="24"/>
                <w:szCs w:val="24"/>
              </w:rPr>
              <w:t>1,5</w:t>
            </w:r>
          </w:p>
        </w:tc>
      </w:tr>
      <w:tr w:rsidR="008460FA" w:rsidRPr="00EA79A0" w14:paraId="0FA84919" w14:textId="77777777" w:rsidTr="009878F6">
        <w:trPr>
          <w:trHeight w:val="20"/>
          <w:jc w:val="center"/>
        </w:trPr>
        <w:tc>
          <w:tcPr>
            <w:tcW w:w="701" w:type="dxa"/>
            <w:vMerge/>
            <w:tcBorders>
              <w:left w:val="single" w:sz="6" w:space="0" w:color="auto"/>
              <w:bottom w:val="single" w:sz="6" w:space="0" w:color="auto"/>
              <w:right w:val="single" w:sz="6" w:space="0" w:color="auto"/>
            </w:tcBorders>
            <w:shd w:val="clear" w:color="auto" w:fill="FFFFFF"/>
          </w:tcPr>
          <w:p w14:paraId="7AFC1EAD" w14:textId="77777777" w:rsidR="008460FA" w:rsidRPr="00EA79A0" w:rsidRDefault="008460FA" w:rsidP="009878F6">
            <w:pPr>
              <w:shd w:val="clear" w:color="auto" w:fill="FFFFFF"/>
              <w:spacing w:after="0" w:line="240" w:lineRule="auto"/>
              <w:ind w:left="154"/>
              <w:rPr>
                <w:rFonts w:ascii="Times New Roman" w:hAnsi="Times New Roman" w:cs="Times New Roman"/>
                <w:color w:val="000000"/>
                <w:sz w:val="24"/>
                <w:szCs w:val="24"/>
              </w:rPr>
            </w:pPr>
          </w:p>
        </w:tc>
        <w:tc>
          <w:tcPr>
            <w:tcW w:w="3773" w:type="dxa"/>
            <w:vMerge/>
            <w:tcBorders>
              <w:left w:val="single" w:sz="6" w:space="0" w:color="auto"/>
              <w:bottom w:val="single" w:sz="6" w:space="0" w:color="auto"/>
              <w:right w:val="single" w:sz="6" w:space="0" w:color="auto"/>
            </w:tcBorders>
            <w:shd w:val="clear" w:color="auto" w:fill="FFFFFF"/>
          </w:tcPr>
          <w:p w14:paraId="3531D1B4" w14:textId="77777777" w:rsidR="008460FA" w:rsidRPr="00EA79A0" w:rsidRDefault="008460FA" w:rsidP="009878F6">
            <w:pPr>
              <w:shd w:val="clear" w:color="auto" w:fill="FFFFFF"/>
              <w:spacing w:after="0" w:line="240" w:lineRule="auto"/>
              <w:rPr>
                <w:rFonts w:ascii="Times New Roman" w:hAnsi="Times New Roman" w:cs="Times New Roman"/>
                <w:color w:val="000000"/>
                <w:sz w:val="24"/>
                <w:szCs w:val="24"/>
              </w:rPr>
            </w:pP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5346ADCC" w14:textId="77777777" w:rsidR="008460FA" w:rsidRPr="00EA79A0" w:rsidRDefault="008460FA" w:rsidP="009878F6">
            <w:pPr>
              <w:shd w:val="clear" w:color="auto" w:fill="FFFFFF"/>
              <w:spacing w:after="0" w:line="240" w:lineRule="auto"/>
              <w:ind w:firstLine="5"/>
              <w:jc w:val="both"/>
              <w:rPr>
                <w:rFonts w:ascii="Times New Roman" w:hAnsi="Times New Roman" w:cs="Times New Roman"/>
                <w:sz w:val="24"/>
                <w:szCs w:val="24"/>
              </w:rPr>
            </w:pPr>
            <w:r w:rsidRPr="00EA79A0">
              <w:rPr>
                <w:rFonts w:ascii="Times New Roman" w:hAnsi="Times New Roman" w:cs="Times New Roman"/>
                <w:color w:val="000000"/>
                <w:spacing w:val="2"/>
                <w:sz w:val="24"/>
                <w:szCs w:val="24"/>
              </w:rPr>
              <w:t xml:space="preserve">Земли общего пользования в </w:t>
            </w:r>
            <w:r w:rsidRPr="00EA79A0">
              <w:rPr>
                <w:rFonts w:ascii="Times New Roman" w:hAnsi="Times New Roman" w:cs="Times New Roman"/>
                <w:color w:val="000000"/>
                <w:sz w:val="24"/>
                <w:szCs w:val="24"/>
              </w:rPr>
              <w:t>границах ГСК</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598648EB"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z w:val="24"/>
                <w:szCs w:val="24"/>
              </w:rPr>
              <w:t>1,5</w:t>
            </w:r>
          </w:p>
        </w:tc>
      </w:tr>
      <w:tr w:rsidR="008460FA" w:rsidRPr="00EA79A0" w14:paraId="64A62692" w14:textId="77777777" w:rsidTr="009878F6">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tcPr>
          <w:p w14:paraId="460902DF" w14:textId="77777777" w:rsidR="008460FA" w:rsidRPr="00EA79A0" w:rsidRDefault="008460FA" w:rsidP="009878F6">
            <w:pPr>
              <w:shd w:val="clear" w:color="auto" w:fill="FFFFFF"/>
              <w:spacing w:after="0" w:line="240" w:lineRule="auto"/>
              <w:ind w:left="149"/>
              <w:rPr>
                <w:rFonts w:ascii="Times New Roman" w:hAnsi="Times New Roman" w:cs="Times New Roman"/>
                <w:sz w:val="24"/>
                <w:szCs w:val="24"/>
              </w:rPr>
            </w:pPr>
            <w:r w:rsidRPr="00EA79A0">
              <w:rPr>
                <w:rFonts w:ascii="Times New Roman" w:hAnsi="Times New Roman" w:cs="Times New Roman"/>
                <w:color w:val="000000"/>
                <w:sz w:val="24"/>
                <w:szCs w:val="24"/>
              </w:rPr>
              <w:t>4.</w:t>
            </w:r>
          </w:p>
        </w:tc>
        <w:tc>
          <w:tcPr>
            <w:tcW w:w="3773" w:type="dxa"/>
            <w:tcBorders>
              <w:top w:val="single" w:sz="6" w:space="0" w:color="auto"/>
              <w:left w:val="single" w:sz="6" w:space="0" w:color="auto"/>
              <w:bottom w:val="single" w:sz="6" w:space="0" w:color="auto"/>
              <w:right w:val="single" w:sz="6" w:space="0" w:color="auto"/>
            </w:tcBorders>
            <w:shd w:val="clear" w:color="auto" w:fill="FFFFFF"/>
          </w:tcPr>
          <w:p w14:paraId="62C00717" w14:textId="77777777" w:rsidR="008460FA" w:rsidRPr="00EA79A0" w:rsidRDefault="008460FA" w:rsidP="009878F6">
            <w:pPr>
              <w:shd w:val="clear" w:color="auto" w:fill="FFFFFF"/>
              <w:spacing w:after="0" w:line="240" w:lineRule="auto"/>
              <w:ind w:right="5"/>
              <w:jc w:val="both"/>
              <w:rPr>
                <w:rFonts w:ascii="Times New Roman" w:hAnsi="Times New Roman" w:cs="Times New Roman"/>
                <w:sz w:val="24"/>
                <w:szCs w:val="24"/>
              </w:rPr>
            </w:pPr>
            <w:r w:rsidRPr="00EA79A0">
              <w:rPr>
                <w:rFonts w:ascii="Times New Roman" w:hAnsi="Times New Roman" w:cs="Times New Roman"/>
                <w:color w:val="000000"/>
                <w:spacing w:val="2"/>
                <w:sz w:val="24"/>
                <w:szCs w:val="24"/>
              </w:rPr>
              <w:t xml:space="preserve">Земли под объектами торговли, </w:t>
            </w:r>
            <w:r w:rsidRPr="00EA79A0">
              <w:rPr>
                <w:rFonts w:ascii="Times New Roman" w:hAnsi="Times New Roman" w:cs="Times New Roman"/>
                <w:color w:val="000000"/>
                <w:spacing w:val="1"/>
                <w:sz w:val="24"/>
                <w:szCs w:val="24"/>
              </w:rPr>
              <w:t>общественного                 питания,</w:t>
            </w:r>
          </w:p>
          <w:p w14:paraId="7BDCF4A3" w14:textId="77777777" w:rsidR="008460FA" w:rsidRPr="00EA79A0" w:rsidRDefault="008460FA" w:rsidP="009878F6">
            <w:pPr>
              <w:shd w:val="clear" w:color="auto" w:fill="FFFFFF"/>
              <w:spacing w:after="0" w:line="240" w:lineRule="auto"/>
              <w:ind w:firstLine="5"/>
              <w:jc w:val="both"/>
              <w:rPr>
                <w:rFonts w:ascii="Times New Roman" w:hAnsi="Times New Roman" w:cs="Times New Roman"/>
                <w:sz w:val="24"/>
                <w:szCs w:val="24"/>
              </w:rPr>
            </w:pPr>
            <w:r w:rsidRPr="00EA79A0">
              <w:rPr>
                <w:rFonts w:ascii="Times New Roman" w:hAnsi="Times New Roman" w:cs="Times New Roman"/>
                <w:color w:val="000000"/>
                <w:spacing w:val="1"/>
                <w:sz w:val="24"/>
                <w:szCs w:val="24"/>
              </w:rPr>
              <w:t xml:space="preserve">бытового обслуживания, </w:t>
            </w:r>
            <w:r w:rsidRPr="00EA79A0">
              <w:rPr>
                <w:rFonts w:ascii="Times New Roman" w:hAnsi="Times New Roman" w:cs="Times New Roman"/>
                <w:color w:val="000000"/>
                <w:spacing w:val="16"/>
                <w:sz w:val="24"/>
                <w:szCs w:val="24"/>
              </w:rPr>
              <w:t xml:space="preserve">автозаправочными и </w:t>
            </w:r>
            <w:r w:rsidRPr="00EA79A0">
              <w:rPr>
                <w:rFonts w:ascii="Times New Roman" w:hAnsi="Times New Roman" w:cs="Times New Roman"/>
                <w:color w:val="000000"/>
                <w:spacing w:val="-1"/>
                <w:sz w:val="24"/>
                <w:szCs w:val="24"/>
              </w:rPr>
              <w:t>газонаполнительными станциями.</w:t>
            </w:r>
          </w:p>
          <w:p w14:paraId="66A21802" w14:textId="77777777" w:rsidR="008460FA" w:rsidRPr="00EA79A0" w:rsidRDefault="008460FA" w:rsidP="009878F6">
            <w:pPr>
              <w:widowControl w:val="0"/>
              <w:shd w:val="clear" w:color="auto" w:fill="FFFFFF"/>
              <w:autoSpaceDE w:val="0"/>
              <w:autoSpaceDN w:val="0"/>
              <w:adjustRightInd w:val="0"/>
              <w:spacing w:after="0" w:line="240" w:lineRule="auto"/>
              <w:ind w:left="5" w:right="643"/>
              <w:jc w:val="both"/>
              <w:rPr>
                <w:rFonts w:ascii="Times New Roman" w:hAnsi="Times New Roman" w:cs="Times New Roman"/>
                <w:sz w:val="24"/>
                <w:szCs w:val="24"/>
              </w:rPr>
            </w:pPr>
            <w:r w:rsidRPr="00EA79A0">
              <w:rPr>
                <w:rFonts w:ascii="Times New Roman" w:hAnsi="Times New Roman" w:cs="Times New Roman"/>
                <w:color w:val="000000"/>
                <w:spacing w:val="-1"/>
                <w:sz w:val="24"/>
                <w:szCs w:val="24"/>
              </w:rPr>
              <w:t>Предприятиями автосервиса</w:t>
            </w: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737FFC3C" w14:textId="77777777" w:rsidR="008460FA" w:rsidRPr="00EA79A0" w:rsidRDefault="008460FA" w:rsidP="009878F6">
            <w:pPr>
              <w:shd w:val="clear" w:color="auto" w:fill="FFFFFF"/>
              <w:spacing w:after="0" w:line="240" w:lineRule="auto"/>
              <w:ind w:firstLine="10"/>
              <w:jc w:val="both"/>
              <w:rPr>
                <w:rFonts w:ascii="Times New Roman" w:hAnsi="Times New Roman" w:cs="Times New Roman"/>
                <w:sz w:val="24"/>
                <w:szCs w:val="24"/>
              </w:rPr>
            </w:pPr>
            <w:r w:rsidRPr="00EA79A0">
              <w:rPr>
                <w:rFonts w:ascii="Times New Roman" w:hAnsi="Times New Roman" w:cs="Times New Roman"/>
                <w:color w:val="000000"/>
                <w:spacing w:val="1"/>
                <w:sz w:val="24"/>
                <w:szCs w:val="24"/>
              </w:rPr>
              <w:t xml:space="preserve">Эксплуатация и строительство </w:t>
            </w:r>
            <w:r w:rsidRPr="00EA79A0">
              <w:rPr>
                <w:rFonts w:ascii="Times New Roman" w:hAnsi="Times New Roman" w:cs="Times New Roman"/>
                <w:color w:val="000000"/>
                <w:spacing w:val="2"/>
                <w:sz w:val="24"/>
                <w:szCs w:val="24"/>
              </w:rPr>
              <w:t>автостоянок (</w:t>
            </w:r>
            <w:proofErr w:type="spellStart"/>
            <w:r w:rsidRPr="00EA79A0">
              <w:rPr>
                <w:rFonts w:ascii="Times New Roman" w:hAnsi="Times New Roman" w:cs="Times New Roman"/>
                <w:color w:val="000000"/>
                <w:spacing w:val="2"/>
                <w:sz w:val="24"/>
                <w:szCs w:val="24"/>
              </w:rPr>
              <w:t>автокомплексов</w:t>
            </w:r>
            <w:proofErr w:type="spellEnd"/>
            <w:r w:rsidRPr="00EA79A0">
              <w:rPr>
                <w:rFonts w:ascii="Times New Roman" w:hAnsi="Times New Roman" w:cs="Times New Roman"/>
                <w:color w:val="000000"/>
                <w:spacing w:val="2"/>
                <w:sz w:val="24"/>
                <w:szCs w:val="24"/>
              </w:rPr>
              <w:t xml:space="preserve">) </w:t>
            </w:r>
            <w:r w:rsidRPr="00EA79A0">
              <w:rPr>
                <w:rFonts w:ascii="Times New Roman" w:hAnsi="Times New Roman" w:cs="Times New Roman"/>
                <w:color w:val="000000"/>
                <w:spacing w:val="3"/>
                <w:sz w:val="24"/>
                <w:szCs w:val="24"/>
              </w:rPr>
              <w:t>открытого и закрытого типов</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0FFC7F23"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z w:val="24"/>
                <w:szCs w:val="24"/>
              </w:rPr>
              <w:t>1,5</w:t>
            </w:r>
          </w:p>
        </w:tc>
      </w:tr>
      <w:tr w:rsidR="008460FA" w:rsidRPr="00EA79A0" w14:paraId="0A860E05" w14:textId="77777777" w:rsidTr="009878F6">
        <w:trPr>
          <w:trHeight w:val="20"/>
          <w:jc w:val="center"/>
        </w:trPr>
        <w:tc>
          <w:tcPr>
            <w:tcW w:w="701" w:type="dxa"/>
            <w:tcBorders>
              <w:top w:val="single" w:sz="6" w:space="0" w:color="auto"/>
              <w:left w:val="single" w:sz="6" w:space="0" w:color="auto"/>
              <w:bottom w:val="single" w:sz="6" w:space="0" w:color="auto"/>
              <w:right w:val="single" w:sz="6" w:space="0" w:color="auto"/>
            </w:tcBorders>
            <w:shd w:val="clear" w:color="auto" w:fill="FFFFFF"/>
          </w:tcPr>
          <w:p w14:paraId="5522AC78"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sz w:val="24"/>
                <w:szCs w:val="24"/>
              </w:rPr>
              <w:t>5.</w:t>
            </w:r>
          </w:p>
        </w:tc>
        <w:tc>
          <w:tcPr>
            <w:tcW w:w="3773" w:type="dxa"/>
            <w:tcBorders>
              <w:top w:val="single" w:sz="6" w:space="0" w:color="auto"/>
              <w:left w:val="single" w:sz="6" w:space="0" w:color="auto"/>
              <w:bottom w:val="single" w:sz="6" w:space="0" w:color="auto"/>
              <w:right w:val="single" w:sz="6" w:space="0" w:color="auto"/>
            </w:tcBorders>
            <w:shd w:val="clear" w:color="auto" w:fill="FFFFFF"/>
          </w:tcPr>
          <w:p w14:paraId="2E3F53FB" w14:textId="77777777" w:rsidR="008460FA" w:rsidRPr="00EA79A0" w:rsidRDefault="008460FA" w:rsidP="009878F6">
            <w:pPr>
              <w:widowControl w:val="0"/>
              <w:shd w:val="clear" w:color="auto" w:fill="FFFFFF"/>
              <w:autoSpaceDE w:val="0"/>
              <w:autoSpaceDN w:val="0"/>
              <w:adjustRightInd w:val="0"/>
              <w:spacing w:after="0" w:line="240" w:lineRule="auto"/>
              <w:ind w:left="5" w:right="643"/>
              <w:jc w:val="both"/>
              <w:rPr>
                <w:rFonts w:ascii="Times New Roman" w:hAnsi="Times New Roman" w:cs="Times New Roman"/>
                <w:sz w:val="24"/>
                <w:szCs w:val="24"/>
              </w:rPr>
            </w:pPr>
            <w:r w:rsidRPr="00EA79A0">
              <w:rPr>
                <w:rFonts w:ascii="Times New Roman" w:hAnsi="Times New Roman" w:cs="Times New Roman"/>
                <w:color w:val="000000"/>
                <w:sz w:val="24"/>
                <w:szCs w:val="24"/>
              </w:rPr>
              <w:t xml:space="preserve">Земли учреждений и организаций образования, здравоохранения, социального обеспечения, </w:t>
            </w:r>
            <w:r w:rsidRPr="00EA79A0">
              <w:rPr>
                <w:rFonts w:ascii="Times New Roman" w:hAnsi="Times New Roman" w:cs="Times New Roman"/>
                <w:color w:val="000000"/>
                <w:sz w:val="24"/>
                <w:szCs w:val="24"/>
              </w:rPr>
              <w:lastRenderedPageBreak/>
              <w:t>культуры, искусства, религиозных объектов</w:t>
            </w: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4E859C99" w14:textId="77777777" w:rsidR="008460FA" w:rsidRPr="00EA79A0" w:rsidRDefault="008460FA" w:rsidP="009878F6">
            <w:pPr>
              <w:shd w:val="clear" w:color="auto" w:fill="FFFFFF"/>
              <w:spacing w:after="0" w:line="240" w:lineRule="auto"/>
              <w:jc w:val="both"/>
              <w:rPr>
                <w:rFonts w:ascii="Times New Roman" w:hAnsi="Times New Roman" w:cs="Times New Roman"/>
                <w:sz w:val="24"/>
                <w:szCs w:val="24"/>
              </w:rPr>
            </w:pPr>
            <w:r w:rsidRPr="00EA79A0">
              <w:rPr>
                <w:rFonts w:ascii="Times New Roman" w:hAnsi="Times New Roman" w:cs="Times New Roman"/>
                <w:color w:val="000000"/>
                <w:spacing w:val="1"/>
                <w:sz w:val="24"/>
                <w:szCs w:val="24"/>
              </w:rPr>
              <w:lastRenderedPageBreak/>
              <w:t xml:space="preserve">Строительство и эксплуатация </w:t>
            </w:r>
            <w:r w:rsidRPr="00EA79A0">
              <w:rPr>
                <w:rFonts w:ascii="Times New Roman" w:hAnsi="Times New Roman" w:cs="Times New Roman"/>
                <w:color w:val="000000"/>
                <w:spacing w:val="12"/>
                <w:sz w:val="24"/>
                <w:szCs w:val="24"/>
              </w:rPr>
              <w:t xml:space="preserve">объектов коммерческого </w:t>
            </w:r>
            <w:r w:rsidRPr="00EA79A0">
              <w:rPr>
                <w:rFonts w:ascii="Times New Roman" w:hAnsi="Times New Roman" w:cs="Times New Roman"/>
                <w:color w:val="000000"/>
                <w:spacing w:val="1"/>
                <w:sz w:val="24"/>
                <w:szCs w:val="24"/>
              </w:rPr>
              <w:t xml:space="preserve">образования, здравоохранения, а </w:t>
            </w:r>
            <w:r w:rsidRPr="00EA79A0">
              <w:rPr>
                <w:rFonts w:ascii="Times New Roman" w:hAnsi="Times New Roman" w:cs="Times New Roman"/>
                <w:color w:val="000000"/>
                <w:spacing w:val="10"/>
                <w:sz w:val="24"/>
                <w:szCs w:val="24"/>
              </w:rPr>
              <w:t xml:space="preserve">также объектов культуры, </w:t>
            </w:r>
            <w:r w:rsidRPr="00EA79A0">
              <w:rPr>
                <w:rFonts w:ascii="Times New Roman" w:hAnsi="Times New Roman" w:cs="Times New Roman"/>
                <w:color w:val="000000"/>
                <w:spacing w:val="17"/>
                <w:sz w:val="24"/>
                <w:szCs w:val="24"/>
              </w:rPr>
              <w:lastRenderedPageBreak/>
              <w:t xml:space="preserve">искусства, религиозного </w:t>
            </w:r>
            <w:r w:rsidRPr="00EA79A0">
              <w:rPr>
                <w:rFonts w:ascii="Times New Roman" w:hAnsi="Times New Roman" w:cs="Times New Roman"/>
                <w:color w:val="000000"/>
                <w:spacing w:val="-1"/>
                <w:sz w:val="24"/>
                <w:szCs w:val="24"/>
              </w:rPr>
              <w:t>назначения</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76D5804E"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pacing w:val="-15"/>
                <w:sz w:val="24"/>
                <w:szCs w:val="24"/>
              </w:rPr>
              <w:lastRenderedPageBreak/>
              <w:t>1,5</w:t>
            </w:r>
          </w:p>
          <w:p w14:paraId="77A831A9"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p>
        </w:tc>
      </w:tr>
      <w:tr w:rsidR="008460FA" w:rsidRPr="00EA79A0" w14:paraId="6ACE7984" w14:textId="77777777" w:rsidTr="009878F6">
        <w:trPr>
          <w:trHeight w:val="20"/>
          <w:jc w:val="center"/>
        </w:trPr>
        <w:tc>
          <w:tcPr>
            <w:tcW w:w="701" w:type="dxa"/>
            <w:vMerge w:val="restart"/>
            <w:tcBorders>
              <w:top w:val="single" w:sz="6" w:space="0" w:color="auto"/>
              <w:left w:val="single" w:sz="6" w:space="0" w:color="auto"/>
              <w:right w:val="single" w:sz="6" w:space="0" w:color="auto"/>
            </w:tcBorders>
            <w:shd w:val="clear" w:color="auto" w:fill="FFFFFF"/>
          </w:tcPr>
          <w:p w14:paraId="53D47F67"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sz w:val="24"/>
                <w:szCs w:val="24"/>
              </w:rPr>
              <w:lastRenderedPageBreak/>
              <w:t>6.</w:t>
            </w:r>
          </w:p>
        </w:tc>
        <w:tc>
          <w:tcPr>
            <w:tcW w:w="3773" w:type="dxa"/>
            <w:vMerge w:val="restart"/>
            <w:tcBorders>
              <w:top w:val="single" w:sz="6" w:space="0" w:color="auto"/>
              <w:left w:val="single" w:sz="6" w:space="0" w:color="auto"/>
              <w:right w:val="single" w:sz="6" w:space="0" w:color="auto"/>
            </w:tcBorders>
            <w:shd w:val="clear" w:color="auto" w:fill="FFFFFF"/>
          </w:tcPr>
          <w:p w14:paraId="1A2864FE" w14:textId="77777777" w:rsidR="008460FA" w:rsidRPr="00EA79A0" w:rsidRDefault="008460FA" w:rsidP="009878F6">
            <w:pPr>
              <w:shd w:val="clear" w:color="auto" w:fill="FFFFFF"/>
              <w:spacing w:after="0" w:line="240" w:lineRule="auto"/>
              <w:ind w:left="10"/>
              <w:rPr>
                <w:rFonts w:ascii="Times New Roman" w:hAnsi="Times New Roman" w:cs="Times New Roman"/>
                <w:sz w:val="24"/>
                <w:szCs w:val="24"/>
              </w:rPr>
            </w:pPr>
            <w:proofErr w:type="gramStart"/>
            <w:r w:rsidRPr="00EA79A0">
              <w:rPr>
                <w:rFonts w:ascii="Times New Roman" w:hAnsi="Times New Roman" w:cs="Times New Roman"/>
                <w:color w:val="000000"/>
                <w:spacing w:val="-3"/>
                <w:sz w:val="24"/>
                <w:szCs w:val="24"/>
              </w:rPr>
              <w:t>Земли,</w:t>
            </w:r>
            <w:r w:rsidRPr="00EA79A0">
              <w:rPr>
                <w:rFonts w:ascii="Times New Roman" w:hAnsi="Times New Roman" w:cs="Times New Roman"/>
                <w:color w:val="000000"/>
                <w:sz w:val="24"/>
                <w:szCs w:val="24"/>
              </w:rPr>
              <w:tab/>
            </w:r>
            <w:proofErr w:type="gramEnd"/>
            <w:r w:rsidRPr="00EA79A0">
              <w:rPr>
                <w:rFonts w:ascii="Times New Roman" w:hAnsi="Times New Roman" w:cs="Times New Roman"/>
                <w:color w:val="000000"/>
                <w:spacing w:val="-2"/>
                <w:sz w:val="24"/>
                <w:szCs w:val="24"/>
              </w:rPr>
              <w:t>используемые</w:t>
            </w:r>
          </w:p>
          <w:p w14:paraId="1AB71E32" w14:textId="77777777" w:rsidR="008460FA" w:rsidRPr="00EA79A0" w:rsidRDefault="008460FA" w:rsidP="009878F6">
            <w:pPr>
              <w:shd w:val="clear" w:color="auto" w:fill="FFFFFF"/>
              <w:tabs>
                <w:tab w:val="left" w:pos="1978"/>
              </w:tabs>
              <w:spacing w:after="0" w:line="240" w:lineRule="auto"/>
              <w:ind w:left="5"/>
              <w:jc w:val="both"/>
              <w:rPr>
                <w:rFonts w:ascii="Times New Roman" w:hAnsi="Times New Roman" w:cs="Times New Roman"/>
                <w:sz w:val="24"/>
                <w:szCs w:val="24"/>
              </w:rPr>
            </w:pPr>
            <w:proofErr w:type="gramStart"/>
            <w:r w:rsidRPr="00EA79A0">
              <w:rPr>
                <w:rFonts w:ascii="Times New Roman" w:hAnsi="Times New Roman" w:cs="Times New Roman"/>
                <w:color w:val="000000"/>
                <w:spacing w:val="1"/>
                <w:sz w:val="24"/>
                <w:szCs w:val="24"/>
              </w:rPr>
              <w:t>хозяйствующими</w:t>
            </w:r>
            <w:proofErr w:type="gramEnd"/>
            <w:r w:rsidRPr="00EA79A0">
              <w:rPr>
                <w:rFonts w:ascii="Times New Roman" w:hAnsi="Times New Roman" w:cs="Times New Roman"/>
                <w:color w:val="000000"/>
                <w:spacing w:val="1"/>
                <w:sz w:val="24"/>
                <w:szCs w:val="24"/>
              </w:rPr>
              <w:t xml:space="preserve"> субъектами под</w:t>
            </w:r>
            <w:r w:rsidRPr="00EA79A0">
              <w:rPr>
                <w:rFonts w:ascii="MingLiU" w:eastAsia="MingLiU" w:hAnsi="MingLiU" w:cs="MingLiU"/>
                <w:color w:val="000000"/>
                <w:spacing w:val="1"/>
                <w:sz w:val="24"/>
                <w:szCs w:val="24"/>
              </w:rPr>
              <w:br/>
            </w:r>
            <w:r w:rsidRPr="00EA79A0">
              <w:rPr>
                <w:rFonts w:ascii="Times New Roman" w:hAnsi="Times New Roman" w:cs="Times New Roman"/>
                <w:color w:val="000000"/>
                <w:spacing w:val="2"/>
                <w:sz w:val="24"/>
                <w:szCs w:val="24"/>
              </w:rPr>
              <w:t>промышленными объектами,</w:t>
            </w:r>
            <w:r w:rsidRPr="00EA79A0">
              <w:rPr>
                <w:rFonts w:ascii="MingLiU" w:eastAsia="MingLiU" w:hAnsi="MingLiU" w:cs="MingLiU"/>
                <w:color w:val="000000"/>
                <w:spacing w:val="2"/>
                <w:sz w:val="24"/>
                <w:szCs w:val="24"/>
              </w:rPr>
              <w:br/>
            </w:r>
            <w:r w:rsidRPr="00EA79A0">
              <w:rPr>
                <w:rFonts w:ascii="Times New Roman" w:hAnsi="Times New Roman" w:cs="Times New Roman"/>
                <w:color w:val="000000"/>
                <w:spacing w:val="-2"/>
                <w:sz w:val="24"/>
                <w:szCs w:val="24"/>
              </w:rPr>
              <w:t>объектами</w:t>
            </w:r>
            <w:r w:rsidRPr="00EA79A0">
              <w:rPr>
                <w:rFonts w:ascii="Times New Roman" w:hAnsi="Times New Roman" w:cs="Times New Roman"/>
                <w:color w:val="000000"/>
                <w:sz w:val="24"/>
                <w:szCs w:val="24"/>
              </w:rPr>
              <w:tab/>
            </w:r>
            <w:r w:rsidRPr="00EA79A0">
              <w:rPr>
                <w:rFonts w:ascii="Times New Roman" w:hAnsi="Times New Roman" w:cs="Times New Roman"/>
                <w:color w:val="000000"/>
                <w:spacing w:val="-1"/>
                <w:sz w:val="24"/>
                <w:szCs w:val="24"/>
              </w:rPr>
              <w:t>коммунального</w:t>
            </w:r>
          </w:p>
          <w:p w14:paraId="7E0E274C" w14:textId="77777777" w:rsidR="008460FA" w:rsidRPr="00EA79A0" w:rsidRDefault="008460FA" w:rsidP="009878F6">
            <w:pPr>
              <w:shd w:val="clear" w:color="auto" w:fill="FFFFFF"/>
              <w:tabs>
                <w:tab w:val="left" w:pos="2506"/>
              </w:tabs>
              <w:spacing w:after="0" w:line="240" w:lineRule="auto"/>
              <w:ind w:left="5"/>
              <w:rPr>
                <w:rFonts w:ascii="Times New Roman" w:hAnsi="Times New Roman" w:cs="Times New Roman"/>
                <w:sz w:val="24"/>
                <w:szCs w:val="24"/>
              </w:rPr>
            </w:pPr>
            <w:proofErr w:type="gramStart"/>
            <w:r w:rsidRPr="00EA79A0">
              <w:rPr>
                <w:rFonts w:ascii="Times New Roman" w:hAnsi="Times New Roman" w:cs="Times New Roman"/>
                <w:color w:val="000000"/>
                <w:spacing w:val="-2"/>
                <w:sz w:val="24"/>
                <w:szCs w:val="24"/>
              </w:rPr>
              <w:t>хозяйства,</w:t>
            </w:r>
            <w:r w:rsidRPr="00EA79A0">
              <w:rPr>
                <w:rFonts w:ascii="Times New Roman" w:hAnsi="Times New Roman" w:cs="Times New Roman"/>
                <w:color w:val="000000"/>
                <w:sz w:val="24"/>
                <w:szCs w:val="24"/>
              </w:rPr>
              <w:tab/>
            </w:r>
            <w:proofErr w:type="gramEnd"/>
            <w:r w:rsidRPr="00EA79A0">
              <w:rPr>
                <w:rFonts w:ascii="Times New Roman" w:hAnsi="Times New Roman" w:cs="Times New Roman"/>
                <w:color w:val="000000"/>
                <w:spacing w:val="-3"/>
                <w:sz w:val="24"/>
                <w:szCs w:val="24"/>
              </w:rPr>
              <w:t>объектами</w:t>
            </w:r>
          </w:p>
          <w:p w14:paraId="0006853A" w14:textId="77777777" w:rsidR="008460FA" w:rsidRPr="00EA79A0" w:rsidRDefault="008460FA" w:rsidP="009878F6">
            <w:pPr>
              <w:shd w:val="clear" w:color="auto" w:fill="FFFFFF"/>
              <w:spacing w:after="0" w:line="240" w:lineRule="auto"/>
              <w:rPr>
                <w:rFonts w:ascii="Times New Roman" w:hAnsi="Times New Roman" w:cs="Times New Roman"/>
                <w:sz w:val="24"/>
                <w:szCs w:val="24"/>
              </w:rPr>
            </w:pPr>
            <w:r w:rsidRPr="00EA79A0">
              <w:rPr>
                <w:rFonts w:ascii="Times New Roman" w:hAnsi="Times New Roman" w:cs="Times New Roman"/>
                <w:color w:val="000000"/>
                <w:spacing w:val="1"/>
                <w:sz w:val="24"/>
                <w:szCs w:val="24"/>
              </w:rPr>
              <w:t xml:space="preserve">материально-технического, </w:t>
            </w:r>
            <w:r w:rsidRPr="00EA79A0">
              <w:rPr>
                <w:rFonts w:ascii="Times New Roman" w:hAnsi="Times New Roman" w:cs="Times New Roman"/>
                <w:color w:val="000000"/>
                <w:sz w:val="24"/>
                <w:szCs w:val="24"/>
              </w:rPr>
              <w:t xml:space="preserve">продовольственного    снабжения, </w:t>
            </w:r>
            <w:r w:rsidRPr="00EA79A0">
              <w:rPr>
                <w:rFonts w:ascii="Times New Roman" w:hAnsi="Times New Roman" w:cs="Times New Roman"/>
                <w:color w:val="000000"/>
                <w:spacing w:val="1"/>
                <w:sz w:val="24"/>
                <w:szCs w:val="24"/>
              </w:rPr>
              <w:t>сбыта и заготовок, под объектами транспорта и объектами связи</w:t>
            </w:r>
          </w:p>
          <w:p w14:paraId="1531A3DE" w14:textId="77777777" w:rsidR="008460FA" w:rsidRPr="00EA79A0" w:rsidRDefault="008460FA" w:rsidP="009878F6">
            <w:pPr>
              <w:shd w:val="clear" w:color="auto" w:fill="FFFFFF"/>
              <w:spacing w:after="0" w:line="240" w:lineRule="auto"/>
              <w:ind w:left="5" w:right="643"/>
              <w:jc w:val="both"/>
              <w:rPr>
                <w:rFonts w:ascii="Times New Roman" w:hAnsi="Times New Roman" w:cs="Times New Roman"/>
                <w:sz w:val="24"/>
                <w:szCs w:val="24"/>
              </w:rPr>
            </w:pP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2C682C0E" w14:textId="77777777" w:rsidR="008460FA" w:rsidRPr="00EA79A0" w:rsidRDefault="008460FA" w:rsidP="009878F6">
            <w:pPr>
              <w:shd w:val="clear" w:color="auto" w:fill="FFFFFF"/>
              <w:spacing w:after="0" w:line="240" w:lineRule="auto"/>
              <w:ind w:firstLine="5"/>
              <w:jc w:val="both"/>
              <w:rPr>
                <w:rFonts w:ascii="Times New Roman" w:hAnsi="Times New Roman" w:cs="Times New Roman"/>
                <w:color w:val="000000"/>
                <w:spacing w:val="2"/>
                <w:sz w:val="24"/>
                <w:szCs w:val="24"/>
              </w:rPr>
            </w:pPr>
            <w:proofErr w:type="gramStart"/>
            <w:r w:rsidRPr="00EA79A0">
              <w:rPr>
                <w:rFonts w:ascii="Times New Roman" w:hAnsi="Times New Roman" w:cs="Times New Roman"/>
                <w:color w:val="000000"/>
                <w:spacing w:val="-1"/>
                <w:sz w:val="24"/>
                <w:szCs w:val="24"/>
              </w:rPr>
              <w:t xml:space="preserve">Предприятия,   </w:t>
            </w:r>
            <w:proofErr w:type="gramEnd"/>
            <w:r w:rsidRPr="00EA79A0">
              <w:rPr>
                <w:rFonts w:ascii="Times New Roman" w:hAnsi="Times New Roman" w:cs="Times New Roman"/>
                <w:color w:val="000000"/>
                <w:spacing w:val="-1"/>
                <w:sz w:val="24"/>
                <w:szCs w:val="24"/>
              </w:rPr>
              <w:t xml:space="preserve"> осуществляющие</w:t>
            </w:r>
            <w:r w:rsidRPr="00EA79A0">
              <w:rPr>
                <w:rFonts w:ascii="MingLiU" w:eastAsia="MingLiU" w:hAnsi="MingLiU" w:cs="MingLiU"/>
                <w:color w:val="000000"/>
                <w:spacing w:val="-1"/>
                <w:sz w:val="24"/>
                <w:szCs w:val="24"/>
              </w:rPr>
              <w:br/>
            </w:r>
            <w:r w:rsidRPr="00EA79A0">
              <w:rPr>
                <w:rFonts w:ascii="Times New Roman" w:hAnsi="Times New Roman" w:cs="Times New Roman"/>
                <w:color w:val="000000"/>
                <w:spacing w:val="7"/>
                <w:sz w:val="24"/>
                <w:szCs w:val="24"/>
              </w:rPr>
              <w:t>свою деятельность на условиях</w:t>
            </w:r>
            <w:r w:rsidRPr="00EA79A0">
              <w:rPr>
                <w:rFonts w:ascii="MingLiU" w:eastAsia="MingLiU" w:hAnsi="MingLiU" w:cs="MingLiU"/>
                <w:color w:val="000000"/>
                <w:spacing w:val="7"/>
                <w:sz w:val="24"/>
                <w:szCs w:val="24"/>
              </w:rPr>
              <w:br/>
            </w:r>
            <w:r w:rsidRPr="00EA79A0">
              <w:rPr>
                <w:rFonts w:ascii="Times New Roman" w:hAnsi="Times New Roman" w:cs="Times New Roman"/>
                <w:color w:val="000000"/>
                <w:sz w:val="24"/>
                <w:szCs w:val="24"/>
              </w:rPr>
              <w:t>государственно-частного</w:t>
            </w:r>
            <w:r w:rsidRPr="00EA79A0">
              <w:rPr>
                <w:rFonts w:ascii="MingLiU" w:eastAsia="MingLiU" w:hAnsi="MingLiU" w:cs="MingLiU"/>
                <w:color w:val="000000"/>
                <w:sz w:val="24"/>
                <w:szCs w:val="24"/>
              </w:rPr>
              <w:br/>
            </w:r>
            <w:r w:rsidRPr="00EA79A0">
              <w:rPr>
                <w:rFonts w:ascii="Times New Roman" w:hAnsi="Times New Roman" w:cs="Times New Roman"/>
                <w:color w:val="000000"/>
                <w:spacing w:val="-2"/>
                <w:sz w:val="24"/>
                <w:szCs w:val="24"/>
              </w:rPr>
              <w:t>партнерства</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336EE342"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pacing w:val="-15"/>
                <w:sz w:val="24"/>
                <w:szCs w:val="24"/>
              </w:rPr>
              <w:t>1,5</w:t>
            </w:r>
          </w:p>
          <w:p w14:paraId="401117E5" w14:textId="77777777" w:rsidR="008460FA" w:rsidRPr="00EA79A0" w:rsidRDefault="008460FA" w:rsidP="009878F6">
            <w:pPr>
              <w:shd w:val="clear" w:color="auto" w:fill="FFFFFF"/>
              <w:spacing w:after="0" w:line="240" w:lineRule="auto"/>
              <w:jc w:val="center"/>
              <w:rPr>
                <w:rFonts w:ascii="Times New Roman" w:hAnsi="Times New Roman" w:cs="Times New Roman"/>
                <w:color w:val="000000"/>
                <w:sz w:val="24"/>
                <w:szCs w:val="24"/>
              </w:rPr>
            </w:pPr>
          </w:p>
        </w:tc>
      </w:tr>
      <w:tr w:rsidR="008460FA" w:rsidRPr="00EA79A0" w14:paraId="53029550" w14:textId="77777777" w:rsidTr="009878F6">
        <w:trPr>
          <w:trHeight w:val="20"/>
          <w:jc w:val="center"/>
        </w:trPr>
        <w:tc>
          <w:tcPr>
            <w:tcW w:w="701" w:type="dxa"/>
            <w:vMerge/>
            <w:tcBorders>
              <w:left w:val="single" w:sz="6" w:space="0" w:color="auto"/>
              <w:right w:val="single" w:sz="6" w:space="0" w:color="auto"/>
            </w:tcBorders>
            <w:shd w:val="clear" w:color="auto" w:fill="FFFFFF"/>
          </w:tcPr>
          <w:p w14:paraId="0E18A82E"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p>
        </w:tc>
        <w:tc>
          <w:tcPr>
            <w:tcW w:w="3773" w:type="dxa"/>
            <w:vMerge/>
            <w:tcBorders>
              <w:left w:val="single" w:sz="6" w:space="0" w:color="auto"/>
              <w:right w:val="single" w:sz="6" w:space="0" w:color="auto"/>
            </w:tcBorders>
            <w:shd w:val="clear" w:color="auto" w:fill="FFFFFF"/>
          </w:tcPr>
          <w:p w14:paraId="62F89D7D" w14:textId="77777777" w:rsidR="008460FA" w:rsidRPr="00EA79A0" w:rsidRDefault="008460FA" w:rsidP="009878F6">
            <w:pPr>
              <w:shd w:val="clear" w:color="auto" w:fill="FFFFFF"/>
              <w:spacing w:after="0" w:line="240" w:lineRule="auto"/>
              <w:ind w:left="10"/>
              <w:rPr>
                <w:rFonts w:ascii="Times New Roman" w:hAnsi="Times New Roman" w:cs="Times New Roman"/>
                <w:color w:val="000000"/>
                <w:spacing w:val="-3"/>
                <w:sz w:val="24"/>
                <w:szCs w:val="24"/>
              </w:rPr>
            </w:pP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76BEA7C3" w14:textId="77777777" w:rsidR="008460FA" w:rsidRPr="00EA79A0" w:rsidRDefault="008460FA" w:rsidP="009878F6">
            <w:pPr>
              <w:shd w:val="clear" w:color="auto" w:fill="FFFFFF"/>
              <w:spacing w:after="0" w:line="240" w:lineRule="auto"/>
              <w:ind w:firstLine="5"/>
              <w:jc w:val="both"/>
              <w:rPr>
                <w:rFonts w:ascii="Times New Roman" w:hAnsi="Times New Roman" w:cs="Times New Roman"/>
                <w:color w:val="000000"/>
                <w:spacing w:val="-1"/>
                <w:sz w:val="24"/>
                <w:szCs w:val="24"/>
              </w:rPr>
            </w:pPr>
            <w:r w:rsidRPr="00EA79A0">
              <w:rPr>
                <w:rFonts w:ascii="Times New Roman" w:hAnsi="Times New Roman" w:cs="Times New Roman"/>
                <w:color w:val="000000"/>
                <w:spacing w:val="1"/>
                <w:sz w:val="24"/>
                <w:szCs w:val="24"/>
              </w:rPr>
              <w:t xml:space="preserve">Предприятия, основным видом которых является производство </w:t>
            </w:r>
            <w:r w:rsidRPr="00EA79A0">
              <w:rPr>
                <w:rFonts w:ascii="Times New Roman" w:hAnsi="Times New Roman" w:cs="Times New Roman"/>
                <w:color w:val="000000"/>
                <w:sz w:val="24"/>
                <w:szCs w:val="24"/>
              </w:rPr>
              <w:t>изделий из кожи, текстиля и т.д.</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0B36DE80" w14:textId="77777777" w:rsidR="008460FA" w:rsidRPr="00EA79A0" w:rsidRDefault="008460FA" w:rsidP="009878F6">
            <w:pPr>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pacing w:val="-15"/>
                <w:sz w:val="24"/>
                <w:szCs w:val="24"/>
              </w:rPr>
              <w:t>1,5</w:t>
            </w:r>
          </w:p>
        </w:tc>
      </w:tr>
      <w:tr w:rsidR="008460FA" w:rsidRPr="00EA79A0" w14:paraId="4F95F4CC" w14:textId="77777777" w:rsidTr="009878F6">
        <w:trPr>
          <w:trHeight w:val="20"/>
          <w:jc w:val="center"/>
        </w:trPr>
        <w:tc>
          <w:tcPr>
            <w:tcW w:w="701" w:type="dxa"/>
            <w:vMerge/>
            <w:tcBorders>
              <w:left w:val="single" w:sz="6" w:space="0" w:color="auto"/>
              <w:right w:val="single" w:sz="6" w:space="0" w:color="auto"/>
            </w:tcBorders>
            <w:shd w:val="clear" w:color="auto" w:fill="FFFFFF"/>
          </w:tcPr>
          <w:p w14:paraId="2526FC79"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p>
        </w:tc>
        <w:tc>
          <w:tcPr>
            <w:tcW w:w="3773" w:type="dxa"/>
            <w:vMerge/>
            <w:tcBorders>
              <w:left w:val="single" w:sz="6" w:space="0" w:color="auto"/>
              <w:right w:val="single" w:sz="6" w:space="0" w:color="auto"/>
            </w:tcBorders>
            <w:shd w:val="clear" w:color="auto" w:fill="FFFFFF"/>
          </w:tcPr>
          <w:p w14:paraId="63B082B3" w14:textId="77777777" w:rsidR="008460FA" w:rsidRPr="00EA79A0" w:rsidRDefault="008460FA" w:rsidP="009878F6">
            <w:pPr>
              <w:shd w:val="clear" w:color="auto" w:fill="FFFFFF"/>
              <w:spacing w:after="0" w:line="240" w:lineRule="auto"/>
              <w:ind w:left="10"/>
              <w:rPr>
                <w:rFonts w:ascii="Times New Roman" w:hAnsi="Times New Roman" w:cs="Times New Roman"/>
                <w:color w:val="000000"/>
                <w:spacing w:val="-3"/>
                <w:sz w:val="24"/>
                <w:szCs w:val="24"/>
              </w:rPr>
            </w:pP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0592F794" w14:textId="77777777" w:rsidR="008460FA" w:rsidRPr="00EA79A0" w:rsidRDefault="008460FA" w:rsidP="009878F6">
            <w:pPr>
              <w:shd w:val="clear" w:color="auto" w:fill="FFFFFF"/>
              <w:spacing w:after="0" w:line="240" w:lineRule="auto"/>
              <w:ind w:firstLine="5"/>
              <w:jc w:val="both"/>
              <w:rPr>
                <w:rFonts w:ascii="Times New Roman" w:hAnsi="Times New Roman" w:cs="Times New Roman"/>
                <w:color w:val="000000"/>
                <w:spacing w:val="1"/>
                <w:sz w:val="24"/>
                <w:szCs w:val="24"/>
              </w:rPr>
            </w:pPr>
            <w:r w:rsidRPr="00EA79A0">
              <w:rPr>
                <w:rFonts w:ascii="Times New Roman" w:hAnsi="Times New Roman" w:cs="Times New Roman"/>
                <w:color w:val="000000"/>
                <w:sz w:val="24"/>
                <w:szCs w:val="24"/>
              </w:rPr>
              <w:t>Под      объектами      утилизации</w:t>
            </w:r>
            <w:r w:rsidRPr="00EA79A0">
              <w:rPr>
                <w:rFonts w:ascii="MingLiU" w:eastAsia="MingLiU" w:hAnsi="MingLiU" w:cs="MingLiU"/>
                <w:color w:val="000000"/>
                <w:sz w:val="24"/>
                <w:szCs w:val="24"/>
              </w:rPr>
              <w:br/>
            </w:r>
            <w:r w:rsidRPr="00EA79A0">
              <w:rPr>
                <w:rFonts w:ascii="Times New Roman" w:hAnsi="Times New Roman" w:cs="Times New Roman"/>
                <w:color w:val="000000"/>
                <w:spacing w:val="-2"/>
                <w:sz w:val="24"/>
                <w:szCs w:val="24"/>
              </w:rPr>
              <w:t>твердых бытовых отходов</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7230A77A" w14:textId="77777777" w:rsidR="008460FA" w:rsidRPr="00EA79A0" w:rsidRDefault="008460FA" w:rsidP="009878F6">
            <w:pPr>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pacing w:val="-15"/>
                <w:sz w:val="24"/>
                <w:szCs w:val="24"/>
              </w:rPr>
              <w:t>1,5</w:t>
            </w:r>
          </w:p>
        </w:tc>
      </w:tr>
      <w:tr w:rsidR="008460FA" w:rsidRPr="00EA79A0" w14:paraId="03E34179" w14:textId="77777777" w:rsidTr="009878F6">
        <w:trPr>
          <w:trHeight w:val="20"/>
          <w:jc w:val="center"/>
        </w:trPr>
        <w:tc>
          <w:tcPr>
            <w:tcW w:w="701" w:type="dxa"/>
            <w:vMerge/>
            <w:tcBorders>
              <w:left w:val="single" w:sz="6" w:space="0" w:color="auto"/>
              <w:bottom w:val="single" w:sz="4" w:space="0" w:color="auto"/>
              <w:right w:val="single" w:sz="6" w:space="0" w:color="auto"/>
            </w:tcBorders>
            <w:shd w:val="clear" w:color="auto" w:fill="FFFFFF"/>
          </w:tcPr>
          <w:p w14:paraId="46DD0B27"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p>
        </w:tc>
        <w:tc>
          <w:tcPr>
            <w:tcW w:w="3773" w:type="dxa"/>
            <w:vMerge/>
            <w:tcBorders>
              <w:left w:val="single" w:sz="6" w:space="0" w:color="auto"/>
              <w:bottom w:val="single" w:sz="4" w:space="0" w:color="auto"/>
              <w:right w:val="single" w:sz="6" w:space="0" w:color="auto"/>
            </w:tcBorders>
            <w:shd w:val="clear" w:color="auto" w:fill="FFFFFF"/>
          </w:tcPr>
          <w:p w14:paraId="2901B73A" w14:textId="77777777" w:rsidR="008460FA" w:rsidRPr="00EA79A0" w:rsidRDefault="008460FA" w:rsidP="009878F6">
            <w:pPr>
              <w:shd w:val="clear" w:color="auto" w:fill="FFFFFF"/>
              <w:spacing w:after="0" w:line="240" w:lineRule="auto"/>
              <w:ind w:left="10"/>
              <w:rPr>
                <w:rFonts w:ascii="Times New Roman" w:hAnsi="Times New Roman" w:cs="Times New Roman"/>
                <w:color w:val="000000"/>
                <w:spacing w:val="-3"/>
                <w:sz w:val="24"/>
                <w:szCs w:val="24"/>
              </w:rPr>
            </w:pPr>
          </w:p>
        </w:tc>
        <w:tc>
          <w:tcPr>
            <w:tcW w:w="3696" w:type="dxa"/>
            <w:tcBorders>
              <w:top w:val="single" w:sz="6" w:space="0" w:color="auto"/>
              <w:left w:val="single" w:sz="6" w:space="0" w:color="auto"/>
              <w:bottom w:val="single" w:sz="6" w:space="0" w:color="auto"/>
              <w:right w:val="single" w:sz="6" w:space="0" w:color="auto"/>
            </w:tcBorders>
            <w:shd w:val="clear" w:color="auto" w:fill="FFFFFF"/>
          </w:tcPr>
          <w:p w14:paraId="41DF00AA" w14:textId="77777777" w:rsidR="008460FA" w:rsidRPr="00EA79A0" w:rsidRDefault="008460FA" w:rsidP="009878F6">
            <w:pPr>
              <w:shd w:val="clear" w:color="auto" w:fill="FFFFFF"/>
              <w:spacing w:after="0" w:line="240" w:lineRule="auto"/>
              <w:ind w:left="5" w:right="58"/>
              <w:jc w:val="both"/>
              <w:rPr>
                <w:rFonts w:ascii="Times New Roman" w:hAnsi="Times New Roman" w:cs="Times New Roman"/>
                <w:sz w:val="24"/>
                <w:szCs w:val="24"/>
              </w:rPr>
            </w:pPr>
            <w:r w:rsidRPr="00EA79A0">
              <w:rPr>
                <w:rFonts w:ascii="Times New Roman" w:hAnsi="Times New Roman" w:cs="Times New Roman"/>
                <w:color w:val="000000"/>
                <w:spacing w:val="6"/>
                <w:sz w:val="24"/>
                <w:szCs w:val="24"/>
              </w:rPr>
              <w:t xml:space="preserve">Муниципальные предприятия, </w:t>
            </w:r>
            <w:r w:rsidRPr="00EA79A0">
              <w:rPr>
                <w:rFonts w:ascii="Times New Roman" w:hAnsi="Times New Roman" w:cs="Times New Roman"/>
                <w:color w:val="000000"/>
                <w:spacing w:val="4"/>
                <w:sz w:val="24"/>
                <w:szCs w:val="24"/>
              </w:rPr>
              <w:t xml:space="preserve">все виды деятельности, за </w:t>
            </w:r>
            <w:r w:rsidRPr="00EA79A0">
              <w:rPr>
                <w:rFonts w:ascii="Times New Roman" w:hAnsi="Times New Roman" w:cs="Times New Roman"/>
                <w:color w:val="000000"/>
                <w:spacing w:val="-2"/>
                <w:sz w:val="24"/>
                <w:szCs w:val="24"/>
              </w:rPr>
              <w:t>исключением:</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2329565F" w14:textId="77777777" w:rsidR="008460FA" w:rsidRPr="00EA79A0" w:rsidRDefault="008460FA" w:rsidP="009878F6">
            <w:pPr>
              <w:shd w:val="clear" w:color="auto" w:fill="FFFFFF"/>
              <w:spacing w:after="0" w:line="240" w:lineRule="auto"/>
              <w:jc w:val="center"/>
              <w:rPr>
                <w:rFonts w:ascii="Times New Roman" w:hAnsi="Times New Roman" w:cs="Times New Roman"/>
                <w:color w:val="000000"/>
                <w:spacing w:val="-15"/>
                <w:sz w:val="24"/>
                <w:szCs w:val="24"/>
              </w:rPr>
            </w:pPr>
            <w:r w:rsidRPr="00EA79A0">
              <w:rPr>
                <w:rFonts w:ascii="Times New Roman" w:hAnsi="Times New Roman" w:cs="Times New Roman"/>
                <w:color w:val="000000"/>
                <w:spacing w:val="-15"/>
                <w:sz w:val="24"/>
                <w:szCs w:val="24"/>
              </w:rPr>
              <w:t>1,5</w:t>
            </w:r>
          </w:p>
        </w:tc>
      </w:tr>
      <w:tr w:rsidR="008460FA" w:rsidRPr="00EA79A0" w14:paraId="23B8DB12" w14:textId="77777777" w:rsidTr="009878F6">
        <w:trPr>
          <w:trHeight w:val="20"/>
          <w:jc w:val="center"/>
        </w:trPr>
        <w:tc>
          <w:tcPr>
            <w:tcW w:w="701" w:type="dxa"/>
            <w:tcBorders>
              <w:top w:val="single" w:sz="4" w:space="0" w:color="auto"/>
              <w:left w:val="single" w:sz="4" w:space="0" w:color="auto"/>
              <w:bottom w:val="single" w:sz="4" w:space="0" w:color="auto"/>
              <w:right w:val="single" w:sz="4" w:space="0" w:color="auto"/>
            </w:tcBorders>
            <w:shd w:val="clear" w:color="auto" w:fill="FFFFFF"/>
          </w:tcPr>
          <w:p w14:paraId="405372F5"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sz w:val="24"/>
                <w:szCs w:val="24"/>
              </w:rPr>
              <w:t>7.</w:t>
            </w:r>
          </w:p>
        </w:tc>
        <w:tc>
          <w:tcPr>
            <w:tcW w:w="3773" w:type="dxa"/>
            <w:tcBorders>
              <w:top w:val="single" w:sz="4" w:space="0" w:color="auto"/>
              <w:left w:val="single" w:sz="4" w:space="0" w:color="auto"/>
              <w:bottom w:val="single" w:sz="4" w:space="0" w:color="auto"/>
              <w:right w:val="single" w:sz="4" w:space="0" w:color="auto"/>
            </w:tcBorders>
            <w:shd w:val="clear" w:color="auto" w:fill="FFFFFF"/>
          </w:tcPr>
          <w:p w14:paraId="5C6DFD17" w14:textId="77777777" w:rsidR="008460FA" w:rsidRPr="00EA79A0" w:rsidRDefault="008460FA" w:rsidP="009878F6">
            <w:pPr>
              <w:shd w:val="clear" w:color="auto" w:fill="FFFFFF"/>
              <w:tabs>
                <w:tab w:val="left" w:pos="2443"/>
              </w:tabs>
              <w:spacing w:after="0" w:line="240" w:lineRule="auto"/>
              <w:rPr>
                <w:rFonts w:ascii="Times New Roman" w:hAnsi="Times New Roman" w:cs="Times New Roman"/>
                <w:sz w:val="24"/>
                <w:szCs w:val="24"/>
              </w:rPr>
            </w:pPr>
            <w:r w:rsidRPr="00EA79A0">
              <w:rPr>
                <w:rFonts w:ascii="Times New Roman" w:hAnsi="Times New Roman" w:cs="Times New Roman"/>
                <w:color w:val="000000"/>
                <w:spacing w:val="1"/>
                <w:sz w:val="24"/>
                <w:szCs w:val="24"/>
              </w:rPr>
              <w:t>Земли, занимаемые административно-управленческими</w:t>
            </w:r>
            <w:r w:rsidRPr="00EA79A0">
              <w:rPr>
                <w:rFonts w:ascii="MingLiU" w:eastAsia="MingLiU" w:hAnsi="MingLiU" w:cs="MingLiU"/>
                <w:color w:val="000000"/>
                <w:spacing w:val="1"/>
                <w:sz w:val="24"/>
                <w:szCs w:val="24"/>
              </w:rPr>
              <w:br/>
            </w:r>
            <w:r w:rsidRPr="00EA79A0">
              <w:rPr>
                <w:rFonts w:ascii="Times New Roman" w:hAnsi="Times New Roman" w:cs="Times New Roman"/>
                <w:color w:val="000000"/>
                <w:spacing w:val="-1"/>
                <w:sz w:val="24"/>
                <w:szCs w:val="24"/>
              </w:rPr>
              <w:t>общественными</w:t>
            </w:r>
            <w:r w:rsidRPr="00EA79A0">
              <w:rPr>
                <w:rFonts w:ascii="Times New Roman" w:hAnsi="Times New Roman" w:cs="Times New Roman"/>
                <w:color w:val="000000"/>
                <w:sz w:val="24"/>
                <w:szCs w:val="24"/>
              </w:rPr>
              <w:tab/>
            </w:r>
            <w:r w:rsidRPr="00EA79A0">
              <w:rPr>
                <w:rFonts w:ascii="Times New Roman" w:hAnsi="Times New Roman" w:cs="Times New Roman"/>
                <w:color w:val="000000"/>
                <w:spacing w:val="-2"/>
                <w:sz w:val="24"/>
                <w:szCs w:val="24"/>
              </w:rPr>
              <w:t>объектами,</w:t>
            </w:r>
          </w:p>
          <w:p w14:paraId="02933E44" w14:textId="77777777" w:rsidR="008460FA" w:rsidRPr="00EA79A0" w:rsidRDefault="008460FA" w:rsidP="009878F6">
            <w:pPr>
              <w:shd w:val="clear" w:color="auto" w:fill="FFFFFF"/>
              <w:tabs>
                <w:tab w:val="left" w:pos="1963"/>
              </w:tabs>
              <w:spacing w:after="0" w:line="240" w:lineRule="auto"/>
              <w:ind w:left="5"/>
              <w:rPr>
                <w:rFonts w:ascii="Times New Roman" w:hAnsi="Times New Roman" w:cs="Times New Roman"/>
                <w:sz w:val="24"/>
                <w:szCs w:val="24"/>
              </w:rPr>
            </w:pPr>
            <w:r w:rsidRPr="00EA79A0">
              <w:rPr>
                <w:rFonts w:ascii="Times New Roman" w:hAnsi="Times New Roman" w:cs="Times New Roman"/>
                <w:color w:val="000000"/>
                <w:spacing w:val="-1"/>
                <w:sz w:val="24"/>
                <w:szCs w:val="24"/>
              </w:rPr>
              <w:t>научными</w:t>
            </w:r>
            <w:r w:rsidRPr="00EA79A0">
              <w:rPr>
                <w:rFonts w:ascii="Times New Roman" w:hAnsi="Times New Roman" w:cs="Times New Roman"/>
                <w:color w:val="000000"/>
                <w:sz w:val="24"/>
                <w:szCs w:val="24"/>
              </w:rPr>
              <w:tab/>
            </w:r>
            <w:r w:rsidRPr="00EA79A0">
              <w:rPr>
                <w:rFonts w:ascii="Times New Roman" w:hAnsi="Times New Roman" w:cs="Times New Roman"/>
                <w:color w:val="000000"/>
                <w:spacing w:val="-1"/>
                <w:sz w:val="24"/>
                <w:szCs w:val="24"/>
              </w:rPr>
              <w:t>организациями,</w:t>
            </w:r>
          </w:p>
          <w:p w14:paraId="65C8612F" w14:textId="77777777" w:rsidR="008460FA" w:rsidRPr="00EA79A0" w:rsidRDefault="008460FA" w:rsidP="009878F6">
            <w:pPr>
              <w:shd w:val="clear" w:color="auto" w:fill="FFFFFF"/>
              <w:tabs>
                <w:tab w:val="left" w:pos="1613"/>
                <w:tab w:val="left" w:pos="3475"/>
              </w:tabs>
              <w:spacing w:after="0" w:line="240" w:lineRule="auto"/>
              <w:ind w:left="10"/>
              <w:rPr>
                <w:rFonts w:ascii="Times New Roman" w:hAnsi="Times New Roman" w:cs="Times New Roman"/>
                <w:sz w:val="24"/>
                <w:szCs w:val="24"/>
              </w:rPr>
            </w:pPr>
            <w:proofErr w:type="gramStart"/>
            <w:r w:rsidRPr="00EA79A0">
              <w:rPr>
                <w:rFonts w:ascii="Times New Roman" w:hAnsi="Times New Roman" w:cs="Times New Roman"/>
                <w:color w:val="000000"/>
                <w:spacing w:val="1"/>
                <w:sz w:val="24"/>
                <w:szCs w:val="24"/>
              </w:rPr>
              <w:t>организациями</w:t>
            </w:r>
            <w:proofErr w:type="gramEnd"/>
            <w:r w:rsidRPr="00EA79A0">
              <w:rPr>
                <w:rFonts w:ascii="Times New Roman" w:hAnsi="Times New Roman" w:cs="Times New Roman"/>
                <w:color w:val="000000"/>
                <w:spacing w:val="1"/>
                <w:sz w:val="24"/>
                <w:szCs w:val="24"/>
              </w:rPr>
              <w:t xml:space="preserve">       финансов       и</w:t>
            </w:r>
            <w:r w:rsidRPr="00EA79A0">
              <w:rPr>
                <w:rFonts w:ascii="MingLiU" w:eastAsia="MingLiU" w:hAnsi="MingLiU" w:cs="MingLiU"/>
                <w:color w:val="000000"/>
                <w:spacing w:val="1"/>
                <w:sz w:val="24"/>
                <w:szCs w:val="24"/>
              </w:rPr>
              <w:br/>
            </w:r>
            <w:r w:rsidRPr="00EA79A0">
              <w:rPr>
                <w:rFonts w:ascii="Times New Roman" w:hAnsi="Times New Roman" w:cs="Times New Roman"/>
                <w:color w:val="000000"/>
                <w:spacing w:val="-2"/>
                <w:sz w:val="24"/>
                <w:szCs w:val="24"/>
              </w:rPr>
              <w:t>кредита,</w:t>
            </w:r>
            <w:r w:rsidRPr="00EA79A0">
              <w:rPr>
                <w:rFonts w:ascii="Times New Roman" w:hAnsi="Times New Roman" w:cs="Times New Roman"/>
                <w:color w:val="000000"/>
                <w:sz w:val="24"/>
                <w:szCs w:val="24"/>
              </w:rPr>
              <w:tab/>
            </w:r>
            <w:r w:rsidRPr="00EA79A0">
              <w:rPr>
                <w:rFonts w:ascii="Times New Roman" w:hAnsi="Times New Roman" w:cs="Times New Roman"/>
                <w:color w:val="000000"/>
                <w:spacing w:val="-2"/>
                <w:sz w:val="24"/>
                <w:szCs w:val="24"/>
              </w:rPr>
              <w:t>страхового</w:t>
            </w:r>
            <w:r w:rsidRPr="00EA79A0">
              <w:rPr>
                <w:rFonts w:ascii="Times New Roman" w:hAnsi="Times New Roman" w:cs="Times New Roman"/>
                <w:color w:val="000000"/>
                <w:sz w:val="24"/>
                <w:szCs w:val="24"/>
              </w:rPr>
              <w:tab/>
              <w:t>и</w:t>
            </w:r>
          </w:p>
          <w:p w14:paraId="534547E7" w14:textId="77777777" w:rsidR="008460FA" w:rsidRPr="00EA79A0" w:rsidRDefault="008460FA" w:rsidP="009878F6">
            <w:pPr>
              <w:shd w:val="clear" w:color="auto" w:fill="FFFFFF"/>
              <w:spacing w:after="0" w:line="240" w:lineRule="auto"/>
              <w:ind w:left="10"/>
              <w:rPr>
                <w:rFonts w:ascii="Times New Roman" w:hAnsi="Times New Roman" w:cs="Times New Roman"/>
                <w:sz w:val="24"/>
                <w:szCs w:val="24"/>
              </w:rPr>
            </w:pPr>
            <w:r w:rsidRPr="00EA79A0">
              <w:rPr>
                <w:rFonts w:ascii="Times New Roman" w:hAnsi="Times New Roman" w:cs="Times New Roman"/>
                <w:color w:val="000000"/>
                <w:spacing w:val="2"/>
                <w:sz w:val="24"/>
                <w:szCs w:val="24"/>
              </w:rPr>
              <w:t>пенсионного обеспечения</w:t>
            </w:r>
          </w:p>
        </w:tc>
        <w:tc>
          <w:tcPr>
            <w:tcW w:w="3696" w:type="dxa"/>
            <w:tcBorders>
              <w:top w:val="single" w:sz="6" w:space="0" w:color="auto"/>
              <w:left w:val="single" w:sz="4" w:space="0" w:color="auto"/>
              <w:bottom w:val="single" w:sz="6" w:space="0" w:color="auto"/>
              <w:right w:val="single" w:sz="6" w:space="0" w:color="auto"/>
            </w:tcBorders>
            <w:shd w:val="clear" w:color="auto" w:fill="FFFFFF"/>
          </w:tcPr>
          <w:p w14:paraId="23E4551E" w14:textId="77777777" w:rsidR="008460FA" w:rsidRPr="00EA79A0" w:rsidRDefault="008460FA" w:rsidP="009878F6">
            <w:pPr>
              <w:shd w:val="clear" w:color="auto" w:fill="FFFFFF"/>
              <w:spacing w:after="0" w:line="240" w:lineRule="auto"/>
              <w:ind w:left="11"/>
              <w:rPr>
                <w:rFonts w:ascii="Times New Roman" w:hAnsi="Times New Roman" w:cs="Times New Roman"/>
                <w:sz w:val="24"/>
                <w:szCs w:val="24"/>
              </w:rPr>
            </w:pPr>
            <w:r w:rsidRPr="00EA79A0">
              <w:rPr>
                <w:rFonts w:ascii="Times New Roman" w:hAnsi="Times New Roman" w:cs="Times New Roman"/>
                <w:color w:val="000000"/>
                <w:spacing w:val="-2"/>
                <w:sz w:val="24"/>
                <w:szCs w:val="24"/>
              </w:rPr>
              <w:t>Научные организации</w:t>
            </w:r>
          </w:p>
          <w:p w14:paraId="09A21E78" w14:textId="77777777" w:rsidR="008460FA" w:rsidRPr="00EA79A0" w:rsidRDefault="008460FA" w:rsidP="009878F6">
            <w:pPr>
              <w:shd w:val="clear" w:color="auto" w:fill="FFFFFF"/>
              <w:spacing w:after="0" w:line="240" w:lineRule="auto"/>
              <w:ind w:left="5" w:right="58"/>
              <w:jc w:val="both"/>
              <w:rPr>
                <w:rFonts w:ascii="Times New Roman" w:hAnsi="Times New Roman" w:cs="Times New Roman"/>
                <w:color w:val="000000"/>
                <w:spacing w:val="6"/>
                <w:sz w:val="24"/>
                <w:szCs w:val="24"/>
              </w:rPr>
            </w:pP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2B778868" w14:textId="77777777" w:rsidR="008460FA" w:rsidRPr="00EA79A0" w:rsidRDefault="008460FA" w:rsidP="009878F6">
            <w:pPr>
              <w:shd w:val="clear" w:color="auto" w:fill="FFFFFF"/>
              <w:spacing w:after="0" w:line="240" w:lineRule="auto"/>
              <w:jc w:val="center"/>
              <w:rPr>
                <w:rFonts w:ascii="Times New Roman" w:hAnsi="Times New Roman" w:cs="Times New Roman"/>
                <w:color w:val="000000"/>
                <w:spacing w:val="-15"/>
                <w:sz w:val="24"/>
                <w:szCs w:val="24"/>
              </w:rPr>
            </w:pPr>
            <w:r w:rsidRPr="00EA79A0">
              <w:rPr>
                <w:rFonts w:ascii="Times New Roman" w:hAnsi="Times New Roman" w:cs="Times New Roman"/>
                <w:color w:val="000000"/>
                <w:spacing w:val="-15"/>
                <w:sz w:val="24"/>
                <w:szCs w:val="24"/>
              </w:rPr>
              <w:t>1,5</w:t>
            </w:r>
          </w:p>
        </w:tc>
      </w:tr>
      <w:tr w:rsidR="008460FA" w:rsidRPr="00EA79A0" w14:paraId="32F9C32F" w14:textId="77777777" w:rsidTr="009878F6">
        <w:trPr>
          <w:trHeight w:val="20"/>
          <w:jc w:val="center"/>
        </w:trPr>
        <w:tc>
          <w:tcPr>
            <w:tcW w:w="701" w:type="dxa"/>
            <w:vMerge w:val="restart"/>
            <w:tcBorders>
              <w:top w:val="single" w:sz="4" w:space="0" w:color="auto"/>
              <w:left w:val="single" w:sz="4" w:space="0" w:color="auto"/>
              <w:right w:val="single" w:sz="4" w:space="0" w:color="auto"/>
            </w:tcBorders>
            <w:shd w:val="clear" w:color="auto" w:fill="FFFFFF"/>
          </w:tcPr>
          <w:p w14:paraId="05B8FA7D"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z w:val="24"/>
                <w:szCs w:val="24"/>
              </w:rPr>
              <w:t>8.</w:t>
            </w:r>
          </w:p>
          <w:p w14:paraId="246E42B0" w14:textId="77777777" w:rsidR="008460FA" w:rsidRPr="00EA79A0" w:rsidRDefault="008460FA" w:rsidP="009878F6">
            <w:pPr>
              <w:spacing w:after="0" w:line="240" w:lineRule="auto"/>
              <w:rPr>
                <w:rFonts w:ascii="Times New Roman" w:hAnsi="Times New Roman" w:cs="Times New Roman"/>
                <w:sz w:val="24"/>
                <w:szCs w:val="24"/>
              </w:rPr>
            </w:pPr>
          </w:p>
          <w:p w14:paraId="35011309" w14:textId="77777777" w:rsidR="008460FA" w:rsidRPr="00EA79A0" w:rsidRDefault="008460FA" w:rsidP="009878F6">
            <w:pPr>
              <w:spacing w:after="0" w:line="240" w:lineRule="auto"/>
              <w:rPr>
                <w:rFonts w:ascii="Times New Roman" w:hAnsi="Times New Roman" w:cs="Times New Roman"/>
                <w:sz w:val="24"/>
                <w:szCs w:val="24"/>
              </w:rPr>
            </w:pPr>
          </w:p>
        </w:tc>
        <w:tc>
          <w:tcPr>
            <w:tcW w:w="3773" w:type="dxa"/>
            <w:vMerge w:val="restart"/>
            <w:tcBorders>
              <w:top w:val="single" w:sz="4" w:space="0" w:color="auto"/>
              <w:left w:val="single" w:sz="4" w:space="0" w:color="auto"/>
              <w:right w:val="single" w:sz="4" w:space="0" w:color="auto"/>
            </w:tcBorders>
            <w:shd w:val="clear" w:color="auto" w:fill="FFFFFF"/>
          </w:tcPr>
          <w:p w14:paraId="0544037C" w14:textId="77777777" w:rsidR="008460FA" w:rsidRPr="00EA79A0" w:rsidRDefault="008460FA" w:rsidP="009878F6">
            <w:pPr>
              <w:shd w:val="clear" w:color="auto" w:fill="FFFFFF"/>
              <w:spacing w:after="0" w:line="240" w:lineRule="auto"/>
              <w:ind w:right="336"/>
              <w:rPr>
                <w:rFonts w:ascii="Times New Roman" w:hAnsi="Times New Roman" w:cs="Times New Roman"/>
                <w:sz w:val="24"/>
                <w:szCs w:val="24"/>
              </w:rPr>
            </w:pPr>
            <w:r w:rsidRPr="00EA79A0">
              <w:rPr>
                <w:rFonts w:ascii="Times New Roman" w:hAnsi="Times New Roman" w:cs="Times New Roman"/>
                <w:color w:val="000000"/>
                <w:sz w:val="24"/>
                <w:szCs w:val="24"/>
              </w:rPr>
              <w:t xml:space="preserve">Земли оздоровительного и </w:t>
            </w:r>
            <w:r w:rsidRPr="00EA79A0">
              <w:rPr>
                <w:rFonts w:ascii="Times New Roman" w:hAnsi="Times New Roman" w:cs="Times New Roman"/>
                <w:color w:val="000000"/>
                <w:spacing w:val="-1"/>
                <w:sz w:val="24"/>
                <w:szCs w:val="24"/>
              </w:rPr>
              <w:t>рекреационного назначения</w:t>
            </w:r>
          </w:p>
          <w:p w14:paraId="1D465CE7" w14:textId="77777777" w:rsidR="008460FA" w:rsidRPr="00EA79A0" w:rsidRDefault="008460FA" w:rsidP="009878F6">
            <w:pPr>
              <w:spacing w:after="0" w:line="240" w:lineRule="auto"/>
              <w:rPr>
                <w:rFonts w:ascii="Times New Roman" w:hAnsi="Times New Roman" w:cs="Times New Roman"/>
                <w:sz w:val="24"/>
                <w:szCs w:val="24"/>
              </w:rPr>
            </w:pPr>
          </w:p>
          <w:p w14:paraId="2F66CDE1" w14:textId="77777777" w:rsidR="008460FA" w:rsidRPr="00EA79A0" w:rsidRDefault="008460FA" w:rsidP="009878F6">
            <w:pPr>
              <w:spacing w:after="0" w:line="240" w:lineRule="auto"/>
              <w:rPr>
                <w:rFonts w:ascii="Times New Roman" w:hAnsi="Times New Roman" w:cs="Times New Roman"/>
                <w:sz w:val="24"/>
                <w:szCs w:val="24"/>
              </w:rPr>
            </w:pPr>
          </w:p>
        </w:tc>
        <w:tc>
          <w:tcPr>
            <w:tcW w:w="3696" w:type="dxa"/>
            <w:tcBorders>
              <w:top w:val="single" w:sz="6" w:space="0" w:color="auto"/>
              <w:left w:val="single" w:sz="4" w:space="0" w:color="auto"/>
              <w:bottom w:val="single" w:sz="6" w:space="0" w:color="auto"/>
              <w:right w:val="single" w:sz="6" w:space="0" w:color="auto"/>
            </w:tcBorders>
            <w:shd w:val="clear" w:color="auto" w:fill="FFFFFF"/>
          </w:tcPr>
          <w:p w14:paraId="15F500EA" w14:textId="77777777" w:rsidR="008460FA" w:rsidRPr="00EA79A0" w:rsidRDefault="008460FA" w:rsidP="009878F6">
            <w:pPr>
              <w:shd w:val="clear" w:color="auto" w:fill="FFFFFF"/>
              <w:spacing w:after="0" w:line="240" w:lineRule="auto"/>
              <w:ind w:firstLine="5"/>
              <w:jc w:val="both"/>
              <w:rPr>
                <w:rFonts w:ascii="Times New Roman" w:hAnsi="Times New Roman" w:cs="Times New Roman"/>
                <w:sz w:val="24"/>
                <w:szCs w:val="24"/>
              </w:rPr>
            </w:pPr>
            <w:r w:rsidRPr="00EA79A0">
              <w:rPr>
                <w:rFonts w:ascii="Times New Roman" w:hAnsi="Times New Roman" w:cs="Times New Roman"/>
                <w:color w:val="000000"/>
                <w:spacing w:val="16"/>
                <w:sz w:val="24"/>
                <w:szCs w:val="24"/>
              </w:rPr>
              <w:t xml:space="preserve">Санатории, дома отдыха, </w:t>
            </w:r>
            <w:r w:rsidRPr="00EA79A0">
              <w:rPr>
                <w:rFonts w:ascii="Times New Roman" w:hAnsi="Times New Roman" w:cs="Times New Roman"/>
                <w:color w:val="000000"/>
                <w:spacing w:val="2"/>
                <w:sz w:val="24"/>
                <w:szCs w:val="24"/>
              </w:rPr>
              <w:t xml:space="preserve">кемпинги, туристические базы, </w:t>
            </w:r>
            <w:r w:rsidRPr="00EA79A0">
              <w:rPr>
                <w:rFonts w:ascii="Times New Roman" w:hAnsi="Times New Roman" w:cs="Times New Roman"/>
                <w:color w:val="000000"/>
                <w:spacing w:val="3"/>
                <w:sz w:val="24"/>
                <w:szCs w:val="24"/>
              </w:rPr>
              <w:t xml:space="preserve">детские и спортивные лагеря, </w:t>
            </w:r>
            <w:r w:rsidRPr="00EA79A0">
              <w:rPr>
                <w:rFonts w:ascii="Times New Roman" w:hAnsi="Times New Roman" w:cs="Times New Roman"/>
                <w:color w:val="000000"/>
                <w:spacing w:val="21"/>
                <w:sz w:val="24"/>
                <w:szCs w:val="24"/>
              </w:rPr>
              <w:t xml:space="preserve">пляжи, детские игровые </w:t>
            </w:r>
            <w:r w:rsidRPr="00EA79A0">
              <w:rPr>
                <w:rFonts w:ascii="Times New Roman" w:hAnsi="Times New Roman" w:cs="Times New Roman"/>
                <w:color w:val="000000"/>
                <w:spacing w:val="4"/>
                <w:sz w:val="24"/>
                <w:szCs w:val="24"/>
              </w:rPr>
              <w:t xml:space="preserve">площадки. территории для </w:t>
            </w:r>
            <w:r w:rsidRPr="00EA79A0">
              <w:rPr>
                <w:rFonts w:ascii="Times New Roman" w:hAnsi="Times New Roman" w:cs="Times New Roman"/>
                <w:color w:val="000000"/>
                <w:spacing w:val="1"/>
                <w:sz w:val="24"/>
                <w:szCs w:val="24"/>
              </w:rPr>
              <w:t>организации сельского туризма</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7330D21E"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z w:val="24"/>
                <w:szCs w:val="24"/>
              </w:rPr>
              <w:t>1,5</w:t>
            </w:r>
          </w:p>
        </w:tc>
      </w:tr>
      <w:tr w:rsidR="008460FA" w:rsidRPr="00EA79A0" w14:paraId="70679477" w14:textId="77777777" w:rsidTr="009878F6">
        <w:trPr>
          <w:trHeight w:val="20"/>
          <w:jc w:val="center"/>
        </w:trPr>
        <w:tc>
          <w:tcPr>
            <w:tcW w:w="701" w:type="dxa"/>
            <w:vMerge/>
            <w:tcBorders>
              <w:left w:val="single" w:sz="4" w:space="0" w:color="auto"/>
              <w:bottom w:val="single" w:sz="4" w:space="0" w:color="auto"/>
              <w:right w:val="single" w:sz="4" w:space="0" w:color="auto"/>
            </w:tcBorders>
            <w:shd w:val="clear" w:color="auto" w:fill="FFFFFF"/>
          </w:tcPr>
          <w:p w14:paraId="32C1A656" w14:textId="77777777" w:rsidR="008460FA" w:rsidRPr="00EA79A0" w:rsidRDefault="008460FA" w:rsidP="009878F6">
            <w:pPr>
              <w:spacing w:after="0" w:line="240" w:lineRule="auto"/>
              <w:rPr>
                <w:rFonts w:ascii="Times New Roman" w:hAnsi="Times New Roman" w:cs="Times New Roman"/>
                <w:sz w:val="24"/>
                <w:szCs w:val="24"/>
              </w:rPr>
            </w:pPr>
          </w:p>
        </w:tc>
        <w:tc>
          <w:tcPr>
            <w:tcW w:w="3773" w:type="dxa"/>
            <w:vMerge/>
            <w:tcBorders>
              <w:left w:val="single" w:sz="4" w:space="0" w:color="auto"/>
              <w:bottom w:val="single" w:sz="4" w:space="0" w:color="auto"/>
              <w:right w:val="single" w:sz="4" w:space="0" w:color="auto"/>
            </w:tcBorders>
            <w:shd w:val="clear" w:color="auto" w:fill="FFFFFF"/>
          </w:tcPr>
          <w:p w14:paraId="4A16F6ED" w14:textId="77777777" w:rsidR="008460FA" w:rsidRPr="00EA79A0" w:rsidRDefault="008460FA" w:rsidP="009878F6">
            <w:pPr>
              <w:spacing w:after="0" w:line="240" w:lineRule="auto"/>
              <w:rPr>
                <w:rFonts w:ascii="Times New Roman" w:hAnsi="Times New Roman" w:cs="Times New Roman"/>
                <w:sz w:val="24"/>
                <w:szCs w:val="24"/>
              </w:rPr>
            </w:pPr>
          </w:p>
        </w:tc>
        <w:tc>
          <w:tcPr>
            <w:tcW w:w="3696" w:type="dxa"/>
            <w:tcBorders>
              <w:top w:val="single" w:sz="6" w:space="0" w:color="auto"/>
              <w:left w:val="single" w:sz="4" w:space="0" w:color="auto"/>
              <w:bottom w:val="single" w:sz="6" w:space="0" w:color="auto"/>
              <w:right w:val="single" w:sz="6" w:space="0" w:color="auto"/>
            </w:tcBorders>
            <w:shd w:val="clear" w:color="auto" w:fill="FFFFFF"/>
          </w:tcPr>
          <w:p w14:paraId="6E0BB916" w14:textId="77777777" w:rsidR="008460FA" w:rsidRPr="00EA79A0" w:rsidRDefault="008460FA" w:rsidP="009878F6">
            <w:pPr>
              <w:shd w:val="clear" w:color="auto" w:fill="FFFFFF"/>
              <w:spacing w:after="0" w:line="240" w:lineRule="auto"/>
              <w:jc w:val="both"/>
              <w:rPr>
                <w:rFonts w:ascii="Times New Roman" w:hAnsi="Times New Roman" w:cs="Times New Roman"/>
                <w:sz w:val="24"/>
                <w:szCs w:val="24"/>
              </w:rPr>
            </w:pPr>
            <w:r w:rsidRPr="00EA79A0">
              <w:rPr>
                <w:rFonts w:ascii="Times New Roman" w:hAnsi="Times New Roman" w:cs="Times New Roman"/>
                <w:color w:val="000000"/>
                <w:spacing w:val="2"/>
                <w:sz w:val="24"/>
                <w:szCs w:val="24"/>
              </w:rPr>
              <w:t xml:space="preserve">Муниципальные предприятия, </w:t>
            </w:r>
            <w:r w:rsidRPr="00EA79A0">
              <w:rPr>
                <w:rFonts w:ascii="Times New Roman" w:hAnsi="Times New Roman" w:cs="Times New Roman"/>
                <w:color w:val="000000"/>
                <w:spacing w:val="1"/>
                <w:sz w:val="24"/>
                <w:szCs w:val="24"/>
              </w:rPr>
              <w:t xml:space="preserve">арендующие земельные участки </w:t>
            </w:r>
            <w:r w:rsidRPr="00EA79A0">
              <w:rPr>
                <w:rFonts w:ascii="Times New Roman" w:hAnsi="Times New Roman" w:cs="Times New Roman"/>
                <w:color w:val="000000"/>
                <w:spacing w:val="2"/>
                <w:sz w:val="24"/>
                <w:szCs w:val="24"/>
              </w:rPr>
              <w:t xml:space="preserve">рекреационного назначения на </w:t>
            </w:r>
            <w:r w:rsidRPr="00EA79A0">
              <w:rPr>
                <w:rFonts w:ascii="Times New Roman" w:hAnsi="Times New Roman" w:cs="Times New Roman"/>
                <w:color w:val="000000"/>
                <w:spacing w:val="11"/>
                <w:sz w:val="24"/>
                <w:szCs w:val="24"/>
              </w:rPr>
              <w:t xml:space="preserve">землях общего пользования </w:t>
            </w:r>
            <w:r w:rsidRPr="00EA79A0">
              <w:rPr>
                <w:rFonts w:ascii="Times New Roman" w:hAnsi="Times New Roman" w:cs="Times New Roman"/>
                <w:color w:val="000000"/>
                <w:spacing w:val="14"/>
                <w:sz w:val="24"/>
                <w:szCs w:val="24"/>
              </w:rPr>
              <w:t xml:space="preserve">(парки культуры и отдыха, </w:t>
            </w:r>
            <w:r w:rsidRPr="00EA79A0">
              <w:rPr>
                <w:rFonts w:ascii="Times New Roman" w:hAnsi="Times New Roman" w:cs="Times New Roman"/>
                <w:color w:val="000000"/>
                <w:sz w:val="24"/>
                <w:szCs w:val="24"/>
              </w:rPr>
              <w:t>пруды, пляжи, скверы)</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14:paraId="52C87CC6" w14:textId="77777777" w:rsidR="008460FA" w:rsidRPr="00EA79A0" w:rsidRDefault="008460FA" w:rsidP="009878F6">
            <w:pPr>
              <w:shd w:val="clear" w:color="auto" w:fill="FFFFFF"/>
              <w:spacing w:after="0" w:line="240" w:lineRule="auto"/>
              <w:jc w:val="center"/>
              <w:rPr>
                <w:rFonts w:ascii="Times New Roman" w:hAnsi="Times New Roman" w:cs="Times New Roman"/>
                <w:sz w:val="24"/>
                <w:szCs w:val="24"/>
              </w:rPr>
            </w:pPr>
            <w:r w:rsidRPr="00EA79A0">
              <w:rPr>
                <w:rFonts w:ascii="Times New Roman" w:hAnsi="Times New Roman" w:cs="Times New Roman"/>
                <w:color w:val="000000"/>
                <w:sz w:val="24"/>
                <w:szCs w:val="24"/>
              </w:rPr>
              <w:t>1,5</w:t>
            </w:r>
          </w:p>
        </w:tc>
      </w:tr>
    </w:tbl>
    <w:p w14:paraId="50B77F95" w14:textId="40E861F7" w:rsidR="00066377" w:rsidRPr="00EA79A0" w:rsidRDefault="004000D8" w:rsidP="00066377">
      <w:pPr>
        <w:pStyle w:val="HTML"/>
        <w:shd w:val="clear" w:color="auto" w:fill="FFFFFF"/>
        <w:spacing w:line="360" w:lineRule="auto"/>
        <w:jc w:val="both"/>
        <w:rPr>
          <w:rFonts w:ascii="Times New Roman" w:hAnsi="Times New Roman" w:cs="Times New Roman"/>
          <w:color w:val="000000" w:themeColor="text1"/>
          <w:sz w:val="28"/>
          <w:szCs w:val="28"/>
        </w:rPr>
      </w:pPr>
      <w:r w:rsidRPr="00EA79A0">
        <w:rPr>
          <w:rFonts w:ascii="Times New Roman" w:hAnsi="Times New Roman" w:cs="Times New Roman"/>
          <w:sz w:val="28"/>
          <w:szCs w:val="28"/>
        </w:rPr>
        <w:t>Порядок определения величины арендной платы за пользование земельными участками лесного фонда, которые находятся в собственности муниципальных образований и государства, устанавливается статьей 73 и 74 «Лесного кодекса Российской Федерации» от 04. 12. 2006 №200-ФЗ, принятый Государственной Думой 8 ноября 2006 года [</w:t>
      </w:r>
      <w:r w:rsidR="00042AE4">
        <w:rPr>
          <w:rFonts w:ascii="Times New Roman" w:hAnsi="Times New Roman" w:cs="Times New Roman"/>
          <w:sz w:val="28"/>
          <w:szCs w:val="28"/>
        </w:rPr>
        <w:t>3</w:t>
      </w:r>
      <w:r w:rsidRPr="00EA79A0">
        <w:rPr>
          <w:rFonts w:ascii="Times New Roman" w:hAnsi="Times New Roman" w:cs="Times New Roman"/>
          <w:sz w:val="28"/>
          <w:szCs w:val="28"/>
        </w:rPr>
        <w:t xml:space="preserve">]. Согласно нему </w:t>
      </w:r>
      <w:r w:rsidR="00066377" w:rsidRPr="00EA79A0">
        <w:rPr>
          <w:rFonts w:ascii="Times New Roman" w:hAnsi="Times New Roman" w:cs="Times New Roman"/>
          <w:sz w:val="28"/>
          <w:szCs w:val="28"/>
        </w:rPr>
        <w:t xml:space="preserve">величина размера арендной платы за земельный участок лесного фонда определяется методикой, </w:t>
      </w:r>
      <w:r w:rsidR="00066377" w:rsidRPr="00EA79A0">
        <w:rPr>
          <w:rFonts w:ascii="Times New Roman" w:hAnsi="Times New Roman" w:cs="Times New Roman"/>
          <w:color w:val="000000" w:themeColor="text1"/>
          <w:sz w:val="28"/>
          <w:szCs w:val="28"/>
        </w:rPr>
        <w:t xml:space="preserve">утвержденной постановлением Правительства РФ от 1 февраля 2016 года №53 «Об утверждении методики определения размера арендной платы по договору аренды лесного участка, заключаемому в соответствии с пунктом 2 части 4 </w:t>
      </w:r>
      <w:r w:rsidR="00066377" w:rsidRPr="00EA79A0">
        <w:rPr>
          <w:rFonts w:ascii="Times New Roman" w:hAnsi="Times New Roman" w:cs="Times New Roman"/>
          <w:color w:val="000000" w:themeColor="text1"/>
          <w:sz w:val="28"/>
          <w:szCs w:val="28"/>
        </w:rPr>
        <w:lastRenderedPageBreak/>
        <w:t>статьи 74 Лесного кодекса Российской Федерации», согласно которой арендная плата высчитывается по формуле</w:t>
      </w:r>
      <w:r w:rsidR="002F4959" w:rsidRPr="00EA79A0">
        <w:rPr>
          <w:rFonts w:ascii="Times New Roman" w:hAnsi="Times New Roman" w:cs="Times New Roman"/>
          <w:color w:val="000000" w:themeColor="text1"/>
          <w:sz w:val="28"/>
          <w:szCs w:val="28"/>
        </w:rPr>
        <w:t xml:space="preserve"> [</w:t>
      </w:r>
      <w:r w:rsidR="00042AE4">
        <w:rPr>
          <w:rFonts w:ascii="Times New Roman" w:hAnsi="Times New Roman" w:cs="Times New Roman"/>
          <w:color w:val="000000" w:themeColor="text1"/>
          <w:sz w:val="28"/>
          <w:szCs w:val="28"/>
        </w:rPr>
        <w:t>6</w:t>
      </w:r>
      <w:r w:rsidR="002F4959" w:rsidRPr="00EA79A0">
        <w:rPr>
          <w:rFonts w:ascii="Times New Roman" w:hAnsi="Times New Roman" w:cs="Times New Roman"/>
          <w:color w:val="000000" w:themeColor="text1"/>
          <w:sz w:val="28"/>
          <w:szCs w:val="28"/>
        </w:rPr>
        <w:t>]</w:t>
      </w:r>
      <w:r w:rsidR="00066377" w:rsidRPr="00EA79A0">
        <w:rPr>
          <w:rFonts w:ascii="Times New Roman" w:hAnsi="Times New Roman" w:cs="Times New Roman"/>
          <w:color w:val="000000" w:themeColor="text1"/>
          <w:sz w:val="28"/>
          <w:szCs w:val="28"/>
        </w:rPr>
        <w:t>:</w:t>
      </w:r>
    </w:p>
    <w:p w14:paraId="2AA655C4" w14:textId="77777777" w:rsidR="00066377" w:rsidRPr="00EA79A0" w:rsidRDefault="00066377" w:rsidP="00066377">
      <w:pPr>
        <w:pStyle w:val="HTML"/>
        <w:shd w:val="clear" w:color="auto" w:fill="FFFFFF"/>
        <w:spacing w:line="360" w:lineRule="auto"/>
        <w:jc w:val="center"/>
        <w:rPr>
          <w:rFonts w:ascii="Times New Roman" w:hAnsi="Times New Roman" w:cs="Times New Roman"/>
          <w:color w:val="000000" w:themeColor="text1"/>
          <w:sz w:val="28"/>
          <w:szCs w:val="28"/>
        </w:rPr>
      </w:pPr>
      <w:r w:rsidRPr="00EA79A0">
        <w:rPr>
          <w:rFonts w:ascii="Times New Roman" w:hAnsi="Times New Roman" w:cs="Times New Roman"/>
          <w:b/>
          <w:color w:val="000000" w:themeColor="text1"/>
          <w:sz w:val="28"/>
          <w:szCs w:val="28"/>
          <w:lang w:val="en-US"/>
        </w:rPr>
        <w:t>A</w:t>
      </w:r>
      <w:r w:rsidRPr="00EA79A0">
        <w:rPr>
          <w:rFonts w:ascii="Times New Roman" w:hAnsi="Times New Roman" w:cs="Times New Roman"/>
          <w:b/>
          <w:color w:val="000000" w:themeColor="text1"/>
          <w:sz w:val="28"/>
          <w:szCs w:val="28"/>
        </w:rPr>
        <w:t xml:space="preserve"> = </w:t>
      </w:r>
      <w:r w:rsidRPr="00EA79A0">
        <w:rPr>
          <w:rFonts w:ascii="Times New Roman" w:hAnsi="Times New Roman" w:cs="Times New Roman"/>
          <w:b/>
          <w:color w:val="000000" w:themeColor="text1"/>
          <w:sz w:val="28"/>
          <w:szCs w:val="28"/>
          <w:lang w:val="en-US"/>
        </w:rPr>
        <w:t>V</w:t>
      </w:r>
      <w:r w:rsidRPr="00EA79A0">
        <w:rPr>
          <w:rFonts w:ascii="Times New Roman" w:hAnsi="Times New Roman" w:cs="Times New Roman"/>
          <w:b/>
          <w:color w:val="000000" w:themeColor="text1"/>
          <w:sz w:val="28"/>
          <w:szCs w:val="28"/>
        </w:rPr>
        <w:t xml:space="preserve"> × </w:t>
      </w:r>
      <w:r w:rsidRPr="00EA79A0">
        <w:rPr>
          <w:rFonts w:ascii="Times New Roman" w:hAnsi="Times New Roman" w:cs="Times New Roman"/>
          <w:b/>
          <w:color w:val="000000" w:themeColor="text1"/>
          <w:sz w:val="28"/>
          <w:szCs w:val="28"/>
          <w:lang w:val="en-US"/>
        </w:rPr>
        <w:t>B</w:t>
      </w:r>
      <w:r w:rsidRPr="00EA79A0">
        <w:rPr>
          <w:rFonts w:ascii="Times New Roman" w:hAnsi="Times New Roman" w:cs="Times New Roman"/>
          <w:b/>
          <w:color w:val="000000" w:themeColor="text1"/>
          <w:sz w:val="28"/>
          <w:szCs w:val="28"/>
        </w:rPr>
        <w:t xml:space="preserve"> × </w:t>
      </w:r>
      <w:proofErr w:type="spellStart"/>
      <w:proofErr w:type="gramStart"/>
      <w:r w:rsidRPr="00EA79A0">
        <w:rPr>
          <w:rFonts w:ascii="Times New Roman" w:hAnsi="Times New Roman" w:cs="Times New Roman"/>
          <w:b/>
          <w:color w:val="000000" w:themeColor="text1"/>
          <w:sz w:val="28"/>
          <w:szCs w:val="28"/>
          <w:lang w:val="en-US"/>
        </w:rPr>
        <w:t>K</w:t>
      </w:r>
      <w:r w:rsidRPr="00EA79A0">
        <w:rPr>
          <w:rFonts w:ascii="Times New Roman" w:hAnsi="Times New Roman" w:cs="Times New Roman"/>
          <w:b/>
          <w:color w:val="000000" w:themeColor="text1"/>
          <w:sz w:val="28"/>
          <w:szCs w:val="28"/>
          <w:vertAlign w:val="subscript"/>
          <w:lang w:val="en-US"/>
        </w:rPr>
        <w:t>p</w:t>
      </w:r>
      <w:proofErr w:type="spellEnd"/>
      <w:proofErr w:type="gramEnd"/>
      <w:r w:rsidRPr="00EA79A0">
        <w:rPr>
          <w:rFonts w:ascii="Times New Roman" w:hAnsi="Times New Roman" w:cs="Times New Roman"/>
          <w:color w:val="000000" w:themeColor="text1"/>
          <w:sz w:val="28"/>
          <w:szCs w:val="28"/>
        </w:rPr>
        <w:t>, где</w:t>
      </w:r>
    </w:p>
    <w:p w14:paraId="4A35037D" w14:textId="77777777" w:rsidR="00066377" w:rsidRPr="00EA79A0" w:rsidRDefault="00451E95" w:rsidP="00066377">
      <w:pPr>
        <w:pStyle w:val="HTML"/>
        <w:shd w:val="clear" w:color="auto" w:fill="FFFFFF"/>
        <w:spacing w:line="360" w:lineRule="auto"/>
        <w:jc w:val="both"/>
        <w:rPr>
          <w:rFonts w:ascii="Times New Roman" w:hAnsi="Times New Roman" w:cs="Times New Roman"/>
          <w:color w:val="000000" w:themeColor="text1"/>
          <w:sz w:val="28"/>
          <w:szCs w:val="28"/>
        </w:rPr>
      </w:pPr>
      <w:r w:rsidRPr="00EA79A0">
        <w:rPr>
          <w:rFonts w:ascii="Times New Roman" w:hAnsi="Times New Roman" w:cs="Times New Roman"/>
          <w:b/>
          <w:color w:val="000000" w:themeColor="text1"/>
          <w:sz w:val="28"/>
          <w:szCs w:val="28"/>
        </w:rPr>
        <w:tab/>
      </w:r>
      <w:r w:rsidR="00066377" w:rsidRPr="00EA79A0">
        <w:rPr>
          <w:rFonts w:ascii="Times New Roman" w:hAnsi="Times New Roman" w:cs="Times New Roman"/>
          <w:b/>
          <w:color w:val="000000" w:themeColor="text1"/>
          <w:sz w:val="28"/>
          <w:szCs w:val="28"/>
          <w:lang w:val="en-US"/>
        </w:rPr>
        <w:t>A</w:t>
      </w:r>
      <w:r w:rsidR="00066377" w:rsidRPr="00EA79A0">
        <w:rPr>
          <w:rFonts w:ascii="Times New Roman" w:hAnsi="Times New Roman" w:cs="Times New Roman"/>
          <w:color w:val="000000" w:themeColor="text1"/>
          <w:sz w:val="28"/>
          <w:szCs w:val="28"/>
        </w:rPr>
        <w:t xml:space="preserve"> – </w:t>
      </w:r>
      <w:proofErr w:type="gramStart"/>
      <w:r w:rsidR="00066377" w:rsidRPr="00EA79A0">
        <w:rPr>
          <w:rFonts w:ascii="Times New Roman" w:hAnsi="Times New Roman" w:cs="Times New Roman"/>
          <w:color w:val="000000" w:themeColor="text1"/>
          <w:sz w:val="28"/>
          <w:szCs w:val="28"/>
        </w:rPr>
        <w:t>величина</w:t>
      </w:r>
      <w:proofErr w:type="gramEnd"/>
      <w:r w:rsidR="00066377" w:rsidRPr="00EA79A0">
        <w:rPr>
          <w:rFonts w:ascii="Times New Roman" w:hAnsi="Times New Roman" w:cs="Times New Roman"/>
          <w:color w:val="000000" w:themeColor="text1"/>
          <w:sz w:val="28"/>
          <w:szCs w:val="28"/>
        </w:rPr>
        <w:t xml:space="preserve"> арендной платы за земельный участок лесного фонда;</w:t>
      </w:r>
    </w:p>
    <w:p w14:paraId="6ED3B098" w14:textId="77777777" w:rsidR="00066377" w:rsidRPr="00EA79A0" w:rsidRDefault="00451E95" w:rsidP="00066377">
      <w:pPr>
        <w:pStyle w:val="HTML"/>
        <w:shd w:val="clear" w:color="auto" w:fill="FFFFFF"/>
        <w:spacing w:line="360" w:lineRule="auto"/>
        <w:jc w:val="both"/>
        <w:rPr>
          <w:rFonts w:ascii="Times New Roman" w:hAnsi="Times New Roman" w:cs="Times New Roman"/>
          <w:color w:val="000000" w:themeColor="text1"/>
          <w:sz w:val="28"/>
          <w:szCs w:val="28"/>
        </w:rPr>
      </w:pPr>
      <w:r w:rsidRPr="00EA79A0">
        <w:rPr>
          <w:rFonts w:ascii="Times New Roman" w:hAnsi="Times New Roman" w:cs="Times New Roman"/>
          <w:b/>
          <w:color w:val="000000" w:themeColor="text1"/>
          <w:sz w:val="28"/>
          <w:szCs w:val="28"/>
        </w:rPr>
        <w:tab/>
      </w:r>
      <w:r w:rsidR="00066377" w:rsidRPr="00EA79A0">
        <w:rPr>
          <w:rFonts w:ascii="Times New Roman" w:hAnsi="Times New Roman" w:cs="Times New Roman"/>
          <w:b/>
          <w:color w:val="000000" w:themeColor="text1"/>
          <w:sz w:val="28"/>
          <w:szCs w:val="28"/>
          <w:lang w:val="en-US"/>
        </w:rPr>
        <w:t>V</w:t>
      </w:r>
      <w:r w:rsidR="00066377" w:rsidRPr="00EA79A0">
        <w:rPr>
          <w:rFonts w:ascii="Times New Roman" w:hAnsi="Times New Roman" w:cs="Times New Roman"/>
          <w:color w:val="000000" w:themeColor="text1"/>
          <w:sz w:val="28"/>
          <w:szCs w:val="28"/>
        </w:rPr>
        <w:t xml:space="preserve"> – </w:t>
      </w:r>
      <w:proofErr w:type="gramStart"/>
      <w:r w:rsidR="00066377" w:rsidRPr="00EA79A0">
        <w:rPr>
          <w:rFonts w:ascii="Times New Roman" w:hAnsi="Times New Roman" w:cs="Times New Roman"/>
          <w:color w:val="000000" w:themeColor="text1"/>
          <w:sz w:val="28"/>
          <w:szCs w:val="28"/>
        </w:rPr>
        <w:t>планируемый</w:t>
      </w:r>
      <w:proofErr w:type="gramEnd"/>
      <w:r w:rsidR="00066377" w:rsidRPr="00EA79A0">
        <w:rPr>
          <w:rFonts w:ascii="Times New Roman" w:hAnsi="Times New Roman" w:cs="Times New Roman"/>
          <w:color w:val="000000" w:themeColor="text1"/>
          <w:sz w:val="28"/>
          <w:szCs w:val="28"/>
        </w:rPr>
        <w:t xml:space="preserve"> объем изъятия </w:t>
      </w:r>
      <w:r w:rsidR="002F4959" w:rsidRPr="00EA79A0">
        <w:rPr>
          <w:rFonts w:ascii="Times New Roman" w:hAnsi="Times New Roman" w:cs="Times New Roman"/>
          <w:color w:val="000000" w:themeColor="text1"/>
          <w:sz w:val="28"/>
          <w:szCs w:val="28"/>
        </w:rPr>
        <w:t>леса на земельном участке, реже это может быть площадь земельного участка;</w:t>
      </w:r>
    </w:p>
    <w:p w14:paraId="4A2A9D6C" w14:textId="666163EE" w:rsidR="00066377" w:rsidRPr="00EA79A0" w:rsidRDefault="00451E95" w:rsidP="002F4959">
      <w:pPr>
        <w:pStyle w:val="HTML"/>
        <w:shd w:val="clear" w:color="auto" w:fill="FFFFFF"/>
        <w:spacing w:line="360" w:lineRule="auto"/>
        <w:jc w:val="both"/>
        <w:rPr>
          <w:rFonts w:ascii="Times New Roman" w:hAnsi="Times New Roman" w:cs="Times New Roman"/>
          <w:color w:val="000000" w:themeColor="text1"/>
          <w:sz w:val="28"/>
          <w:szCs w:val="28"/>
        </w:rPr>
      </w:pPr>
      <w:r w:rsidRPr="00EA79A0">
        <w:rPr>
          <w:rFonts w:ascii="Times New Roman" w:hAnsi="Times New Roman" w:cs="Times New Roman"/>
          <w:b/>
          <w:color w:val="000000" w:themeColor="text1"/>
          <w:sz w:val="28"/>
          <w:szCs w:val="28"/>
        </w:rPr>
        <w:tab/>
      </w:r>
      <w:r w:rsidR="00066377" w:rsidRPr="00EA79A0">
        <w:rPr>
          <w:rFonts w:ascii="Times New Roman" w:hAnsi="Times New Roman" w:cs="Times New Roman"/>
          <w:b/>
          <w:color w:val="000000" w:themeColor="text1"/>
          <w:sz w:val="28"/>
          <w:szCs w:val="28"/>
          <w:lang w:val="en-US"/>
        </w:rPr>
        <w:t>B</w:t>
      </w:r>
      <w:r w:rsidR="002F4959" w:rsidRPr="00EA79A0">
        <w:rPr>
          <w:rFonts w:ascii="Times New Roman" w:hAnsi="Times New Roman" w:cs="Times New Roman"/>
          <w:b/>
          <w:color w:val="000000" w:themeColor="text1"/>
          <w:sz w:val="28"/>
          <w:szCs w:val="28"/>
        </w:rPr>
        <w:t xml:space="preserve"> </w:t>
      </w:r>
      <w:r w:rsidR="002F4959" w:rsidRPr="00EA79A0">
        <w:rPr>
          <w:rFonts w:ascii="Times New Roman" w:hAnsi="Times New Roman" w:cs="Times New Roman"/>
          <w:color w:val="000000" w:themeColor="text1"/>
          <w:sz w:val="28"/>
          <w:szCs w:val="28"/>
        </w:rPr>
        <w:t xml:space="preserve">– </w:t>
      </w:r>
      <w:proofErr w:type="gramStart"/>
      <w:r w:rsidR="002F4959" w:rsidRPr="00EA79A0">
        <w:rPr>
          <w:rFonts w:ascii="Times New Roman" w:hAnsi="Times New Roman" w:cs="Times New Roman"/>
          <w:color w:val="000000" w:themeColor="text1"/>
          <w:sz w:val="28"/>
          <w:szCs w:val="28"/>
        </w:rPr>
        <w:t>средняя</w:t>
      </w:r>
      <w:proofErr w:type="gramEnd"/>
      <w:r w:rsidR="002F4959" w:rsidRPr="00EA79A0">
        <w:rPr>
          <w:rFonts w:ascii="Times New Roman" w:hAnsi="Times New Roman" w:cs="Times New Roman"/>
          <w:color w:val="000000" w:themeColor="text1"/>
          <w:sz w:val="28"/>
          <w:szCs w:val="28"/>
        </w:rPr>
        <w:t xml:space="preserve"> ставка платы за единицу площади или единицу объема изъятия леса, который устанавливается на основании удельного показателя кадастровой стоимости на территории определенного субъекта РФ. Данные средние ставки установлены постановлением Правительства РФ от 22 мая 2007 года №310 «</w:t>
      </w:r>
      <w:r w:rsidR="002F4959" w:rsidRPr="00EA79A0">
        <w:rPr>
          <w:rFonts w:ascii="Times New Roman" w:hAnsi="Times New Roman" w:cs="Times New Roman"/>
          <w:bCs/>
          <w:color w:val="000000" w:themeColor="text1"/>
          <w:sz w:val="28"/>
          <w:szCs w:val="28"/>
          <w:shd w:val="clear" w:color="auto" w:fill="FFFFFF"/>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002F4959" w:rsidRPr="00EA79A0">
        <w:rPr>
          <w:rFonts w:ascii="Times New Roman" w:hAnsi="Times New Roman" w:cs="Times New Roman"/>
          <w:color w:val="000000" w:themeColor="text1"/>
          <w:sz w:val="28"/>
          <w:szCs w:val="28"/>
        </w:rPr>
        <w:t xml:space="preserve">» для каждого типа пород лесных насаждений, поделенные по </w:t>
      </w:r>
      <w:proofErr w:type="spellStart"/>
      <w:r w:rsidR="002F4959" w:rsidRPr="00EA79A0">
        <w:rPr>
          <w:rFonts w:ascii="Times New Roman" w:hAnsi="Times New Roman" w:cs="Times New Roman"/>
          <w:color w:val="000000" w:themeColor="text1"/>
          <w:sz w:val="28"/>
          <w:szCs w:val="28"/>
        </w:rPr>
        <w:t>лесотаксовым</w:t>
      </w:r>
      <w:proofErr w:type="spellEnd"/>
      <w:r w:rsidR="002F4959" w:rsidRPr="00EA79A0">
        <w:rPr>
          <w:rFonts w:ascii="Times New Roman" w:hAnsi="Times New Roman" w:cs="Times New Roman"/>
          <w:color w:val="000000" w:themeColor="text1"/>
          <w:sz w:val="28"/>
          <w:szCs w:val="28"/>
        </w:rPr>
        <w:t xml:space="preserve"> районам, в зависимости от разряда такс и величины древесины без коры. Также в данном постановлении имеются ставки для осуществления рекреационной деятельности</w:t>
      </w:r>
      <w:r w:rsidRPr="00EA79A0">
        <w:rPr>
          <w:rFonts w:ascii="Times New Roman" w:hAnsi="Times New Roman" w:cs="Times New Roman"/>
          <w:color w:val="000000" w:themeColor="text1"/>
          <w:sz w:val="28"/>
          <w:szCs w:val="28"/>
        </w:rPr>
        <w:t>, разработки месторождений полезных ископаемых и т.д. [</w:t>
      </w:r>
      <w:r w:rsidR="003C121B">
        <w:rPr>
          <w:rFonts w:ascii="Times New Roman" w:hAnsi="Times New Roman" w:cs="Times New Roman"/>
          <w:color w:val="000000" w:themeColor="text1"/>
          <w:sz w:val="28"/>
          <w:szCs w:val="28"/>
        </w:rPr>
        <w:t>13</w:t>
      </w:r>
      <w:r w:rsidRPr="00EA79A0">
        <w:rPr>
          <w:rFonts w:ascii="Times New Roman" w:hAnsi="Times New Roman" w:cs="Times New Roman"/>
          <w:color w:val="000000" w:themeColor="text1"/>
          <w:sz w:val="28"/>
          <w:szCs w:val="28"/>
        </w:rPr>
        <w:t>].</w:t>
      </w:r>
      <w:r w:rsidR="002F4959" w:rsidRPr="00EA79A0">
        <w:rPr>
          <w:rFonts w:ascii="Times New Roman" w:hAnsi="Times New Roman" w:cs="Times New Roman"/>
          <w:color w:val="000000" w:themeColor="text1"/>
          <w:sz w:val="28"/>
          <w:szCs w:val="28"/>
        </w:rPr>
        <w:t xml:space="preserve"> </w:t>
      </w:r>
    </w:p>
    <w:p w14:paraId="5FE608C8" w14:textId="77777777" w:rsidR="00066377" w:rsidRPr="00EA79A0" w:rsidRDefault="00451E95" w:rsidP="00066377">
      <w:pPr>
        <w:pStyle w:val="HTML"/>
        <w:shd w:val="clear" w:color="auto" w:fill="FFFFFF"/>
        <w:spacing w:line="360" w:lineRule="auto"/>
        <w:jc w:val="both"/>
        <w:rPr>
          <w:rFonts w:ascii="Times New Roman" w:hAnsi="Times New Roman" w:cs="Times New Roman"/>
          <w:color w:val="000000" w:themeColor="text1"/>
          <w:sz w:val="28"/>
          <w:szCs w:val="28"/>
        </w:rPr>
      </w:pPr>
      <w:r w:rsidRPr="00EA79A0">
        <w:rPr>
          <w:rFonts w:ascii="Times New Roman" w:hAnsi="Times New Roman" w:cs="Times New Roman"/>
          <w:b/>
          <w:color w:val="000000" w:themeColor="text1"/>
          <w:sz w:val="28"/>
          <w:szCs w:val="28"/>
        </w:rPr>
        <w:tab/>
      </w:r>
      <w:proofErr w:type="spellStart"/>
      <w:proofErr w:type="gramStart"/>
      <w:r w:rsidRPr="00EA79A0">
        <w:rPr>
          <w:rFonts w:ascii="Times New Roman" w:hAnsi="Times New Roman" w:cs="Times New Roman"/>
          <w:b/>
          <w:color w:val="000000" w:themeColor="text1"/>
          <w:sz w:val="28"/>
          <w:szCs w:val="28"/>
          <w:lang w:val="en-US"/>
        </w:rPr>
        <w:t>K</w:t>
      </w:r>
      <w:r w:rsidRPr="00EA79A0">
        <w:rPr>
          <w:rFonts w:ascii="Times New Roman" w:hAnsi="Times New Roman" w:cs="Times New Roman"/>
          <w:b/>
          <w:color w:val="000000" w:themeColor="text1"/>
          <w:sz w:val="28"/>
          <w:szCs w:val="28"/>
          <w:vertAlign w:val="subscript"/>
          <w:lang w:val="en-US"/>
        </w:rPr>
        <w:t>p</w:t>
      </w:r>
      <w:proofErr w:type="spellEnd"/>
      <w:proofErr w:type="gramEnd"/>
      <w:r w:rsidRPr="00EA79A0">
        <w:rPr>
          <w:rFonts w:ascii="Times New Roman" w:hAnsi="Times New Roman" w:cs="Times New Roman"/>
          <w:color w:val="000000" w:themeColor="text1"/>
          <w:sz w:val="28"/>
          <w:szCs w:val="28"/>
        </w:rPr>
        <w:t xml:space="preserve"> – поправочный коэффициент превышения величины арендной платы, который исчисляется отношением итоговой расчетной величины арендной платы по действующим договорам аренды к итоговой величине арендной платы по ставкам платы без учета действующих в регионе РФ проектов по инвестициям. </w:t>
      </w:r>
    </w:p>
    <w:p w14:paraId="16EBC49D" w14:textId="77777777" w:rsidR="00451E95" w:rsidRPr="00EA79A0" w:rsidRDefault="00451E95" w:rsidP="00066377">
      <w:pPr>
        <w:pStyle w:val="HTML"/>
        <w:shd w:val="clear" w:color="auto" w:fill="FFFFFF"/>
        <w:spacing w:line="360" w:lineRule="auto"/>
        <w:jc w:val="both"/>
        <w:rPr>
          <w:rFonts w:ascii="Times New Roman" w:hAnsi="Times New Roman" w:cs="Times New Roman"/>
          <w:color w:val="000000" w:themeColor="text1"/>
          <w:sz w:val="28"/>
          <w:szCs w:val="28"/>
        </w:rPr>
      </w:pPr>
      <w:r w:rsidRPr="00EA79A0">
        <w:rPr>
          <w:rFonts w:ascii="Times New Roman" w:hAnsi="Times New Roman" w:cs="Times New Roman"/>
          <w:color w:val="000000" w:themeColor="text1"/>
          <w:sz w:val="28"/>
          <w:szCs w:val="28"/>
        </w:rPr>
        <w:tab/>
        <w:t>Расчет величины арендной платы земель лесного фонда по указанным выше постановлениям является справедливом методом</w:t>
      </w:r>
      <w:r w:rsidR="00D85FC8" w:rsidRPr="00EA79A0">
        <w:rPr>
          <w:rFonts w:ascii="Times New Roman" w:hAnsi="Times New Roman" w:cs="Times New Roman"/>
          <w:color w:val="000000" w:themeColor="text1"/>
          <w:sz w:val="28"/>
          <w:szCs w:val="28"/>
        </w:rPr>
        <w:t>, так как все средние ставки к расчету установлены единым постановлением Правительства РФ</w:t>
      </w:r>
      <w:r w:rsidR="00C73D5F" w:rsidRPr="00EA79A0">
        <w:rPr>
          <w:rFonts w:ascii="Times New Roman" w:hAnsi="Times New Roman" w:cs="Times New Roman"/>
          <w:color w:val="000000" w:themeColor="text1"/>
          <w:sz w:val="28"/>
          <w:szCs w:val="28"/>
        </w:rPr>
        <w:t xml:space="preserve"> для всей территории Российской Федерации, чего нет для земель сельскохозяйственного назначения и земель населенных пунктов. Методика расчета величины арендной платы для этих категорий земель устанавливается Правительством субъектов РФ и в каждом регионе является различной. </w:t>
      </w:r>
    </w:p>
    <w:p w14:paraId="6DE27A59" w14:textId="7DC5B236" w:rsidR="008460FA" w:rsidRPr="00EA79A0" w:rsidRDefault="00C73D5F" w:rsidP="008460FA">
      <w:pPr>
        <w:autoSpaceDE w:val="0"/>
        <w:autoSpaceDN w:val="0"/>
        <w:adjustRightInd w:val="0"/>
        <w:spacing w:after="0" w:line="360" w:lineRule="auto"/>
        <w:ind w:firstLine="708"/>
        <w:jc w:val="both"/>
        <w:outlineLvl w:val="2"/>
        <w:rPr>
          <w:rFonts w:ascii="Times New Roman" w:hAnsi="Times New Roman" w:cs="Times New Roman"/>
          <w:sz w:val="28"/>
          <w:szCs w:val="28"/>
        </w:rPr>
      </w:pPr>
      <w:bookmarkStart w:id="143" w:name="_Toc481532143"/>
      <w:bookmarkStart w:id="144" w:name="_Toc481532310"/>
      <w:bookmarkStart w:id="145" w:name="_Toc483479116"/>
      <w:r w:rsidRPr="00EA79A0">
        <w:rPr>
          <w:rFonts w:ascii="Times New Roman" w:hAnsi="Times New Roman" w:cs="Times New Roman"/>
          <w:sz w:val="28"/>
          <w:szCs w:val="28"/>
        </w:rPr>
        <w:lastRenderedPageBreak/>
        <w:t>Так, к примеру, в Ленинградской области в</w:t>
      </w:r>
      <w:r w:rsidR="008460FA" w:rsidRPr="00EA79A0">
        <w:rPr>
          <w:rFonts w:ascii="Times New Roman" w:hAnsi="Times New Roman" w:cs="Times New Roman"/>
          <w:sz w:val="28"/>
          <w:szCs w:val="28"/>
        </w:rPr>
        <w:t xml:space="preserve"> соответствии с постановлением Правительства </w:t>
      </w:r>
      <w:r w:rsidRPr="00EA79A0">
        <w:rPr>
          <w:rFonts w:ascii="Times New Roman" w:hAnsi="Times New Roman" w:cs="Times New Roman"/>
          <w:sz w:val="28"/>
          <w:szCs w:val="28"/>
        </w:rPr>
        <w:t xml:space="preserve">области </w:t>
      </w:r>
      <w:r w:rsidR="008460FA" w:rsidRPr="00EA79A0">
        <w:rPr>
          <w:rFonts w:ascii="Times New Roman" w:hAnsi="Times New Roman" w:cs="Times New Roman"/>
          <w:sz w:val="28"/>
          <w:szCs w:val="28"/>
        </w:rPr>
        <w:t>от 28 декабря 2015 года №520 "Об утверждении Порядка определения размера арендной платы за использование земельных участков, находящихся в собственности Ленинградской области, а также земельных участков, государственная собственность на которые не разграничена, в Ленинградской области, предоставленных без проведения торгов» расчет величины арендной платы за пользование земельным участком происходит по формуле</w:t>
      </w:r>
      <w:r w:rsidR="003C121B">
        <w:rPr>
          <w:rFonts w:ascii="Times New Roman" w:hAnsi="Times New Roman" w:cs="Times New Roman"/>
          <w:sz w:val="28"/>
          <w:szCs w:val="28"/>
        </w:rPr>
        <w:t xml:space="preserve"> [16]</w:t>
      </w:r>
      <w:r w:rsidR="008460FA" w:rsidRPr="00EA79A0">
        <w:rPr>
          <w:rFonts w:ascii="Times New Roman" w:hAnsi="Times New Roman" w:cs="Times New Roman"/>
          <w:sz w:val="28"/>
          <w:szCs w:val="28"/>
        </w:rPr>
        <w:t>:</w:t>
      </w:r>
      <w:bookmarkEnd w:id="143"/>
      <w:bookmarkEnd w:id="144"/>
      <w:bookmarkEnd w:id="145"/>
    </w:p>
    <w:p w14:paraId="247C94D5" w14:textId="77777777" w:rsidR="008460FA" w:rsidRPr="00EA79A0" w:rsidRDefault="008460FA" w:rsidP="008460FA">
      <w:pPr>
        <w:autoSpaceDE w:val="0"/>
        <w:autoSpaceDN w:val="0"/>
        <w:adjustRightInd w:val="0"/>
        <w:spacing w:after="0" w:line="360" w:lineRule="auto"/>
        <w:ind w:firstLine="708"/>
        <w:jc w:val="center"/>
        <w:outlineLvl w:val="2"/>
        <w:rPr>
          <w:rFonts w:ascii="Times New Roman" w:hAnsi="Times New Roman" w:cs="Times New Roman"/>
          <w:sz w:val="28"/>
          <w:szCs w:val="28"/>
        </w:rPr>
      </w:pPr>
      <w:bookmarkStart w:id="146" w:name="_Toc481532144"/>
      <w:bookmarkStart w:id="147" w:name="_Toc481532311"/>
      <w:bookmarkStart w:id="148" w:name="_Toc483479117"/>
      <w:r w:rsidRPr="00EA79A0">
        <w:rPr>
          <w:rFonts w:ascii="Times New Roman" w:hAnsi="Times New Roman" w:cs="Times New Roman"/>
          <w:b/>
          <w:sz w:val="28"/>
          <w:szCs w:val="28"/>
          <w:lang w:val="en-US"/>
        </w:rPr>
        <w:t>A = B × S × K</w:t>
      </w:r>
      <w:r w:rsidRPr="00EA79A0">
        <w:rPr>
          <w:rFonts w:ascii="Times New Roman" w:hAnsi="Times New Roman" w:cs="Times New Roman"/>
          <w:b/>
          <w:sz w:val="28"/>
          <w:szCs w:val="28"/>
          <w:vertAlign w:val="subscript"/>
        </w:rPr>
        <w:t>об</w:t>
      </w:r>
      <w:r w:rsidRPr="00EA79A0">
        <w:rPr>
          <w:rFonts w:ascii="Times New Roman" w:hAnsi="Times New Roman" w:cs="Times New Roman"/>
          <w:sz w:val="28"/>
          <w:szCs w:val="28"/>
          <w:vertAlign w:val="subscript"/>
        </w:rPr>
        <w:t>,</w:t>
      </w:r>
      <w:r w:rsidRPr="00EA79A0">
        <w:rPr>
          <w:rFonts w:ascii="Times New Roman" w:hAnsi="Times New Roman" w:cs="Times New Roman"/>
          <w:sz w:val="28"/>
          <w:szCs w:val="28"/>
        </w:rPr>
        <w:t xml:space="preserve"> где</w:t>
      </w:r>
      <w:bookmarkEnd w:id="146"/>
      <w:bookmarkEnd w:id="147"/>
      <w:bookmarkEnd w:id="148"/>
    </w:p>
    <w:p w14:paraId="5A666374" w14:textId="77777777" w:rsidR="008460FA" w:rsidRPr="00EA79A0" w:rsidRDefault="008460FA" w:rsidP="008460FA">
      <w:pPr>
        <w:pStyle w:val="a3"/>
        <w:numPr>
          <w:ilvl w:val="0"/>
          <w:numId w:val="19"/>
        </w:numPr>
        <w:autoSpaceDE w:val="0"/>
        <w:autoSpaceDN w:val="0"/>
        <w:adjustRightInd w:val="0"/>
        <w:spacing w:after="0" w:line="360" w:lineRule="auto"/>
        <w:jc w:val="both"/>
        <w:outlineLvl w:val="2"/>
        <w:rPr>
          <w:rFonts w:ascii="Times New Roman" w:hAnsi="Times New Roman" w:cs="Times New Roman"/>
          <w:sz w:val="28"/>
          <w:szCs w:val="28"/>
        </w:rPr>
      </w:pPr>
      <w:bookmarkStart w:id="149" w:name="_Toc481532145"/>
      <w:bookmarkStart w:id="150" w:name="_Toc481532312"/>
      <w:bookmarkStart w:id="151" w:name="_Toc483479118"/>
      <w:r w:rsidRPr="00EA79A0">
        <w:rPr>
          <w:rFonts w:ascii="Times New Roman" w:hAnsi="Times New Roman" w:cs="Times New Roman"/>
          <w:sz w:val="28"/>
          <w:szCs w:val="28"/>
          <w:lang w:val="en-US"/>
        </w:rPr>
        <w:t>A</w:t>
      </w:r>
      <w:r w:rsidRPr="00EA79A0">
        <w:rPr>
          <w:rFonts w:ascii="Times New Roman" w:hAnsi="Times New Roman" w:cs="Times New Roman"/>
          <w:sz w:val="28"/>
          <w:szCs w:val="28"/>
        </w:rPr>
        <w:t xml:space="preserve"> – величина арендной платы за пользование земельного участка, выражаемая в рублях за год;</w:t>
      </w:r>
      <w:bookmarkEnd w:id="149"/>
      <w:bookmarkEnd w:id="150"/>
      <w:bookmarkEnd w:id="151"/>
    </w:p>
    <w:p w14:paraId="25023C33" w14:textId="77777777" w:rsidR="008460FA" w:rsidRPr="00EA79A0" w:rsidRDefault="008460FA" w:rsidP="008460FA">
      <w:pPr>
        <w:pStyle w:val="a3"/>
        <w:numPr>
          <w:ilvl w:val="0"/>
          <w:numId w:val="19"/>
        </w:numPr>
        <w:autoSpaceDE w:val="0"/>
        <w:autoSpaceDN w:val="0"/>
        <w:adjustRightInd w:val="0"/>
        <w:spacing w:after="0" w:line="360" w:lineRule="auto"/>
        <w:jc w:val="both"/>
        <w:outlineLvl w:val="2"/>
        <w:rPr>
          <w:rFonts w:ascii="Times New Roman" w:hAnsi="Times New Roman" w:cs="Times New Roman"/>
          <w:sz w:val="28"/>
          <w:szCs w:val="28"/>
        </w:rPr>
      </w:pPr>
      <w:bookmarkStart w:id="152" w:name="_Toc481532146"/>
      <w:bookmarkStart w:id="153" w:name="_Toc481532313"/>
      <w:bookmarkStart w:id="154" w:name="_Toc483479119"/>
      <w:r w:rsidRPr="00EA79A0">
        <w:rPr>
          <w:rFonts w:ascii="Times New Roman" w:hAnsi="Times New Roman" w:cs="Times New Roman"/>
          <w:sz w:val="28"/>
          <w:szCs w:val="28"/>
          <w:lang w:val="en-US"/>
        </w:rPr>
        <w:t>B</w:t>
      </w:r>
      <w:r w:rsidRPr="00EA79A0">
        <w:rPr>
          <w:rFonts w:ascii="Times New Roman" w:hAnsi="Times New Roman" w:cs="Times New Roman"/>
          <w:sz w:val="28"/>
          <w:szCs w:val="28"/>
        </w:rPr>
        <w:t xml:space="preserve"> – базовая ставка арендной платы, выражаемая в рублях за один квадратный метр; или удельный показатель кадастровой стоимости (</w:t>
      </w:r>
      <w:proofErr w:type="spellStart"/>
      <w:r w:rsidRPr="00EA79A0">
        <w:rPr>
          <w:rFonts w:ascii="Times New Roman" w:hAnsi="Times New Roman" w:cs="Times New Roman"/>
          <w:sz w:val="28"/>
          <w:szCs w:val="28"/>
        </w:rPr>
        <w:t>руб</w:t>
      </w:r>
      <w:proofErr w:type="spellEnd"/>
      <w:r w:rsidRPr="00EA79A0">
        <w:rPr>
          <w:rFonts w:ascii="Times New Roman" w:hAnsi="Times New Roman" w:cs="Times New Roman"/>
          <w:sz w:val="28"/>
          <w:szCs w:val="28"/>
        </w:rPr>
        <w:t>/</w:t>
      </w:r>
      <w:proofErr w:type="spellStart"/>
      <w:r w:rsidRPr="00EA79A0">
        <w:rPr>
          <w:rFonts w:ascii="Times New Roman" w:hAnsi="Times New Roman" w:cs="Times New Roman"/>
          <w:sz w:val="28"/>
          <w:szCs w:val="28"/>
        </w:rPr>
        <w:t>кв.м</w:t>
      </w:r>
      <w:proofErr w:type="spellEnd"/>
      <w:r w:rsidRPr="00EA79A0">
        <w:rPr>
          <w:rFonts w:ascii="Times New Roman" w:hAnsi="Times New Roman" w:cs="Times New Roman"/>
          <w:sz w:val="28"/>
          <w:szCs w:val="28"/>
        </w:rPr>
        <w:t>);</w:t>
      </w:r>
      <w:bookmarkEnd w:id="152"/>
      <w:bookmarkEnd w:id="153"/>
      <w:bookmarkEnd w:id="154"/>
    </w:p>
    <w:p w14:paraId="61CC28F2" w14:textId="77777777" w:rsidR="00172267" w:rsidRPr="00EA79A0" w:rsidRDefault="00172267" w:rsidP="008460FA">
      <w:pPr>
        <w:pStyle w:val="a3"/>
        <w:numPr>
          <w:ilvl w:val="0"/>
          <w:numId w:val="19"/>
        </w:numPr>
        <w:autoSpaceDE w:val="0"/>
        <w:autoSpaceDN w:val="0"/>
        <w:adjustRightInd w:val="0"/>
        <w:spacing w:after="0" w:line="360" w:lineRule="auto"/>
        <w:jc w:val="both"/>
        <w:outlineLvl w:val="2"/>
        <w:rPr>
          <w:rFonts w:ascii="Times New Roman" w:hAnsi="Times New Roman" w:cs="Times New Roman"/>
          <w:sz w:val="28"/>
          <w:szCs w:val="28"/>
        </w:rPr>
      </w:pPr>
      <w:bookmarkStart w:id="155" w:name="_Toc481532147"/>
      <w:bookmarkStart w:id="156" w:name="_Toc481532314"/>
      <w:bookmarkStart w:id="157" w:name="_Toc483479120"/>
      <w:r w:rsidRPr="00EA79A0">
        <w:rPr>
          <w:rFonts w:ascii="Times New Roman" w:hAnsi="Times New Roman" w:cs="Times New Roman"/>
          <w:sz w:val="28"/>
          <w:szCs w:val="28"/>
          <w:lang w:val="en-US"/>
        </w:rPr>
        <w:t>S</w:t>
      </w:r>
      <w:r w:rsidRPr="00EA79A0">
        <w:rPr>
          <w:rFonts w:ascii="Times New Roman" w:hAnsi="Times New Roman" w:cs="Times New Roman"/>
          <w:b/>
          <w:sz w:val="28"/>
          <w:szCs w:val="28"/>
        </w:rPr>
        <w:t xml:space="preserve"> </w:t>
      </w:r>
      <w:r w:rsidRPr="00EA79A0">
        <w:rPr>
          <w:rFonts w:ascii="Times New Roman" w:hAnsi="Times New Roman" w:cs="Times New Roman"/>
          <w:sz w:val="28"/>
          <w:szCs w:val="28"/>
        </w:rPr>
        <w:t>– площадь земельного участка;</w:t>
      </w:r>
      <w:bookmarkEnd w:id="155"/>
      <w:bookmarkEnd w:id="156"/>
      <w:bookmarkEnd w:id="157"/>
    </w:p>
    <w:p w14:paraId="704BC37F" w14:textId="77777777" w:rsidR="008460FA" w:rsidRPr="00EA79A0" w:rsidRDefault="008460FA" w:rsidP="008460FA">
      <w:pPr>
        <w:pStyle w:val="a3"/>
        <w:numPr>
          <w:ilvl w:val="0"/>
          <w:numId w:val="19"/>
        </w:numPr>
        <w:autoSpaceDE w:val="0"/>
        <w:autoSpaceDN w:val="0"/>
        <w:adjustRightInd w:val="0"/>
        <w:spacing w:after="0" w:line="360" w:lineRule="auto"/>
        <w:jc w:val="both"/>
        <w:outlineLvl w:val="2"/>
        <w:rPr>
          <w:rFonts w:ascii="Times New Roman" w:hAnsi="Times New Roman" w:cs="Times New Roman"/>
          <w:sz w:val="28"/>
          <w:szCs w:val="28"/>
        </w:rPr>
      </w:pPr>
      <w:bookmarkStart w:id="158" w:name="_Toc481532148"/>
      <w:bookmarkStart w:id="159" w:name="_Toc481532315"/>
      <w:bookmarkStart w:id="160" w:name="_Toc483479121"/>
      <w:proofErr w:type="spellStart"/>
      <w:r w:rsidRPr="00EA79A0">
        <w:rPr>
          <w:rFonts w:ascii="Times New Roman" w:hAnsi="Times New Roman" w:cs="Times New Roman"/>
          <w:sz w:val="28"/>
          <w:szCs w:val="28"/>
        </w:rPr>
        <w:t>К</w:t>
      </w:r>
      <w:r w:rsidRPr="00EA79A0">
        <w:rPr>
          <w:rFonts w:ascii="Times New Roman" w:hAnsi="Times New Roman" w:cs="Times New Roman"/>
          <w:sz w:val="28"/>
          <w:szCs w:val="28"/>
          <w:vertAlign w:val="subscript"/>
        </w:rPr>
        <w:t>об</w:t>
      </w:r>
      <w:proofErr w:type="spellEnd"/>
      <w:r w:rsidRPr="00EA79A0">
        <w:rPr>
          <w:rFonts w:ascii="Times New Roman" w:hAnsi="Times New Roman" w:cs="Times New Roman"/>
          <w:sz w:val="28"/>
          <w:szCs w:val="28"/>
        </w:rPr>
        <w:t xml:space="preserve"> – интегральный коэффициент, который складывается из произведения корректирующих коэффициентов (разрешенного использования, территориального зонирования, обеспеченности инфраструктурой, учета водоохранной зоны и прибрежной полосы, а также дополнительный коэффициент развития).</w:t>
      </w:r>
      <w:bookmarkEnd w:id="158"/>
      <w:bookmarkEnd w:id="159"/>
      <w:bookmarkEnd w:id="160"/>
    </w:p>
    <w:p w14:paraId="2597DB72"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rPr>
      </w:pPr>
      <w:bookmarkStart w:id="161" w:name="_Toc481532149"/>
      <w:bookmarkStart w:id="162" w:name="_Toc481532316"/>
      <w:bookmarkStart w:id="163" w:name="_Toc483479122"/>
      <w:r w:rsidRPr="00EA79A0">
        <w:rPr>
          <w:rFonts w:ascii="Times New Roman" w:hAnsi="Times New Roman" w:cs="Times New Roman"/>
          <w:sz w:val="28"/>
          <w:szCs w:val="28"/>
        </w:rPr>
        <w:t>В случаях предоставления земельных участков по областному закону от 14 октября 2008 года №105-оз</w:t>
      </w:r>
      <w:r w:rsidRPr="00EA79A0">
        <w:rPr>
          <w:rFonts w:ascii="Times New Roman" w:hAnsi="Times New Roman" w:cs="Times New Roman"/>
          <w:sz w:val="36"/>
          <w:szCs w:val="28"/>
        </w:rPr>
        <w:t xml:space="preserve"> </w:t>
      </w:r>
      <w:r w:rsidRPr="00EA79A0">
        <w:rPr>
          <w:rFonts w:ascii="Times New Roman" w:hAnsi="Times New Roman" w:cs="Times New Roman"/>
          <w:sz w:val="28"/>
        </w:rPr>
        <w:t xml:space="preserve">«О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удельный показатель кадастровой стоимости равен 0,12руб/кв. м. В учет берутся поправочные коэффициенты территориального зонирования, обеспеченности объектами инфраструктуры и учета водоохранной зоны и прибрежной полосы. К отдельным категориям граждан относятся многодетные семьи, ветераны боевых действий, нуждающиеся в улучшении жилищных условий, а также </w:t>
      </w:r>
      <w:r w:rsidRPr="00EA79A0">
        <w:rPr>
          <w:rFonts w:ascii="Times New Roman" w:hAnsi="Times New Roman" w:cs="Times New Roman"/>
          <w:sz w:val="28"/>
        </w:rPr>
        <w:lastRenderedPageBreak/>
        <w:t>молодые специалисты моложе 35 лет. Главным условием предоставления таких участков в аренду является наличие постоянной прописки на территории Ленинградской области со сроком проживания не менее 5 лет.</w:t>
      </w:r>
      <w:bookmarkEnd w:id="161"/>
      <w:bookmarkEnd w:id="162"/>
      <w:bookmarkEnd w:id="163"/>
      <w:r w:rsidRPr="00EA79A0">
        <w:rPr>
          <w:rFonts w:ascii="Times New Roman" w:hAnsi="Times New Roman" w:cs="Times New Roman"/>
          <w:sz w:val="28"/>
        </w:rPr>
        <w:t xml:space="preserve"> </w:t>
      </w:r>
    </w:p>
    <w:p w14:paraId="4DCA6514"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rPr>
      </w:pPr>
      <w:bookmarkStart w:id="164" w:name="_Toc481532150"/>
      <w:bookmarkStart w:id="165" w:name="_Toc481532317"/>
      <w:bookmarkStart w:id="166" w:name="_Toc483479123"/>
      <w:r w:rsidRPr="00EA79A0">
        <w:rPr>
          <w:rFonts w:ascii="Times New Roman" w:hAnsi="Times New Roman" w:cs="Times New Roman"/>
          <w:sz w:val="28"/>
        </w:rPr>
        <w:t>Главной проблемой данного нормативно-правового документа является нехватка достаточного количества информации в сфере применения поправочных коэффициентов. Как правило, решение о использовании части коэффициентов приходится на органы местного самоуправления. В силу того, что местное самоуправление загружено работой по обработке заявок населения, решением проблем на локальном уровне, во многих муниципальных образованиях отсутствуют данные решения об установке коэффициентов, из них берутся самые простые или ранее рассчитанные на федеральном или региональном уровнях.</w:t>
      </w:r>
      <w:bookmarkEnd w:id="164"/>
      <w:bookmarkEnd w:id="165"/>
      <w:bookmarkEnd w:id="166"/>
      <w:r w:rsidRPr="00EA79A0">
        <w:rPr>
          <w:rFonts w:ascii="Times New Roman" w:hAnsi="Times New Roman" w:cs="Times New Roman"/>
          <w:sz w:val="28"/>
        </w:rPr>
        <w:t xml:space="preserve"> </w:t>
      </w:r>
    </w:p>
    <w:p w14:paraId="689480BD"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rPr>
      </w:pPr>
      <w:bookmarkStart w:id="167" w:name="_Toc481532151"/>
      <w:bookmarkStart w:id="168" w:name="_Toc481532318"/>
      <w:bookmarkStart w:id="169" w:name="_Toc483479124"/>
      <w:r w:rsidRPr="00EA79A0">
        <w:rPr>
          <w:rFonts w:ascii="Times New Roman" w:hAnsi="Times New Roman" w:cs="Times New Roman"/>
          <w:sz w:val="28"/>
        </w:rPr>
        <w:t>Положительной стороной данного постановления является утверждение удельных показателей кадастровой стоимости для основных категорий земель (однако же не для всех, отсюда отсутствие унификации) для каждого муниципального образования Ленинградской области. С другой стороны, данные утвержденные показатели со временем становятся неактуальными, а представленные коэффициенты не учитывают их инфляцию.</w:t>
      </w:r>
      <w:bookmarkEnd w:id="167"/>
      <w:bookmarkEnd w:id="168"/>
      <w:bookmarkEnd w:id="169"/>
      <w:r w:rsidRPr="00EA79A0">
        <w:rPr>
          <w:rFonts w:ascii="Times New Roman" w:hAnsi="Times New Roman" w:cs="Times New Roman"/>
          <w:sz w:val="28"/>
        </w:rPr>
        <w:t xml:space="preserve"> </w:t>
      </w:r>
    </w:p>
    <w:p w14:paraId="241BAFA6" w14:textId="7F23410F"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rPr>
      </w:pPr>
      <w:bookmarkStart w:id="170" w:name="_Toc481532152"/>
      <w:bookmarkStart w:id="171" w:name="_Toc481532319"/>
      <w:bookmarkStart w:id="172" w:name="_Toc483479125"/>
      <w:r w:rsidRPr="00EA79A0">
        <w:rPr>
          <w:rFonts w:ascii="Times New Roman" w:hAnsi="Times New Roman" w:cs="Times New Roman"/>
          <w:sz w:val="28"/>
        </w:rPr>
        <w:t xml:space="preserve">В связи с отсутствием элемента обязательности применения поправочных коэффициентов во многих муниципальных районах за единицу площади разняться данные по арендной плате за земельные участки. Далее в своей научной работе считаю обязательным </w:t>
      </w:r>
      <w:r w:rsidR="00674452" w:rsidRPr="00EA79A0">
        <w:rPr>
          <w:rFonts w:ascii="Times New Roman" w:hAnsi="Times New Roman" w:cs="Times New Roman"/>
          <w:sz w:val="28"/>
        </w:rPr>
        <w:t>предложение</w:t>
      </w:r>
      <w:r w:rsidRPr="00EA79A0">
        <w:rPr>
          <w:rFonts w:ascii="Times New Roman" w:hAnsi="Times New Roman" w:cs="Times New Roman"/>
          <w:sz w:val="28"/>
        </w:rPr>
        <w:t xml:space="preserve"> единой методики расчета арендной платы вне зависимости от территории, где она будет </w:t>
      </w:r>
      <w:r w:rsidR="002F55B9" w:rsidRPr="00EA79A0">
        <w:rPr>
          <w:rFonts w:ascii="Times New Roman" w:hAnsi="Times New Roman" w:cs="Times New Roman"/>
          <w:sz w:val="28"/>
        </w:rPr>
        <w:t>использоваться</w:t>
      </w:r>
      <w:r w:rsidRPr="00EA79A0">
        <w:rPr>
          <w:rFonts w:ascii="Times New Roman" w:hAnsi="Times New Roman" w:cs="Times New Roman"/>
          <w:sz w:val="28"/>
        </w:rPr>
        <w:t xml:space="preserve"> с обоснованием поправочных коэффициентов и предложением новых.</w:t>
      </w:r>
      <w:bookmarkEnd w:id="170"/>
      <w:bookmarkEnd w:id="171"/>
      <w:bookmarkEnd w:id="172"/>
      <w:r w:rsidRPr="00EA79A0">
        <w:rPr>
          <w:rFonts w:ascii="Times New Roman" w:hAnsi="Times New Roman" w:cs="Times New Roman"/>
          <w:sz w:val="28"/>
        </w:rPr>
        <w:t xml:space="preserve"> </w:t>
      </w:r>
    </w:p>
    <w:p w14:paraId="552E36BD" w14:textId="77777777" w:rsidR="008460FA" w:rsidRPr="00EA79A0" w:rsidRDefault="008460FA">
      <w:pPr>
        <w:rPr>
          <w:rFonts w:ascii="Times New Roman" w:hAnsi="Times New Roman" w:cs="Times New Roman"/>
          <w:sz w:val="28"/>
        </w:rPr>
      </w:pPr>
      <w:r w:rsidRPr="00EA79A0">
        <w:rPr>
          <w:rFonts w:ascii="Times New Roman" w:hAnsi="Times New Roman" w:cs="Times New Roman"/>
          <w:sz w:val="28"/>
        </w:rPr>
        <w:br w:type="page"/>
      </w:r>
    </w:p>
    <w:p w14:paraId="68F6DCC8" w14:textId="50D47B74" w:rsidR="00AA73A7" w:rsidRPr="00B509DD" w:rsidRDefault="00AA73A7" w:rsidP="004C1093">
      <w:pPr>
        <w:pStyle w:val="1"/>
        <w:spacing w:before="0" w:beforeAutospacing="0" w:after="0" w:afterAutospacing="0" w:line="360" w:lineRule="auto"/>
        <w:ind w:firstLine="708"/>
        <w:jc w:val="both"/>
        <w:rPr>
          <w:sz w:val="28"/>
        </w:rPr>
      </w:pPr>
      <w:bookmarkStart w:id="173" w:name="_Toc481532153"/>
      <w:bookmarkStart w:id="174" w:name="_Toc481532320"/>
      <w:bookmarkStart w:id="175" w:name="_Toc483479126"/>
      <w:r w:rsidRPr="00B509DD">
        <w:rPr>
          <w:sz w:val="28"/>
        </w:rPr>
        <w:lastRenderedPageBreak/>
        <w:t>Глава 3.</w:t>
      </w:r>
      <w:bookmarkEnd w:id="173"/>
      <w:bookmarkEnd w:id="174"/>
      <w:r w:rsidRPr="00B509DD">
        <w:rPr>
          <w:sz w:val="28"/>
        </w:rPr>
        <w:t xml:space="preserve"> </w:t>
      </w:r>
      <w:r w:rsidR="00B509DD" w:rsidRPr="00C03C58">
        <w:rPr>
          <w:sz w:val="28"/>
        </w:rPr>
        <w:t>Анализ арендной платы за землю на основе материалов государственной кадастровой оценки земель</w:t>
      </w:r>
      <w:bookmarkEnd w:id="175"/>
    </w:p>
    <w:p w14:paraId="6180C29D" w14:textId="77777777" w:rsidR="008460FA" w:rsidRPr="00B509DD" w:rsidRDefault="00AA73A7" w:rsidP="004C1093">
      <w:pPr>
        <w:pStyle w:val="2"/>
        <w:spacing w:before="0" w:line="360" w:lineRule="auto"/>
        <w:ind w:firstLine="708"/>
        <w:jc w:val="both"/>
        <w:rPr>
          <w:rFonts w:ascii="Times New Roman" w:hAnsi="Times New Roman" w:cs="Times New Roman"/>
          <w:b/>
          <w:color w:val="auto"/>
          <w:sz w:val="28"/>
        </w:rPr>
      </w:pPr>
      <w:bookmarkStart w:id="176" w:name="_Toc481532154"/>
      <w:bookmarkStart w:id="177" w:name="_Toc483479127"/>
      <w:r w:rsidRPr="00B509DD">
        <w:rPr>
          <w:rFonts w:ascii="Times New Roman" w:hAnsi="Times New Roman" w:cs="Times New Roman"/>
          <w:b/>
          <w:color w:val="auto"/>
          <w:sz w:val="28"/>
        </w:rPr>
        <w:t xml:space="preserve">3.1 </w:t>
      </w:r>
      <w:r w:rsidR="008460FA" w:rsidRPr="00B509DD">
        <w:rPr>
          <w:rFonts w:ascii="Times New Roman" w:hAnsi="Times New Roman" w:cs="Times New Roman"/>
          <w:b/>
          <w:color w:val="auto"/>
          <w:sz w:val="28"/>
        </w:rPr>
        <w:t>Обоснование корректирующих коэффициентов, применяемых при определении размера арендной платы за землю</w:t>
      </w:r>
      <w:bookmarkEnd w:id="176"/>
      <w:bookmarkEnd w:id="177"/>
    </w:p>
    <w:p w14:paraId="23B6F8B3" w14:textId="1B8CB98B" w:rsidR="008460FA" w:rsidRPr="00EA79A0" w:rsidRDefault="008460FA" w:rsidP="008460FA">
      <w:pPr>
        <w:spacing w:after="0" w:line="360" w:lineRule="auto"/>
        <w:jc w:val="both"/>
        <w:rPr>
          <w:rFonts w:ascii="Times New Roman" w:hAnsi="Times New Roman" w:cs="Times New Roman"/>
          <w:sz w:val="28"/>
        </w:rPr>
      </w:pPr>
      <w:r w:rsidRPr="00EA79A0">
        <w:rPr>
          <w:rFonts w:ascii="Times New Roman" w:hAnsi="Times New Roman" w:cs="Times New Roman"/>
          <w:sz w:val="28"/>
        </w:rPr>
        <w:tab/>
        <w:t>В соответствии с постановлением Правительства Ленинградской области от 28 декабря 2015 г. №520 «Об утверждении Порядка определения размера арендной платы за использование земельных участков, находящихся в собственности Ленинградской области, а также земельных участков, государственная собственность на которые не разграничена, в Ленинградской области, предоставленных без проведения торгов» устанавливается порядок определения величины арендной платы за определенный земельный участок</w:t>
      </w:r>
      <w:r w:rsidR="003C121B">
        <w:rPr>
          <w:rFonts w:ascii="Times New Roman" w:hAnsi="Times New Roman" w:cs="Times New Roman"/>
          <w:sz w:val="28"/>
        </w:rPr>
        <w:t xml:space="preserve"> [16]</w:t>
      </w:r>
      <w:r w:rsidRPr="00EA79A0">
        <w:rPr>
          <w:rFonts w:ascii="Times New Roman" w:hAnsi="Times New Roman" w:cs="Times New Roman"/>
          <w:sz w:val="28"/>
        </w:rPr>
        <w:t xml:space="preserve">. Однако, как было сказано ранее, внутри данного постановления имеются необязательные элементы к применению на уровне местного самоуправления. К ним относятся методические задачи, которые направляются в отделы администрации, а это – установление корректирующих коэффициентов, таких как: </w:t>
      </w:r>
    </w:p>
    <w:p w14:paraId="3D6FA193" w14:textId="77777777" w:rsidR="008460FA" w:rsidRPr="00EA79A0" w:rsidRDefault="008460FA" w:rsidP="008460FA">
      <w:pPr>
        <w:pStyle w:val="a3"/>
        <w:numPr>
          <w:ilvl w:val="0"/>
          <w:numId w:val="20"/>
        </w:numPr>
        <w:spacing w:after="0" w:line="360" w:lineRule="auto"/>
        <w:jc w:val="both"/>
        <w:rPr>
          <w:rFonts w:ascii="Times New Roman" w:hAnsi="Times New Roman" w:cs="Times New Roman"/>
          <w:sz w:val="28"/>
        </w:rPr>
      </w:pPr>
      <w:r w:rsidRPr="00EA79A0">
        <w:rPr>
          <w:rFonts w:ascii="Times New Roman" w:hAnsi="Times New Roman" w:cs="Times New Roman"/>
          <w:sz w:val="28"/>
        </w:rPr>
        <w:t xml:space="preserve">коэффициент развития, который носит инвестиционный характер и который используется для целей поддержки определенных отраслей экономики; </w:t>
      </w:r>
    </w:p>
    <w:p w14:paraId="7E96673B" w14:textId="77777777" w:rsidR="008460FA" w:rsidRPr="00EA79A0" w:rsidRDefault="008460FA" w:rsidP="008460FA">
      <w:pPr>
        <w:pStyle w:val="a3"/>
        <w:numPr>
          <w:ilvl w:val="0"/>
          <w:numId w:val="20"/>
        </w:numPr>
        <w:spacing w:after="0" w:line="360" w:lineRule="auto"/>
        <w:jc w:val="both"/>
        <w:rPr>
          <w:rFonts w:ascii="Times New Roman" w:hAnsi="Times New Roman" w:cs="Times New Roman"/>
          <w:sz w:val="28"/>
        </w:rPr>
      </w:pPr>
      <w:r w:rsidRPr="00EA79A0">
        <w:rPr>
          <w:rFonts w:ascii="Times New Roman" w:hAnsi="Times New Roman" w:cs="Times New Roman"/>
          <w:sz w:val="28"/>
        </w:rPr>
        <w:t>коэффициент обеспеченности объектами инженерной инфраструктуры;</w:t>
      </w:r>
    </w:p>
    <w:p w14:paraId="6B0332AD" w14:textId="77777777" w:rsidR="008460FA" w:rsidRPr="00EA79A0" w:rsidRDefault="008460FA" w:rsidP="008460FA">
      <w:pPr>
        <w:pStyle w:val="a3"/>
        <w:numPr>
          <w:ilvl w:val="0"/>
          <w:numId w:val="20"/>
        </w:numPr>
        <w:spacing w:after="0" w:line="360" w:lineRule="auto"/>
        <w:jc w:val="both"/>
        <w:rPr>
          <w:rFonts w:ascii="Times New Roman" w:hAnsi="Times New Roman" w:cs="Times New Roman"/>
          <w:sz w:val="28"/>
        </w:rPr>
      </w:pPr>
      <w:r w:rsidRPr="00EA79A0">
        <w:rPr>
          <w:rFonts w:ascii="Times New Roman" w:hAnsi="Times New Roman" w:cs="Times New Roman"/>
          <w:sz w:val="28"/>
        </w:rPr>
        <w:t>коэффициент зонирования территории средних и более крупных городов (от 50 тыс. человек) для отражения более дорогой стоимости аренды центральных земельных участков по отношению к периферийным.</w:t>
      </w:r>
    </w:p>
    <w:p w14:paraId="74BBF494" w14:textId="77777777" w:rsidR="008460FA" w:rsidRPr="00EA79A0" w:rsidRDefault="008460FA" w:rsidP="008460FA">
      <w:pPr>
        <w:spacing w:after="0" w:line="360" w:lineRule="auto"/>
        <w:ind w:firstLine="708"/>
        <w:jc w:val="both"/>
        <w:rPr>
          <w:rFonts w:ascii="Times New Roman" w:hAnsi="Times New Roman" w:cs="Times New Roman"/>
          <w:sz w:val="28"/>
        </w:rPr>
      </w:pPr>
      <w:r w:rsidRPr="00EA79A0">
        <w:rPr>
          <w:rFonts w:ascii="Times New Roman" w:hAnsi="Times New Roman" w:cs="Times New Roman"/>
          <w:sz w:val="28"/>
        </w:rPr>
        <w:t xml:space="preserve">Как правило, данные коэффициенты не используются при расчете размера арендной платы, так как в самом постановлении Правительства Ленинградской области №520 это не является обязательным. Лишь в некоторых районах советом депутатов утверждаются данные коэффициенты (Тихвинский, Всеволожский, </w:t>
      </w:r>
      <w:proofErr w:type="spellStart"/>
      <w:r w:rsidRPr="00EA79A0">
        <w:rPr>
          <w:rFonts w:ascii="Times New Roman" w:hAnsi="Times New Roman" w:cs="Times New Roman"/>
          <w:sz w:val="28"/>
        </w:rPr>
        <w:t>Приозерский</w:t>
      </w:r>
      <w:proofErr w:type="spellEnd"/>
      <w:r w:rsidRPr="00EA79A0">
        <w:rPr>
          <w:rFonts w:ascii="Times New Roman" w:hAnsi="Times New Roman" w:cs="Times New Roman"/>
          <w:sz w:val="28"/>
        </w:rPr>
        <w:t xml:space="preserve"> и др.), методика их расчетов </w:t>
      </w:r>
      <w:r w:rsidRPr="00EA79A0">
        <w:rPr>
          <w:rFonts w:ascii="Times New Roman" w:hAnsi="Times New Roman" w:cs="Times New Roman"/>
          <w:sz w:val="28"/>
        </w:rPr>
        <w:lastRenderedPageBreak/>
        <w:t xml:space="preserve">разнится, а некоторые коэффициенты рассчитываются лишь для некоторых видов функционального использования земли. </w:t>
      </w:r>
    </w:p>
    <w:p w14:paraId="69A2DAF5" w14:textId="77777777" w:rsidR="008460FA" w:rsidRPr="00EA79A0" w:rsidRDefault="008460FA" w:rsidP="008460FA">
      <w:pPr>
        <w:spacing w:after="0" w:line="360" w:lineRule="auto"/>
        <w:ind w:firstLine="708"/>
        <w:jc w:val="both"/>
        <w:rPr>
          <w:rFonts w:ascii="Times New Roman" w:hAnsi="Times New Roman" w:cs="Times New Roman"/>
          <w:sz w:val="28"/>
        </w:rPr>
      </w:pPr>
      <w:r w:rsidRPr="00EA79A0">
        <w:rPr>
          <w:rFonts w:ascii="Times New Roman" w:hAnsi="Times New Roman" w:cs="Times New Roman"/>
          <w:sz w:val="28"/>
        </w:rPr>
        <w:t xml:space="preserve">Сложившаяся ситуация показывает то, что методика определения размера арендной платы на уровне муниципальных образований является несовершенной. На территории примерно одинаковых по условиям земельных участков в разных муниципальных районах можем получить абсолютно разную величину арендной платы, так как расчет будет проводиться по абсолютно разным формулам и значениям. Далее в данной работе предлагаю единую формулу с набором корректирующих коэффициентов, значения которых разнятся в зависимости от </w:t>
      </w:r>
      <w:r w:rsidR="00172267" w:rsidRPr="00EA79A0">
        <w:rPr>
          <w:rFonts w:ascii="Times New Roman" w:hAnsi="Times New Roman" w:cs="Times New Roman"/>
          <w:sz w:val="28"/>
        </w:rPr>
        <w:t>вида разрешенного использования</w:t>
      </w:r>
      <w:r w:rsidRPr="00EA79A0">
        <w:rPr>
          <w:rFonts w:ascii="Times New Roman" w:hAnsi="Times New Roman" w:cs="Times New Roman"/>
          <w:sz w:val="28"/>
        </w:rPr>
        <w:t xml:space="preserve"> земельн</w:t>
      </w:r>
      <w:r w:rsidR="00172267" w:rsidRPr="00EA79A0">
        <w:rPr>
          <w:rFonts w:ascii="Times New Roman" w:hAnsi="Times New Roman" w:cs="Times New Roman"/>
          <w:sz w:val="28"/>
        </w:rPr>
        <w:t>ого участка, места и времени формирования его права аренды</w:t>
      </w:r>
      <w:r w:rsidRPr="00EA79A0">
        <w:rPr>
          <w:rFonts w:ascii="Times New Roman" w:hAnsi="Times New Roman" w:cs="Times New Roman"/>
          <w:sz w:val="28"/>
        </w:rPr>
        <w:t xml:space="preserve">. Основные принципы данной формулы – это определение рыночно обоснованной арендной платы за землю, в зависимости от её коммерческой привлекательности, места нахождения, развития инженерной инфраструктуры, а также учет экологических основ природопользования (плата за расположение вблизи водоемов). Всё это позволит обеспечить максимальный неналоговый доход в бюджет с учетом </w:t>
      </w:r>
      <w:r w:rsidR="00172267" w:rsidRPr="00EA79A0">
        <w:rPr>
          <w:rFonts w:ascii="Times New Roman" w:hAnsi="Times New Roman" w:cs="Times New Roman"/>
          <w:sz w:val="28"/>
        </w:rPr>
        <w:t xml:space="preserve">баланса </w:t>
      </w:r>
      <w:r w:rsidRPr="00EA79A0">
        <w:rPr>
          <w:rFonts w:ascii="Times New Roman" w:hAnsi="Times New Roman" w:cs="Times New Roman"/>
          <w:sz w:val="28"/>
        </w:rPr>
        <w:t xml:space="preserve">интересов участников земельных правоотношений. </w:t>
      </w:r>
    </w:p>
    <w:p w14:paraId="27B6D953" w14:textId="77777777" w:rsidR="008460FA" w:rsidRPr="00EA79A0" w:rsidRDefault="008460FA" w:rsidP="008460FA">
      <w:pPr>
        <w:spacing w:after="0" w:line="360" w:lineRule="auto"/>
        <w:ind w:firstLine="708"/>
        <w:jc w:val="both"/>
        <w:rPr>
          <w:rFonts w:ascii="Times New Roman" w:hAnsi="Times New Roman" w:cs="Times New Roman"/>
          <w:sz w:val="28"/>
        </w:rPr>
      </w:pPr>
      <w:r w:rsidRPr="00EA79A0">
        <w:rPr>
          <w:rFonts w:ascii="Times New Roman" w:hAnsi="Times New Roman" w:cs="Times New Roman"/>
          <w:sz w:val="28"/>
        </w:rPr>
        <w:t>Основной вид формулы, предлагаемый автором, не отличается от формулы, которую предлагает Правительство субъектов РФ, а это:</w:t>
      </w:r>
    </w:p>
    <w:p w14:paraId="2CBC0358" w14:textId="77777777" w:rsidR="008460FA" w:rsidRPr="00EA79A0" w:rsidRDefault="008460FA" w:rsidP="008460FA">
      <w:pPr>
        <w:spacing w:after="0" w:line="360" w:lineRule="auto"/>
        <w:ind w:firstLine="708"/>
        <w:jc w:val="center"/>
        <w:rPr>
          <w:rFonts w:ascii="Times New Roman" w:hAnsi="Times New Roman" w:cs="Times New Roman"/>
          <w:sz w:val="28"/>
          <w:szCs w:val="28"/>
          <w:lang w:val="en-US"/>
        </w:rPr>
      </w:pPr>
      <w:r w:rsidRPr="00EA79A0">
        <w:rPr>
          <w:rFonts w:ascii="Times New Roman" w:hAnsi="Times New Roman" w:cs="Times New Roman"/>
          <w:b/>
          <w:i/>
          <w:sz w:val="32"/>
          <w:szCs w:val="28"/>
          <w:lang w:val="en-US"/>
        </w:rPr>
        <w:t>A</w:t>
      </w:r>
      <w:proofErr w:type="spellStart"/>
      <w:r w:rsidRPr="00EA79A0">
        <w:rPr>
          <w:rFonts w:ascii="Times New Roman" w:hAnsi="Times New Roman" w:cs="Times New Roman"/>
          <w:b/>
          <w:i/>
          <w:sz w:val="32"/>
          <w:szCs w:val="28"/>
          <w:vertAlign w:val="subscript"/>
        </w:rPr>
        <w:t>пл</w:t>
      </w:r>
      <w:proofErr w:type="spellEnd"/>
      <w:r w:rsidRPr="00EA79A0">
        <w:rPr>
          <w:rFonts w:ascii="Times New Roman" w:hAnsi="Times New Roman" w:cs="Times New Roman"/>
          <w:b/>
          <w:i/>
          <w:sz w:val="32"/>
          <w:szCs w:val="28"/>
          <w:lang w:val="en-US"/>
        </w:rPr>
        <w:t xml:space="preserve"> = B × S × </w:t>
      </w:r>
      <w:proofErr w:type="gramStart"/>
      <w:r w:rsidRPr="00EA79A0">
        <w:rPr>
          <w:rFonts w:ascii="Times New Roman" w:hAnsi="Times New Roman" w:cs="Times New Roman"/>
          <w:b/>
          <w:i/>
          <w:sz w:val="32"/>
          <w:szCs w:val="28"/>
          <w:lang w:val="en-US"/>
        </w:rPr>
        <w:t>K</w:t>
      </w:r>
      <w:r w:rsidRPr="00EA79A0">
        <w:rPr>
          <w:rFonts w:ascii="Times New Roman" w:hAnsi="Times New Roman" w:cs="Times New Roman"/>
          <w:b/>
          <w:i/>
          <w:sz w:val="32"/>
          <w:szCs w:val="28"/>
          <w:vertAlign w:val="subscript"/>
        </w:rPr>
        <w:t>об</w:t>
      </w:r>
      <w:r w:rsidRPr="00EA79A0">
        <w:rPr>
          <w:rFonts w:ascii="Times New Roman" w:hAnsi="Times New Roman" w:cs="Times New Roman"/>
          <w:b/>
          <w:i/>
          <w:sz w:val="32"/>
          <w:szCs w:val="28"/>
          <w:lang w:val="en-US"/>
        </w:rPr>
        <w:t>(</w:t>
      </w:r>
      <w:proofErr w:type="gramEnd"/>
      <w:r w:rsidRPr="00EA79A0">
        <w:rPr>
          <w:rFonts w:ascii="Times New Roman" w:hAnsi="Times New Roman" w:cs="Times New Roman"/>
          <w:b/>
          <w:i/>
          <w:sz w:val="32"/>
          <w:szCs w:val="28"/>
          <w:lang w:val="en-US"/>
        </w:rPr>
        <w:t>K</w:t>
      </w:r>
      <w:r w:rsidRPr="00EA79A0">
        <w:rPr>
          <w:rFonts w:ascii="Times New Roman" w:hAnsi="Times New Roman" w:cs="Times New Roman"/>
          <w:b/>
          <w:i/>
          <w:sz w:val="32"/>
          <w:szCs w:val="28"/>
          <w:vertAlign w:val="subscript"/>
          <w:lang w:val="en-US"/>
        </w:rPr>
        <w:t>1</w:t>
      </w:r>
      <w:r w:rsidRPr="00EA79A0">
        <w:rPr>
          <w:rFonts w:ascii="Times New Roman" w:hAnsi="Times New Roman" w:cs="Times New Roman"/>
          <w:b/>
          <w:i/>
          <w:sz w:val="32"/>
          <w:szCs w:val="28"/>
          <w:lang w:val="en-US"/>
        </w:rPr>
        <w:t>×K</w:t>
      </w:r>
      <w:r w:rsidRPr="00EA79A0">
        <w:rPr>
          <w:rFonts w:ascii="Times New Roman" w:hAnsi="Times New Roman" w:cs="Times New Roman"/>
          <w:b/>
          <w:i/>
          <w:sz w:val="32"/>
          <w:szCs w:val="28"/>
          <w:vertAlign w:val="subscript"/>
          <w:lang w:val="en-US"/>
        </w:rPr>
        <w:t>2</w:t>
      </w:r>
      <w:r w:rsidRPr="00EA79A0">
        <w:rPr>
          <w:rFonts w:ascii="Times New Roman" w:hAnsi="Times New Roman" w:cs="Times New Roman"/>
          <w:b/>
          <w:i/>
          <w:sz w:val="32"/>
          <w:szCs w:val="28"/>
          <w:lang w:val="en-US"/>
        </w:rPr>
        <w:t>×…×</w:t>
      </w:r>
      <w:proofErr w:type="spellStart"/>
      <w:r w:rsidRPr="00EA79A0">
        <w:rPr>
          <w:rFonts w:ascii="Times New Roman" w:hAnsi="Times New Roman" w:cs="Times New Roman"/>
          <w:b/>
          <w:i/>
          <w:sz w:val="32"/>
          <w:szCs w:val="28"/>
          <w:lang w:val="en-US"/>
        </w:rPr>
        <w:t>K</w:t>
      </w:r>
      <w:r w:rsidRPr="00EA79A0">
        <w:rPr>
          <w:rFonts w:ascii="Times New Roman" w:hAnsi="Times New Roman" w:cs="Times New Roman"/>
          <w:b/>
          <w:i/>
          <w:sz w:val="32"/>
          <w:szCs w:val="28"/>
          <w:vertAlign w:val="subscript"/>
          <w:lang w:val="en-US"/>
        </w:rPr>
        <w:t>n</w:t>
      </w:r>
      <w:proofErr w:type="spellEnd"/>
      <w:r w:rsidRPr="00EA79A0">
        <w:rPr>
          <w:rFonts w:ascii="Times New Roman" w:hAnsi="Times New Roman" w:cs="Times New Roman"/>
          <w:b/>
          <w:i/>
          <w:sz w:val="32"/>
          <w:szCs w:val="28"/>
          <w:lang w:val="en-US"/>
        </w:rPr>
        <w:t xml:space="preserve">), </w:t>
      </w:r>
      <w:r w:rsidRPr="00EA79A0">
        <w:rPr>
          <w:rFonts w:ascii="Times New Roman" w:hAnsi="Times New Roman" w:cs="Times New Roman"/>
          <w:sz w:val="28"/>
          <w:szCs w:val="28"/>
        </w:rPr>
        <w:t>где</w:t>
      </w:r>
      <w:r w:rsidRPr="00EA79A0">
        <w:rPr>
          <w:rFonts w:ascii="Times New Roman" w:hAnsi="Times New Roman" w:cs="Times New Roman"/>
          <w:sz w:val="28"/>
          <w:szCs w:val="28"/>
          <w:lang w:val="en-US"/>
        </w:rPr>
        <w:t>:</w:t>
      </w:r>
    </w:p>
    <w:p w14:paraId="43D917AB" w14:textId="77777777" w:rsidR="008460FA" w:rsidRPr="00EA79A0" w:rsidRDefault="008460FA" w:rsidP="008460FA">
      <w:pPr>
        <w:pStyle w:val="a3"/>
        <w:numPr>
          <w:ilvl w:val="0"/>
          <w:numId w:val="19"/>
        </w:numPr>
        <w:autoSpaceDE w:val="0"/>
        <w:autoSpaceDN w:val="0"/>
        <w:adjustRightInd w:val="0"/>
        <w:spacing w:after="0" w:line="360" w:lineRule="auto"/>
        <w:jc w:val="both"/>
        <w:outlineLvl w:val="2"/>
        <w:rPr>
          <w:rFonts w:ascii="Times New Roman" w:hAnsi="Times New Roman" w:cs="Times New Roman"/>
          <w:sz w:val="28"/>
          <w:szCs w:val="28"/>
        </w:rPr>
      </w:pPr>
      <w:bookmarkStart w:id="178" w:name="_Toc481532155"/>
      <w:bookmarkStart w:id="179" w:name="_Toc481532322"/>
      <w:bookmarkStart w:id="180" w:name="_Toc483479128"/>
      <w:r w:rsidRPr="00EA79A0">
        <w:rPr>
          <w:rFonts w:ascii="Times New Roman" w:hAnsi="Times New Roman" w:cs="Times New Roman"/>
          <w:b/>
          <w:i/>
          <w:sz w:val="32"/>
          <w:szCs w:val="28"/>
          <w:lang w:val="en-US"/>
        </w:rPr>
        <w:t>A</w:t>
      </w:r>
      <w:proofErr w:type="spellStart"/>
      <w:r w:rsidRPr="00EA79A0">
        <w:rPr>
          <w:rFonts w:ascii="Times New Roman" w:hAnsi="Times New Roman" w:cs="Times New Roman"/>
          <w:b/>
          <w:i/>
          <w:sz w:val="32"/>
          <w:szCs w:val="28"/>
          <w:vertAlign w:val="subscript"/>
        </w:rPr>
        <w:t>пл</w:t>
      </w:r>
      <w:proofErr w:type="spellEnd"/>
      <w:r w:rsidRPr="00EA79A0">
        <w:rPr>
          <w:rFonts w:ascii="Times New Roman" w:hAnsi="Times New Roman" w:cs="Times New Roman"/>
          <w:sz w:val="28"/>
          <w:szCs w:val="28"/>
        </w:rPr>
        <w:t xml:space="preserve"> – величина арендной платы за пользование земельного участка, выражаемая в рублях за год;</w:t>
      </w:r>
      <w:bookmarkEnd w:id="178"/>
      <w:bookmarkEnd w:id="179"/>
      <w:bookmarkEnd w:id="180"/>
    </w:p>
    <w:p w14:paraId="7A6DC6A5" w14:textId="77777777" w:rsidR="008460FA" w:rsidRPr="00EA79A0" w:rsidRDefault="008460FA" w:rsidP="008460FA">
      <w:pPr>
        <w:pStyle w:val="a3"/>
        <w:numPr>
          <w:ilvl w:val="0"/>
          <w:numId w:val="19"/>
        </w:numPr>
        <w:autoSpaceDE w:val="0"/>
        <w:autoSpaceDN w:val="0"/>
        <w:adjustRightInd w:val="0"/>
        <w:spacing w:after="0" w:line="360" w:lineRule="auto"/>
        <w:jc w:val="both"/>
        <w:outlineLvl w:val="2"/>
        <w:rPr>
          <w:rFonts w:ascii="Times New Roman" w:hAnsi="Times New Roman" w:cs="Times New Roman"/>
          <w:sz w:val="28"/>
          <w:szCs w:val="28"/>
        </w:rPr>
      </w:pPr>
      <w:bookmarkStart w:id="181" w:name="_Toc481532156"/>
      <w:bookmarkStart w:id="182" w:name="_Toc481532323"/>
      <w:bookmarkStart w:id="183" w:name="_Toc483479129"/>
      <w:r w:rsidRPr="00EA79A0">
        <w:rPr>
          <w:rFonts w:ascii="Times New Roman" w:hAnsi="Times New Roman" w:cs="Times New Roman"/>
          <w:b/>
          <w:i/>
          <w:sz w:val="32"/>
          <w:szCs w:val="28"/>
          <w:lang w:val="en-US"/>
        </w:rPr>
        <w:t>B</w:t>
      </w:r>
      <w:r w:rsidRPr="00EA79A0">
        <w:rPr>
          <w:rFonts w:ascii="Times New Roman" w:hAnsi="Times New Roman" w:cs="Times New Roman"/>
          <w:sz w:val="28"/>
          <w:szCs w:val="28"/>
        </w:rPr>
        <w:t xml:space="preserve"> – базовая ставка арендной платы, выражаемая в рублях за один квадратный метр; или </w:t>
      </w:r>
      <w:r w:rsidRPr="00EA79A0">
        <w:rPr>
          <w:rFonts w:ascii="Times New Roman" w:hAnsi="Times New Roman" w:cs="Times New Roman"/>
          <w:b/>
          <w:sz w:val="28"/>
          <w:szCs w:val="28"/>
        </w:rPr>
        <w:t>УПКС</w:t>
      </w:r>
      <w:r w:rsidRPr="00EA79A0">
        <w:rPr>
          <w:rFonts w:ascii="Times New Roman" w:hAnsi="Times New Roman" w:cs="Times New Roman"/>
          <w:sz w:val="28"/>
          <w:szCs w:val="28"/>
        </w:rPr>
        <w:t xml:space="preserve"> – удельный показатель кадастровой стоимости (</w:t>
      </w:r>
      <w:proofErr w:type="spellStart"/>
      <w:r w:rsidRPr="00EA79A0">
        <w:rPr>
          <w:rFonts w:ascii="Times New Roman" w:hAnsi="Times New Roman" w:cs="Times New Roman"/>
          <w:sz w:val="28"/>
          <w:szCs w:val="28"/>
        </w:rPr>
        <w:t>руб</w:t>
      </w:r>
      <w:proofErr w:type="spellEnd"/>
      <w:r w:rsidRPr="00EA79A0">
        <w:rPr>
          <w:rFonts w:ascii="Times New Roman" w:hAnsi="Times New Roman" w:cs="Times New Roman"/>
          <w:sz w:val="28"/>
          <w:szCs w:val="28"/>
        </w:rPr>
        <w:t>/</w:t>
      </w:r>
      <w:proofErr w:type="spellStart"/>
      <w:r w:rsidRPr="00EA79A0">
        <w:rPr>
          <w:rFonts w:ascii="Times New Roman" w:hAnsi="Times New Roman" w:cs="Times New Roman"/>
          <w:sz w:val="28"/>
          <w:szCs w:val="28"/>
        </w:rPr>
        <w:t>кв.м</w:t>
      </w:r>
      <w:proofErr w:type="spellEnd"/>
      <w:r w:rsidRPr="00EA79A0">
        <w:rPr>
          <w:rFonts w:ascii="Times New Roman" w:hAnsi="Times New Roman" w:cs="Times New Roman"/>
          <w:sz w:val="28"/>
          <w:szCs w:val="28"/>
        </w:rPr>
        <w:t xml:space="preserve"> или </w:t>
      </w:r>
      <w:proofErr w:type="spellStart"/>
      <w:r w:rsidRPr="00EA79A0">
        <w:rPr>
          <w:rFonts w:ascii="Times New Roman" w:hAnsi="Times New Roman" w:cs="Times New Roman"/>
          <w:sz w:val="28"/>
          <w:szCs w:val="28"/>
        </w:rPr>
        <w:t>руб</w:t>
      </w:r>
      <w:proofErr w:type="spellEnd"/>
      <w:r w:rsidRPr="00EA79A0">
        <w:rPr>
          <w:rFonts w:ascii="Times New Roman" w:hAnsi="Times New Roman" w:cs="Times New Roman"/>
          <w:sz w:val="28"/>
          <w:szCs w:val="28"/>
        </w:rPr>
        <w:t>/га);</w:t>
      </w:r>
      <w:bookmarkEnd w:id="181"/>
      <w:bookmarkEnd w:id="182"/>
      <w:bookmarkEnd w:id="183"/>
    </w:p>
    <w:p w14:paraId="606AABBD" w14:textId="77777777" w:rsidR="008460FA" w:rsidRPr="00EA79A0" w:rsidRDefault="008460FA" w:rsidP="008460FA">
      <w:pPr>
        <w:pStyle w:val="a3"/>
        <w:numPr>
          <w:ilvl w:val="0"/>
          <w:numId w:val="19"/>
        </w:numPr>
        <w:autoSpaceDE w:val="0"/>
        <w:autoSpaceDN w:val="0"/>
        <w:adjustRightInd w:val="0"/>
        <w:spacing w:after="0" w:line="360" w:lineRule="auto"/>
        <w:jc w:val="both"/>
        <w:outlineLvl w:val="2"/>
        <w:rPr>
          <w:rFonts w:ascii="Times New Roman" w:hAnsi="Times New Roman" w:cs="Times New Roman"/>
          <w:sz w:val="28"/>
          <w:szCs w:val="28"/>
        </w:rPr>
      </w:pPr>
      <w:bookmarkStart w:id="184" w:name="_Toc481532157"/>
      <w:bookmarkStart w:id="185" w:name="_Toc481532324"/>
      <w:bookmarkStart w:id="186" w:name="_Toc483479130"/>
      <w:r w:rsidRPr="00EA79A0">
        <w:rPr>
          <w:rFonts w:ascii="Times New Roman" w:hAnsi="Times New Roman" w:cs="Times New Roman"/>
          <w:b/>
          <w:i/>
          <w:sz w:val="32"/>
          <w:szCs w:val="28"/>
          <w:lang w:val="en-US"/>
        </w:rPr>
        <w:t xml:space="preserve">S </w:t>
      </w:r>
      <w:r w:rsidRPr="00EA79A0">
        <w:rPr>
          <w:rFonts w:ascii="Times New Roman" w:hAnsi="Times New Roman" w:cs="Times New Roman"/>
          <w:sz w:val="28"/>
          <w:szCs w:val="28"/>
        </w:rPr>
        <w:t>– площадь земельного участка;</w:t>
      </w:r>
      <w:bookmarkEnd w:id="184"/>
      <w:bookmarkEnd w:id="185"/>
      <w:bookmarkEnd w:id="186"/>
    </w:p>
    <w:p w14:paraId="774B5EFA" w14:textId="77777777" w:rsidR="008460FA" w:rsidRPr="00EA79A0" w:rsidRDefault="008460FA" w:rsidP="008460FA">
      <w:pPr>
        <w:pStyle w:val="a3"/>
        <w:numPr>
          <w:ilvl w:val="0"/>
          <w:numId w:val="19"/>
        </w:numPr>
        <w:autoSpaceDE w:val="0"/>
        <w:autoSpaceDN w:val="0"/>
        <w:adjustRightInd w:val="0"/>
        <w:spacing w:after="0" w:line="360" w:lineRule="auto"/>
        <w:jc w:val="both"/>
        <w:outlineLvl w:val="2"/>
        <w:rPr>
          <w:rFonts w:ascii="Times New Roman" w:hAnsi="Times New Roman" w:cs="Times New Roman"/>
          <w:sz w:val="28"/>
          <w:szCs w:val="28"/>
        </w:rPr>
      </w:pPr>
      <w:bookmarkStart w:id="187" w:name="_Toc481532158"/>
      <w:bookmarkStart w:id="188" w:name="_Toc481532325"/>
      <w:bookmarkStart w:id="189" w:name="_Toc483479131"/>
      <w:r w:rsidRPr="00EA79A0">
        <w:rPr>
          <w:rFonts w:ascii="Times New Roman" w:hAnsi="Times New Roman" w:cs="Times New Roman"/>
          <w:b/>
          <w:i/>
          <w:sz w:val="32"/>
          <w:szCs w:val="28"/>
          <w:lang w:val="en-US"/>
        </w:rPr>
        <w:t>K</w:t>
      </w:r>
      <w:r w:rsidRPr="00EA79A0">
        <w:rPr>
          <w:rFonts w:ascii="Times New Roman" w:hAnsi="Times New Roman" w:cs="Times New Roman"/>
          <w:b/>
          <w:i/>
          <w:sz w:val="32"/>
          <w:szCs w:val="28"/>
          <w:vertAlign w:val="subscript"/>
        </w:rPr>
        <w:t>1</w:t>
      </w:r>
      <w:r w:rsidRPr="00EA79A0">
        <w:rPr>
          <w:rFonts w:ascii="Times New Roman" w:hAnsi="Times New Roman" w:cs="Times New Roman"/>
          <w:b/>
          <w:i/>
          <w:sz w:val="32"/>
          <w:szCs w:val="28"/>
        </w:rPr>
        <w:t>×</w:t>
      </w:r>
      <w:r w:rsidRPr="00EA79A0">
        <w:rPr>
          <w:rFonts w:ascii="Times New Roman" w:hAnsi="Times New Roman" w:cs="Times New Roman"/>
          <w:b/>
          <w:i/>
          <w:sz w:val="32"/>
          <w:szCs w:val="28"/>
          <w:lang w:val="en-US"/>
        </w:rPr>
        <w:t>K</w:t>
      </w:r>
      <w:r w:rsidRPr="00EA79A0">
        <w:rPr>
          <w:rFonts w:ascii="Times New Roman" w:hAnsi="Times New Roman" w:cs="Times New Roman"/>
          <w:b/>
          <w:i/>
          <w:sz w:val="32"/>
          <w:szCs w:val="28"/>
          <w:vertAlign w:val="subscript"/>
        </w:rPr>
        <w:t>2</w:t>
      </w:r>
      <w:r w:rsidRPr="00EA79A0">
        <w:rPr>
          <w:rFonts w:ascii="Times New Roman" w:hAnsi="Times New Roman" w:cs="Times New Roman"/>
          <w:b/>
          <w:i/>
          <w:sz w:val="32"/>
          <w:szCs w:val="28"/>
        </w:rPr>
        <w:t>×…×</w:t>
      </w:r>
      <w:proofErr w:type="spellStart"/>
      <w:proofErr w:type="gramStart"/>
      <w:r w:rsidRPr="00EA79A0">
        <w:rPr>
          <w:rFonts w:ascii="Times New Roman" w:hAnsi="Times New Roman" w:cs="Times New Roman"/>
          <w:b/>
          <w:i/>
          <w:sz w:val="32"/>
          <w:szCs w:val="28"/>
          <w:lang w:val="en-US"/>
        </w:rPr>
        <w:t>K</w:t>
      </w:r>
      <w:r w:rsidRPr="00EA79A0">
        <w:rPr>
          <w:rFonts w:ascii="Times New Roman" w:hAnsi="Times New Roman" w:cs="Times New Roman"/>
          <w:b/>
          <w:i/>
          <w:sz w:val="32"/>
          <w:szCs w:val="28"/>
          <w:vertAlign w:val="subscript"/>
          <w:lang w:val="en-US"/>
        </w:rPr>
        <w:t>n</w:t>
      </w:r>
      <w:proofErr w:type="spellEnd"/>
      <w:proofErr w:type="gramEnd"/>
      <w:r w:rsidRPr="00EA79A0">
        <w:rPr>
          <w:rFonts w:ascii="Times New Roman" w:hAnsi="Times New Roman" w:cs="Times New Roman"/>
          <w:b/>
          <w:i/>
          <w:sz w:val="32"/>
          <w:szCs w:val="28"/>
        </w:rPr>
        <w:t xml:space="preserve"> – </w:t>
      </w:r>
      <w:r w:rsidRPr="00EA79A0">
        <w:rPr>
          <w:rFonts w:ascii="Times New Roman" w:hAnsi="Times New Roman" w:cs="Times New Roman"/>
          <w:sz w:val="28"/>
          <w:szCs w:val="28"/>
        </w:rPr>
        <w:t>поправочные коэффициенты.</w:t>
      </w:r>
      <w:bookmarkEnd w:id="187"/>
      <w:bookmarkEnd w:id="188"/>
      <w:bookmarkEnd w:id="189"/>
      <w:r w:rsidRPr="00EA79A0">
        <w:rPr>
          <w:rFonts w:ascii="Times New Roman" w:hAnsi="Times New Roman" w:cs="Times New Roman"/>
          <w:sz w:val="28"/>
          <w:szCs w:val="28"/>
        </w:rPr>
        <w:t xml:space="preserve"> </w:t>
      </w:r>
    </w:p>
    <w:p w14:paraId="21879D8D"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szCs w:val="28"/>
        </w:rPr>
      </w:pPr>
      <w:bookmarkStart w:id="190" w:name="_Toc481532159"/>
      <w:bookmarkStart w:id="191" w:name="_Toc481532326"/>
      <w:bookmarkStart w:id="192" w:name="_Toc483479132"/>
      <w:r w:rsidRPr="00EA79A0">
        <w:rPr>
          <w:rFonts w:ascii="Times New Roman" w:hAnsi="Times New Roman" w:cs="Times New Roman"/>
          <w:sz w:val="28"/>
          <w:szCs w:val="28"/>
        </w:rPr>
        <w:lastRenderedPageBreak/>
        <w:t>При использовании в данной формуле вместо базовой ставки арендной платы (</w:t>
      </w:r>
      <w:r w:rsidRPr="00EA79A0">
        <w:rPr>
          <w:rFonts w:ascii="Times New Roman" w:hAnsi="Times New Roman" w:cs="Times New Roman"/>
          <w:b/>
          <w:i/>
          <w:sz w:val="32"/>
          <w:szCs w:val="28"/>
          <w:lang w:val="en-US"/>
        </w:rPr>
        <w:t>B</w:t>
      </w:r>
      <w:r w:rsidRPr="00EA79A0">
        <w:rPr>
          <w:rFonts w:ascii="Times New Roman" w:hAnsi="Times New Roman" w:cs="Times New Roman"/>
          <w:sz w:val="28"/>
          <w:szCs w:val="28"/>
        </w:rPr>
        <w:t>) удельного показателя кадастровой стоимости (</w:t>
      </w:r>
      <w:r w:rsidRPr="00EA79A0">
        <w:rPr>
          <w:rFonts w:ascii="Times New Roman" w:hAnsi="Times New Roman" w:cs="Times New Roman"/>
          <w:b/>
          <w:sz w:val="28"/>
          <w:szCs w:val="28"/>
        </w:rPr>
        <w:t>УПКС</w:t>
      </w:r>
      <w:r w:rsidRPr="00EA79A0">
        <w:rPr>
          <w:rFonts w:ascii="Times New Roman" w:hAnsi="Times New Roman" w:cs="Times New Roman"/>
          <w:sz w:val="28"/>
          <w:szCs w:val="28"/>
        </w:rPr>
        <w:t>) в качестве еще одного коэффициента используется процент от кадастровой стоимости земельного участка (</w:t>
      </w:r>
      <w:proofErr w:type="gramStart"/>
      <w:r w:rsidRPr="00EA79A0">
        <w:rPr>
          <w:rFonts w:ascii="Times New Roman" w:hAnsi="Times New Roman" w:cs="Times New Roman"/>
          <w:b/>
          <w:sz w:val="28"/>
          <w:szCs w:val="28"/>
        </w:rPr>
        <w:t>К(</w:t>
      </w:r>
      <w:proofErr w:type="gramEnd"/>
      <w:r w:rsidRPr="00EA79A0">
        <w:rPr>
          <w:rFonts w:ascii="Times New Roman" w:hAnsi="Times New Roman" w:cs="Times New Roman"/>
          <w:b/>
          <w:sz w:val="28"/>
          <w:szCs w:val="28"/>
        </w:rPr>
        <w:t>%)</w:t>
      </w:r>
      <w:r w:rsidRPr="00EA79A0">
        <w:rPr>
          <w:rFonts w:ascii="Times New Roman" w:hAnsi="Times New Roman" w:cs="Times New Roman"/>
          <w:sz w:val="28"/>
          <w:szCs w:val="28"/>
        </w:rPr>
        <w:t>), используемого в виде арендуемого, который рассчитывается исходя из вида функционального использования земельного участка. Он варьирует от 0,01% (льготные категории физических и юридических лиц) до 2% (</w:t>
      </w:r>
      <w:proofErr w:type="spellStart"/>
      <w:r w:rsidRPr="00EA79A0">
        <w:rPr>
          <w:rFonts w:ascii="Times New Roman" w:hAnsi="Times New Roman" w:cs="Times New Roman"/>
          <w:sz w:val="28"/>
          <w:szCs w:val="28"/>
        </w:rPr>
        <w:t>недропользователи</w:t>
      </w:r>
      <w:proofErr w:type="spellEnd"/>
      <w:r w:rsidRPr="00EA79A0">
        <w:rPr>
          <w:rFonts w:ascii="Times New Roman" w:hAnsi="Times New Roman" w:cs="Times New Roman"/>
          <w:sz w:val="28"/>
          <w:szCs w:val="28"/>
        </w:rPr>
        <w:t xml:space="preserve"> и др.).</w:t>
      </w:r>
      <w:bookmarkEnd w:id="190"/>
      <w:bookmarkEnd w:id="191"/>
      <w:bookmarkEnd w:id="192"/>
    </w:p>
    <w:p w14:paraId="6AB3E018"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szCs w:val="28"/>
        </w:rPr>
      </w:pPr>
      <w:bookmarkStart w:id="193" w:name="_Toc481532160"/>
      <w:bookmarkStart w:id="194" w:name="_Toc481532327"/>
      <w:bookmarkStart w:id="195" w:name="_Toc483479133"/>
      <w:r w:rsidRPr="00EA79A0">
        <w:rPr>
          <w:rFonts w:ascii="Times New Roman" w:hAnsi="Times New Roman" w:cs="Times New Roman"/>
          <w:sz w:val="28"/>
          <w:szCs w:val="28"/>
        </w:rPr>
        <w:t>Общий коэффициент (</w:t>
      </w:r>
      <w:r w:rsidRPr="00EA79A0">
        <w:rPr>
          <w:rFonts w:ascii="Times New Roman" w:hAnsi="Times New Roman" w:cs="Times New Roman"/>
          <w:b/>
          <w:i/>
          <w:sz w:val="32"/>
          <w:szCs w:val="28"/>
          <w:lang w:val="en-US"/>
        </w:rPr>
        <w:t>K</w:t>
      </w:r>
      <w:r w:rsidRPr="00EA79A0">
        <w:rPr>
          <w:rFonts w:ascii="Times New Roman" w:hAnsi="Times New Roman" w:cs="Times New Roman"/>
          <w:b/>
          <w:i/>
          <w:sz w:val="32"/>
          <w:szCs w:val="28"/>
          <w:vertAlign w:val="subscript"/>
        </w:rPr>
        <w:t>об</w:t>
      </w:r>
      <w:r w:rsidRPr="00EA79A0">
        <w:rPr>
          <w:rFonts w:ascii="Times New Roman" w:hAnsi="Times New Roman" w:cs="Times New Roman"/>
          <w:sz w:val="28"/>
          <w:szCs w:val="28"/>
        </w:rPr>
        <w:t>) – это интегральный, корректирующий коэффициент, который отражает воздействие группы факторов на арендуемый земельный участок. Данные факторы повышают или понижают итоговый результат величины арендной платы в зависимости от видов функционального использования территории и различных</w:t>
      </w:r>
      <w:r w:rsidR="00172267" w:rsidRPr="00EA79A0">
        <w:rPr>
          <w:rFonts w:ascii="Times New Roman" w:hAnsi="Times New Roman" w:cs="Times New Roman"/>
          <w:sz w:val="28"/>
          <w:szCs w:val="28"/>
        </w:rPr>
        <w:t>,</w:t>
      </w:r>
      <w:r w:rsidRPr="00EA79A0">
        <w:rPr>
          <w:rFonts w:ascii="Times New Roman" w:hAnsi="Times New Roman" w:cs="Times New Roman"/>
          <w:sz w:val="28"/>
          <w:szCs w:val="28"/>
        </w:rPr>
        <w:t xml:space="preserve"> </w:t>
      </w:r>
      <w:proofErr w:type="spellStart"/>
      <w:r w:rsidRPr="00EA79A0">
        <w:rPr>
          <w:rFonts w:ascii="Times New Roman" w:hAnsi="Times New Roman" w:cs="Times New Roman"/>
          <w:sz w:val="28"/>
          <w:szCs w:val="28"/>
        </w:rPr>
        <w:t>накладывающихся</w:t>
      </w:r>
      <w:proofErr w:type="spellEnd"/>
      <w:r w:rsidRPr="00EA79A0">
        <w:rPr>
          <w:rFonts w:ascii="Times New Roman" w:hAnsi="Times New Roman" w:cs="Times New Roman"/>
          <w:sz w:val="28"/>
          <w:szCs w:val="28"/>
        </w:rPr>
        <w:t xml:space="preserve"> друг на друга условий.</w:t>
      </w:r>
      <w:bookmarkEnd w:id="193"/>
      <w:bookmarkEnd w:id="194"/>
      <w:bookmarkEnd w:id="195"/>
      <w:r w:rsidRPr="00EA79A0">
        <w:rPr>
          <w:rFonts w:ascii="Times New Roman" w:hAnsi="Times New Roman" w:cs="Times New Roman"/>
          <w:sz w:val="28"/>
          <w:szCs w:val="28"/>
        </w:rPr>
        <w:t xml:space="preserve"> </w:t>
      </w:r>
    </w:p>
    <w:p w14:paraId="11A8E990"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szCs w:val="28"/>
        </w:rPr>
      </w:pPr>
      <w:bookmarkStart w:id="196" w:name="_Toc481532161"/>
      <w:bookmarkStart w:id="197" w:name="_Toc481532328"/>
      <w:bookmarkStart w:id="198" w:name="_Toc483479134"/>
      <w:r w:rsidRPr="00EA79A0">
        <w:rPr>
          <w:rFonts w:ascii="Times New Roman" w:hAnsi="Times New Roman" w:cs="Times New Roman"/>
          <w:sz w:val="28"/>
          <w:szCs w:val="28"/>
        </w:rPr>
        <w:t>Порядок проведения работ по определению общего поправочного коэффициента относится к земельным участкам, находящимся в собственности субъектов РФ (в данном случае Ленинградской области), а также к земельным участкам, государственная собственность на которые не разграничена и предоставляемые без проведения аукционов, торгов.</w:t>
      </w:r>
      <w:bookmarkEnd w:id="196"/>
      <w:bookmarkEnd w:id="197"/>
      <w:bookmarkEnd w:id="198"/>
      <w:r w:rsidRPr="00EA79A0">
        <w:rPr>
          <w:rFonts w:ascii="Times New Roman" w:hAnsi="Times New Roman" w:cs="Times New Roman"/>
          <w:sz w:val="28"/>
          <w:szCs w:val="28"/>
        </w:rPr>
        <w:t xml:space="preserve"> </w:t>
      </w:r>
    </w:p>
    <w:p w14:paraId="181501EC" w14:textId="77777777" w:rsidR="008460FA" w:rsidRPr="00EA79A0" w:rsidRDefault="008460FA" w:rsidP="008460FA">
      <w:pPr>
        <w:autoSpaceDE w:val="0"/>
        <w:autoSpaceDN w:val="0"/>
        <w:adjustRightInd w:val="0"/>
        <w:spacing w:after="0" w:line="360" w:lineRule="auto"/>
        <w:ind w:firstLine="708"/>
        <w:jc w:val="both"/>
        <w:outlineLvl w:val="2"/>
        <w:rPr>
          <w:rFonts w:ascii="Times New Roman" w:hAnsi="Times New Roman" w:cs="Times New Roman"/>
          <w:sz w:val="28"/>
          <w:szCs w:val="28"/>
        </w:rPr>
      </w:pPr>
      <w:bookmarkStart w:id="199" w:name="_Toc481532162"/>
      <w:bookmarkStart w:id="200" w:name="_Toc481532329"/>
      <w:bookmarkStart w:id="201" w:name="_Toc483479135"/>
      <w:r w:rsidRPr="00EA79A0">
        <w:rPr>
          <w:rFonts w:ascii="Times New Roman" w:hAnsi="Times New Roman" w:cs="Times New Roman"/>
          <w:sz w:val="28"/>
          <w:szCs w:val="28"/>
        </w:rPr>
        <w:t xml:space="preserve">При расчете коэффициентов используется следующая формула: </w:t>
      </w:r>
      <w:r w:rsidRPr="00EA79A0">
        <w:rPr>
          <w:rFonts w:ascii="Times New Roman" w:hAnsi="Times New Roman" w:cs="Times New Roman"/>
          <w:b/>
          <w:i/>
          <w:sz w:val="28"/>
          <w:szCs w:val="28"/>
          <w:lang w:val="en-US"/>
        </w:rPr>
        <w:t>K</w:t>
      </w:r>
      <w:r w:rsidRPr="00EA79A0">
        <w:rPr>
          <w:rFonts w:ascii="Times New Roman" w:hAnsi="Times New Roman" w:cs="Times New Roman"/>
          <w:b/>
          <w:i/>
          <w:sz w:val="28"/>
          <w:szCs w:val="28"/>
          <w:vertAlign w:val="subscript"/>
        </w:rPr>
        <w:t>1</w:t>
      </w:r>
      <w:r w:rsidRPr="00EA79A0">
        <w:rPr>
          <w:rFonts w:ascii="Times New Roman" w:hAnsi="Times New Roman" w:cs="Times New Roman"/>
          <w:b/>
          <w:i/>
          <w:sz w:val="28"/>
          <w:szCs w:val="28"/>
        </w:rPr>
        <w:t>×</w:t>
      </w:r>
      <w:r w:rsidRPr="00EA79A0">
        <w:rPr>
          <w:rFonts w:ascii="Times New Roman" w:hAnsi="Times New Roman" w:cs="Times New Roman"/>
          <w:b/>
          <w:i/>
          <w:sz w:val="28"/>
          <w:szCs w:val="28"/>
          <w:lang w:val="en-US"/>
        </w:rPr>
        <w:t>K</w:t>
      </w:r>
      <w:r w:rsidRPr="00EA79A0">
        <w:rPr>
          <w:rFonts w:ascii="Times New Roman" w:hAnsi="Times New Roman" w:cs="Times New Roman"/>
          <w:b/>
          <w:i/>
          <w:sz w:val="28"/>
          <w:szCs w:val="28"/>
          <w:vertAlign w:val="subscript"/>
        </w:rPr>
        <w:t>2</w:t>
      </w:r>
      <w:r w:rsidRPr="00EA79A0">
        <w:rPr>
          <w:rFonts w:ascii="Times New Roman" w:hAnsi="Times New Roman" w:cs="Times New Roman"/>
          <w:b/>
          <w:i/>
          <w:sz w:val="28"/>
          <w:szCs w:val="28"/>
        </w:rPr>
        <w:t>×…×</w:t>
      </w:r>
      <w:proofErr w:type="spellStart"/>
      <w:r w:rsidRPr="00EA79A0">
        <w:rPr>
          <w:rFonts w:ascii="Times New Roman" w:hAnsi="Times New Roman" w:cs="Times New Roman"/>
          <w:b/>
          <w:i/>
          <w:sz w:val="28"/>
          <w:szCs w:val="28"/>
          <w:lang w:val="en-US"/>
        </w:rPr>
        <w:t>K</w:t>
      </w:r>
      <w:r w:rsidRPr="00EA79A0">
        <w:rPr>
          <w:rFonts w:ascii="Times New Roman" w:hAnsi="Times New Roman" w:cs="Times New Roman"/>
          <w:b/>
          <w:i/>
          <w:sz w:val="28"/>
          <w:szCs w:val="28"/>
          <w:vertAlign w:val="subscript"/>
          <w:lang w:val="en-US"/>
        </w:rPr>
        <w:t>n</w:t>
      </w:r>
      <w:proofErr w:type="spellEnd"/>
      <w:r w:rsidRPr="00EA79A0">
        <w:rPr>
          <w:rFonts w:ascii="Times New Roman" w:hAnsi="Times New Roman" w:cs="Times New Roman"/>
          <w:b/>
          <w:i/>
          <w:sz w:val="28"/>
          <w:szCs w:val="28"/>
        </w:rPr>
        <w:t xml:space="preserve">, </w:t>
      </w:r>
      <w:r w:rsidRPr="00EA79A0">
        <w:rPr>
          <w:rFonts w:ascii="Times New Roman" w:hAnsi="Times New Roman" w:cs="Times New Roman"/>
          <w:sz w:val="28"/>
          <w:szCs w:val="28"/>
        </w:rPr>
        <w:t>где:</w:t>
      </w:r>
      <w:bookmarkEnd w:id="199"/>
      <w:bookmarkEnd w:id="200"/>
      <w:bookmarkEnd w:id="201"/>
    </w:p>
    <w:p w14:paraId="78F76E95"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pacing w:val="2"/>
          <w:sz w:val="28"/>
          <w:szCs w:val="28"/>
        </w:rPr>
      </w:pPr>
      <w:r w:rsidRPr="00EA79A0">
        <w:rPr>
          <w:b/>
          <w:sz w:val="28"/>
          <w:szCs w:val="28"/>
        </w:rPr>
        <w:t>К</w:t>
      </w:r>
      <w:r w:rsidRPr="00EA79A0">
        <w:rPr>
          <w:b/>
          <w:sz w:val="28"/>
          <w:szCs w:val="28"/>
          <w:vertAlign w:val="subscript"/>
        </w:rPr>
        <w:t>1</w:t>
      </w:r>
      <w:r w:rsidRPr="00EA79A0">
        <w:rPr>
          <w:sz w:val="28"/>
          <w:szCs w:val="28"/>
        </w:rPr>
        <w:t xml:space="preserve"> (или </w:t>
      </w:r>
      <w:proofErr w:type="spellStart"/>
      <w:r w:rsidRPr="00EA79A0">
        <w:rPr>
          <w:b/>
          <w:sz w:val="28"/>
          <w:szCs w:val="28"/>
        </w:rPr>
        <w:t>К</w:t>
      </w:r>
      <w:r w:rsidRPr="00EA79A0">
        <w:rPr>
          <w:b/>
          <w:sz w:val="28"/>
          <w:szCs w:val="28"/>
          <w:vertAlign w:val="subscript"/>
        </w:rPr>
        <w:t>ри</w:t>
      </w:r>
      <w:proofErr w:type="spellEnd"/>
      <w:r w:rsidRPr="00EA79A0">
        <w:rPr>
          <w:sz w:val="28"/>
          <w:szCs w:val="28"/>
        </w:rPr>
        <w:t xml:space="preserve">) – основной корректирующий коэффициент, определяющий начальную величину годовой арендной платы. Его установление зависит от вида деятельности арендатора. По сути, это коэффициент разрешенного использования, он устанавливался комитетом по управлению государственным имуществом приказом от </w:t>
      </w:r>
      <w:r w:rsidRPr="00EA79A0">
        <w:rPr>
          <w:spacing w:val="2"/>
          <w:sz w:val="28"/>
          <w:szCs w:val="28"/>
        </w:rPr>
        <w:t xml:space="preserve">11 января 2016 года №2 «Об установлении коэффициента разрешенного использования земельного участка». </w:t>
      </w:r>
    </w:p>
    <w:p w14:paraId="475A3EA4"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pacing w:val="2"/>
          <w:sz w:val="28"/>
          <w:szCs w:val="28"/>
        </w:rPr>
      </w:pPr>
      <w:r w:rsidRPr="00EA79A0">
        <w:rPr>
          <w:spacing w:val="2"/>
          <w:sz w:val="28"/>
          <w:szCs w:val="28"/>
        </w:rPr>
        <w:t xml:space="preserve">Данный приказ представляет собой таблицу с указаниями всех видов разрешенного использования земельного участка, таких как: </w:t>
      </w:r>
      <w:r w:rsidRPr="00EA79A0">
        <w:rPr>
          <w:spacing w:val="2"/>
          <w:sz w:val="28"/>
          <w:szCs w:val="28"/>
        </w:rPr>
        <w:lastRenderedPageBreak/>
        <w:t xml:space="preserve">сельскохозяйственное использование (от 0,1 до 30, 8 подтипов: ЛПХ, рыбоводство, складские помещения для нужд с/х и т.д.), жилая застройка, строительство (от 0,1 до 2), общественное использование земли (от 0,6 до 4, спорт, образование, социальное обслуживание и т.д.), предпринимательство (от 2,5 до 3000), рекреация (от 1,5 до 6), производственная деятельность (от 0,1 до 300), транспорт (от 1 до 10) и другое [17]. </w:t>
      </w:r>
    </w:p>
    <w:p w14:paraId="6C2204CC"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pacing w:val="2"/>
          <w:sz w:val="28"/>
          <w:szCs w:val="28"/>
        </w:rPr>
      </w:pPr>
      <w:r w:rsidRPr="00EA79A0">
        <w:rPr>
          <w:spacing w:val="2"/>
          <w:sz w:val="28"/>
          <w:szCs w:val="28"/>
        </w:rPr>
        <w:t>Следующий поправочный коэффициент к анализу – это коэффициент инфляции (</w:t>
      </w:r>
      <w:r w:rsidRPr="00EA79A0">
        <w:rPr>
          <w:b/>
          <w:spacing w:val="2"/>
          <w:sz w:val="28"/>
          <w:szCs w:val="28"/>
          <w:lang w:val="en-US"/>
        </w:rPr>
        <w:t>K</w:t>
      </w:r>
      <w:r w:rsidRPr="00EA79A0">
        <w:rPr>
          <w:b/>
          <w:spacing w:val="2"/>
          <w:sz w:val="28"/>
          <w:szCs w:val="28"/>
          <w:vertAlign w:val="subscript"/>
        </w:rPr>
        <w:t>2</w:t>
      </w:r>
      <w:r w:rsidRPr="00EA79A0">
        <w:rPr>
          <w:spacing w:val="2"/>
          <w:sz w:val="28"/>
          <w:szCs w:val="28"/>
          <w:vertAlign w:val="subscript"/>
        </w:rPr>
        <w:t xml:space="preserve"> </w:t>
      </w:r>
      <w:r w:rsidRPr="00EA79A0">
        <w:rPr>
          <w:spacing w:val="2"/>
          <w:sz w:val="28"/>
          <w:szCs w:val="28"/>
        </w:rPr>
        <w:t xml:space="preserve">или </w:t>
      </w:r>
      <w:proofErr w:type="spellStart"/>
      <w:r w:rsidRPr="00EA79A0">
        <w:rPr>
          <w:b/>
          <w:spacing w:val="2"/>
          <w:sz w:val="28"/>
          <w:szCs w:val="28"/>
        </w:rPr>
        <w:t>К</w:t>
      </w:r>
      <w:r w:rsidRPr="00EA79A0">
        <w:rPr>
          <w:b/>
          <w:spacing w:val="2"/>
          <w:sz w:val="28"/>
          <w:szCs w:val="28"/>
          <w:vertAlign w:val="subscript"/>
        </w:rPr>
        <w:t>инф</w:t>
      </w:r>
      <w:proofErr w:type="spellEnd"/>
      <w:r w:rsidRPr="00EA79A0">
        <w:rPr>
          <w:spacing w:val="2"/>
          <w:sz w:val="28"/>
          <w:szCs w:val="28"/>
        </w:rPr>
        <w:t>).  Суть данного корректирующего коэффициента заключается в том, чтобы учесть увеличение или уменьшение общего уровня цен. Он базируется на ежегодно утверждаемых коэффициентах-дефляторах (</w:t>
      </w:r>
      <w:r w:rsidRPr="00EA79A0">
        <w:rPr>
          <w:b/>
          <w:spacing w:val="2"/>
          <w:sz w:val="28"/>
          <w:szCs w:val="28"/>
        </w:rPr>
        <w:t>КD</w:t>
      </w:r>
      <w:r w:rsidRPr="00EA79A0">
        <w:rPr>
          <w:spacing w:val="2"/>
          <w:sz w:val="28"/>
          <w:szCs w:val="28"/>
        </w:rPr>
        <w:t>), которые учитывают то самое увеличение или уменьшения потребительских цен. Данный коэффициент-дефлятор устанавливается официально Правительством Российской Федерации, соответствующими нормативно-правовыми актами, в виде приказа Министерства экономического развития РФ.</w:t>
      </w:r>
    </w:p>
    <w:p w14:paraId="701F0389" w14:textId="59871012" w:rsidR="002F55B9" w:rsidRPr="000C4A5A" w:rsidRDefault="00D562A8" w:rsidP="00D562A8">
      <w:pPr>
        <w:pStyle w:val="headertext"/>
        <w:shd w:val="clear" w:color="auto" w:fill="FFFFFF"/>
        <w:spacing w:before="0" w:beforeAutospacing="0" w:after="0" w:afterAutospacing="0" w:line="360" w:lineRule="auto"/>
        <w:ind w:firstLine="708"/>
        <w:jc w:val="both"/>
        <w:textAlignment w:val="baseline"/>
        <w:rPr>
          <w:spacing w:val="2"/>
          <w:sz w:val="28"/>
          <w:szCs w:val="28"/>
        </w:rPr>
      </w:pPr>
      <w:r w:rsidRPr="000C4A5A">
        <w:rPr>
          <w:spacing w:val="2"/>
          <w:sz w:val="28"/>
          <w:szCs w:val="28"/>
        </w:rPr>
        <w:t xml:space="preserve">Таблица </w:t>
      </w:r>
      <w:r w:rsidR="002F55B9" w:rsidRPr="000C4A5A">
        <w:rPr>
          <w:spacing w:val="2"/>
          <w:sz w:val="28"/>
          <w:szCs w:val="28"/>
        </w:rPr>
        <w:t>3.</w:t>
      </w:r>
      <w:r w:rsidRPr="000C4A5A">
        <w:rPr>
          <w:spacing w:val="2"/>
          <w:sz w:val="28"/>
          <w:szCs w:val="28"/>
        </w:rPr>
        <w:t>1.</w:t>
      </w:r>
      <w:r w:rsidR="002F55B9" w:rsidRPr="000C4A5A">
        <w:rPr>
          <w:spacing w:val="2"/>
          <w:sz w:val="28"/>
          <w:szCs w:val="28"/>
        </w:rPr>
        <w:t xml:space="preserve"> </w:t>
      </w:r>
      <w:r w:rsidR="00172267" w:rsidRPr="000C4A5A">
        <w:rPr>
          <w:spacing w:val="2"/>
          <w:sz w:val="28"/>
          <w:szCs w:val="28"/>
        </w:rPr>
        <w:t>Величина</w:t>
      </w:r>
      <w:r w:rsidR="002F55B9" w:rsidRPr="000C4A5A">
        <w:rPr>
          <w:spacing w:val="2"/>
          <w:sz w:val="28"/>
          <w:szCs w:val="28"/>
        </w:rPr>
        <w:t xml:space="preserve"> коэффициента-дефлятора на</w:t>
      </w:r>
      <w:r w:rsidR="00D13E97" w:rsidRPr="000C4A5A">
        <w:rPr>
          <w:spacing w:val="2"/>
          <w:sz w:val="28"/>
          <w:szCs w:val="28"/>
        </w:rPr>
        <w:t xml:space="preserve"> отчетный период</w:t>
      </w:r>
      <w:r w:rsidRPr="000C4A5A">
        <w:rPr>
          <w:spacing w:val="2"/>
          <w:sz w:val="28"/>
          <w:szCs w:val="28"/>
        </w:rPr>
        <w:t>, [</w:t>
      </w:r>
      <w:r w:rsidR="003C121B" w:rsidRPr="000C4A5A">
        <w:rPr>
          <w:spacing w:val="2"/>
          <w:sz w:val="28"/>
          <w:szCs w:val="28"/>
        </w:rPr>
        <w:t>11</w:t>
      </w:r>
      <w:r w:rsidRPr="000C4A5A">
        <w:rPr>
          <w:spacing w:val="2"/>
          <w:sz w:val="28"/>
          <w:szCs w:val="28"/>
        </w:rPr>
        <w:t>]</w:t>
      </w:r>
      <w:r w:rsidR="002F55B9" w:rsidRPr="000C4A5A">
        <w:rPr>
          <w:spacing w:val="2"/>
          <w:sz w:val="28"/>
          <w:szCs w:val="28"/>
        </w:rPr>
        <w:t xml:space="preserve"> </w:t>
      </w:r>
    </w:p>
    <w:tbl>
      <w:tblPr>
        <w:tblStyle w:val="a6"/>
        <w:tblW w:w="5954" w:type="dxa"/>
        <w:tblInd w:w="-5" w:type="dxa"/>
        <w:tblLook w:val="04A0" w:firstRow="1" w:lastRow="0" w:firstColumn="1" w:lastColumn="0" w:noHBand="0" w:noVBand="1"/>
      </w:tblPr>
      <w:tblGrid>
        <w:gridCol w:w="2550"/>
        <w:gridCol w:w="3404"/>
      </w:tblGrid>
      <w:tr w:rsidR="002F55B9" w:rsidRPr="00EA79A0" w14:paraId="1A2EF764" w14:textId="77777777" w:rsidTr="00172267">
        <w:tc>
          <w:tcPr>
            <w:tcW w:w="2550" w:type="dxa"/>
          </w:tcPr>
          <w:p w14:paraId="70D7A1AB"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Календарный год</w:t>
            </w:r>
          </w:p>
        </w:tc>
        <w:tc>
          <w:tcPr>
            <w:tcW w:w="3404" w:type="dxa"/>
          </w:tcPr>
          <w:p w14:paraId="1B62038D" w14:textId="77777777" w:rsidR="002F55B9" w:rsidRPr="00EA79A0" w:rsidRDefault="00172267"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Величина</w:t>
            </w:r>
            <w:r w:rsidR="002F55B9" w:rsidRPr="00EA79A0">
              <w:rPr>
                <w:spacing w:val="2"/>
                <w:sz w:val="28"/>
                <w:szCs w:val="28"/>
              </w:rPr>
              <w:t xml:space="preserve"> коэффициента-дефлятора</w:t>
            </w:r>
          </w:p>
        </w:tc>
      </w:tr>
      <w:tr w:rsidR="002F55B9" w:rsidRPr="00EA79A0" w14:paraId="2C458DBB" w14:textId="77777777" w:rsidTr="00172267">
        <w:tc>
          <w:tcPr>
            <w:tcW w:w="2550" w:type="dxa"/>
          </w:tcPr>
          <w:p w14:paraId="16D56F87"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2007</w:t>
            </w:r>
          </w:p>
        </w:tc>
        <w:tc>
          <w:tcPr>
            <w:tcW w:w="3404" w:type="dxa"/>
          </w:tcPr>
          <w:p w14:paraId="15244A5D"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1,096</w:t>
            </w:r>
          </w:p>
        </w:tc>
      </w:tr>
      <w:tr w:rsidR="002F55B9" w:rsidRPr="00EA79A0" w14:paraId="728D94D2" w14:textId="77777777" w:rsidTr="00172267">
        <w:tc>
          <w:tcPr>
            <w:tcW w:w="2550" w:type="dxa"/>
          </w:tcPr>
          <w:p w14:paraId="035AFE67"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2008</w:t>
            </w:r>
          </w:p>
        </w:tc>
        <w:tc>
          <w:tcPr>
            <w:tcW w:w="3404" w:type="dxa"/>
          </w:tcPr>
          <w:p w14:paraId="54DE6320"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1,081</w:t>
            </w:r>
          </w:p>
        </w:tc>
      </w:tr>
      <w:tr w:rsidR="002F55B9" w:rsidRPr="00EA79A0" w14:paraId="6EDB4D3D" w14:textId="77777777" w:rsidTr="00172267">
        <w:tc>
          <w:tcPr>
            <w:tcW w:w="2550" w:type="dxa"/>
          </w:tcPr>
          <w:p w14:paraId="3C932018"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2009</w:t>
            </w:r>
          </w:p>
        </w:tc>
        <w:tc>
          <w:tcPr>
            <w:tcW w:w="3404" w:type="dxa"/>
          </w:tcPr>
          <w:p w14:paraId="73431075"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1,148</w:t>
            </w:r>
          </w:p>
        </w:tc>
      </w:tr>
      <w:tr w:rsidR="002F55B9" w:rsidRPr="00EA79A0" w14:paraId="5AE623D6" w14:textId="77777777" w:rsidTr="00172267">
        <w:tc>
          <w:tcPr>
            <w:tcW w:w="2550" w:type="dxa"/>
          </w:tcPr>
          <w:p w14:paraId="6E2F1D5C"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2010</w:t>
            </w:r>
          </w:p>
        </w:tc>
        <w:tc>
          <w:tcPr>
            <w:tcW w:w="3404" w:type="dxa"/>
          </w:tcPr>
          <w:p w14:paraId="20864A89"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1,295</w:t>
            </w:r>
          </w:p>
        </w:tc>
      </w:tr>
      <w:tr w:rsidR="002F55B9" w:rsidRPr="00EA79A0" w14:paraId="14AD97AD" w14:textId="77777777" w:rsidTr="00172267">
        <w:tc>
          <w:tcPr>
            <w:tcW w:w="2550" w:type="dxa"/>
          </w:tcPr>
          <w:p w14:paraId="49F9C02D"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2011</w:t>
            </w:r>
          </w:p>
        </w:tc>
        <w:tc>
          <w:tcPr>
            <w:tcW w:w="3404" w:type="dxa"/>
          </w:tcPr>
          <w:p w14:paraId="0D4E6CB8"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1,372</w:t>
            </w:r>
          </w:p>
        </w:tc>
      </w:tr>
      <w:tr w:rsidR="002F55B9" w:rsidRPr="00EA79A0" w14:paraId="38EC20FE" w14:textId="77777777" w:rsidTr="00172267">
        <w:tc>
          <w:tcPr>
            <w:tcW w:w="2550" w:type="dxa"/>
          </w:tcPr>
          <w:p w14:paraId="62A0909A"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2012</w:t>
            </w:r>
          </w:p>
        </w:tc>
        <w:tc>
          <w:tcPr>
            <w:tcW w:w="3404" w:type="dxa"/>
          </w:tcPr>
          <w:p w14:paraId="44D84C18"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1,494</w:t>
            </w:r>
          </w:p>
        </w:tc>
      </w:tr>
      <w:tr w:rsidR="002F55B9" w:rsidRPr="00EA79A0" w14:paraId="3D5B4E46" w14:textId="77777777" w:rsidTr="00172267">
        <w:tc>
          <w:tcPr>
            <w:tcW w:w="2550" w:type="dxa"/>
          </w:tcPr>
          <w:p w14:paraId="55BA75CE"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2013</w:t>
            </w:r>
          </w:p>
        </w:tc>
        <w:tc>
          <w:tcPr>
            <w:tcW w:w="3404" w:type="dxa"/>
          </w:tcPr>
          <w:p w14:paraId="6D464F40"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1,569</w:t>
            </w:r>
          </w:p>
        </w:tc>
      </w:tr>
      <w:tr w:rsidR="002F55B9" w:rsidRPr="00EA79A0" w14:paraId="2D7D1E24" w14:textId="77777777" w:rsidTr="00172267">
        <w:tc>
          <w:tcPr>
            <w:tcW w:w="2550" w:type="dxa"/>
          </w:tcPr>
          <w:p w14:paraId="72D6AF5D"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2014</w:t>
            </w:r>
          </w:p>
        </w:tc>
        <w:tc>
          <w:tcPr>
            <w:tcW w:w="3404" w:type="dxa"/>
          </w:tcPr>
          <w:p w14:paraId="31127E1E"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1,672</w:t>
            </w:r>
          </w:p>
        </w:tc>
      </w:tr>
      <w:tr w:rsidR="002F55B9" w:rsidRPr="00EA79A0" w14:paraId="1106FBAC" w14:textId="77777777" w:rsidTr="00172267">
        <w:tc>
          <w:tcPr>
            <w:tcW w:w="2550" w:type="dxa"/>
          </w:tcPr>
          <w:p w14:paraId="33FA0B5E"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2015</w:t>
            </w:r>
          </w:p>
        </w:tc>
        <w:tc>
          <w:tcPr>
            <w:tcW w:w="3404" w:type="dxa"/>
          </w:tcPr>
          <w:p w14:paraId="1A92E925"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1,798</w:t>
            </w:r>
          </w:p>
        </w:tc>
      </w:tr>
      <w:tr w:rsidR="002F55B9" w:rsidRPr="00EA79A0" w14:paraId="018F9779" w14:textId="77777777" w:rsidTr="00172267">
        <w:tc>
          <w:tcPr>
            <w:tcW w:w="2550" w:type="dxa"/>
          </w:tcPr>
          <w:p w14:paraId="53F1B70C"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lastRenderedPageBreak/>
              <w:t>2016</w:t>
            </w:r>
          </w:p>
        </w:tc>
        <w:tc>
          <w:tcPr>
            <w:tcW w:w="3404" w:type="dxa"/>
          </w:tcPr>
          <w:p w14:paraId="7B081EB9"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1,798</w:t>
            </w:r>
          </w:p>
        </w:tc>
      </w:tr>
      <w:tr w:rsidR="002F55B9" w:rsidRPr="00EA79A0" w14:paraId="72BDA096" w14:textId="77777777" w:rsidTr="00172267">
        <w:tc>
          <w:tcPr>
            <w:tcW w:w="2550" w:type="dxa"/>
          </w:tcPr>
          <w:p w14:paraId="7CB29E99"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2017</w:t>
            </w:r>
          </w:p>
        </w:tc>
        <w:tc>
          <w:tcPr>
            <w:tcW w:w="3404" w:type="dxa"/>
          </w:tcPr>
          <w:p w14:paraId="6B7B42C6" w14:textId="77777777" w:rsidR="002F55B9" w:rsidRPr="00EA79A0" w:rsidRDefault="002F55B9" w:rsidP="002F55B9">
            <w:pPr>
              <w:pStyle w:val="headertext"/>
              <w:spacing w:before="0" w:beforeAutospacing="0" w:after="0" w:afterAutospacing="0" w:line="360" w:lineRule="auto"/>
              <w:jc w:val="center"/>
              <w:textAlignment w:val="baseline"/>
              <w:rPr>
                <w:spacing w:val="2"/>
                <w:sz w:val="28"/>
                <w:szCs w:val="28"/>
              </w:rPr>
            </w:pPr>
            <w:r w:rsidRPr="00EA79A0">
              <w:rPr>
                <w:spacing w:val="2"/>
                <w:sz w:val="28"/>
                <w:szCs w:val="28"/>
              </w:rPr>
              <w:t>1,798</w:t>
            </w:r>
          </w:p>
        </w:tc>
      </w:tr>
    </w:tbl>
    <w:p w14:paraId="6FC681AA"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pacing w:val="2"/>
          <w:sz w:val="28"/>
          <w:szCs w:val="28"/>
        </w:rPr>
      </w:pPr>
      <w:r w:rsidRPr="00EA79A0">
        <w:rPr>
          <w:spacing w:val="2"/>
          <w:sz w:val="28"/>
          <w:szCs w:val="28"/>
        </w:rPr>
        <w:t>Расчет поправочного коэффициента инфляции (</w:t>
      </w:r>
      <w:proofErr w:type="spellStart"/>
      <w:r w:rsidRPr="00EA79A0">
        <w:rPr>
          <w:b/>
          <w:spacing w:val="2"/>
          <w:sz w:val="28"/>
          <w:szCs w:val="28"/>
        </w:rPr>
        <w:t>К</w:t>
      </w:r>
      <w:r w:rsidRPr="00EA79A0">
        <w:rPr>
          <w:b/>
          <w:spacing w:val="2"/>
          <w:sz w:val="28"/>
          <w:szCs w:val="28"/>
          <w:vertAlign w:val="subscript"/>
        </w:rPr>
        <w:t>инф</w:t>
      </w:r>
      <w:proofErr w:type="spellEnd"/>
      <w:r w:rsidRPr="00EA79A0">
        <w:rPr>
          <w:spacing w:val="2"/>
          <w:sz w:val="28"/>
          <w:szCs w:val="28"/>
        </w:rPr>
        <w:t>) происходит по формуле:</w:t>
      </w:r>
    </w:p>
    <w:p w14:paraId="2D695B9B" w14:textId="77777777" w:rsidR="008460FA" w:rsidRPr="00EA79A0" w:rsidRDefault="008460FA" w:rsidP="008460FA">
      <w:pPr>
        <w:pStyle w:val="headertext"/>
        <w:shd w:val="clear" w:color="auto" w:fill="FFFFFF"/>
        <w:spacing w:before="0" w:beforeAutospacing="0" w:after="0" w:afterAutospacing="0" w:line="360" w:lineRule="auto"/>
        <w:ind w:firstLine="708"/>
        <w:jc w:val="center"/>
        <w:textAlignment w:val="baseline"/>
        <w:rPr>
          <w:spacing w:val="2"/>
          <w:sz w:val="28"/>
          <w:szCs w:val="28"/>
        </w:rPr>
      </w:pPr>
      <w:proofErr w:type="spellStart"/>
      <w:r w:rsidRPr="00EA79A0">
        <w:rPr>
          <w:b/>
          <w:spacing w:val="2"/>
          <w:sz w:val="28"/>
          <w:szCs w:val="28"/>
        </w:rPr>
        <w:t>К</w:t>
      </w:r>
      <w:r w:rsidRPr="00EA79A0">
        <w:rPr>
          <w:b/>
          <w:spacing w:val="2"/>
          <w:sz w:val="28"/>
          <w:szCs w:val="28"/>
          <w:vertAlign w:val="subscript"/>
        </w:rPr>
        <w:t>инф</w:t>
      </w:r>
      <w:proofErr w:type="spellEnd"/>
      <w:r w:rsidRPr="00EA79A0">
        <w:rPr>
          <w:b/>
          <w:spacing w:val="2"/>
          <w:sz w:val="28"/>
          <w:szCs w:val="28"/>
        </w:rPr>
        <w:t xml:space="preserve"> = (</w:t>
      </w:r>
      <w:proofErr w:type="spellStart"/>
      <w:r w:rsidRPr="00EA79A0">
        <w:rPr>
          <w:b/>
          <w:spacing w:val="2"/>
          <w:sz w:val="28"/>
          <w:szCs w:val="28"/>
        </w:rPr>
        <w:t>КD</w:t>
      </w:r>
      <w:r w:rsidRPr="00EA79A0">
        <w:rPr>
          <w:b/>
          <w:spacing w:val="2"/>
          <w:sz w:val="28"/>
          <w:szCs w:val="28"/>
          <w:vertAlign w:val="subscript"/>
        </w:rPr>
        <w:t>расч</w:t>
      </w:r>
      <w:proofErr w:type="spellEnd"/>
      <w:r w:rsidRPr="00EA79A0">
        <w:rPr>
          <w:b/>
          <w:spacing w:val="2"/>
          <w:sz w:val="28"/>
          <w:szCs w:val="28"/>
        </w:rPr>
        <w:t xml:space="preserve"> – К</w:t>
      </w:r>
      <w:r w:rsidRPr="00EA79A0">
        <w:rPr>
          <w:b/>
          <w:spacing w:val="2"/>
          <w:sz w:val="28"/>
          <w:szCs w:val="28"/>
          <w:lang w:val="en-US"/>
        </w:rPr>
        <w:t>D</w:t>
      </w:r>
      <w:proofErr w:type="spellStart"/>
      <w:r w:rsidRPr="00EA79A0">
        <w:rPr>
          <w:b/>
          <w:spacing w:val="2"/>
          <w:sz w:val="28"/>
          <w:szCs w:val="28"/>
          <w:vertAlign w:val="subscript"/>
        </w:rPr>
        <w:t>утв</w:t>
      </w:r>
      <w:proofErr w:type="spellEnd"/>
      <w:r w:rsidRPr="00EA79A0">
        <w:rPr>
          <w:b/>
          <w:spacing w:val="2"/>
          <w:sz w:val="28"/>
          <w:szCs w:val="28"/>
        </w:rPr>
        <w:t>) + 1</w:t>
      </w:r>
      <w:r w:rsidRPr="00EA79A0">
        <w:rPr>
          <w:spacing w:val="2"/>
          <w:sz w:val="28"/>
          <w:szCs w:val="28"/>
        </w:rPr>
        <w:t>, где</w:t>
      </w:r>
    </w:p>
    <w:p w14:paraId="3DEC2519" w14:textId="77777777" w:rsidR="008460FA" w:rsidRPr="00EA79A0" w:rsidRDefault="008460FA" w:rsidP="008460FA">
      <w:pPr>
        <w:pStyle w:val="headertext"/>
        <w:numPr>
          <w:ilvl w:val="0"/>
          <w:numId w:val="21"/>
        </w:numPr>
        <w:shd w:val="clear" w:color="auto" w:fill="FFFFFF"/>
        <w:spacing w:before="0" w:beforeAutospacing="0" w:after="0" w:afterAutospacing="0" w:line="360" w:lineRule="auto"/>
        <w:jc w:val="both"/>
        <w:textAlignment w:val="baseline"/>
        <w:rPr>
          <w:spacing w:val="2"/>
          <w:sz w:val="28"/>
          <w:szCs w:val="28"/>
        </w:rPr>
      </w:pPr>
      <w:proofErr w:type="spellStart"/>
      <w:r w:rsidRPr="00EA79A0">
        <w:rPr>
          <w:b/>
          <w:spacing w:val="2"/>
          <w:sz w:val="28"/>
          <w:szCs w:val="28"/>
        </w:rPr>
        <w:t>КD</w:t>
      </w:r>
      <w:r w:rsidRPr="00EA79A0">
        <w:rPr>
          <w:b/>
          <w:spacing w:val="2"/>
          <w:sz w:val="28"/>
          <w:szCs w:val="28"/>
          <w:vertAlign w:val="subscript"/>
        </w:rPr>
        <w:t>расч</w:t>
      </w:r>
      <w:proofErr w:type="spellEnd"/>
      <w:r w:rsidRPr="00EA79A0">
        <w:rPr>
          <w:b/>
          <w:spacing w:val="2"/>
          <w:sz w:val="28"/>
          <w:szCs w:val="28"/>
        </w:rPr>
        <w:t xml:space="preserve"> – </w:t>
      </w:r>
      <w:r w:rsidRPr="00EA79A0">
        <w:rPr>
          <w:spacing w:val="2"/>
          <w:sz w:val="28"/>
          <w:szCs w:val="28"/>
        </w:rPr>
        <w:t>значение коэффициента-дефлятора расчетного года, то есть его значение на момент подписания договора аренды земельного участка (</w:t>
      </w:r>
      <w:r w:rsidRPr="00EA79A0">
        <w:rPr>
          <w:b/>
          <w:spacing w:val="2"/>
          <w:sz w:val="28"/>
          <w:szCs w:val="28"/>
        </w:rPr>
        <w:t>КD</w:t>
      </w:r>
      <w:r w:rsidRPr="00EA79A0">
        <w:rPr>
          <w:b/>
          <w:spacing w:val="2"/>
          <w:sz w:val="28"/>
          <w:szCs w:val="28"/>
          <w:vertAlign w:val="subscript"/>
        </w:rPr>
        <w:t>2017</w:t>
      </w:r>
      <w:r w:rsidRPr="00EA79A0">
        <w:rPr>
          <w:b/>
          <w:spacing w:val="2"/>
          <w:sz w:val="28"/>
          <w:szCs w:val="28"/>
        </w:rPr>
        <w:t>=</w:t>
      </w:r>
      <w:r w:rsidRPr="00EA79A0">
        <w:rPr>
          <w:spacing w:val="2"/>
          <w:sz w:val="28"/>
          <w:szCs w:val="28"/>
        </w:rPr>
        <w:t>1,798,</w:t>
      </w:r>
      <w:r w:rsidRPr="00EA79A0">
        <w:rPr>
          <w:sz w:val="28"/>
        </w:rPr>
        <w:t xml:space="preserve"> Приказ Минэкономразвития РФ от 03.11.2016 №698</w:t>
      </w:r>
      <w:r w:rsidRPr="00EA79A0">
        <w:rPr>
          <w:spacing w:val="2"/>
          <w:sz w:val="28"/>
          <w:szCs w:val="28"/>
        </w:rPr>
        <w:t>);</w:t>
      </w:r>
    </w:p>
    <w:p w14:paraId="2757F71E" w14:textId="77777777" w:rsidR="008460FA" w:rsidRPr="00EA79A0" w:rsidRDefault="008460FA" w:rsidP="008460FA">
      <w:pPr>
        <w:pStyle w:val="headertext"/>
        <w:numPr>
          <w:ilvl w:val="0"/>
          <w:numId w:val="21"/>
        </w:numPr>
        <w:shd w:val="clear" w:color="auto" w:fill="FFFFFF"/>
        <w:spacing w:before="0" w:beforeAutospacing="0" w:after="0" w:afterAutospacing="0" w:line="360" w:lineRule="auto"/>
        <w:jc w:val="both"/>
        <w:textAlignment w:val="baseline"/>
        <w:rPr>
          <w:spacing w:val="2"/>
          <w:sz w:val="28"/>
          <w:szCs w:val="28"/>
        </w:rPr>
      </w:pPr>
      <w:r w:rsidRPr="00EA79A0">
        <w:rPr>
          <w:b/>
          <w:spacing w:val="2"/>
          <w:sz w:val="28"/>
          <w:szCs w:val="28"/>
        </w:rPr>
        <w:t>К</w:t>
      </w:r>
      <w:r w:rsidRPr="00EA79A0">
        <w:rPr>
          <w:b/>
          <w:spacing w:val="2"/>
          <w:sz w:val="28"/>
          <w:szCs w:val="28"/>
          <w:lang w:val="en-US"/>
        </w:rPr>
        <w:t>D</w:t>
      </w:r>
      <w:proofErr w:type="spellStart"/>
      <w:r w:rsidRPr="00EA79A0">
        <w:rPr>
          <w:b/>
          <w:spacing w:val="2"/>
          <w:sz w:val="28"/>
          <w:szCs w:val="28"/>
          <w:vertAlign w:val="subscript"/>
        </w:rPr>
        <w:t>утв</w:t>
      </w:r>
      <w:proofErr w:type="spellEnd"/>
      <w:r w:rsidRPr="00EA79A0">
        <w:rPr>
          <w:b/>
          <w:spacing w:val="2"/>
          <w:sz w:val="28"/>
          <w:szCs w:val="28"/>
        </w:rPr>
        <w:t xml:space="preserve"> </w:t>
      </w:r>
      <w:r w:rsidRPr="00EA79A0">
        <w:rPr>
          <w:spacing w:val="2"/>
          <w:sz w:val="28"/>
          <w:szCs w:val="28"/>
        </w:rPr>
        <w:t>- значение коэффициента-дефлятора на момент утверждения государственной кадастровой оценки для отдельных категорий земель.</w:t>
      </w:r>
    </w:p>
    <w:p w14:paraId="74AFF4DD" w14:textId="5702100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pacing w:val="2"/>
          <w:sz w:val="28"/>
          <w:szCs w:val="28"/>
        </w:rPr>
      </w:pPr>
      <w:r w:rsidRPr="00EA79A0">
        <w:rPr>
          <w:spacing w:val="2"/>
          <w:sz w:val="28"/>
          <w:szCs w:val="28"/>
        </w:rPr>
        <w:t xml:space="preserve">Технически коэффициент инфляции </w:t>
      </w:r>
      <w:proofErr w:type="spellStart"/>
      <w:r w:rsidRPr="00EA79A0">
        <w:rPr>
          <w:b/>
          <w:spacing w:val="2"/>
          <w:sz w:val="28"/>
          <w:szCs w:val="28"/>
        </w:rPr>
        <w:t>К</w:t>
      </w:r>
      <w:r w:rsidRPr="00EA79A0">
        <w:rPr>
          <w:b/>
          <w:spacing w:val="2"/>
          <w:sz w:val="28"/>
          <w:szCs w:val="28"/>
          <w:vertAlign w:val="subscript"/>
        </w:rPr>
        <w:t>инф</w:t>
      </w:r>
      <w:proofErr w:type="spellEnd"/>
      <w:r w:rsidRPr="00EA79A0">
        <w:rPr>
          <w:b/>
          <w:spacing w:val="2"/>
          <w:sz w:val="28"/>
          <w:szCs w:val="28"/>
          <w:vertAlign w:val="subscript"/>
        </w:rPr>
        <w:t xml:space="preserve"> </w:t>
      </w:r>
      <w:r w:rsidRPr="00EA79A0">
        <w:rPr>
          <w:spacing w:val="2"/>
          <w:sz w:val="28"/>
          <w:szCs w:val="28"/>
        </w:rPr>
        <w:t xml:space="preserve">делает поправку удельного показателя кадастровой стоимости на величину обесценивания с момента утверждения результатов кадастровой оценки земель до года подписания договора аренды земельного участка. Так, к примеру, коэффициент инфляции для земель сельскохозяйственного назначения для Ленинградской области будет </w:t>
      </w:r>
      <w:proofErr w:type="gramStart"/>
      <w:r w:rsidRPr="00EA79A0">
        <w:rPr>
          <w:spacing w:val="2"/>
          <w:sz w:val="28"/>
          <w:szCs w:val="28"/>
        </w:rPr>
        <w:t xml:space="preserve">равен:  </w:t>
      </w:r>
      <w:proofErr w:type="spellStart"/>
      <w:r w:rsidRPr="00EA79A0">
        <w:rPr>
          <w:spacing w:val="2"/>
          <w:sz w:val="28"/>
          <w:szCs w:val="28"/>
        </w:rPr>
        <w:t>К</w:t>
      </w:r>
      <w:r w:rsidRPr="00EA79A0">
        <w:rPr>
          <w:spacing w:val="2"/>
          <w:sz w:val="28"/>
          <w:szCs w:val="28"/>
          <w:vertAlign w:val="subscript"/>
        </w:rPr>
        <w:t>инф</w:t>
      </w:r>
      <w:proofErr w:type="spellEnd"/>
      <w:proofErr w:type="gramEnd"/>
      <w:r w:rsidRPr="00EA79A0">
        <w:rPr>
          <w:spacing w:val="2"/>
          <w:sz w:val="28"/>
          <w:szCs w:val="28"/>
        </w:rPr>
        <w:t xml:space="preserve"> = (КD</w:t>
      </w:r>
      <w:r w:rsidRPr="00EA79A0">
        <w:rPr>
          <w:spacing w:val="2"/>
          <w:sz w:val="28"/>
          <w:szCs w:val="28"/>
          <w:vertAlign w:val="subscript"/>
        </w:rPr>
        <w:t>2017</w:t>
      </w:r>
      <w:r w:rsidRPr="00EA79A0">
        <w:rPr>
          <w:spacing w:val="2"/>
          <w:sz w:val="28"/>
          <w:szCs w:val="28"/>
        </w:rPr>
        <w:t xml:space="preserve"> – К</w:t>
      </w:r>
      <w:r w:rsidRPr="00EA79A0">
        <w:rPr>
          <w:spacing w:val="2"/>
          <w:sz w:val="28"/>
          <w:szCs w:val="28"/>
          <w:lang w:val="en-US"/>
        </w:rPr>
        <w:t>D</w:t>
      </w:r>
      <w:r w:rsidRPr="00EA79A0">
        <w:rPr>
          <w:spacing w:val="2"/>
          <w:sz w:val="28"/>
          <w:szCs w:val="28"/>
          <w:vertAlign w:val="subscript"/>
        </w:rPr>
        <w:t>2007</w:t>
      </w:r>
      <w:r w:rsidRPr="00EA79A0">
        <w:rPr>
          <w:spacing w:val="2"/>
          <w:sz w:val="28"/>
          <w:szCs w:val="28"/>
        </w:rPr>
        <w:t>) + 1 = (1,798 – 1,096) + 1 = 1,7, так как последнее утверждение результатов государственной кадастровой оценки земель сельскохозяйственного назначения в Ленинградской области было в 2007 году [</w:t>
      </w:r>
      <w:r w:rsidR="003C121B">
        <w:rPr>
          <w:spacing w:val="2"/>
          <w:sz w:val="28"/>
          <w:szCs w:val="28"/>
        </w:rPr>
        <w:t>14</w:t>
      </w:r>
      <w:r w:rsidRPr="00EA79A0">
        <w:rPr>
          <w:spacing w:val="2"/>
          <w:sz w:val="28"/>
          <w:szCs w:val="28"/>
        </w:rPr>
        <w:t xml:space="preserve">]. </w:t>
      </w:r>
    </w:p>
    <w:p w14:paraId="1D51C09E"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pacing w:val="2"/>
          <w:sz w:val="28"/>
          <w:szCs w:val="28"/>
        </w:rPr>
      </w:pPr>
      <w:r w:rsidRPr="00EA79A0">
        <w:rPr>
          <w:spacing w:val="2"/>
          <w:sz w:val="28"/>
          <w:szCs w:val="28"/>
        </w:rPr>
        <w:t>Следующим немаловажным корректирующим коэффициентом является коэффициент типа населенного пункта (</w:t>
      </w:r>
      <w:r w:rsidRPr="00EA79A0">
        <w:rPr>
          <w:b/>
          <w:spacing w:val="2"/>
          <w:sz w:val="28"/>
          <w:szCs w:val="28"/>
        </w:rPr>
        <w:t>К</w:t>
      </w:r>
      <w:r w:rsidRPr="00EA79A0">
        <w:rPr>
          <w:b/>
          <w:spacing w:val="2"/>
          <w:sz w:val="28"/>
          <w:szCs w:val="28"/>
          <w:vertAlign w:val="subscript"/>
        </w:rPr>
        <w:t>3</w:t>
      </w:r>
      <w:r w:rsidRPr="00EA79A0">
        <w:rPr>
          <w:spacing w:val="2"/>
          <w:sz w:val="28"/>
          <w:szCs w:val="28"/>
          <w:vertAlign w:val="subscript"/>
        </w:rPr>
        <w:t xml:space="preserve"> </w:t>
      </w:r>
      <w:r w:rsidRPr="00EA79A0">
        <w:rPr>
          <w:spacing w:val="2"/>
          <w:sz w:val="28"/>
          <w:szCs w:val="28"/>
        </w:rPr>
        <w:t xml:space="preserve">или </w:t>
      </w:r>
      <w:proofErr w:type="spellStart"/>
      <w:r w:rsidRPr="00EA79A0">
        <w:rPr>
          <w:b/>
          <w:spacing w:val="2"/>
          <w:sz w:val="28"/>
          <w:szCs w:val="28"/>
        </w:rPr>
        <w:t>К</w:t>
      </w:r>
      <w:r w:rsidRPr="00EA79A0">
        <w:rPr>
          <w:b/>
          <w:spacing w:val="2"/>
          <w:sz w:val="28"/>
          <w:szCs w:val="28"/>
          <w:vertAlign w:val="subscript"/>
        </w:rPr>
        <w:t>нп</w:t>
      </w:r>
      <w:proofErr w:type="spellEnd"/>
      <w:r w:rsidRPr="00EA79A0">
        <w:rPr>
          <w:spacing w:val="2"/>
          <w:sz w:val="28"/>
          <w:szCs w:val="28"/>
        </w:rPr>
        <w:t>). Он делает поправку на тип и размер населенного пункта. Так, для сельских населенных пунктов он равен 0,3, а для городских территорий происходит градация в зависимости от их численности населения соответственно следующей классификации:</w:t>
      </w:r>
    </w:p>
    <w:p w14:paraId="64572A77" w14:textId="77777777" w:rsidR="008460FA" w:rsidRPr="00EA79A0" w:rsidRDefault="008460FA" w:rsidP="008460FA">
      <w:pPr>
        <w:pStyle w:val="headertext"/>
        <w:numPr>
          <w:ilvl w:val="0"/>
          <w:numId w:val="22"/>
        </w:numPr>
        <w:shd w:val="clear" w:color="auto" w:fill="FFFFFF"/>
        <w:spacing w:before="0" w:beforeAutospacing="0" w:after="0" w:afterAutospacing="0" w:line="360" w:lineRule="auto"/>
        <w:jc w:val="both"/>
        <w:textAlignment w:val="baseline"/>
        <w:rPr>
          <w:sz w:val="28"/>
        </w:rPr>
      </w:pPr>
      <w:r w:rsidRPr="00EA79A0">
        <w:rPr>
          <w:sz w:val="28"/>
        </w:rPr>
        <w:t>до 20 тыс. человек – 0,6;</w:t>
      </w:r>
    </w:p>
    <w:p w14:paraId="7F04F27D" w14:textId="77777777" w:rsidR="008460FA" w:rsidRPr="00EA79A0" w:rsidRDefault="008460FA" w:rsidP="008460FA">
      <w:pPr>
        <w:pStyle w:val="headertext"/>
        <w:numPr>
          <w:ilvl w:val="0"/>
          <w:numId w:val="22"/>
        </w:numPr>
        <w:shd w:val="clear" w:color="auto" w:fill="FFFFFF"/>
        <w:spacing w:before="0" w:beforeAutospacing="0" w:after="0" w:afterAutospacing="0" w:line="360" w:lineRule="auto"/>
        <w:jc w:val="both"/>
        <w:textAlignment w:val="baseline"/>
        <w:rPr>
          <w:sz w:val="28"/>
        </w:rPr>
      </w:pPr>
      <w:r w:rsidRPr="00EA79A0">
        <w:rPr>
          <w:sz w:val="28"/>
        </w:rPr>
        <w:t>20 – 50 тыс. человек – 0,8;</w:t>
      </w:r>
    </w:p>
    <w:p w14:paraId="7BD7AEC0" w14:textId="77777777" w:rsidR="008460FA" w:rsidRPr="00EA79A0" w:rsidRDefault="008460FA" w:rsidP="008460FA">
      <w:pPr>
        <w:pStyle w:val="headertext"/>
        <w:numPr>
          <w:ilvl w:val="0"/>
          <w:numId w:val="22"/>
        </w:numPr>
        <w:shd w:val="clear" w:color="auto" w:fill="FFFFFF"/>
        <w:spacing w:before="0" w:beforeAutospacing="0" w:after="0" w:afterAutospacing="0" w:line="360" w:lineRule="auto"/>
        <w:jc w:val="both"/>
        <w:textAlignment w:val="baseline"/>
        <w:rPr>
          <w:sz w:val="28"/>
        </w:rPr>
      </w:pPr>
      <w:r w:rsidRPr="00EA79A0">
        <w:rPr>
          <w:sz w:val="28"/>
        </w:rPr>
        <w:t>50 – 250 тыс. чел. – 1,0;</w:t>
      </w:r>
    </w:p>
    <w:p w14:paraId="1C57FA02" w14:textId="77777777" w:rsidR="008460FA" w:rsidRPr="00EA79A0" w:rsidRDefault="008460FA" w:rsidP="008460FA">
      <w:pPr>
        <w:pStyle w:val="headertext"/>
        <w:numPr>
          <w:ilvl w:val="0"/>
          <w:numId w:val="22"/>
        </w:numPr>
        <w:shd w:val="clear" w:color="auto" w:fill="FFFFFF"/>
        <w:spacing w:before="0" w:beforeAutospacing="0" w:after="0" w:afterAutospacing="0" w:line="360" w:lineRule="auto"/>
        <w:jc w:val="both"/>
        <w:textAlignment w:val="baseline"/>
        <w:rPr>
          <w:sz w:val="28"/>
        </w:rPr>
      </w:pPr>
      <w:r w:rsidRPr="00EA79A0">
        <w:rPr>
          <w:sz w:val="28"/>
        </w:rPr>
        <w:t>250 тыс. – 1 млн. чел. – 1,2;</w:t>
      </w:r>
    </w:p>
    <w:p w14:paraId="761ED4BF" w14:textId="77777777" w:rsidR="008460FA" w:rsidRPr="00EA79A0" w:rsidRDefault="008460FA" w:rsidP="008460FA">
      <w:pPr>
        <w:pStyle w:val="headertext"/>
        <w:numPr>
          <w:ilvl w:val="0"/>
          <w:numId w:val="22"/>
        </w:numPr>
        <w:shd w:val="clear" w:color="auto" w:fill="FFFFFF"/>
        <w:spacing w:before="0" w:beforeAutospacing="0" w:after="0" w:afterAutospacing="0" w:line="360" w:lineRule="auto"/>
        <w:jc w:val="both"/>
        <w:textAlignment w:val="baseline"/>
        <w:rPr>
          <w:sz w:val="28"/>
        </w:rPr>
      </w:pPr>
      <w:r w:rsidRPr="00EA79A0">
        <w:rPr>
          <w:sz w:val="28"/>
        </w:rPr>
        <w:lastRenderedPageBreak/>
        <w:t xml:space="preserve">более 1 млн. человек – 1,4. </w:t>
      </w:r>
    </w:p>
    <w:p w14:paraId="17D4A22B"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z w:val="28"/>
        </w:rPr>
      </w:pPr>
      <w:r w:rsidRPr="00EA79A0">
        <w:rPr>
          <w:sz w:val="28"/>
        </w:rPr>
        <w:t xml:space="preserve">Коэффициент типа населенного пункта применяется для земель населенных пунктов. Он предназначен для увеличения или уменьшения величины арендной платы благодаря воздействию коммерческой </w:t>
      </w:r>
      <w:proofErr w:type="spellStart"/>
      <w:r w:rsidRPr="00EA79A0">
        <w:rPr>
          <w:sz w:val="28"/>
        </w:rPr>
        <w:t>аттрактивности</w:t>
      </w:r>
      <w:proofErr w:type="spellEnd"/>
      <w:r w:rsidRPr="00EA79A0">
        <w:rPr>
          <w:sz w:val="28"/>
        </w:rPr>
        <w:t xml:space="preserve"> земельного участка, для сглаживания интересов арендаторов и их справедливого баланса. Классификация населенных пунктов была произведена методами математического анализа, на ее основе определены зависимость размера коэффициента от численности населения, и были рекомендованы для расчетов.  </w:t>
      </w:r>
    </w:p>
    <w:p w14:paraId="535E0BFC"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z w:val="28"/>
        </w:rPr>
      </w:pPr>
      <w:r w:rsidRPr="00EA79A0">
        <w:rPr>
          <w:sz w:val="28"/>
        </w:rPr>
        <w:t xml:space="preserve">После учета вида деятельности арендатора, временных погрешностей увеличения кадастровой стоимости и места арендования земельного участка, необходимо провести оценку наличия на данном земельном участке объектов инженерной инфраструктуры. Данный коэффициент обозначается как </w:t>
      </w:r>
      <w:r w:rsidRPr="00EA79A0">
        <w:rPr>
          <w:b/>
          <w:sz w:val="28"/>
        </w:rPr>
        <w:t>К</w:t>
      </w:r>
      <w:r w:rsidRPr="00EA79A0">
        <w:rPr>
          <w:b/>
          <w:sz w:val="28"/>
          <w:vertAlign w:val="subscript"/>
        </w:rPr>
        <w:t>ии</w:t>
      </w:r>
      <w:r w:rsidRPr="00EA79A0">
        <w:rPr>
          <w:sz w:val="28"/>
          <w:vertAlign w:val="subscript"/>
        </w:rPr>
        <w:t xml:space="preserve"> </w:t>
      </w:r>
      <w:r w:rsidRPr="00EA79A0">
        <w:rPr>
          <w:sz w:val="28"/>
        </w:rPr>
        <w:t xml:space="preserve">или </w:t>
      </w:r>
      <w:r w:rsidRPr="00EA79A0">
        <w:rPr>
          <w:b/>
          <w:sz w:val="28"/>
        </w:rPr>
        <w:t>К</w:t>
      </w:r>
      <w:r w:rsidRPr="00EA79A0">
        <w:rPr>
          <w:b/>
          <w:sz w:val="28"/>
          <w:vertAlign w:val="subscript"/>
        </w:rPr>
        <w:t>4</w:t>
      </w:r>
      <w:r w:rsidR="00686504" w:rsidRPr="00EA79A0">
        <w:rPr>
          <w:sz w:val="28"/>
        </w:rPr>
        <w:t xml:space="preserve"> </w:t>
      </w:r>
      <w:r w:rsidR="00CC2ABD" w:rsidRPr="00EA79A0">
        <w:rPr>
          <w:sz w:val="28"/>
        </w:rPr>
        <w:t>и</w:t>
      </w:r>
      <w:r w:rsidRPr="00EA79A0">
        <w:rPr>
          <w:sz w:val="28"/>
        </w:rPr>
        <w:t xml:space="preserve"> устанавливается в диапазоне от 0,6 до 2 в зависимости от наличия на земельном участке подключения к сетям водо-, тепло-, газо-, электроснабжения, линиям связи и т.д., а также в зависимости от разрешенного использования земельного участка. </w:t>
      </w:r>
    </w:p>
    <w:p w14:paraId="59FE9D82"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z w:val="28"/>
        </w:rPr>
      </w:pPr>
      <w:r w:rsidRPr="00EA79A0">
        <w:rPr>
          <w:sz w:val="28"/>
        </w:rPr>
        <w:t>Применение коэффициента обеспеченности инженерной инфраструктуры происходит согласно нижеследующей таблице (табл. 7):</w:t>
      </w:r>
    </w:p>
    <w:p w14:paraId="17ED71B3" w14:textId="77777777" w:rsidR="008460FA" w:rsidRPr="000C4A5A" w:rsidRDefault="00D562A8" w:rsidP="008460FA">
      <w:pPr>
        <w:pStyle w:val="headertext"/>
        <w:shd w:val="clear" w:color="auto" w:fill="FFFFFF"/>
        <w:spacing w:before="0" w:beforeAutospacing="0" w:after="0" w:afterAutospacing="0" w:line="360" w:lineRule="auto"/>
        <w:ind w:firstLine="708"/>
        <w:jc w:val="right"/>
        <w:textAlignment w:val="baseline"/>
        <w:rPr>
          <w:sz w:val="28"/>
        </w:rPr>
      </w:pPr>
      <w:r w:rsidRPr="000C4A5A">
        <w:rPr>
          <w:sz w:val="28"/>
        </w:rPr>
        <w:t>Таблица 3.2</w:t>
      </w:r>
      <w:r w:rsidR="008460FA" w:rsidRPr="000C4A5A">
        <w:rPr>
          <w:sz w:val="28"/>
        </w:rPr>
        <w:t xml:space="preserve">. Величина коэффициента обеспеченности инженерной инфраструктурой в зависимости от возможности подключения к </w:t>
      </w:r>
      <w:r w:rsidR="00D13E97" w:rsidRPr="000C4A5A">
        <w:rPr>
          <w:sz w:val="28"/>
        </w:rPr>
        <w:t xml:space="preserve">инженерным </w:t>
      </w:r>
      <w:r w:rsidR="008460FA" w:rsidRPr="000C4A5A">
        <w:rPr>
          <w:sz w:val="28"/>
        </w:rPr>
        <w:t xml:space="preserve">сетям. </w:t>
      </w:r>
    </w:p>
    <w:tbl>
      <w:tblPr>
        <w:tblW w:w="9626" w:type="dxa"/>
        <w:tblInd w:w="-5" w:type="dxa"/>
        <w:tblLook w:val="04A0" w:firstRow="1" w:lastRow="0" w:firstColumn="1" w:lastColumn="0" w:noHBand="0" w:noVBand="1"/>
      </w:tblPr>
      <w:tblGrid>
        <w:gridCol w:w="1838"/>
        <w:gridCol w:w="2840"/>
        <w:gridCol w:w="2644"/>
        <w:gridCol w:w="2304"/>
      </w:tblGrid>
      <w:tr w:rsidR="008460FA" w:rsidRPr="00EA79A0" w14:paraId="2E67004F" w14:textId="77777777" w:rsidTr="009878F6">
        <w:trPr>
          <w:trHeight w:val="1995"/>
        </w:trPr>
        <w:tc>
          <w:tcPr>
            <w:tcW w:w="18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2FA1F8" w14:textId="77777777" w:rsidR="008460FA" w:rsidRPr="00EA79A0" w:rsidRDefault="008460FA" w:rsidP="009878F6">
            <w:pPr>
              <w:spacing w:after="0" w:line="240" w:lineRule="auto"/>
              <w:jc w:val="both"/>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Возможность подключения к инженерным сетям</w:t>
            </w:r>
          </w:p>
        </w:tc>
        <w:tc>
          <w:tcPr>
            <w:tcW w:w="2840" w:type="dxa"/>
            <w:tcBorders>
              <w:top w:val="single" w:sz="4" w:space="0" w:color="auto"/>
              <w:left w:val="nil"/>
              <w:bottom w:val="single" w:sz="4" w:space="0" w:color="auto"/>
              <w:right w:val="single" w:sz="4" w:space="0" w:color="auto"/>
            </w:tcBorders>
            <w:shd w:val="clear" w:color="000000" w:fill="FFFFFF"/>
            <w:vAlign w:val="center"/>
            <w:hideMark/>
          </w:tcPr>
          <w:p w14:paraId="3D655493" w14:textId="77777777" w:rsidR="008460FA" w:rsidRPr="00EA79A0" w:rsidRDefault="008460FA" w:rsidP="009878F6">
            <w:pPr>
              <w:spacing w:after="0" w:line="240" w:lineRule="auto"/>
              <w:jc w:val="both"/>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ИЖС и жилой фонд, индивидуальное и кооперативное садоводство, личное подсобное хозяйство, дачное хозяйство, индивидуальные и кооперативные гаражи</w:t>
            </w:r>
          </w:p>
        </w:tc>
        <w:tc>
          <w:tcPr>
            <w:tcW w:w="2644" w:type="dxa"/>
            <w:tcBorders>
              <w:top w:val="single" w:sz="4" w:space="0" w:color="auto"/>
              <w:left w:val="nil"/>
              <w:bottom w:val="single" w:sz="4" w:space="0" w:color="auto"/>
              <w:right w:val="single" w:sz="4" w:space="0" w:color="auto"/>
            </w:tcBorders>
            <w:shd w:val="clear" w:color="000000" w:fill="FFFFFF"/>
            <w:vAlign w:val="center"/>
            <w:hideMark/>
          </w:tcPr>
          <w:p w14:paraId="736A6F0E" w14:textId="77777777" w:rsidR="008460FA" w:rsidRPr="00EA79A0" w:rsidRDefault="008460FA" w:rsidP="009878F6">
            <w:pPr>
              <w:spacing w:after="0" w:line="240" w:lineRule="auto"/>
              <w:jc w:val="both"/>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Розничная и прочая торговля, охраняемые стоянки, АЗС, тех. обслуживание и ремонт автотранспортных средств</w:t>
            </w:r>
          </w:p>
        </w:tc>
        <w:tc>
          <w:tcPr>
            <w:tcW w:w="2304" w:type="dxa"/>
            <w:tcBorders>
              <w:top w:val="single" w:sz="4" w:space="0" w:color="auto"/>
              <w:left w:val="nil"/>
              <w:bottom w:val="single" w:sz="4" w:space="0" w:color="auto"/>
              <w:right w:val="single" w:sz="4" w:space="0" w:color="auto"/>
            </w:tcBorders>
            <w:shd w:val="clear" w:color="000000" w:fill="FFFFFF"/>
            <w:vAlign w:val="center"/>
            <w:hideMark/>
          </w:tcPr>
          <w:p w14:paraId="55335C41" w14:textId="77777777" w:rsidR="008460FA" w:rsidRPr="00EA79A0" w:rsidRDefault="008460FA" w:rsidP="009878F6">
            <w:pPr>
              <w:spacing w:after="0" w:line="240" w:lineRule="auto"/>
              <w:jc w:val="both"/>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Прочая производственная и непроизводственная деятельность</w:t>
            </w:r>
          </w:p>
        </w:tc>
      </w:tr>
      <w:tr w:rsidR="008460FA" w:rsidRPr="00EA79A0" w14:paraId="65545D66" w14:textId="77777777" w:rsidTr="00D13E97">
        <w:trPr>
          <w:trHeight w:val="57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4083903F" w14:textId="77777777" w:rsidR="008460FA" w:rsidRPr="00EA79A0" w:rsidRDefault="008460FA" w:rsidP="009878F6">
            <w:pPr>
              <w:spacing w:after="0" w:line="240" w:lineRule="auto"/>
              <w:jc w:val="both"/>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 xml:space="preserve">Отсутствие возможностей </w:t>
            </w:r>
          </w:p>
        </w:tc>
        <w:tc>
          <w:tcPr>
            <w:tcW w:w="2840" w:type="dxa"/>
            <w:tcBorders>
              <w:top w:val="nil"/>
              <w:left w:val="nil"/>
              <w:bottom w:val="single" w:sz="4" w:space="0" w:color="auto"/>
              <w:right w:val="single" w:sz="4" w:space="0" w:color="auto"/>
            </w:tcBorders>
            <w:shd w:val="clear" w:color="000000" w:fill="FFFFFF"/>
            <w:vAlign w:val="center"/>
            <w:hideMark/>
          </w:tcPr>
          <w:p w14:paraId="1241878C" w14:textId="77777777" w:rsidR="008460FA" w:rsidRPr="00EA79A0" w:rsidRDefault="008460FA" w:rsidP="009878F6">
            <w:pPr>
              <w:spacing w:after="0" w:line="240" w:lineRule="auto"/>
              <w:ind w:firstLineChars="100" w:firstLine="240"/>
              <w:jc w:val="center"/>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0,6</w:t>
            </w:r>
          </w:p>
        </w:tc>
        <w:tc>
          <w:tcPr>
            <w:tcW w:w="2644" w:type="dxa"/>
            <w:tcBorders>
              <w:top w:val="nil"/>
              <w:left w:val="nil"/>
              <w:bottom w:val="single" w:sz="4" w:space="0" w:color="auto"/>
              <w:right w:val="single" w:sz="4" w:space="0" w:color="auto"/>
            </w:tcBorders>
            <w:shd w:val="clear" w:color="000000" w:fill="FFFFFF"/>
            <w:vAlign w:val="center"/>
            <w:hideMark/>
          </w:tcPr>
          <w:p w14:paraId="76F9C459" w14:textId="77777777" w:rsidR="008460FA" w:rsidRPr="00EA79A0" w:rsidRDefault="008460FA" w:rsidP="009878F6">
            <w:pPr>
              <w:spacing w:after="0" w:line="240" w:lineRule="auto"/>
              <w:ind w:firstLineChars="100" w:firstLine="240"/>
              <w:jc w:val="center"/>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0,9</w:t>
            </w:r>
          </w:p>
        </w:tc>
        <w:tc>
          <w:tcPr>
            <w:tcW w:w="2304" w:type="dxa"/>
            <w:tcBorders>
              <w:top w:val="nil"/>
              <w:left w:val="nil"/>
              <w:bottom w:val="single" w:sz="4" w:space="0" w:color="auto"/>
              <w:right w:val="single" w:sz="4" w:space="0" w:color="auto"/>
            </w:tcBorders>
            <w:shd w:val="clear" w:color="000000" w:fill="FFFFFF"/>
            <w:vAlign w:val="center"/>
            <w:hideMark/>
          </w:tcPr>
          <w:p w14:paraId="66EE76E7" w14:textId="77777777" w:rsidR="008460FA" w:rsidRPr="00EA79A0" w:rsidRDefault="008460FA" w:rsidP="009878F6">
            <w:pPr>
              <w:spacing w:after="0" w:line="240" w:lineRule="auto"/>
              <w:ind w:firstLineChars="100" w:firstLine="240"/>
              <w:jc w:val="center"/>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0,8</w:t>
            </w:r>
          </w:p>
        </w:tc>
      </w:tr>
      <w:tr w:rsidR="008460FA" w:rsidRPr="00EA79A0" w14:paraId="6E4AE3F4" w14:textId="77777777" w:rsidTr="00D13E97">
        <w:trPr>
          <w:trHeight w:val="1425"/>
        </w:trPr>
        <w:tc>
          <w:tcPr>
            <w:tcW w:w="18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8FF7F4" w14:textId="77777777" w:rsidR="008460FA" w:rsidRPr="00EA79A0" w:rsidRDefault="008460FA" w:rsidP="009878F6">
            <w:pPr>
              <w:spacing w:after="0" w:line="240" w:lineRule="auto"/>
              <w:jc w:val="both"/>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lastRenderedPageBreak/>
              <w:t>1 - 2 возможности подключения к инженерным сетям</w:t>
            </w:r>
          </w:p>
        </w:tc>
        <w:tc>
          <w:tcPr>
            <w:tcW w:w="28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284D0A" w14:textId="77777777" w:rsidR="008460FA" w:rsidRPr="00EA79A0" w:rsidRDefault="008460FA" w:rsidP="009878F6">
            <w:pPr>
              <w:spacing w:after="0" w:line="240" w:lineRule="auto"/>
              <w:ind w:firstLineChars="100" w:firstLine="240"/>
              <w:jc w:val="center"/>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1,1</w:t>
            </w:r>
          </w:p>
        </w:tc>
        <w:tc>
          <w:tcPr>
            <w:tcW w:w="26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206D25" w14:textId="77777777" w:rsidR="008460FA" w:rsidRPr="00EA79A0" w:rsidRDefault="008460FA" w:rsidP="009878F6">
            <w:pPr>
              <w:spacing w:after="0" w:line="240" w:lineRule="auto"/>
              <w:ind w:firstLineChars="100" w:firstLine="240"/>
              <w:jc w:val="center"/>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1,9</w:t>
            </w:r>
          </w:p>
        </w:tc>
        <w:tc>
          <w:tcPr>
            <w:tcW w:w="23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080F97" w14:textId="77777777" w:rsidR="008460FA" w:rsidRPr="00EA79A0" w:rsidRDefault="008460FA" w:rsidP="009878F6">
            <w:pPr>
              <w:spacing w:after="0" w:line="240" w:lineRule="auto"/>
              <w:ind w:firstLineChars="100" w:firstLine="240"/>
              <w:jc w:val="center"/>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1,09</w:t>
            </w:r>
          </w:p>
        </w:tc>
      </w:tr>
      <w:tr w:rsidR="008460FA" w:rsidRPr="00EA79A0" w14:paraId="7C56C0F4" w14:textId="77777777" w:rsidTr="00D13E97">
        <w:trPr>
          <w:trHeight w:val="1425"/>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4A17E826" w14:textId="77777777" w:rsidR="008460FA" w:rsidRPr="00EA79A0" w:rsidRDefault="008460FA" w:rsidP="009878F6">
            <w:pPr>
              <w:spacing w:after="0" w:line="240" w:lineRule="auto"/>
              <w:jc w:val="both"/>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3 и более возможности подключения к инженерным сетям</w:t>
            </w:r>
          </w:p>
        </w:tc>
        <w:tc>
          <w:tcPr>
            <w:tcW w:w="2840" w:type="dxa"/>
            <w:tcBorders>
              <w:top w:val="single" w:sz="4" w:space="0" w:color="auto"/>
              <w:left w:val="nil"/>
              <w:bottom w:val="single" w:sz="4" w:space="0" w:color="auto"/>
              <w:right w:val="single" w:sz="4" w:space="0" w:color="auto"/>
            </w:tcBorders>
            <w:shd w:val="clear" w:color="000000" w:fill="FFFFFF"/>
            <w:vAlign w:val="center"/>
            <w:hideMark/>
          </w:tcPr>
          <w:p w14:paraId="1231D1D9" w14:textId="77777777" w:rsidR="008460FA" w:rsidRPr="00EA79A0" w:rsidRDefault="008460FA" w:rsidP="009878F6">
            <w:pPr>
              <w:spacing w:after="0" w:line="240" w:lineRule="auto"/>
              <w:ind w:firstLineChars="100" w:firstLine="240"/>
              <w:jc w:val="center"/>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1,15</w:t>
            </w:r>
          </w:p>
        </w:tc>
        <w:tc>
          <w:tcPr>
            <w:tcW w:w="2644" w:type="dxa"/>
            <w:tcBorders>
              <w:top w:val="single" w:sz="4" w:space="0" w:color="auto"/>
              <w:left w:val="nil"/>
              <w:bottom w:val="single" w:sz="4" w:space="0" w:color="auto"/>
              <w:right w:val="single" w:sz="4" w:space="0" w:color="auto"/>
            </w:tcBorders>
            <w:shd w:val="clear" w:color="000000" w:fill="FFFFFF"/>
            <w:vAlign w:val="center"/>
            <w:hideMark/>
          </w:tcPr>
          <w:p w14:paraId="1C4C35B8" w14:textId="77777777" w:rsidR="008460FA" w:rsidRPr="00EA79A0" w:rsidRDefault="008460FA" w:rsidP="009878F6">
            <w:pPr>
              <w:spacing w:after="0" w:line="240" w:lineRule="auto"/>
              <w:ind w:firstLineChars="100" w:firstLine="240"/>
              <w:jc w:val="center"/>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2</w:t>
            </w:r>
          </w:p>
        </w:tc>
        <w:tc>
          <w:tcPr>
            <w:tcW w:w="2304" w:type="dxa"/>
            <w:tcBorders>
              <w:top w:val="single" w:sz="4" w:space="0" w:color="auto"/>
              <w:left w:val="nil"/>
              <w:bottom w:val="single" w:sz="4" w:space="0" w:color="auto"/>
              <w:right w:val="single" w:sz="4" w:space="0" w:color="auto"/>
            </w:tcBorders>
            <w:shd w:val="clear" w:color="000000" w:fill="FFFFFF"/>
            <w:vAlign w:val="center"/>
            <w:hideMark/>
          </w:tcPr>
          <w:p w14:paraId="32B59D0D" w14:textId="77777777" w:rsidR="008460FA" w:rsidRPr="00EA79A0" w:rsidRDefault="008460FA" w:rsidP="009878F6">
            <w:pPr>
              <w:spacing w:after="0" w:line="240" w:lineRule="auto"/>
              <w:ind w:firstLineChars="100" w:firstLine="240"/>
              <w:jc w:val="center"/>
              <w:rPr>
                <w:rFonts w:ascii="Times New Roman" w:eastAsia="Times New Roman" w:hAnsi="Times New Roman" w:cs="Times New Roman"/>
                <w:sz w:val="24"/>
                <w:szCs w:val="24"/>
                <w:lang w:eastAsia="ru-RU"/>
              </w:rPr>
            </w:pPr>
            <w:r w:rsidRPr="00EA79A0">
              <w:rPr>
                <w:rFonts w:ascii="Times New Roman" w:eastAsia="Times New Roman" w:hAnsi="Times New Roman" w:cs="Times New Roman"/>
                <w:sz w:val="24"/>
                <w:szCs w:val="24"/>
                <w:lang w:eastAsia="ru-RU"/>
              </w:rPr>
              <w:t>1,11</w:t>
            </w:r>
          </w:p>
        </w:tc>
      </w:tr>
    </w:tbl>
    <w:p w14:paraId="27354A8D" w14:textId="77777777" w:rsidR="008460FA" w:rsidRPr="00EA79A0" w:rsidRDefault="008460FA" w:rsidP="008460FA">
      <w:pPr>
        <w:pStyle w:val="headertext"/>
        <w:shd w:val="clear" w:color="auto" w:fill="FFFFFF"/>
        <w:spacing w:before="0" w:beforeAutospacing="0" w:after="0" w:afterAutospacing="0" w:line="360" w:lineRule="auto"/>
        <w:jc w:val="right"/>
        <w:textAlignment w:val="baseline"/>
        <w:rPr>
          <w:sz w:val="28"/>
        </w:rPr>
      </w:pPr>
      <w:r w:rsidRPr="00EA79A0">
        <w:rPr>
          <w:sz w:val="28"/>
        </w:rPr>
        <w:t xml:space="preserve"> </w:t>
      </w:r>
      <w:r w:rsidRPr="00EA79A0">
        <w:rPr>
          <w:sz w:val="28"/>
          <w:lang w:val="en-US"/>
        </w:rPr>
        <w:t>[</w:t>
      </w:r>
      <w:proofErr w:type="gramStart"/>
      <w:r w:rsidRPr="00EA79A0">
        <w:rPr>
          <w:sz w:val="28"/>
        </w:rPr>
        <w:t>составлено</w:t>
      </w:r>
      <w:proofErr w:type="gramEnd"/>
      <w:r w:rsidRPr="00EA79A0">
        <w:rPr>
          <w:sz w:val="28"/>
        </w:rPr>
        <w:t xml:space="preserve"> автором</w:t>
      </w:r>
      <w:r w:rsidRPr="00EA79A0">
        <w:rPr>
          <w:sz w:val="28"/>
          <w:lang w:val="en-US"/>
        </w:rPr>
        <w:t>]</w:t>
      </w:r>
    </w:p>
    <w:p w14:paraId="4279CB14"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z w:val="28"/>
        </w:rPr>
      </w:pPr>
      <w:r w:rsidRPr="00EA79A0">
        <w:rPr>
          <w:sz w:val="28"/>
        </w:rPr>
        <w:t xml:space="preserve">В связи с тем, что на территории Ленинградской области находится огромное количество водоемов (рек, озер и т.д.), многие земельные участки могут быть выданы в непосредственной близости с ними. В соответствии с основами природопользования, актуальным направлением в процессе взаимодействия природы и человека, является защита окружающей природной среды от потенциального негативного антропогенного воздействия. Поэтому предлагается следующий поправочный коэффициент </w:t>
      </w:r>
      <w:proofErr w:type="spellStart"/>
      <w:r w:rsidRPr="00EA79A0">
        <w:rPr>
          <w:b/>
          <w:sz w:val="28"/>
        </w:rPr>
        <w:t>К</w:t>
      </w:r>
      <w:r w:rsidRPr="00EA79A0">
        <w:rPr>
          <w:b/>
          <w:sz w:val="28"/>
          <w:vertAlign w:val="subscript"/>
        </w:rPr>
        <w:t>вз</w:t>
      </w:r>
      <w:proofErr w:type="spellEnd"/>
      <w:r w:rsidRPr="00EA79A0">
        <w:rPr>
          <w:sz w:val="28"/>
          <w:vertAlign w:val="subscript"/>
        </w:rPr>
        <w:t xml:space="preserve"> </w:t>
      </w:r>
      <w:r w:rsidRPr="00EA79A0">
        <w:rPr>
          <w:sz w:val="28"/>
        </w:rPr>
        <w:t xml:space="preserve">или </w:t>
      </w:r>
      <w:r w:rsidRPr="00EA79A0">
        <w:rPr>
          <w:b/>
          <w:sz w:val="28"/>
        </w:rPr>
        <w:t>К</w:t>
      </w:r>
      <w:r w:rsidRPr="00EA79A0">
        <w:rPr>
          <w:b/>
          <w:sz w:val="28"/>
          <w:vertAlign w:val="subscript"/>
        </w:rPr>
        <w:t>5</w:t>
      </w:r>
      <w:r w:rsidRPr="00EA79A0">
        <w:rPr>
          <w:sz w:val="28"/>
        </w:rPr>
        <w:t xml:space="preserve"> – коэффициент учета водоохранной зоны и прибрежной полосы, суть которого заключается в увеличении размера арендной платы за землю, если арендуемый земельный участок находится в водоохранной зоне или прибрежно-защитной полосе. </w:t>
      </w:r>
    </w:p>
    <w:p w14:paraId="55709F86"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z w:val="28"/>
        </w:rPr>
      </w:pPr>
      <w:r w:rsidRPr="00EA79A0">
        <w:rPr>
          <w:sz w:val="28"/>
        </w:rPr>
        <w:t xml:space="preserve">Размер водоохранной зоны и прибрежно-защитной полосы определяется статьей 65 главы 6 Водного кодекса Российской Федерации. Для </w:t>
      </w:r>
      <w:proofErr w:type="spellStart"/>
      <w:r w:rsidRPr="00EA79A0">
        <w:rPr>
          <w:sz w:val="28"/>
        </w:rPr>
        <w:t>водоохранных</w:t>
      </w:r>
      <w:proofErr w:type="spellEnd"/>
      <w:r w:rsidRPr="00EA79A0">
        <w:rPr>
          <w:sz w:val="28"/>
        </w:rPr>
        <w:t xml:space="preserve"> зон это:</w:t>
      </w:r>
    </w:p>
    <w:p w14:paraId="5CA4A8AD" w14:textId="77777777" w:rsidR="008460FA" w:rsidRPr="00EA79A0" w:rsidRDefault="008460FA" w:rsidP="008460FA">
      <w:pPr>
        <w:pStyle w:val="headertext"/>
        <w:numPr>
          <w:ilvl w:val="0"/>
          <w:numId w:val="23"/>
        </w:numPr>
        <w:shd w:val="clear" w:color="auto" w:fill="FFFFFF"/>
        <w:spacing w:before="0" w:beforeAutospacing="0" w:after="0" w:afterAutospacing="0" w:line="360" w:lineRule="auto"/>
        <w:jc w:val="both"/>
        <w:textAlignment w:val="baseline"/>
        <w:rPr>
          <w:sz w:val="28"/>
        </w:rPr>
      </w:pPr>
      <w:r w:rsidRPr="00EA79A0">
        <w:rPr>
          <w:sz w:val="28"/>
        </w:rPr>
        <w:t>от 50 м до 200 м для рек (в зависимости от их протяженности от истока до устья);</w:t>
      </w:r>
    </w:p>
    <w:p w14:paraId="33E7DC40" w14:textId="77777777" w:rsidR="008460FA" w:rsidRPr="00EA79A0" w:rsidRDefault="008460FA" w:rsidP="008460FA">
      <w:pPr>
        <w:pStyle w:val="headertext"/>
        <w:numPr>
          <w:ilvl w:val="0"/>
          <w:numId w:val="23"/>
        </w:numPr>
        <w:shd w:val="clear" w:color="auto" w:fill="FFFFFF"/>
        <w:spacing w:before="0" w:beforeAutospacing="0" w:after="0" w:afterAutospacing="0" w:line="360" w:lineRule="auto"/>
        <w:jc w:val="both"/>
        <w:textAlignment w:val="baseline"/>
        <w:rPr>
          <w:sz w:val="28"/>
        </w:rPr>
      </w:pPr>
      <w:r w:rsidRPr="00EA79A0">
        <w:rPr>
          <w:sz w:val="28"/>
        </w:rPr>
        <w:t>50 м для озер и водохранилищ.</w:t>
      </w:r>
    </w:p>
    <w:p w14:paraId="60F95033"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z w:val="28"/>
        </w:rPr>
      </w:pPr>
      <w:r w:rsidRPr="00EA79A0">
        <w:rPr>
          <w:sz w:val="28"/>
        </w:rPr>
        <w:t>Что касается прибрежно-защитных полос, то их размер зависит от уклона берега водоема и может составлять:</w:t>
      </w:r>
    </w:p>
    <w:p w14:paraId="5786A345" w14:textId="77777777" w:rsidR="008460FA" w:rsidRPr="00EA79A0" w:rsidRDefault="008460FA" w:rsidP="008460FA">
      <w:pPr>
        <w:pStyle w:val="headertext"/>
        <w:numPr>
          <w:ilvl w:val="0"/>
          <w:numId w:val="24"/>
        </w:numPr>
        <w:shd w:val="clear" w:color="auto" w:fill="FFFFFF"/>
        <w:spacing w:before="0" w:beforeAutospacing="0" w:after="0" w:afterAutospacing="0" w:line="360" w:lineRule="auto"/>
        <w:jc w:val="both"/>
        <w:textAlignment w:val="baseline"/>
        <w:rPr>
          <w:sz w:val="28"/>
        </w:rPr>
      </w:pPr>
      <w:r w:rsidRPr="00EA79A0">
        <w:rPr>
          <w:sz w:val="28"/>
        </w:rPr>
        <w:t>30 метров для отрицательного или нулевого уклона;</w:t>
      </w:r>
    </w:p>
    <w:p w14:paraId="633279BD" w14:textId="77777777" w:rsidR="008460FA" w:rsidRPr="00EA79A0" w:rsidRDefault="008460FA" w:rsidP="008460FA">
      <w:pPr>
        <w:pStyle w:val="headertext"/>
        <w:numPr>
          <w:ilvl w:val="0"/>
          <w:numId w:val="24"/>
        </w:numPr>
        <w:shd w:val="clear" w:color="auto" w:fill="FFFFFF"/>
        <w:spacing w:before="0" w:beforeAutospacing="0" w:after="0" w:afterAutospacing="0" w:line="360" w:lineRule="auto"/>
        <w:jc w:val="both"/>
        <w:textAlignment w:val="baseline"/>
        <w:rPr>
          <w:sz w:val="28"/>
        </w:rPr>
      </w:pPr>
      <w:r w:rsidRPr="00EA79A0">
        <w:rPr>
          <w:sz w:val="28"/>
        </w:rPr>
        <w:t>40 м – уклон до трех градусов;</w:t>
      </w:r>
    </w:p>
    <w:p w14:paraId="2275222D" w14:textId="78712902" w:rsidR="008460FA" w:rsidRPr="00EA79A0" w:rsidRDefault="008460FA" w:rsidP="008460FA">
      <w:pPr>
        <w:pStyle w:val="headertext"/>
        <w:numPr>
          <w:ilvl w:val="0"/>
          <w:numId w:val="24"/>
        </w:numPr>
        <w:shd w:val="clear" w:color="auto" w:fill="FFFFFF"/>
        <w:spacing w:before="0" w:beforeAutospacing="0" w:after="0" w:afterAutospacing="0" w:line="360" w:lineRule="auto"/>
        <w:jc w:val="both"/>
        <w:textAlignment w:val="baseline"/>
        <w:rPr>
          <w:sz w:val="28"/>
        </w:rPr>
      </w:pPr>
      <w:r w:rsidRPr="00EA79A0">
        <w:rPr>
          <w:sz w:val="28"/>
        </w:rPr>
        <w:t>50 м – от трех градусов и более [</w:t>
      </w:r>
      <w:r w:rsidR="00042AE4">
        <w:rPr>
          <w:sz w:val="28"/>
        </w:rPr>
        <w:t>1</w:t>
      </w:r>
      <w:r w:rsidRPr="00EA79A0">
        <w:rPr>
          <w:sz w:val="28"/>
        </w:rPr>
        <w:t>].</w:t>
      </w:r>
    </w:p>
    <w:p w14:paraId="02ACDC03"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z w:val="28"/>
        </w:rPr>
      </w:pPr>
      <w:r w:rsidRPr="00EA79A0">
        <w:rPr>
          <w:sz w:val="28"/>
        </w:rPr>
        <w:lastRenderedPageBreak/>
        <w:t xml:space="preserve">Особые условия размера прибрежно-защитной полосы накладываются для водоемов, имеющих особо важное значение (к примеру, нерест редких видов рыб) – 200 метров, для болот и сточных озер – 50 метров.  </w:t>
      </w:r>
    </w:p>
    <w:p w14:paraId="3C811364"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z w:val="28"/>
        </w:rPr>
      </w:pPr>
      <w:r w:rsidRPr="00EA79A0">
        <w:rPr>
          <w:sz w:val="28"/>
        </w:rPr>
        <w:t xml:space="preserve">Таким образом, коэффициент учета водоохранной зоны и прибрежной защитной полосы устанавливается в размере: </w:t>
      </w:r>
    </w:p>
    <w:p w14:paraId="3ED1B4EE" w14:textId="77777777" w:rsidR="008460FA" w:rsidRPr="00EA79A0" w:rsidRDefault="008460FA" w:rsidP="008460FA">
      <w:pPr>
        <w:pStyle w:val="headertext"/>
        <w:numPr>
          <w:ilvl w:val="0"/>
          <w:numId w:val="25"/>
        </w:numPr>
        <w:shd w:val="clear" w:color="auto" w:fill="FFFFFF"/>
        <w:spacing w:before="0" w:beforeAutospacing="0" w:after="0" w:afterAutospacing="0" w:line="360" w:lineRule="auto"/>
        <w:jc w:val="both"/>
        <w:textAlignment w:val="baseline"/>
        <w:rPr>
          <w:sz w:val="28"/>
        </w:rPr>
      </w:pPr>
      <w:r w:rsidRPr="00EA79A0">
        <w:rPr>
          <w:sz w:val="28"/>
        </w:rPr>
        <w:t>2 – для земельных участков, расположенных в водоохранной зоне;</w:t>
      </w:r>
    </w:p>
    <w:p w14:paraId="0E16D186" w14:textId="77777777" w:rsidR="008460FA" w:rsidRPr="00EA79A0" w:rsidRDefault="008460FA" w:rsidP="008460FA">
      <w:pPr>
        <w:pStyle w:val="headertext"/>
        <w:numPr>
          <w:ilvl w:val="0"/>
          <w:numId w:val="25"/>
        </w:numPr>
        <w:shd w:val="clear" w:color="auto" w:fill="FFFFFF"/>
        <w:spacing w:before="0" w:beforeAutospacing="0" w:after="0" w:afterAutospacing="0" w:line="360" w:lineRule="auto"/>
        <w:jc w:val="both"/>
        <w:textAlignment w:val="baseline"/>
        <w:rPr>
          <w:sz w:val="28"/>
        </w:rPr>
      </w:pPr>
      <w:r w:rsidRPr="00EA79A0">
        <w:rPr>
          <w:sz w:val="28"/>
        </w:rPr>
        <w:t>3 – в прибрежной защитной полосе.</w:t>
      </w:r>
    </w:p>
    <w:p w14:paraId="1C70CAF6"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z w:val="28"/>
        </w:rPr>
      </w:pPr>
      <w:r w:rsidRPr="00EA79A0">
        <w:rPr>
          <w:sz w:val="28"/>
        </w:rPr>
        <w:t xml:space="preserve">Исключением является случаи предоставления земельных участков в аренду для целей организации пляжей и благоустройства без права строительства, в данном случае коэффициент </w:t>
      </w:r>
      <w:r w:rsidRPr="00EA79A0">
        <w:rPr>
          <w:b/>
          <w:sz w:val="28"/>
        </w:rPr>
        <w:t>К</w:t>
      </w:r>
      <w:r w:rsidRPr="00EA79A0">
        <w:rPr>
          <w:b/>
          <w:sz w:val="28"/>
          <w:vertAlign w:val="subscript"/>
        </w:rPr>
        <w:t>5</w:t>
      </w:r>
      <w:r w:rsidRPr="00EA79A0">
        <w:rPr>
          <w:sz w:val="28"/>
        </w:rPr>
        <w:t xml:space="preserve"> равен 1. </w:t>
      </w:r>
    </w:p>
    <w:p w14:paraId="14B9C834" w14:textId="77777777" w:rsidR="00172686" w:rsidRDefault="00172686" w:rsidP="00172686">
      <w:pPr>
        <w:pStyle w:val="headertext"/>
        <w:shd w:val="clear" w:color="auto" w:fill="FFFFFF"/>
        <w:spacing w:before="0" w:beforeAutospacing="0" w:after="0" w:afterAutospacing="0" w:line="360" w:lineRule="auto"/>
        <w:ind w:firstLine="708"/>
        <w:jc w:val="both"/>
        <w:textAlignment w:val="baseline"/>
        <w:rPr>
          <w:sz w:val="28"/>
        </w:rPr>
      </w:pPr>
      <w:r>
        <w:rPr>
          <w:sz w:val="28"/>
        </w:rPr>
        <w:t>Д</w:t>
      </w:r>
      <w:r w:rsidR="008460FA" w:rsidRPr="00EA79A0">
        <w:rPr>
          <w:sz w:val="28"/>
        </w:rPr>
        <w:t>ополнительным</w:t>
      </w:r>
      <w:r>
        <w:rPr>
          <w:sz w:val="28"/>
        </w:rPr>
        <w:t xml:space="preserve"> первым</w:t>
      </w:r>
      <w:r w:rsidR="008460FA" w:rsidRPr="00EA79A0">
        <w:rPr>
          <w:sz w:val="28"/>
        </w:rPr>
        <w:t xml:space="preserve"> поправочным коэффициентом является коэффициент территориального зонирования городских территорий (</w:t>
      </w:r>
      <w:r w:rsidR="008460FA" w:rsidRPr="00EA79A0">
        <w:rPr>
          <w:b/>
          <w:sz w:val="28"/>
        </w:rPr>
        <w:t>К</w:t>
      </w:r>
      <w:r w:rsidR="008460FA" w:rsidRPr="00EA79A0">
        <w:rPr>
          <w:b/>
          <w:sz w:val="28"/>
          <w:vertAlign w:val="subscript"/>
        </w:rPr>
        <w:t>6</w:t>
      </w:r>
      <w:r w:rsidR="008460FA" w:rsidRPr="00EA79A0">
        <w:rPr>
          <w:sz w:val="28"/>
          <w:vertAlign w:val="subscript"/>
        </w:rPr>
        <w:t xml:space="preserve"> </w:t>
      </w:r>
      <w:r w:rsidR="008460FA" w:rsidRPr="00EA79A0">
        <w:rPr>
          <w:sz w:val="28"/>
        </w:rPr>
        <w:t xml:space="preserve">или </w:t>
      </w:r>
      <w:proofErr w:type="spellStart"/>
      <w:r w:rsidR="008460FA" w:rsidRPr="00EA79A0">
        <w:rPr>
          <w:b/>
          <w:sz w:val="28"/>
        </w:rPr>
        <w:t>К</w:t>
      </w:r>
      <w:r w:rsidR="008460FA" w:rsidRPr="00EA79A0">
        <w:rPr>
          <w:b/>
          <w:sz w:val="28"/>
          <w:vertAlign w:val="subscript"/>
        </w:rPr>
        <w:t>гт</w:t>
      </w:r>
      <w:proofErr w:type="spellEnd"/>
      <w:r w:rsidR="008460FA" w:rsidRPr="00EA79A0">
        <w:rPr>
          <w:sz w:val="28"/>
        </w:rPr>
        <w:t xml:space="preserve">). Он может применяться органами местного самоуправления в городах с численностью населения от 50 тысяч человек. Суть его заключается в деление территории города на специфические зоны наибольшего спроса земельных участков. Построение конфигурации зон является индивидуальным процессом для каждого города, поэтому ответственность по его разработке возлагается на органы местного самоуправления. Данное деление городов позволит уменьшить дисбаланс величины арендной платы в центре города и на его периферии, с целью уравновешивания интересов участников земельных отношений. </w:t>
      </w:r>
    </w:p>
    <w:p w14:paraId="619AB261" w14:textId="5D20DB37" w:rsidR="00172686" w:rsidRPr="00172686" w:rsidRDefault="00172686" w:rsidP="00172686">
      <w:pPr>
        <w:pStyle w:val="headertext"/>
        <w:shd w:val="clear" w:color="auto" w:fill="FFFFFF"/>
        <w:spacing w:before="0" w:beforeAutospacing="0" w:after="0" w:afterAutospacing="0" w:line="360" w:lineRule="auto"/>
        <w:ind w:firstLine="708"/>
        <w:jc w:val="both"/>
        <w:textAlignment w:val="baseline"/>
        <w:rPr>
          <w:sz w:val="28"/>
        </w:rPr>
      </w:pPr>
      <w:r>
        <w:rPr>
          <w:sz w:val="28"/>
        </w:rPr>
        <w:t xml:space="preserve">Вторым дополнительным коэффициентом выступает – </w:t>
      </w:r>
      <w:proofErr w:type="spellStart"/>
      <w:r w:rsidRPr="00B509DD">
        <w:rPr>
          <w:b/>
          <w:i/>
          <w:sz w:val="32"/>
          <w:szCs w:val="28"/>
        </w:rPr>
        <w:t>К</w:t>
      </w:r>
      <w:r w:rsidRPr="00B509DD">
        <w:rPr>
          <w:b/>
          <w:i/>
          <w:sz w:val="32"/>
          <w:szCs w:val="28"/>
          <w:vertAlign w:val="subscript"/>
        </w:rPr>
        <w:t>ст</w:t>
      </w:r>
      <w:proofErr w:type="spellEnd"/>
      <w:r w:rsidRPr="00B509DD">
        <w:rPr>
          <w:b/>
          <w:i/>
          <w:sz w:val="32"/>
          <w:szCs w:val="28"/>
        </w:rPr>
        <w:t xml:space="preserve"> </w:t>
      </w:r>
      <w:r w:rsidRPr="00B509DD">
        <w:rPr>
          <w:sz w:val="28"/>
          <w:szCs w:val="28"/>
        </w:rPr>
        <w:t xml:space="preserve">– </w:t>
      </w:r>
      <w:r>
        <w:rPr>
          <w:sz w:val="28"/>
          <w:szCs w:val="28"/>
        </w:rPr>
        <w:t xml:space="preserve">коэффициент развития, стимулирующий или замедляющий отдельные отрасли экономики, который устанавливается органами местного самоуправления, данный коэффициент может носить инвестиционный характер и соответствовать политике муниципального образования. </w:t>
      </w:r>
    </w:p>
    <w:p w14:paraId="2AF3AF77"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z w:val="28"/>
        </w:rPr>
      </w:pPr>
      <w:r w:rsidRPr="00EA79A0">
        <w:rPr>
          <w:sz w:val="28"/>
        </w:rPr>
        <w:t xml:space="preserve">В итоге, можно получить общий вид формулы по расчету размера арендной платы за земельные участки, находящиеся в собственности </w:t>
      </w:r>
      <w:r w:rsidRPr="00EA79A0">
        <w:rPr>
          <w:sz w:val="28"/>
        </w:rPr>
        <w:lastRenderedPageBreak/>
        <w:t>субъектов РФ, а также земельных участков, государственная собственность на которые не разграничена, предоставляемые без проведения аукционов, торгов:</w:t>
      </w:r>
    </w:p>
    <w:p w14:paraId="619F3062" w14:textId="44C4D49C" w:rsidR="008460FA" w:rsidRPr="00EA79A0" w:rsidRDefault="008460FA" w:rsidP="002950BE">
      <w:pPr>
        <w:pStyle w:val="headertext"/>
        <w:shd w:val="clear" w:color="auto" w:fill="FFFFFF"/>
        <w:spacing w:before="0" w:beforeAutospacing="0" w:after="0" w:afterAutospacing="0" w:line="360" w:lineRule="auto"/>
        <w:textAlignment w:val="baseline"/>
        <w:rPr>
          <w:b/>
          <w:i/>
          <w:sz w:val="32"/>
          <w:szCs w:val="28"/>
        </w:rPr>
      </w:pPr>
      <w:r w:rsidRPr="00EA79A0">
        <w:rPr>
          <w:b/>
          <w:i/>
          <w:sz w:val="32"/>
          <w:szCs w:val="28"/>
          <w:lang w:val="en-US"/>
        </w:rPr>
        <w:t>A</w:t>
      </w:r>
      <w:proofErr w:type="spellStart"/>
      <w:r w:rsidRPr="00EA79A0">
        <w:rPr>
          <w:b/>
          <w:i/>
          <w:sz w:val="32"/>
          <w:szCs w:val="28"/>
          <w:vertAlign w:val="subscript"/>
        </w:rPr>
        <w:t>пл</w:t>
      </w:r>
      <w:proofErr w:type="spellEnd"/>
      <w:r w:rsidRPr="00EA79A0">
        <w:rPr>
          <w:b/>
          <w:i/>
          <w:sz w:val="32"/>
          <w:szCs w:val="28"/>
        </w:rPr>
        <w:t xml:space="preserve"> = </w:t>
      </w:r>
      <w:r w:rsidRPr="00EA79A0">
        <w:rPr>
          <w:b/>
          <w:i/>
          <w:sz w:val="32"/>
          <w:szCs w:val="28"/>
          <w:lang w:val="en-US"/>
        </w:rPr>
        <w:t>B</w:t>
      </w:r>
      <w:r w:rsidRPr="00EA79A0">
        <w:rPr>
          <w:b/>
          <w:i/>
          <w:sz w:val="32"/>
          <w:szCs w:val="28"/>
        </w:rPr>
        <w:t xml:space="preserve"> (УПКС*</w:t>
      </w:r>
      <w:proofErr w:type="gramStart"/>
      <w:r w:rsidRPr="00EA79A0">
        <w:rPr>
          <w:b/>
          <w:i/>
          <w:sz w:val="32"/>
          <w:szCs w:val="28"/>
        </w:rPr>
        <w:t>К(</w:t>
      </w:r>
      <w:proofErr w:type="gramEnd"/>
      <w:r w:rsidRPr="00EA79A0">
        <w:rPr>
          <w:b/>
          <w:i/>
          <w:sz w:val="32"/>
          <w:szCs w:val="28"/>
        </w:rPr>
        <w:t xml:space="preserve">%)) × </w:t>
      </w:r>
      <w:r w:rsidRPr="00EA79A0">
        <w:rPr>
          <w:b/>
          <w:i/>
          <w:sz w:val="32"/>
          <w:szCs w:val="28"/>
          <w:lang w:val="en-US"/>
        </w:rPr>
        <w:t>S</w:t>
      </w:r>
      <w:r w:rsidRPr="00EA79A0">
        <w:rPr>
          <w:b/>
          <w:i/>
          <w:sz w:val="32"/>
          <w:szCs w:val="28"/>
        </w:rPr>
        <w:t xml:space="preserve"> × (</w:t>
      </w:r>
      <w:r w:rsidRPr="00EA79A0">
        <w:rPr>
          <w:b/>
          <w:i/>
          <w:sz w:val="32"/>
          <w:szCs w:val="28"/>
          <w:lang w:val="en-US"/>
        </w:rPr>
        <w:t>K</w:t>
      </w:r>
      <w:proofErr w:type="spellStart"/>
      <w:r w:rsidRPr="00EA79A0">
        <w:rPr>
          <w:b/>
          <w:i/>
          <w:sz w:val="32"/>
          <w:szCs w:val="28"/>
          <w:vertAlign w:val="subscript"/>
        </w:rPr>
        <w:t>ри</w:t>
      </w:r>
      <w:proofErr w:type="spellEnd"/>
      <w:r w:rsidRPr="00EA79A0">
        <w:rPr>
          <w:b/>
          <w:i/>
          <w:sz w:val="32"/>
          <w:szCs w:val="28"/>
          <w:vertAlign w:val="subscript"/>
        </w:rPr>
        <w:t xml:space="preserve"> </w:t>
      </w:r>
      <w:r w:rsidRPr="00EA79A0">
        <w:rPr>
          <w:b/>
          <w:i/>
          <w:sz w:val="32"/>
          <w:szCs w:val="28"/>
        </w:rPr>
        <w:t xml:space="preserve">× </w:t>
      </w:r>
      <w:r w:rsidRPr="00EA79A0">
        <w:rPr>
          <w:b/>
          <w:i/>
          <w:sz w:val="32"/>
          <w:szCs w:val="28"/>
          <w:lang w:val="en-US"/>
        </w:rPr>
        <w:t>K</w:t>
      </w:r>
      <w:r w:rsidRPr="00EA79A0">
        <w:rPr>
          <w:b/>
          <w:i/>
          <w:sz w:val="32"/>
          <w:szCs w:val="28"/>
          <w:vertAlign w:val="subscript"/>
        </w:rPr>
        <w:t xml:space="preserve">инф </w:t>
      </w:r>
      <w:r w:rsidRPr="00EA79A0">
        <w:rPr>
          <w:b/>
          <w:i/>
          <w:sz w:val="32"/>
          <w:szCs w:val="28"/>
        </w:rPr>
        <w:t xml:space="preserve">× </w:t>
      </w:r>
      <w:r w:rsidRPr="00EA79A0">
        <w:rPr>
          <w:b/>
          <w:i/>
          <w:sz w:val="32"/>
          <w:szCs w:val="28"/>
          <w:lang w:val="en-US"/>
        </w:rPr>
        <w:t>K</w:t>
      </w:r>
      <w:proofErr w:type="spellStart"/>
      <w:r w:rsidRPr="00EA79A0">
        <w:rPr>
          <w:b/>
          <w:i/>
          <w:sz w:val="32"/>
          <w:szCs w:val="28"/>
          <w:vertAlign w:val="subscript"/>
        </w:rPr>
        <w:t>нп</w:t>
      </w:r>
      <w:proofErr w:type="spellEnd"/>
      <w:r w:rsidRPr="00EA79A0">
        <w:rPr>
          <w:b/>
          <w:i/>
          <w:sz w:val="32"/>
          <w:szCs w:val="28"/>
        </w:rPr>
        <w:t xml:space="preserve"> × </w:t>
      </w:r>
      <w:r w:rsidRPr="00EA79A0">
        <w:rPr>
          <w:b/>
          <w:i/>
          <w:sz w:val="32"/>
          <w:szCs w:val="28"/>
          <w:lang w:val="en-US"/>
        </w:rPr>
        <w:t>K</w:t>
      </w:r>
      <w:proofErr w:type="spellStart"/>
      <w:r w:rsidRPr="00EA79A0">
        <w:rPr>
          <w:b/>
          <w:i/>
          <w:sz w:val="32"/>
          <w:szCs w:val="28"/>
          <w:vertAlign w:val="subscript"/>
        </w:rPr>
        <w:t>ии</w:t>
      </w:r>
      <w:proofErr w:type="spellEnd"/>
      <w:r w:rsidRPr="00EA79A0">
        <w:rPr>
          <w:b/>
          <w:i/>
          <w:sz w:val="32"/>
          <w:szCs w:val="28"/>
          <w:vertAlign w:val="subscript"/>
        </w:rPr>
        <w:t xml:space="preserve"> </w:t>
      </w:r>
      <w:r w:rsidRPr="00EA79A0">
        <w:rPr>
          <w:b/>
          <w:i/>
          <w:sz w:val="32"/>
          <w:szCs w:val="28"/>
        </w:rPr>
        <w:t xml:space="preserve">× </w:t>
      </w:r>
      <w:r w:rsidRPr="00EA79A0">
        <w:rPr>
          <w:b/>
          <w:i/>
          <w:sz w:val="32"/>
          <w:szCs w:val="28"/>
          <w:lang w:val="en-US"/>
        </w:rPr>
        <w:t>K</w:t>
      </w:r>
      <w:proofErr w:type="spellStart"/>
      <w:r w:rsidRPr="00EA79A0">
        <w:rPr>
          <w:b/>
          <w:i/>
          <w:sz w:val="32"/>
          <w:szCs w:val="28"/>
          <w:vertAlign w:val="subscript"/>
        </w:rPr>
        <w:t>вз</w:t>
      </w:r>
      <w:proofErr w:type="spellEnd"/>
      <w:r w:rsidRPr="00EA79A0">
        <w:rPr>
          <w:b/>
          <w:i/>
          <w:sz w:val="32"/>
          <w:szCs w:val="28"/>
          <w:vertAlign w:val="subscript"/>
        </w:rPr>
        <w:t xml:space="preserve"> </w:t>
      </w:r>
      <w:r w:rsidRPr="00EA79A0">
        <w:rPr>
          <w:b/>
          <w:i/>
          <w:sz w:val="32"/>
          <w:szCs w:val="28"/>
        </w:rPr>
        <w:t xml:space="preserve">× </w:t>
      </w:r>
      <w:r w:rsidRPr="00EA79A0">
        <w:rPr>
          <w:b/>
          <w:i/>
          <w:sz w:val="32"/>
          <w:szCs w:val="28"/>
          <w:lang w:val="en-US"/>
        </w:rPr>
        <w:t>K</w:t>
      </w:r>
      <w:proofErr w:type="spellStart"/>
      <w:r w:rsidRPr="00EA79A0">
        <w:rPr>
          <w:b/>
          <w:i/>
          <w:sz w:val="32"/>
          <w:szCs w:val="28"/>
          <w:vertAlign w:val="subscript"/>
        </w:rPr>
        <w:t>гт</w:t>
      </w:r>
      <w:proofErr w:type="spellEnd"/>
      <w:r w:rsidR="002950BE" w:rsidRPr="00EA79A0">
        <w:rPr>
          <w:b/>
          <w:i/>
          <w:sz w:val="32"/>
          <w:szCs w:val="28"/>
        </w:rPr>
        <w:t>×</w:t>
      </w:r>
      <w:r w:rsidR="002950BE" w:rsidRPr="00B509DD">
        <w:rPr>
          <w:b/>
          <w:i/>
          <w:sz w:val="32"/>
          <w:szCs w:val="28"/>
        </w:rPr>
        <w:t xml:space="preserve"> </w:t>
      </w:r>
      <w:proofErr w:type="spellStart"/>
      <w:r w:rsidR="002950BE" w:rsidRPr="00B509DD">
        <w:rPr>
          <w:b/>
          <w:i/>
          <w:sz w:val="32"/>
          <w:szCs w:val="28"/>
        </w:rPr>
        <w:t>К</w:t>
      </w:r>
      <w:r w:rsidR="002950BE" w:rsidRPr="00B509DD">
        <w:rPr>
          <w:b/>
          <w:i/>
          <w:sz w:val="32"/>
          <w:szCs w:val="28"/>
          <w:vertAlign w:val="subscript"/>
        </w:rPr>
        <w:t>ст</w:t>
      </w:r>
      <w:proofErr w:type="spellEnd"/>
      <w:r w:rsidRPr="00EA79A0">
        <w:rPr>
          <w:b/>
          <w:i/>
          <w:sz w:val="32"/>
          <w:szCs w:val="28"/>
        </w:rPr>
        <w:t>)</w:t>
      </w:r>
    </w:p>
    <w:p w14:paraId="33101CBC" w14:textId="77777777" w:rsidR="008460FA" w:rsidRPr="00EA79A0" w:rsidRDefault="008460FA" w:rsidP="008460FA">
      <w:pPr>
        <w:pStyle w:val="headertext"/>
        <w:shd w:val="clear" w:color="auto" w:fill="FFFFFF"/>
        <w:spacing w:before="0" w:beforeAutospacing="0" w:after="0" w:afterAutospacing="0" w:line="360" w:lineRule="auto"/>
        <w:ind w:firstLine="708"/>
        <w:jc w:val="both"/>
        <w:textAlignment w:val="baseline"/>
        <w:rPr>
          <w:sz w:val="28"/>
        </w:rPr>
      </w:pPr>
      <w:r w:rsidRPr="00EA79A0">
        <w:rPr>
          <w:sz w:val="28"/>
        </w:rPr>
        <w:t xml:space="preserve">Таким образом, определены, проанализированы и обоснованы поправочные коэффициенты и их значения для установления обоснованной арендной платы в условиях рыночной экономики, которая принимает во внимание вид деятельности арендатора, обесценивание кадастровой стоимости, место арендования земельного участка, уровень коммерческой привлекательности, условия возможности развития арендатора, а также учтены платы за негативное воздействие на окружающую среду. Суть поправочных коэффициентов заключается в обоснованном увеличении </w:t>
      </w:r>
      <w:r w:rsidR="00CC2ABD" w:rsidRPr="00EA79A0">
        <w:rPr>
          <w:sz w:val="28"/>
        </w:rPr>
        <w:t xml:space="preserve">или уменьшении </w:t>
      </w:r>
      <w:r w:rsidRPr="00EA79A0">
        <w:rPr>
          <w:sz w:val="28"/>
        </w:rPr>
        <w:t xml:space="preserve">поступлений в неналоговую часть бюджета, с целью недопущения его дефицита, а также соблюдение экономического равновесия между всеми участниками земельных отношений. </w:t>
      </w:r>
    </w:p>
    <w:p w14:paraId="0C2B18D0" w14:textId="77777777" w:rsidR="004C1093" w:rsidRPr="00900F50" w:rsidRDefault="004C1093" w:rsidP="004C1093">
      <w:pPr>
        <w:pStyle w:val="2"/>
        <w:spacing w:before="0" w:line="360" w:lineRule="auto"/>
        <w:ind w:firstLine="708"/>
        <w:jc w:val="both"/>
        <w:rPr>
          <w:rFonts w:ascii="Times New Roman" w:hAnsi="Times New Roman" w:cs="Times New Roman"/>
          <w:b/>
          <w:color w:val="auto"/>
          <w:sz w:val="28"/>
        </w:rPr>
      </w:pPr>
      <w:bookmarkStart w:id="202" w:name="_Toc481532163"/>
      <w:bookmarkStart w:id="203" w:name="_Toc483479136"/>
      <w:r w:rsidRPr="00900F50">
        <w:rPr>
          <w:rFonts w:ascii="Times New Roman" w:hAnsi="Times New Roman" w:cs="Times New Roman"/>
          <w:b/>
          <w:color w:val="auto"/>
          <w:sz w:val="28"/>
        </w:rPr>
        <w:t>3.2</w:t>
      </w:r>
      <w:bookmarkEnd w:id="202"/>
      <w:r w:rsidRPr="00900F50">
        <w:rPr>
          <w:rFonts w:ascii="Times New Roman" w:hAnsi="Times New Roman" w:cs="Times New Roman"/>
          <w:b/>
          <w:color w:val="auto"/>
          <w:sz w:val="28"/>
        </w:rPr>
        <w:t xml:space="preserve"> </w:t>
      </w:r>
      <w:r w:rsidR="000310E8" w:rsidRPr="00900F50">
        <w:rPr>
          <w:rFonts w:ascii="Times New Roman" w:hAnsi="Times New Roman" w:cs="Times New Roman"/>
          <w:b/>
          <w:color w:val="auto"/>
          <w:sz w:val="28"/>
        </w:rPr>
        <w:t xml:space="preserve">Сравнительный анализ удельных показателей кадастровой стоимости и </w:t>
      </w:r>
      <w:r w:rsidR="00C5364A" w:rsidRPr="00900F50">
        <w:rPr>
          <w:rFonts w:ascii="Times New Roman" w:hAnsi="Times New Roman" w:cs="Times New Roman"/>
          <w:b/>
          <w:color w:val="auto"/>
          <w:sz w:val="28"/>
        </w:rPr>
        <w:t>базовых ставок</w:t>
      </w:r>
      <w:r w:rsidR="000310E8" w:rsidRPr="00900F50">
        <w:rPr>
          <w:rFonts w:ascii="Times New Roman" w:hAnsi="Times New Roman" w:cs="Times New Roman"/>
          <w:b/>
          <w:color w:val="auto"/>
          <w:sz w:val="28"/>
        </w:rPr>
        <w:t xml:space="preserve"> как основы </w:t>
      </w:r>
      <w:r w:rsidR="00C5364A" w:rsidRPr="00900F50">
        <w:rPr>
          <w:rFonts w:ascii="Times New Roman" w:hAnsi="Times New Roman" w:cs="Times New Roman"/>
          <w:b/>
          <w:color w:val="auto"/>
          <w:sz w:val="28"/>
        </w:rPr>
        <w:t xml:space="preserve">расчета </w:t>
      </w:r>
      <w:r w:rsidR="000310E8" w:rsidRPr="00900F50">
        <w:rPr>
          <w:rFonts w:ascii="Times New Roman" w:hAnsi="Times New Roman" w:cs="Times New Roman"/>
          <w:b/>
          <w:color w:val="auto"/>
          <w:sz w:val="28"/>
        </w:rPr>
        <w:t>арендной платы за землю</w:t>
      </w:r>
      <w:r w:rsidR="00C5364A" w:rsidRPr="00900F50">
        <w:rPr>
          <w:rFonts w:ascii="Times New Roman" w:hAnsi="Times New Roman" w:cs="Times New Roman"/>
          <w:b/>
          <w:color w:val="auto"/>
          <w:sz w:val="28"/>
        </w:rPr>
        <w:t xml:space="preserve"> на примере Ленинградской области</w:t>
      </w:r>
      <w:bookmarkEnd w:id="203"/>
    </w:p>
    <w:p w14:paraId="6C63A619" w14:textId="502279B9" w:rsidR="000310E8" w:rsidRPr="00EA79A0" w:rsidRDefault="000310E8" w:rsidP="000310E8">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t>Нормативно-правовая база расчета величины ар</w:t>
      </w:r>
      <w:r w:rsidR="00C5364A" w:rsidRPr="00EA79A0">
        <w:rPr>
          <w:rFonts w:ascii="Times New Roman" w:hAnsi="Times New Roman" w:cs="Times New Roman"/>
          <w:sz w:val="28"/>
          <w:szCs w:val="28"/>
        </w:rPr>
        <w:t>ендной платы за земли, находящих</w:t>
      </w:r>
      <w:r w:rsidRPr="00EA79A0">
        <w:rPr>
          <w:rFonts w:ascii="Times New Roman" w:hAnsi="Times New Roman" w:cs="Times New Roman"/>
          <w:sz w:val="28"/>
          <w:szCs w:val="28"/>
        </w:rPr>
        <w:t>ся в собственности государства и органов местного самоуправления, на всех уровнях власти наход</w:t>
      </w:r>
      <w:r w:rsidR="002950BE">
        <w:rPr>
          <w:rFonts w:ascii="Times New Roman" w:hAnsi="Times New Roman" w:cs="Times New Roman"/>
          <w:sz w:val="28"/>
          <w:szCs w:val="28"/>
        </w:rPr>
        <w:t xml:space="preserve">ится в беспорядочном состоянии: </w:t>
      </w:r>
      <w:r w:rsidRPr="00EA79A0">
        <w:rPr>
          <w:rFonts w:ascii="Times New Roman" w:hAnsi="Times New Roman" w:cs="Times New Roman"/>
          <w:sz w:val="28"/>
          <w:szCs w:val="28"/>
        </w:rPr>
        <w:t>отсутствуют единые методики расчета, нет обязательности применения элементов к определению величины арендной платы и т.д.</w:t>
      </w:r>
    </w:p>
    <w:p w14:paraId="45E7F24F" w14:textId="77777777" w:rsidR="008460FA" w:rsidRPr="00EA79A0" w:rsidRDefault="000310E8" w:rsidP="00CE7E1E">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t>Так</w:t>
      </w:r>
      <w:r w:rsidR="00CE7E1E" w:rsidRPr="00EA79A0">
        <w:rPr>
          <w:rFonts w:ascii="Times New Roman" w:hAnsi="Times New Roman" w:cs="Times New Roman"/>
          <w:sz w:val="28"/>
          <w:szCs w:val="28"/>
        </w:rPr>
        <w:t xml:space="preserve">, начиная с федерального уровня, основополагающим документом является постановление Правительства РФ от 16 июля 2009 года №582 «Правила определения размера арендной </w:t>
      </w:r>
      <w:r w:rsidR="0073142F" w:rsidRPr="00EA79A0">
        <w:rPr>
          <w:rFonts w:ascii="Times New Roman" w:hAnsi="Times New Roman" w:cs="Times New Roman"/>
          <w:sz w:val="28"/>
          <w:szCs w:val="28"/>
        </w:rPr>
        <w:t>платы, а также порядка, условий</w:t>
      </w:r>
      <w:r w:rsidR="00CE7E1E" w:rsidRPr="00EA79A0">
        <w:rPr>
          <w:rFonts w:ascii="Times New Roman" w:hAnsi="Times New Roman" w:cs="Times New Roman"/>
          <w:sz w:val="28"/>
          <w:szCs w:val="28"/>
        </w:rPr>
        <w:t xml:space="preserve"> и </w:t>
      </w:r>
      <w:r w:rsidR="0073142F" w:rsidRPr="00EA79A0">
        <w:rPr>
          <w:rFonts w:ascii="Times New Roman" w:hAnsi="Times New Roman" w:cs="Times New Roman"/>
          <w:sz w:val="28"/>
          <w:szCs w:val="28"/>
        </w:rPr>
        <w:t>сроков внесения арендной платы за земли, находящиеся в собственности РФ</w:t>
      </w:r>
      <w:r w:rsidR="00CE7E1E" w:rsidRPr="00EA79A0">
        <w:rPr>
          <w:rFonts w:ascii="Times New Roman" w:hAnsi="Times New Roman" w:cs="Times New Roman"/>
          <w:sz w:val="28"/>
          <w:szCs w:val="28"/>
        </w:rPr>
        <w:t>»</w:t>
      </w:r>
      <w:r w:rsidR="0073142F" w:rsidRPr="00EA79A0">
        <w:rPr>
          <w:rFonts w:ascii="Times New Roman" w:hAnsi="Times New Roman" w:cs="Times New Roman"/>
          <w:sz w:val="28"/>
          <w:szCs w:val="28"/>
        </w:rPr>
        <w:t>. В нем имеется оговорка о том, что расчет ставок производится на основании соответствующих постановлений Министерства экономического развития, однако в вышеупомянутом министерстве указанные методики</w:t>
      </w:r>
      <w:r w:rsidR="00647ED6" w:rsidRPr="00EA79A0">
        <w:rPr>
          <w:rFonts w:ascii="Times New Roman" w:hAnsi="Times New Roman" w:cs="Times New Roman"/>
          <w:sz w:val="28"/>
          <w:szCs w:val="28"/>
        </w:rPr>
        <w:t xml:space="preserve"> и регламенты</w:t>
      </w:r>
      <w:r w:rsidR="0073142F" w:rsidRPr="00EA79A0">
        <w:rPr>
          <w:rFonts w:ascii="Times New Roman" w:hAnsi="Times New Roman" w:cs="Times New Roman"/>
          <w:sz w:val="28"/>
          <w:szCs w:val="28"/>
        </w:rPr>
        <w:t xml:space="preserve"> </w:t>
      </w:r>
      <w:r w:rsidR="0073142F" w:rsidRPr="00EA79A0">
        <w:rPr>
          <w:rFonts w:ascii="Times New Roman" w:hAnsi="Times New Roman" w:cs="Times New Roman"/>
          <w:sz w:val="28"/>
          <w:szCs w:val="28"/>
        </w:rPr>
        <w:lastRenderedPageBreak/>
        <w:t>расчета ставок арендной платы не разработаны.</w:t>
      </w:r>
      <w:r w:rsidR="00647ED6" w:rsidRPr="00EA79A0">
        <w:rPr>
          <w:rFonts w:ascii="Times New Roman" w:hAnsi="Times New Roman" w:cs="Times New Roman"/>
          <w:sz w:val="28"/>
          <w:szCs w:val="28"/>
        </w:rPr>
        <w:t xml:space="preserve"> Они принимаются на уровне субъектов РФ.</w:t>
      </w:r>
      <w:r w:rsidR="0073142F" w:rsidRPr="00EA79A0">
        <w:rPr>
          <w:rFonts w:ascii="Times New Roman" w:hAnsi="Times New Roman" w:cs="Times New Roman"/>
          <w:sz w:val="28"/>
          <w:szCs w:val="28"/>
        </w:rPr>
        <w:t xml:space="preserve"> Вдобавок, на уровне Правительства РФ не приняты стандарты, на основе которых регламентировалось бы применение поправочных коэффициентов и их обоснование.</w:t>
      </w:r>
    </w:p>
    <w:p w14:paraId="6E47A9D2" w14:textId="77777777" w:rsidR="00647ED6" w:rsidRPr="00EA79A0" w:rsidRDefault="00647ED6" w:rsidP="00CE7E1E">
      <w:pPr>
        <w:spacing w:after="0" w:line="360" w:lineRule="auto"/>
        <w:ind w:firstLine="708"/>
        <w:jc w:val="both"/>
        <w:rPr>
          <w:rFonts w:ascii="Times New Roman" w:hAnsi="Times New Roman" w:cs="Times New Roman"/>
          <w:sz w:val="28"/>
        </w:rPr>
      </w:pPr>
      <w:r w:rsidRPr="00EA79A0">
        <w:rPr>
          <w:rFonts w:ascii="Times New Roman" w:hAnsi="Times New Roman" w:cs="Times New Roman"/>
          <w:sz w:val="28"/>
          <w:szCs w:val="28"/>
        </w:rPr>
        <w:t xml:space="preserve">На региональном уровне на примере Ленинградской области правила и порядок расчета арендной платы установлены постановлением Правительства Ленинградской области от </w:t>
      </w:r>
      <w:r w:rsidRPr="00EA79A0">
        <w:rPr>
          <w:rFonts w:ascii="Times New Roman" w:hAnsi="Times New Roman" w:cs="Times New Roman"/>
          <w:sz w:val="28"/>
        </w:rPr>
        <w:t>28 декабря 2015 г. №520. Минусами данного постановления являются:</w:t>
      </w:r>
    </w:p>
    <w:p w14:paraId="4E4AD76C" w14:textId="77777777" w:rsidR="00647ED6" w:rsidRPr="00EA79A0" w:rsidRDefault="00647ED6" w:rsidP="00647ED6">
      <w:pPr>
        <w:pStyle w:val="a3"/>
        <w:numPr>
          <w:ilvl w:val="0"/>
          <w:numId w:val="30"/>
        </w:numPr>
        <w:spacing w:after="0" w:line="360" w:lineRule="auto"/>
        <w:jc w:val="both"/>
        <w:rPr>
          <w:rFonts w:ascii="Times New Roman" w:eastAsia="Times New Roman" w:hAnsi="Times New Roman" w:cs="Times New Roman"/>
          <w:sz w:val="28"/>
          <w:szCs w:val="28"/>
          <w:lang w:eastAsia="ru-RU"/>
        </w:rPr>
      </w:pPr>
      <w:r w:rsidRPr="00EA79A0">
        <w:rPr>
          <w:rFonts w:ascii="Times New Roman" w:eastAsia="Times New Roman" w:hAnsi="Times New Roman" w:cs="Times New Roman"/>
          <w:sz w:val="28"/>
          <w:szCs w:val="28"/>
          <w:lang w:eastAsia="ru-RU"/>
        </w:rPr>
        <w:t>отсутствие обязательности применения большинства корректирующих коэффициентов, необходимых для расчета величины арендной платы, а также</w:t>
      </w:r>
      <w:r w:rsidR="00C5364A" w:rsidRPr="00EA79A0">
        <w:rPr>
          <w:rFonts w:ascii="Times New Roman" w:eastAsia="Times New Roman" w:hAnsi="Times New Roman" w:cs="Times New Roman"/>
          <w:sz w:val="28"/>
          <w:szCs w:val="28"/>
          <w:lang w:eastAsia="ru-RU"/>
        </w:rPr>
        <w:t xml:space="preserve"> отсутствие</w:t>
      </w:r>
      <w:r w:rsidRPr="00EA79A0">
        <w:rPr>
          <w:rFonts w:ascii="Times New Roman" w:eastAsia="Times New Roman" w:hAnsi="Times New Roman" w:cs="Times New Roman"/>
          <w:sz w:val="28"/>
          <w:szCs w:val="28"/>
          <w:lang w:eastAsia="ru-RU"/>
        </w:rPr>
        <w:t xml:space="preserve"> методик их расчета</w:t>
      </w:r>
      <w:r w:rsidR="00C5364A" w:rsidRPr="00EA79A0">
        <w:rPr>
          <w:rFonts w:ascii="Times New Roman" w:eastAsia="Times New Roman" w:hAnsi="Times New Roman" w:cs="Times New Roman"/>
          <w:sz w:val="28"/>
          <w:szCs w:val="28"/>
          <w:lang w:eastAsia="ru-RU"/>
        </w:rPr>
        <w:t xml:space="preserve"> на уровне муниципальных образований</w:t>
      </w:r>
      <w:r w:rsidRPr="00EA79A0">
        <w:rPr>
          <w:rFonts w:ascii="Times New Roman" w:eastAsia="Times New Roman" w:hAnsi="Times New Roman" w:cs="Times New Roman"/>
          <w:sz w:val="28"/>
          <w:szCs w:val="28"/>
          <w:lang w:eastAsia="ru-RU"/>
        </w:rPr>
        <w:t>;</w:t>
      </w:r>
    </w:p>
    <w:p w14:paraId="28372713" w14:textId="77777777" w:rsidR="00647ED6" w:rsidRPr="00EA79A0" w:rsidRDefault="00647ED6" w:rsidP="00647ED6">
      <w:pPr>
        <w:pStyle w:val="a3"/>
        <w:numPr>
          <w:ilvl w:val="0"/>
          <w:numId w:val="30"/>
        </w:numPr>
        <w:spacing w:after="0" w:line="360" w:lineRule="auto"/>
        <w:jc w:val="both"/>
        <w:rPr>
          <w:rFonts w:ascii="Times New Roman" w:eastAsia="Times New Roman" w:hAnsi="Times New Roman" w:cs="Times New Roman"/>
          <w:sz w:val="28"/>
          <w:szCs w:val="28"/>
          <w:lang w:eastAsia="ru-RU"/>
        </w:rPr>
      </w:pPr>
      <w:r w:rsidRPr="00EA79A0">
        <w:rPr>
          <w:rFonts w:ascii="Times New Roman" w:eastAsia="Times New Roman" w:hAnsi="Times New Roman" w:cs="Times New Roman"/>
          <w:sz w:val="28"/>
          <w:szCs w:val="28"/>
          <w:lang w:eastAsia="ru-RU"/>
        </w:rPr>
        <w:t xml:space="preserve">ежегодное изменение порядка расчета арендной платы, а точнее изменение формулы расчета, что говорит о неправильном </w:t>
      </w:r>
      <w:r w:rsidR="00C5364A" w:rsidRPr="00EA79A0">
        <w:rPr>
          <w:rFonts w:ascii="Times New Roman" w:eastAsia="Times New Roman" w:hAnsi="Times New Roman" w:cs="Times New Roman"/>
          <w:sz w:val="28"/>
          <w:szCs w:val="28"/>
          <w:lang w:eastAsia="ru-RU"/>
        </w:rPr>
        <w:t>выборе методик</w:t>
      </w:r>
      <w:r w:rsidRPr="00EA79A0">
        <w:rPr>
          <w:rFonts w:ascii="Times New Roman" w:eastAsia="Times New Roman" w:hAnsi="Times New Roman" w:cs="Times New Roman"/>
          <w:sz w:val="28"/>
          <w:szCs w:val="28"/>
          <w:lang w:eastAsia="ru-RU"/>
        </w:rPr>
        <w:t xml:space="preserve"> и показателей;</w:t>
      </w:r>
    </w:p>
    <w:p w14:paraId="66E2B966" w14:textId="77777777" w:rsidR="00C5364A" w:rsidRPr="00EA79A0" w:rsidRDefault="00C5364A" w:rsidP="00C5364A">
      <w:pPr>
        <w:pStyle w:val="a3"/>
        <w:numPr>
          <w:ilvl w:val="0"/>
          <w:numId w:val="30"/>
        </w:numPr>
        <w:spacing w:after="0" w:line="360" w:lineRule="auto"/>
        <w:jc w:val="both"/>
        <w:rPr>
          <w:rFonts w:ascii="Times New Roman" w:eastAsia="Times New Roman" w:hAnsi="Times New Roman" w:cs="Times New Roman"/>
          <w:sz w:val="28"/>
          <w:szCs w:val="28"/>
          <w:lang w:eastAsia="ru-RU"/>
        </w:rPr>
      </w:pPr>
      <w:r w:rsidRPr="00EA79A0">
        <w:rPr>
          <w:rFonts w:ascii="Times New Roman" w:eastAsia="Times New Roman" w:hAnsi="Times New Roman" w:cs="Times New Roman"/>
          <w:sz w:val="28"/>
          <w:szCs w:val="28"/>
          <w:lang w:eastAsia="ru-RU"/>
        </w:rPr>
        <w:t>расчет базовых ставок арендной платы происходит не для всех категорий земель, и методика их расчета меняется из года в год;</w:t>
      </w:r>
    </w:p>
    <w:p w14:paraId="22EF726C" w14:textId="08A7557F" w:rsidR="00EE7B26" w:rsidRPr="00EA79A0" w:rsidRDefault="00C5364A" w:rsidP="00C5364A">
      <w:pPr>
        <w:pStyle w:val="a3"/>
        <w:numPr>
          <w:ilvl w:val="0"/>
          <w:numId w:val="30"/>
        </w:numPr>
        <w:spacing w:after="0" w:line="360" w:lineRule="auto"/>
        <w:jc w:val="both"/>
        <w:rPr>
          <w:rFonts w:ascii="Times New Roman" w:hAnsi="Times New Roman" w:cs="Times New Roman"/>
          <w:sz w:val="28"/>
          <w:lang w:eastAsia="ru-RU"/>
        </w:rPr>
      </w:pPr>
      <w:proofErr w:type="gramStart"/>
      <w:r w:rsidRPr="00EA79A0">
        <w:rPr>
          <w:rFonts w:ascii="Times New Roman" w:hAnsi="Times New Roman" w:cs="Times New Roman"/>
          <w:sz w:val="28"/>
          <w:lang w:eastAsia="ru-RU"/>
        </w:rPr>
        <w:t>величина</w:t>
      </w:r>
      <w:proofErr w:type="gramEnd"/>
      <w:r w:rsidRPr="00EA79A0">
        <w:rPr>
          <w:rFonts w:ascii="Times New Roman" w:hAnsi="Times New Roman" w:cs="Times New Roman"/>
          <w:sz w:val="28"/>
          <w:lang w:eastAsia="ru-RU"/>
        </w:rPr>
        <w:t xml:space="preserve"> базовых ставок арендной платы для некоторых муниципальных районов и видов разрешенного использования является </w:t>
      </w:r>
      <w:r w:rsidR="002950BE">
        <w:rPr>
          <w:rFonts w:ascii="Times New Roman" w:hAnsi="Times New Roman" w:cs="Times New Roman"/>
          <w:sz w:val="28"/>
          <w:lang w:eastAsia="ru-RU"/>
        </w:rPr>
        <w:t>противоречивым</w:t>
      </w:r>
      <w:r w:rsidR="008E5786">
        <w:rPr>
          <w:rFonts w:ascii="Times New Roman" w:hAnsi="Times New Roman" w:cs="Times New Roman"/>
          <w:sz w:val="28"/>
          <w:lang w:eastAsia="ru-RU"/>
        </w:rPr>
        <w:t xml:space="preserve"> </w:t>
      </w:r>
      <w:r w:rsidR="00EE7B26" w:rsidRPr="00EA79A0">
        <w:rPr>
          <w:rFonts w:ascii="Times New Roman" w:hAnsi="Times New Roman" w:cs="Times New Roman"/>
          <w:sz w:val="28"/>
          <w:lang w:eastAsia="ru-RU"/>
        </w:rPr>
        <w:t>;</w:t>
      </w:r>
    </w:p>
    <w:p w14:paraId="57055015" w14:textId="77777777" w:rsidR="00C5364A" w:rsidRPr="00EA79A0" w:rsidRDefault="00EE7B26" w:rsidP="00C5364A">
      <w:pPr>
        <w:pStyle w:val="a3"/>
        <w:numPr>
          <w:ilvl w:val="0"/>
          <w:numId w:val="30"/>
        </w:numPr>
        <w:spacing w:after="0" w:line="360" w:lineRule="auto"/>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размер базовых ставок арендной платы, начиная с 2009 года, увеличивается на каждый последующий год на 6-8%, что соответствует </w:t>
      </w:r>
      <w:r w:rsidR="004C786C" w:rsidRPr="00EA79A0">
        <w:rPr>
          <w:rFonts w:ascii="Times New Roman" w:hAnsi="Times New Roman" w:cs="Times New Roman"/>
          <w:sz w:val="28"/>
          <w:lang w:eastAsia="ru-RU"/>
        </w:rPr>
        <w:t>ежегодной инфляции.</w:t>
      </w:r>
    </w:p>
    <w:p w14:paraId="01DE0DF9" w14:textId="77777777" w:rsidR="001B19E2" w:rsidRPr="00EA79A0" w:rsidRDefault="00CB02DE" w:rsidP="00CB02DE">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Принятие базовых ставок арендной платы Правительством Ленинградской области является единственным, менее затратным выходом, так как результаты кадастровой оценки земель Ленинградской области утверждались последний раз</w:t>
      </w:r>
      <w:r w:rsidR="001B19E2" w:rsidRPr="00EA79A0">
        <w:rPr>
          <w:rFonts w:ascii="Times New Roman" w:hAnsi="Times New Roman" w:cs="Times New Roman"/>
          <w:sz w:val="28"/>
          <w:lang w:eastAsia="ru-RU"/>
        </w:rPr>
        <w:t xml:space="preserve"> для земель сельскохозяйственного назначения и земель населенных пунктов</w:t>
      </w:r>
      <w:r w:rsidRPr="00EA79A0">
        <w:rPr>
          <w:rFonts w:ascii="Times New Roman" w:hAnsi="Times New Roman" w:cs="Times New Roman"/>
          <w:sz w:val="28"/>
          <w:lang w:eastAsia="ru-RU"/>
        </w:rPr>
        <w:t xml:space="preserve"> в январе 2008 года, а для земель лесного фонда – в марте 2010 года, при условии того, что государственная кадастровая оценка земе</w:t>
      </w:r>
      <w:r w:rsidR="001B19E2" w:rsidRPr="00EA79A0">
        <w:rPr>
          <w:rFonts w:ascii="Times New Roman" w:hAnsi="Times New Roman" w:cs="Times New Roman"/>
          <w:sz w:val="28"/>
          <w:lang w:eastAsia="ru-RU"/>
        </w:rPr>
        <w:t>ль должна проводиться не менее одного</w:t>
      </w:r>
      <w:r w:rsidRPr="00EA79A0">
        <w:rPr>
          <w:rFonts w:ascii="Times New Roman" w:hAnsi="Times New Roman" w:cs="Times New Roman"/>
          <w:sz w:val="28"/>
          <w:lang w:eastAsia="ru-RU"/>
        </w:rPr>
        <w:t xml:space="preserve"> раз</w:t>
      </w:r>
      <w:r w:rsidR="001B19E2" w:rsidRPr="00EA79A0">
        <w:rPr>
          <w:rFonts w:ascii="Times New Roman" w:hAnsi="Times New Roman" w:cs="Times New Roman"/>
          <w:sz w:val="28"/>
          <w:lang w:eastAsia="ru-RU"/>
        </w:rPr>
        <w:t>а</w:t>
      </w:r>
      <w:r w:rsidRPr="00EA79A0">
        <w:rPr>
          <w:rFonts w:ascii="Times New Roman" w:hAnsi="Times New Roman" w:cs="Times New Roman"/>
          <w:sz w:val="28"/>
          <w:lang w:eastAsia="ru-RU"/>
        </w:rPr>
        <w:t xml:space="preserve"> в</w:t>
      </w:r>
      <w:r w:rsidR="001B19E2" w:rsidRPr="00EA79A0">
        <w:rPr>
          <w:rFonts w:ascii="Times New Roman" w:hAnsi="Times New Roman" w:cs="Times New Roman"/>
          <w:sz w:val="28"/>
          <w:lang w:eastAsia="ru-RU"/>
        </w:rPr>
        <w:t xml:space="preserve"> течение</w:t>
      </w:r>
      <w:r w:rsidRPr="00EA79A0">
        <w:rPr>
          <w:rFonts w:ascii="Times New Roman" w:hAnsi="Times New Roman" w:cs="Times New Roman"/>
          <w:sz w:val="28"/>
          <w:lang w:eastAsia="ru-RU"/>
        </w:rPr>
        <w:t xml:space="preserve"> 5 лет.</w:t>
      </w:r>
    </w:p>
    <w:p w14:paraId="3ECAC2DA" w14:textId="77777777" w:rsidR="001B19E2" w:rsidRPr="00EA79A0" w:rsidRDefault="001B19E2" w:rsidP="001B19E2">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lastRenderedPageBreak/>
        <w:t>Следовательно, логичным является вопрос о целесообразности принятых базовых ставок арендной платы Правительством Ленинградской о</w:t>
      </w:r>
      <w:bookmarkStart w:id="204" w:name="_Toc481532164"/>
      <w:r w:rsidRPr="00EA79A0">
        <w:rPr>
          <w:rFonts w:ascii="Times New Roman" w:hAnsi="Times New Roman" w:cs="Times New Roman"/>
          <w:sz w:val="28"/>
          <w:lang w:eastAsia="ru-RU"/>
        </w:rPr>
        <w:t xml:space="preserve">бласти и как различается территориальное распределение удельных показателей кадастровой стоимости и базовых ставок, необходимых для расчета размера арендной платы, на уровне муниципальных образований Ленинградской области. </w:t>
      </w:r>
    </w:p>
    <w:p w14:paraId="03A20449" w14:textId="77777777" w:rsidR="004C786C" w:rsidRPr="00EA79A0" w:rsidRDefault="001B19E2" w:rsidP="001B19E2">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По данным постановлений Правительства ЛО от 29 декабря 2007 года №356 «Об утверждении результатов государственной кадастровой оценки </w:t>
      </w:r>
      <w:r w:rsidR="00EE7B26" w:rsidRPr="00EA79A0">
        <w:rPr>
          <w:rFonts w:ascii="Times New Roman" w:hAnsi="Times New Roman" w:cs="Times New Roman"/>
          <w:sz w:val="28"/>
          <w:lang w:eastAsia="ru-RU"/>
        </w:rPr>
        <w:t>земель населенных пунктов ЛО</w:t>
      </w:r>
      <w:r w:rsidRPr="00EA79A0">
        <w:rPr>
          <w:rFonts w:ascii="Times New Roman" w:hAnsi="Times New Roman" w:cs="Times New Roman"/>
          <w:sz w:val="28"/>
          <w:lang w:eastAsia="ru-RU"/>
        </w:rPr>
        <w:t>»</w:t>
      </w:r>
      <w:r w:rsidR="00EE7B26" w:rsidRPr="00EA79A0">
        <w:rPr>
          <w:rFonts w:ascii="Times New Roman" w:hAnsi="Times New Roman" w:cs="Times New Roman"/>
          <w:sz w:val="28"/>
          <w:lang w:eastAsia="ru-RU"/>
        </w:rPr>
        <w:t xml:space="preserve"> и №355 «Об утверждении результатов государственной кадастровой оценки земель сельскохозяйственного назначения ЛО», а также постановления Правительства ЛО от 28 декабря 2015 года №520 «Об утверждении порядка определения размера арендной платы…» был произведен сравнительный анализ с помощью составления</w:t>
      </w:r>
      <w:r w:rsidR="00880205" w:rsidRPr="00EA79A0">
        <w:rPr>
          <w:rFonts w:ascii="Times New Roman" w:hAnsi="Times New Roman" w:cs="Times New Roman"/>
          <w:sz w:val="28"/>
          <w:lang w:eastAsia="ru-RU"/>
        </w:rPr>
        <w:t xml:space="preserve"> и сопоставления</w:t>
      </w:r>
      <w:r w:rsidR="00EE7B26" w:rsidRPr="00EA79A0">
        <w:rPr>
          <w:rFonts w:ascii="Times New Roman" w:hAnsi="Times New Roman" w:cs="Times New Roman"/>
          <w:sz w:val="28"/>
          <w:lang w:eastAsia="ru-RU"/>
        </w:rPr>
        <w:t xml:space="preserve"> картографических материалов (картосхем) действующих удельных показателей </w:t>
      </w:r>
      <w:r w:rsidR="004C786C" w:rsidRPr="00EA79A0">
        <w:rPr>
          <w:rFonts w:ascii="Times New Roman" w:hAnsi="Times New Roman" w:cs="Times New Roman"/>
          <w:sz w:val="28"/>
          <w:lang w:eastAsia="ru-RU"/>
        </w:rPr>
        <w:t xml:space="preserve">кадастровой стоимости и действующих базовых ставок арендной платы. </w:t>
      </w:r>
    </w:p>
    <w:p w14:paraId="798B1BE3" w14:textId="77777777" w:rsidR="005975DE" w:rsidRPr="00EA79A0" w:rsidRDefault="00A05825" w:rsidP="001B19E2">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В первую очередь </w:t>
      </w:r>
      <w:r w:rsidR="000227E2" w:rsidRPr="00EA79A0">
        <w:rPr>
          <w:rFonts w:ascii="Times New Roman" w:hAnsi="Times New Roman" w:cs="Times New Roman"/>
          <w:sz w:val="28"/>
          <w:lang w:eastAsia="ru-RU"/>
        </w:rPr>
        <w:t xml:space="preserve">был произведен анализ базовых ставок арендной платы, рассчитанных Правительством Ленинградской области на 2016 год. Показательными и обладающими полными данными для всех районов были ставки </w:t>
      </w:r>
      <w:r w:rsidR="005975DE" w:rsidRPr="00EA79A0">
        <w:rPr>
          <w:rFonts w:ascii="Times New Roman" w:hAnsi="Times New Roman" w:cs="Times New Roman"/>
          <w:sz w:val="28"/>
          <w:lang w:eastAsia="ru-RU"/>
        </w:rPr>
        <w:t>из категории</w:t>
      </w:r>
      <w:r w:rsidR="000227E2" w:rsidRPr="00EA79A0">
        <w:rPr>
          <w:rFonts w:ascii="Times New Roman" w:hAnsi="Times New Roman" w:cs="Times New Roman"/>
          <w:sz w:val="28"/>
          <w:lang w:eastAsia="ru-RU"/>
        </w:rPr>
        <w:t xml:space="preserve"> земель сельскохозяйственного назначения: земли, предоставляемые гражданам</w:t>
      </w:r>
      <w:r w:rsidR="005975DE" w:rsidRPr="00EA79A0">
        <w:rPr>
          <w:rFonts w:ascii="Times New Roman" w:hAnsi="Times New Roman" w:cs="Times New Roman"/>
          <w:sz w:val="28"/>
          <w:lang w:eastAsia="ru-RU"/>
        </w:rPr>
        <w:t xml:space="preserve"> (физическим лицам)</w:t>
      </w:r>
      <w:r w:rsidR="000227E2" w:rsidRPr="00EA79A0">
        <w:rPr>
          <w:rFonts w:ascii="Times New Roman" w:hAnsi="Times New Roman" w:cs="Times New Roman"/>
          <w:sz w:val="28"/>
          <w:lang w:eastAsia="ru-RU"/>
        </w:rPr>
        <w:t xml:space="preserve"> для ведения личного подсобного хозяйства, сад</w:t>
      </w:r>
      <w:r w:rsidR="00F77C1D" w:rsidRPr="00EA79A0">
        <w:rPr>
          <w:rFonts w:ascii="Times New Roman" w:hAnsi="Times New Roman" w:cs="Times New Roman"/>
          <w:sz w:val="28"/>
          <w:lang w:eastAsia="ru-RU"/>
        </w:rPr>
        <w:t>оводства, огородничества и т.д.</w:t>
      </w:r>
      <w:r w:rsidR="000227E2" w:rsidRPr="00EA79A0">
        <w:rPr>
          <w:rFonts w:ascii="Times New Roman" w:hAnsi="Times New Roman" w:cs="Times New Roman"/>
          <w:sz w:val="28"/>
          <w:lang w:eastAsia="ru-RU"/>
        </w:rPr>
        <w:t xml:space="preserve">; а также ставки </w:t>
      </w:r>
      <w:r w:rsidR="005975DE" w:rsidRPr="00EA79A0">
        <w:rPr>
          <w:rFonts w:ascii="Times New Roman" w:hAnsi="Times New Roman" w:cs="Times New Roman"/>
          <w:sz w:val="28"/>
          <w:lang w:eastAsia="ru-RU"/>
        </w:rPr>
        <w:t>из категории</w:t>
      </w:r>
      <w:r w:rsidR="000227E2" w:rsidRPr="00EA79A0">
        <w:rPr>
          <w:rFonts w:ascii="Times New Roman" w:hAnsi="Times New Roman" w:cs="Times New Roman"/>
          <w:sz w:val="28"/>
          <w:lang w:eastAsia="ru-RU"/>
        </w:rPr>
        <w:t xml:space="preserve"> земель населенных пунктов: земли, предоставляемые физическим лицам для ведения ЛПХ, садоводства, огородничества; земельные участки для иных целей кроме ИЖС и сельскохозяйственного использования. </w:t>
      </w:r>
      <w:r w:rsidR="005975DE" w:rsidRPr="00EA79A0">
        <w:rPr>
          <w:rFonts w:ascii="Times New Roman" w:hAnsi="Times New Roman" w:cs="Times New Roman"/>
          <w:sz w:val="28"/>
          <w:lang w:eastAsia="ru-RU"/>
        </w:rPr>
        <w:t xml:space="preserve">Были взяты именно эти показатели, так как они в большей степени показывают территориальную дифференциацию и основные различия на уровне муниципальных образований. </w:t>
      </w:r>
    </w:p>
    <w:p w14:paraId="68B9DC95" w14:textId="77777777" w:rsidR="006B2C0F" w:rsidRPr="00EA79A0" w:rsidRDefault="00A72AC3" w:rsidP="00A72AC3">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lastRenderedPageBreak/>
        <w:t>Величина базовых ставок за земли сельскохозяйственного назначения, предоставляемые гражданам для ведения ЛПХ, садоводства, огородничества и т.д. разнится в пределах от 0,0987 до 0,6224 рубля за один квадратный метр (</w:t>
      </w:r>
      <w:proofErr w:type="spellStart"/>
      <w:r w:rsidRPr="00EA79A0">
        <w:rPr>
          <w:rFonts w:ascii="Times New Roman" w:hAnsi="Times New Roman" w:cs="Times New Roman"/>
          <w:sz w:val="28"/>
          <w:lang w:eastAsia="ru-RU"/>
        </w:rPr>
        <w:t>руб</w:t>
      </w:r>
      <w:proofErr w:type="spellEnd"/>
      <w:r w:rsidRPr="00EA79A0">
        <w:rPr>
          <w:rFonts w:ascii="Times New Roman" w:hAnsi="Times New Roman" w:cs="Times New Roman"/>
          <w:sz w:val="28"/>
          <w:lang w:eastAsia="ru-RU"/>
        </w:rPr>
        <w:t xml:space="preserve">/кв. м) на территории муниципальных образований Ленинградской области. </w:t>
      </w:r>
    </w:p>
    <w:p w14:paraId="3D50298E" w14:textId="77777777" w:rsidR="00457721" w:rsidRPr="00EA79A0" w:rsidRDefault="00457721" w:rsidP="00457721">
      <w:pPr>
        <w:spacing w:after="0" w:line="360" w:lineRule="auto"/>
        <w:jc w:val="both"/>
        <w:rPr>
          <w:rFonts w:ascii="Times New Roman" w:hAnsi="Times New Roman" w:cs="Times New Roman"/>
          <w:sz w:val="28"/>
          <w:lang w:eastAsia="ru-RU"/>
        </w:rPr>
      </w:pPr>
      <w:r w:rsidRPr="00EA79A0">
        <w:rPr>
          <w:rFonts w:ascii="Times New Roman" w:hAnsi="Times New Roman" w:cs="Times New Roman"/>
          <w:noProof/>
          <w:sz w:val="28"/>
          <w:lang w:eastAsia="ru-RU"/>
        </w:rPr>
        <w:drawing>
          <wp:inline distT="0" distB="0" distL="0" distR="0" wp14:anchorId="31FDE39A" wp14:editId="3B7CB7AD">
            <wp:extent cx="5695950" cy="5211383"/>
            <wp:effectExtent l="0" t="0" r="0" b="8890"/>
            <wp:docPr id="9" name="Рисунок 9" descr="C:\Users\Эля\Desktop\МД\СХФ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я\Desktop\МД\СХФЛ.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9756" cy="5214865"/>
                    </a:xfrm>
                    <a:prstGeom prst="rect">
                      <a:avLst/>
                    </a:prstGeom>
                    <a:noFill/>
                    <a:ln>
                      <a:noFill/>
                    </a:ln>
                  </pic:spPr>
                </pic:pic>
              </a:graphicData>
            </a:graphic>
          </wp:inline>
        </w:drawing>
      </w:r>
    </w:p>
    <w:p w14:paraId="4756F5DE" w14:textId="77777777" w:rsidR="00C97436" w:rsidRPr="00EA79A0" w:rsidRDefault="001634FA" w:rsidP="00457721">
      <w:pPr>
        <w:spacing w:after="0" w:line="360" w:lineRule="auto"/>
        <w:jc w:val="both"/>
        <w:rPr>
          <w:rFonts w:ascii="Times New Roman" w:hAnsi="Times New Roman" w:cs="Times New Roman"/>
          <w:b/>
          <w:sz w:val="28"/>
          <w:lang w:eastAsia="ru-RU"/>
        </w:rPr>
      </w:pPr>
      <w:r w:rsidRPr="00EA79A0">
        <w:rPr>
          <w:rFonts w:ascii="Times New Roman" w:hAnsi="Times New Roman" w:cs="Times New Roman"/>
          <w:sz w:val="28"/>
          <w:lang w:eastAsia="ru-RU"/>
        </w:rPr>
        <w:tab/>
      </w:r>
      <w:r w:rsidRPr="00EA79A0">
        <w:rPr>
          <w:rFonts w:ascii="Times New Roman" w:hAnsi="Times New Roman" w:cs="Times New Roman"/>
          <w:b/>
          <w:sz w:val="24"/>
          <w:lang w:eastAsia="ru-RU"/>
        </w:rPr>
        <w:t xml:space="preserve">Рис. 3.1. Величина базовой ставки за земли сельскохозяйственного назначения, предоставляемые физическим лицам, </w:t>
      </w:r>
      <w:proofErr w:type="spellStart"/>
      <w:r w:rsidRPr="00EA79A0">
        <w:rPr>
          <w:rFonts w:ascii="Times New Roman" w:hAnsi="Times New Roman" w:cs="Times New Roman"/>
          <w:b/>
          <w:sz w:val="24"/>
          <w:lang w:eastAsia="ru-RU"/>
        </w:rPr>
        <w:t>руб</w:t>
      </w:r>
      <w:proofErr w:type="spellEnd"/>
      <w:r w:rsidRPr="00EA79A0">
        <w:rPr>
          <w:rFonts w:ascii="Times New Roman" w:hAnsi="Times New Roman" w:cs="Times New Roman"/>
          <w:b/>
          <w:sz w:val="24"/>
          <w:lang w:eastAsia="ru-RU"/>
        </w:rPr>
        <w:t>/</w:t>
      </w:r>
      <w:proofErr w:type="spellStart"/>
      <w:r w:rsidRPr="00EA79A0">
        <w:rPr>
          <w:rFonts w:ascii="Times New Roman" w:hAnsi="Times New Roman" w:cs="Times New Roman"/>
          <w:b/>
          <w:sz w:val="24"/>
          <w:lang w:eastAsia="ru-RU"/>
        </w:rPr>
        <w:t>кв.м</w:t>
      </w:r>
      <w:proofErr w:type="spellEnd"/>
      <w:r w:rsidRPr="00EA79A0">
        <w:rPr>
          <w:rFonts w:ascii="Times New Roman" w:hAnsi="Times New Roman" w:cs="Times New Roman"/>
          <w:b/>
          <w:sz w:val="24"/>
          <w:lang w:eastAsia="ru-RU"/>
        </w:rPr>
        <w:t xml:space="preserve"> [составлено автором]</w:t>
      </w:r>
    </w:p>
    <w:p w14:paraId="6E2311D9" w14:textId="77777777" w:rsidR="005975DE" w:rsidRPr="00EA79A0" w:rsidRDefault="00A72AC3" w:rsidP="00457721">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Наименьшую стоимость за кв. м</w:t>
      </w:r>
      <w:r w:rsidR="006B2C0F" w:rsidRPr="00EA79A0">
        <w:rPr>
          <w:rFonts w:ascii="Times New Roman" w:hAnsi="Times New Roman" w:cs="Times New Roman"/>
          <w:sz w:val="28"/>
          <w:lang w:eastAsia="ru-RU"/>
        </w:rPr>
        <w:t xml:space="preserve"> земли</w:t>
      </w:r>
      <w:r w:rsidRPr="00EA79A0">
        <w:rPr>
          <w:rFonts w:ascii="Times New Roman" w:hAnsi="Times New Roman" w:cs="Times New Roman"/>
          <w:sz w:val="28"/>
          <w:lang w:eastAsia="ru-RU"/>
        </w:rPr>
        <w:t xml:space="preserve"> имеют муниципальные районы восточной и юго-западной части Ленинградской области (рис. 12), что связано с наибольшей</w:t>
      </w:r>
      <w:r w:rsidR="006B2C0F" w:rsidRPr="00EA79A0">
        <w:rPr>
          <w:rFonts w:ascii="Times New Roman" w:hAnsi="Times New Roman" w:cs="Times New Roman"/>
          <w:sz w:val="28"/>
          <w:lang w:eastAsia="ru-RU"/>
        </w:rPr>
        <w:t xml:space="preserve"> отдаленностью от центра (город</w:t>
      </w:r>
      <w:r w:rsidRPr="00EA79A0">
        <w:rPr>
          <w:rFonts w:ascii="Times New Roman" w:hAnsi="Times New Roman" w:cs="Times New Roman"/>
          <w:sz w:val="28"/>
          <w:lang w:eastAsia="ru-RU"/>
        </w:rPr>
        <w:t xml:space="preserve"> Санкт-Петербург</w:t>
      </w:r>
      <w:r w:rsidR="006B2C0F" w:rsidRPr="00EA79A0">
        <w:rPr>
          <w:rFonts w:ascii="Times New Roman" w:hAnsi="Times New Roman" w:cs="Times New Roman"/>
          <w:sz w:val="28"/>
          <w:lang w:eastAsia="ru-RU"/>
        </w:rPr>
        <w:t>), их меньшим спросом со стороны населения и высокой заболоченности</w:t>
      </w:r>
      <w:r w:rsidR="00457721" w:rsidRPr="00EA79A0">
        <w:rPr>
          <w:rFonts w:ascii="Times New Roman" w:hAnsi="Times New Roman" w:cs="Times New Roman"/>
          <w:sz w:val="28"/>
          <w:lang w:eastAsia="ru-RU"/>
        </w:rPr>
        <w:t xml:space="preserve"> и лесистости</w:t>
      </w:r>
      <w:r w:rsidR="006B2C0F" w:rsidRPr="00EA79A0">
        <w:rPr>
          <w:rFonts w:ascii="Times New Roman" w:hAnsi="Times New Roman" w:cs="Times New Roman"/>
          <w:sz w:val="28"/>
          <w:lang w:eastAsia="ru-RU"/>
        </w:rPr>
        <w:t xml:space="preserve"> территорий восточной части ЛО. Среднюю стоимость земельных участков (от </w:t>
      </w:r>
      <w:r w:rsidR="006B2C0F" w:rsidRPr="00EA79A0">
        <w:rPr>
          <w:rFonts w:ascii="Times New Roman" w:hAnsi="Times New Roman" w:cs="Times New Roman"/>
          <w:sz w:val="28"/>
          <w:lang w:eastAsia="ru-RU"/>
        </w:rPr>
        <w:lastRenderedPageBreak/>
        <w:t xml:space="preserve">0,2568 до 0,3489 </w:t>
      </w:r>
      <w:proofErr w:type="spellStart"/>
      <w:r w:rsidR="006B2C0F" w:rsidRPr="00EA79A0">
        <w:rPr>
          <w:rFonts w:ascii="Times New Roman" w:hAnsi="Times New Roman" w:cs="Times New Roman"/>
          <w:sz w:val="28"/>
          <w:lang w:eastAsia="ru-RU"/>
        </w:rPr>
        <w:t>руб</w:t>
      </w:r>
      <w:proofErr w:type="spellEnd"/>
      <w:r w:rsidR="006B2C0F" w:rsidRPr="00EA79A0">
        <w:rPr>
          <w:rFonts w:ascii="Times New Roman" w:hAnsi="Times New Roman" w:cs="Times New Roman"/>
          <w:sz w:val="28"/>
          <w:lang w:eastAsia="ru-RU"/>
        </w:rPr>
        <w:t xml:space="preserve">/кв. м) имеют северо-восточные от Санкт-Петербурга муниципальные образования и </w:t>
      </w:r>
      <w:proofErr w:type="spellStart"/>
      <w:r w:rsidR="006B2C0F" w:rsidRPr="00EA79A0">
        <w:rPr>
          <w:rFonts w:ascii="Times New Roman" w:hAnsi="Times New Roman" w:cs="Times New Roman"/>
          <w:sz w:val="28"/>
          <w:lang w:eastAsia="ru-RU"/>
        </w:rPr>
        <w:t>Сланцевский</w:t>
      </w:r>
      <w:proofErr w:type="spellEnd"/>
      <w:r w:rsidR="006B2C0F" w:rsidRPr="00EA79A0">
        <w:rPr>
          <w:rFonts w:ascii="Times New Roman" w:hAnsi="Times New Roman" w:cs="Times New Roman"/>
          <w:sz w:val="28"/>
          <w:lang w:eastAsia="ru-RU"/>
        </w:rPr>
        <w:t xml:space="preserve"> район, что странно, так как </w:t>
      </w:r>
      <w:proofErr w:type="spellStart"/>
      <w:r w:rsidR="006B2C0F" w:rsidRPr="00EA79A0">
        <w:rPr>
          <w:rFonts w:ascii="Times New Roman" w:hAnsi="Times New Roman" w:cs="Times New Roman"/>
          <w:sz w:val="28"/>
          <w:lang w:eastAsia="ru-RU"/>
        </w:rPr>
        <w:t>Сланцевский</w:t>
      </w:r>
      <w:proofErr w:type="spellEnd"/>
      <w:r w:rsidR="006B2C0F" w:rsidRPr="00EA79A0">
        <w:rPr>
          <w:rFonts w:ascii="Times New Roman" w:hAnsi="Times New Roman" w:cs="Times New Roman"/>
          <w:sz w:val="28"/>
          <w:lang w:eastAsia="ru-RU"/>
        </w:rPr>
        <w:t xml:space="preserve"> – район третьего порядка по отношению к СПб и столь великая ставка – не обоснована Правительством ЛО. Самую высокую стоимость земельных участков сельскохозяйственного назначения, предоставляемая гражданам</w:t>
      </w:r>
      <w:r w:rsidR="00457721" w:rsidRPr="00EA79A0">
        <w:rPr>
          <w:rFonts w:ascii="Times New Roman" w:hAnsi="Times New Roman" w:cs="Times New Roman"/>
          <w:sz w:val="28"/>
          <w:lang w:eastAsia="ru-RU"/>
        </w:rPr>
        <w:t xml:space="preserve">, имеют Ломоносовский, Гатчинский, </w:t>
      </w:r>
      <w:proofErr w:type="spellStart"/>
      <w:r w:rsidR="00457721" w:rsidRPr="00EA79A0">
        <w:rPr>
          <w:rFonts w:ascii="Times New Roman" w:hAnsi="Times New Roman" w:cs="Times New Roman"/>
          <w:sz w:val="28"/>
          <w:lang w:eastAsia="ru-RU"/>
        </w:rPr>
        <w:t>Волосовский</w:t>
      </w:r>
      <w:proofErr w:type="spellEnd"/>
      <w:r w:rsidR="00457721" w:rsidRPr="00EA79A0">
        <w:rPr>
          <w:rFonts w:ascii="Times New Roman" w:hAnsi="Times New Roman" w:cs="Times New Roman"/>
          <w:sz w:val="28"/>
          <w:lang w:eastAsia="ru-RU"/>
        </w:rPr>
        <w:t xml:space="preserve"> и </w:t>
      </w:r>
      <w:proofErr w:type="spellStart"/>
      <w:r w:rsidR="00457721" w:rsidRPr="00EA79A0">
        <w:rPr>
          <w:rFonts w:ascii="Times New Roman" w:hAnsi="Times New Roman" w:cs="Times New Roman"/>
          <w:sz w:val="28"/>
          <w:lang w:eastAsia="ru-RU"/>
        </w:rPr>
        <w:t>Приозерский</w:t>
      </w:r>
      <w:proofErr w:type="spellEnd"/>
      <w:r w:rsidR="00457721" w:rsidRPr="00EA79A0">
        <w:rPr>
          <w:rFonts w:ascii="Times New Roman" w:hAnsi="Times New Roman" w:cs="Times New Roman"/>
          <w:sz w:val="28"/>
          <w:lang w:eastAsia="ru-RU"/>
        </w:rPr>
        <w:t xml:space="preserve"> районы. Касательно первых трех районов – их высокая стоимость земель объясняется географическим положением по отношению к СПб и относительно высокоплодородными почвами на их территории (дерново-карбонатные почвы). Однако высокая стоимость земли на территории </w:t>
      </w:r>
      <w:proofErr w:type="spellStart"/>
      <w:r w:rsidR="00457721" w:rsidRPr="00EA79A0">
        <w:rPr>
          <w:rFonts w:ascii="Times New Roman" w:hAnsi="Times New Roman" w:cs="Times New Roman"/>
          <w:sz w:val="28"/>
          <w:lang w:eastAsia="ru-RU"/>
        </w:rPr>
        <w:t>Приозерского</w:t>
      </w:r>
      <w:proofErr w:type="spellEnd"/>
      <w:r w:rsidR="00457721" w:rsidRPr="00EA79A0">
        <w:rPr>
          <w:rFonts w:ascii="Times New Roman" w:hAnsi="Times New Roman" w:cs="Times New Roman"/>
          <w:sz w:val="28"/>
          <w:lang w:eastAsia="ru-RU"/>
        </w:rPr>
        <w:t xml:space="preserve"> района также не обоснована Правительством ЛО и не имеет предпосылок к этому. </w:t>
      </w:r>
    </w:p>
    <w:p w14:paraId="5270A79E" w14:textId="77777777" w:rsidR="00457721" w:rsidRPr="00EA79A0" w:rsidRDefault="00457721" w:rsidP="00457721">
      <w:pPr>
        <w:spacing w:after="0" w:line="360" w:lineRule="auto"/>
        <w:jc w:val="both"/>
        <w:rPr>
          <w:rFonts w:ascii="Times New Roman" w:hAnsi="Times New Roman" w:cs="Times New Roman"/>
          <w:sz w:val="28"/>
          <w:lang w:eastAsia="ru-RU"/>
        </w:rPr>
      </w:pPr>
      <w:r w:rsidRPr="00EA79A0">
        <w:rPr>
          <w:rFonts w:ascii="Times New Roman" w:hAnsi="Times New Roman" w:cs="Times New Roman"/>
          <w:noProof/>
          <w:sz w:val="28"/>
          <w:lang w:eastAsia="ru-RU"/>
        </w:rPr>
        <w:drawing>
          <wp:inline distT="0" distB="0" distL="0" distR="0" wp14:anchorId="591DD2A8" wp14:editId="419E9AC6">
            <wp:extent cx="5543336" cy="4991671"/>
            <wp:effectExtent l="0" t="0" r="635" b="0"/>
            <wp:docPr id="10" name="Рисунок 10" descr="C:\Users\Эля\Desktop\МД\Ставка НПЛП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я\Desktop\МД\Ставка НПЛПХ.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2261" cy="5008713"/>
                    </a:xfrm>
                    <a:prstGeom prst="rect">
                      <a:avLst/>
                    </a:prstGeom>
                    <a:noFill/>
                    <a:ln>
                      <a:noFill/>
                    </a:ln>
                  </pic:spPr>
                </pic:pic>
              </a:graphicData>
            </a:graphic>
          </wp:inline>
        </w:drawing>
      </w:r>
    </w:p>
    <w:p w14:paraId="46DB46EB" w14:textId="77777777" w:rsidR="001634FA" w:rsidRPr="00EA79A0" w:rsidRDefault="001634FA" w:rsidP="001634FA">
      <w:pPr>
        <w:spacing w:after="0" w:line="360" w:lineRule="auto"/>
        <w:ind w:firstLine="708"/>
        <w:jc w:val="both"/>
        <w:rPr>
          <w:rFonts w:ascii="Times New Roman" w:hAnsi="Times New Roman" w:cs="Times New Roman"/>
          <w:b/>
          <w:sz w:val="28"/>
          <w:lang w:eastAsia="ru-RU"/>
        </w:rPr>
      </w:pPr>
      <w:r w:rsidRPr="00EA79A0">
        <w:rPr>
          <w:rFonts w:ascii="Times New Roman" w:hAnsi="Times New Roman" w:cs="Times New Roman"/>
          <w:b/>
          <w:sz w:val="24"/>
          <w:lang w:eastAsia="ru-RU"/>
        </w:rPr>
        <w:lastRenderedPageBreak/>
        <w:t xml:space="preserve">Рис. 3.2. Величина базовой ставки за земли населенных пунктов для целей огородничества, ЛПХ, садоводства и т.д., </w:t>
      </w:r>
      <w:proofErr w:type="spellStart"/>
      <w:r w:rsidRPr="00EA79A0">
        <w:rPr>
          <w:rFonts w:ascii="Times New Roman" w:hAnsi="Times New Roman" w:cs="Times New Roman"/>
          <w:b/>
          <w:sz w:val="24"/>
          <w:lang w:eastAsia="ru-RU"/>
        </w:rPr>
        <w:t>руб</w:t>
      </w:r>
      <w:proofErr w:type="spellEnd"/>
      <w:r w:rsidRPr="00EA79A0">
        <w:rPr>
          <w:rFonts w:ascii="Times New Roman" w:hAnsi="Times New Roman" w:cs="Times New Roman"/>
          <w:b/>
          <w:sz w:val="24"/>
          <w:lang w:eastAsia="ru-RU"/>
        </w:rPr>
        <w:t>/</w:t>
      </w:r>
      <w:proofErr w:type="spellStart"/>
      <w:r w:rsidRPr="00EA79A0">
        <w:rPr>
          <w:rFonts w:ascii="Times New Roman" w:hAnsi="Times New Roman" w:cs="Times New Roman"/>
          <w:b/>
          <w:sz w:val="24"/>
          <w:lang w:eastAsia="ru-RU"/>
        </w:rPr>
        <w:t>кв.м</w:t>
      </w:r>
      <w:proofErr w:type="spellEnd"/>
      <w:r w:rsidRPr="00EA79A0">
        <w:rPr>
          <w:rFonts w:ascii="Times New Roman" w:hAnsi="Times New Roman" w:cs="Times New Roman"/>
          <w:b/>
          <w:sz w:val="24"/>
          <w:lang w:eastAsia="ru-RU"/>
        </w:rPr>
        <w:t xml:space="preserve"> [составлено автором]</w:t>
      </w:r>
    </w:p>
    <w:p w14:paraId="653C7C23" w14:textId="77777777" w:rsidR="00457721" w:rsidRPr="00EA79A0" w:rsidRDefault="00457721" w:rsidP="00457721">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Следом хотелось бы упомянуть о землях населенных пунктов. Как видно из рис. 12 базовые ставки за земли населенных пунктов, предоставляемые гражданам для ЛПХ, огородничества, садоводства и т.д., никак не отличаются от ставок для земель сельскохозяйственного назначения, что </w:t>
      </w:r>
      <w:r w:rsidR="00F77C1D" w:rsidRPr="00EA79A0">
        <w:rPr>
          <w:rFonts w:ascii="Times New Roman" w:hAnsi="Times New Roman" w:cs="Times New Roman"/>
          <w:sz w:val="28"/>
          <w:lang w:eastAsia="ru-RU"/>
        </w:rPr>
        <w:t>в корне несправедливо по отношению к арендаторам земельных участков, так как земли внутри населенных пунктов должны иметь более высокую стоимость, в связи с их большим спросом, близостью к рынкам сбыта и инженерным сетям.</w:t>
      </w:r>
    </w:p>
    <w:p w14:paraId="5C733197" w14:textId="77777777" w:rsidR="00C8222D" w:rsidRPr="00EA79A0" w:rsidRDefault="00C8222D" w:rsidP="00C8222D">
      <w:pPr>
        <w:spacing w:after="0" w:line="360" w:lineRule="auto"/>
        <w:jc w:val="both"/>
        <w:rPr>
          <w:rFonts w:ascii="Times New Roman" w:hAnsi="Times New Roman" w:cs="Times New Roman"/>
          <w:sz w:val="28"/>
          <w:lang w:eastAsia="ru-RU"/>
        </w:rPr>
      </w:pPr>
      <w:r w:rsidRPr="00EA79A0">
        <w:rPr>
          <w:rFonts w:ascii="Times New Roman" w:hAnsi="Times New Roman" w:cs="Times New Roman"/>
          <w:noProof/>
          <w:sz w:val="28"/>
          <w:lang w:eastAsia="ru-RU"/>
        </w:rPr>
        <w:drawing>
          <wp:inline distT="0" distB="0" distL="0" distR="0" wp14:anchorId="4AC0255E" wp14:editId="0F05AA3B">
            <wp:extent cx="5748873" cy="5181356"/>
            <wp:effectExtent l="0" t="0" r="4445" b="635"/>
            <wp:docPr id="12" name="Рисунок 12" descr="C:\Users\Эля\Desktop\МД\Ставка Нп и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я\Desktop\МД\Ставка Нп ины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046" cy="5185117"/>
                    </a:xfrm>
                    <a:prstGeom prst="rect">
                      <a:avLst/>
                    </a:prstGeom>
                    <a:noFill/>
                    <a:ln>
                      <a:noFill/>
                    </a:ln>
                  </pic:spPr>
                </pic:pic>
              </a:graphicData>
            </a:graphic>
          </wp:inline>
        </w:drawing>
      </w:r>
    </w:p>
    <w:p w14:paraId="4A4256C1" w14:textId="77777777" w:rsidR="001634FA" w:rsidRPr="00EA79A0" w:rsidRDefault="001634FA" w:rsidP="001634FA">
      <w:pPr>
        <w:spacing w:after="0" w:line="360" w:lineRule="auto"/>
        <w:ind w:firstLine="708"/>
        <w:jc w:val="both"/>
        <w:rPr>
          <w:rFonts w:ascii="Times New Roman" w:hAnsi="Times New Roman" w:cs="Times New Roman"/>
          <w:b/>
          <w:sz w:val="28"/>
          <w:lang w:eastAsia="ru-RU"/>
        </w:rPr>
      </w:pPr>
      <w:r w:rsidRPr="00EA79A0">
        <w:rPr>
          <w:rFonts w:ascii="Times New Roman" w:hAnsi="Times New Roman" w:cs="Times New Roman"/>
          <w:b/>
          <w:sz w:val="24"/>
          <w:lang w:eastAsia="ru-RU"/>
        </w:rPr>
        <w:t>Рис.</w:t>
      </w:r>
      <w:r w:rsidR="00AE789E" w:rsidRPr="00EA79A0">
        <w:rPr>
          <w:rFonts w:ascii="Times New Roman" w:hAnsi="Times New Roman" w:cs="Times New Roman"/>
          <w:b/>
          <w:sz w:val="24"/>
          <w:lang w:eastAsia="ru-RU"/>
        </w:rPr>
        <w:t xml:space="preserve"> 3.3</w:t>
      </w:r>
      <w:r w:rsidRPr="00EA79A0">
        <w:rPr>
          <w:rFonts w:ascii="Times New Roman" w:hAnsi="Times New Roman" w:cs="Times New Roman"/>
          <w:b/>
          <w:sz w:val="24"/>
          <w:lang w:eastAsia="ru-RU"/>
        </w:rPr>
        <w:t xml:space="preserve">. Величина базовой ставки за земли населенных пунктов для иных целей кроме ИЖС и С/Х использования, </w:t>
      </w:r>
      <w:proofErr w:type="spellStart"/>
      <w:r w:rsidRPr="00EA79A0">
        <w:rPr>
          <w:rFonts w:ascii="Times New Roman" w:hAnsi="Times New Roman" w:cs="Times New Roman"/>
          <w:b/>
          <w:sz w:val="24"/>
          <w:lang w:eastAsia="ru-RU"/>
        </w:rPr>
        <w:t>руб</w:t>
      </w:r>
      <w:proofErr w:type="spellEnd"/>
      <w:r w:rsidRPr="00EA79A0">
        <w:rPr>
          <w:rFonts w:ascii="Times New Roman" w:hAnsi="Times New Roman" w:cs="Times New Roman"/>
          <w:b/>
          <w:sz w:val="24"/>
          <w:lang w:eastAsia="ru-RU"/>
        </w:rPr>
        <w:t>/</w:t>
      </w:r>
      <w:proofErr w:type="spellStart"/>
      <w:r w:rsidRPr="00EA79A0">
        <w:rPr>
          <w:rFonts w:ascii="Times New Roman" w:hAnsi="Times New Roman" w:cs="Times New Roman"/>
          <w:b/>
          <w:sz w:val="24"/>
          <w:lang w:eastAsia="ru-RU"/>
        </w:rPr>
        <w:t>кв.м</w:t>
      </w:r>
      <w:proofErr w:type="spellEnd"/>
      <w:r w:rsidRPr="00EA79A0">
        <w:rPr>
          <w:rFonts w:ascii="Times New Roman" w:hAnsi="Times New Roman" w:cs="Times New Roman"/>
          <w:b/>
          <w:sz w:val="24"/>
          <w:lang w:eastAsia="ru-RU"/>
        </w:rPr>
        <w:t xml:space="preserve"> [составлено автором]</w:t>
      </w:r>
    </w:p>
    <w:p w14:paraId="6E070F57" w14:textId="77777777" w:rsidR="00C97436" w:rsidRPr="00EA79A0" w:rsidRDefault="00C97436" w:rsidP="00457721">
      <w:pPr>
        <w:spacing w:after="0" w:line="360" w:lineRule="auto"/>
        <w:ind w:firstLine="708"/>
        <w:jc w:val="both"/>
        <w:rPr>
          <w:rFonts w:ascii="Times New Roman" w:hAnsi="Times New Roman" w:cs="Times New Roman"/>
          <w:sz w:val="28"/>
          <w:lang w:eastAsia="ru-RU"/>
        </w:rPr>
      </w:pPr>
    </w:p>
    <w:p w14:paraId="1FE465A8" w14:textId="77777777" w:rsidR="00F77C1D" w:rsidRPr="00EA79A0" w:rsidRDefault="00F77C1D" w:rsidP="00457721">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lastRenderedPageBreak/>
        <w:t xml:space="preserve">Согласно постановлению Правительства ЛО базовые ставки арендной платы за земли населенных пунктов делятся только на четыре типа земель для целей: индивидуальное жилищное строительство, сельскохозяйственное использование гражданами и отдельно юридическими лицами, а также иные цели. Что, по-моему мнению, является неправильным и несправедливым по отношению к арендаторам, так как при делении базовых ставок по функциональному значению земель, необходимо выделять все типы функционального значения земель, а не несколько из них. </w:t>
      </w:r>
    </w:p>
    <w:p w14:paraId="181CAAFC" w14:textId="77777777" w:rsidR="00F77C1D" w:rsidRPr="00EA79A0" w:rsidRDefault="00F77C1D" w:rsidP="00457721">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Следовательно, под иными целями использования земель населенных пунктов понимаются цели: торговля, </w:t>
      </w:r>
      <w:r w:rsidR="00C8222D" w:rsidRPr="00EA79A0">
        <w:rPr>
          <w:rFonts w:ascii="Times New Roman" w:hAnsi="Times New Roman" w:cs="Times New Roman"/>
          <w:sz w:val="28"/>
          <w:lang w:eastAsia="ru-RU"/>
        </w:rPr>
        <w:t>размещение административных и офисных зданий, гаражей, гостиниц, многоэтажной жилой застройки, объектов рекреационного и оздоровительного назначения и многое другое, что по доходности различается, но не учитывается в постановлении. Что касается территориального распределения значения этих базовых ставок арендной платы муниципальных образований ЛО, то складывается следующая картина (рис. 232).</w:t>
      </w:r>
    </w:p>
    <w:p w14:paraId="1ED84DEE" w14:textId="77777777" w:rsidR="008E35CE" w:rsidRPr="00EA79A0" w:rsidRDefault="00C8222D" w:rsidP="008E35CE">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Для всех районов ЛО базовая ставка поделена на три равные части: 1,04, 2,61, 5,22 </w:t>
      </w:r>
      <w:proofErr w:type="spellStart"/>
      <w:r w:rsidRPr="00EA79A0">
        <w:rPr>
          <w:rFonts w:ascii="Times New Roman" w:hAnsi="Times New Roman" w:cs="Times New Roman"/>
          <w:sz w:val="28"/>
          <w:lang w:eastAsia="ru-RU"/>
        </w:rPr>
        <w:t>руб</w:t>
      </w:r>
      <w:proofErr w:type="spellEnd"/>
      <w:r w:rsidRPr="00EA79A0">
        <w:rPr>
          <w:rFonts w:ascii="Times New Roman" w:hAnsi="Times New Roman" w:cs="Times New Roman"/>
          <w:sz w:val="28"/>
          <w:lang w:eastAsia="ru-RU"/>
        </w:rPr>
        <w:t>/</w:t>
      </w:r>
      <w:proofErr w:type="spellStart"/>
      <w:r w:rsidRPr="00EA79A0">
        <w:rPr>
          <w:rFonts w:ascii="Times New Roman" w:hAnsi="Times New Roman" w:cs="Times New Roman"/>
          <w:sz w:val="28"/>
          <w:lang w:eastAsia="ru-RU"/>
        </w:rPr>
        <w:t>кв.м</w:t>
      </w:r>
      <w:proofErr w:type="spellEnd"/>
      <w:r w:rsidRPr="00EA79A0">
        <w:rPr>
          <w:rFonts w:ascii="Times New Roman" w:hAnsi="Times New Roman" w:cs="Times New Roman"/>
          <w:sz w:val="28"/>
          <w:lang w:eastAsia="ru-RU"/>
        </w:rPr>
        <w:t xml:space="preserve">. Базовая ставка с размером 1,04 </w:t>
      </w:r>
      <w:proofErr w:type="spellStart"/>
      <w:r w:rsidRPr="00EA79A0">
        <w:rPr>
          <w:rFonts w:ascii="Times New Roman" w:hAnsi="Times New Roman" w:cs="Times New Roman"/>
          <w:sz w:val="28"/>
          <w:lang w:eastAsia="ru-RU"/>
        </w:rPr>
        <w:t>руб</w:t>
      </w:r>
      <w:proofErr w:type="spellEnd"/>
      <w:r w:rsidRPr="00EA79A0">
        <w:rPr>
          <w:rFonts w:ascii="Times New Roman" w:hAnsi="Times New Roman" w:cs="Times New Roman"/>
          <w:sz w:val="28"/>
          <w:lang w:eastAsia="ru-RU"/>
        </w:rPr>
        <w:t>/</w:t>
      </w:r>
      <w:proofErr w:type="spellStart"/>
      <w:r w:rsidRPr="00EA79A0">
        <w:rPr>
          <w:rFonts w:ascii="Times New Roman" w:hAnsi="Times New Roman" w:cs="Times New Roman"/>
          <w:sz w:val="28"/>
          <w:lang w:eastAsia="ru-RU"/>
        </w:rPr>
        <w:t>кв.м</w:t>
      </w:r>
      <w:proofErr w:type="spellEnd"/>
      <w:r w:rsidRPr="00EA79A0">
        <w:rPr>
          <w:rFonts w:ascii="Times New Roman" w:hAnsi="Times New Roman" w:cs="Times New Roman"/>
          <w:sz w:val="28"/>
          <w:lang w:eastAsia="ru-RU"/>
        </w:rPr>
        <w:t xml:space="preserve"> </w:t>
      </w:r>
      <w:r w:rsidR="004B33A0" w:rsidRPr="00EA79A0">
        <w:rPr>
          <w:rFonts w:ascii="Times New Roman" w:hAnsi="Times New Roman" w:cs="Times New Roman"/>
          <w:sz w:val="28"/>
          <w:lang w:eastAsia="ru-RU"/>
        </w:rPr>
        <w:t>относится к района</w:t>
      </w:r>
      <w:r w:rsidRPr="00EA79A0">
        <w:rPr>
          <w:rFonts w:ascii="Times New Roman" w:hAnsi="Times New Roman" w:cs="Times New Roman"/>
          <w:sz w:val="28"/>
          <w:lang w:eastAsia="ru-RU"/>
        </w:rPr>
        <w:t>м наиболее отдаленным от Санкт-Петербурга – южные и восточные части Ленинградской области, что связано с меньшей экономической активностью данных муниципальных образований</w:t>
      </w:r>
      <w:r w:rsidR="008E35CE" w:rsidRPr="00EA79A0">
        <w:rPr>
          <w:rFonts w:ascii="Times New Roman" w:hAnsi="Times New Roman" w:cs="Times New Roman"/>
          <w:sz w:val="28"/>
          <w:lang w:eastAsia="ru-RU"/>
        </w:rPr>
        <w:t xml:space="preserve"> в сфере аренды земли</w:t>
      </w:r>
      <w:r w:rsidRPr="00EA79A0">
        <w:rPr>
          <w:rFonts w:ascii="Times New Roman" w:hAnsi="Times New Roman" w:cs="Times New Roman"/>
          <w:sz w:val="28"/>
          <w:lang w:eastAsia="ru-RU"/>
        </w:rPr>
        <w:t xml:space="preserve">. </w:t>
      </w:r>
    </w:p>
    <w:p w14:paraId="6B3268C4" w14:textId="77777777" w:rsidR="008E35CE" w:rsidRPr="00EA79A0" w:rsidRDefault="008E35CE" w:rsidP="008E35CE">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Базовая ставка со средней величиной равной 2,61 </w:t>
      </w:r>
      <w:proofErr w:type="spellStart"/>
      <w:r w:rsidRPr="00EA79A0">
        <w:rPr>
          <w:rFonts w:ascii="Times New Roman" w:hAnsi="Times New Roman" w:cs="Times New Roman"/>
          <w:sz w:val="28"/>
          <w:lang w:eastAsia="ru-RU"/>
        </w:rPr>
        <w:t>руб</w:t>
      </w:r>
      <w:proofErr w:type="spellEnd"/>
      <w:r w:rsidRPr="00EA79A0">
        <w:rPr>
          <w:rFonts w:ascii="Times New Roman" w:hAnsi="Times New Roman" w:cs="Times New Roman"/>
          <w:sz w:val="28"/>
          <w:lang w:eastAsia="ru-RU"/>
        </w:rPr>
        <w:t>/</w:t>
      </w:r>
      <w:proofErr w:type="spellStart"/>
      <w:r w:rsidRPr="00EA79A0">
        <w:rPr>
          <w:rFonts w:ascii="Times New Roman" w:hAnsi="Times New Roman" w:cs="Times New Roman"/>
          <w:sz w:val="28"/>
          <w:lang w:eastAsia="ru-RU"/>
        </w:rPr>
        <w:t>кв.м</w:t>
      </w:r>
      <w:proofErr w:type="spellEnd"/>
      <w:r w:rsidRPr="00EA79A0">
        <w:rPr>
          <w:rFonts w:ascii="Times New Roman" w:hAnsi="Times New Roman" w:cs="Times New Roman"/>
          <w:sz w:val="28"/>
          <w:lang w:eastAsia="ru-RU"/>
        </w:rPr>
        <w:t xml:space="preserve"> относится к районам, которые граничат с Санкт-Петербургом, а также </w:t>
      </w:r>
      <w:proofErr w:type="spellStart"/>
      <w:r w:rsidRPr="00EA79A0">
        <w:rPr>
          <w:rFonts w:ascii="Times New Roman" w:hAnsi="Times New Roman" w:cs="Times New Roman"/>
          <w:sz w:val="28"/>
          <w:lang w:eastAsia="ru-RU"/>
        </w:rPr>
        <w:t>Кингисеппский</w:t>
      </w:r>
      <w:proofErr w:type="spellEnd"/>
      <w:r w:rsidRPr="00EA79A0">
        <w:rPr>
          <w:rFonts w:ascii="Times New Roman" w:hAnsi="Times New Roman" w:cs="Times New Roman"/>
          <w:sz w:val="28"/>
          <w:lang w:eastAsia="ru-RU"/>
        </w:rPr>
        <w:t xml:space="preserve"> район, что тоже является необоснованным, так как такого же плана районы второго порядка имеют ставку равную 1,04. </w:t>
      </w:r>
    </w:p>
    <w:p w14:paraId="07EA2815" w14:textId="77777777" w:rsidR="008E35CE" w:rsidRPr="00EA79A0" w:rsidRDefault="008E35CE" w:rsidP="008E35CE">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Самым странным является то, что наибольшую величину базовой ставки имеет </w:t>
      </w:r>
      <w:proofErr w:type="spellStart"/>
      <w:r w:rsidRPr="00EA79A0">
        <w:rPr>
          <w:rFonts w:ascii="Times New Roman" w:hAnsi="Times New Roman" w:cs="Times New Roman"/>
          <w:sz w:val="28"/>
          <w:lang w:eastAsia="ru-RU"/>
        </w:rPr>
        <w:t>Приозерский</w:t>
      </w:r>
      <w:proofErr w:type="spellEnd"/>
      <w:r w:rsidRPr="00EA79A0">
        <w:rPr>
          <w:rFonts w:ascii="Times New Roman" w:hAnsi="Times New Roman" w:cs="Times New Roman"/>
          <w:sz w:val="28"/>
          <w:lang w:eastAsia="ru-RU"/>
        </w:rPr>
        <w:t xml:space="preserve"> район – 5,22 (не считая </w:t>
      </w:r>
      <w:proofErr w:type="spellStart"/>
      <w:r w:rsidRPr="00EA79A0">
        <w:rPr>
          <w:rFonts w:ascii="Times New Roman" w:hAnsi="Times New Roman" w:cs="Times New Roman"/>
          <w:sz w:val="28"/>
          <w:lang w:eastAsia="ru-RU"/>
        </w:rPr>
        <w:t>Сосновоборский</w:t>
      </w:r>
      <w:proofErr w:type="spellEnd"/>
      <w:r w:rsidRPr="00EA79A0">
        <w:rPr>
          <w:rFonts w:ascii="Times New Roman" w:hAnsi="Times New Roman" w:cs="Times New Roman"/>
          <w:sz w:val="28"/>
          <w:lang w:eastAsia="ru-RU"/>
        </w:rPr>
        <w:t xml:space="preserve"> городской округ). Данное решение властей Ленинградской области является для меня необъяснимым и несправедливым по отношению к арендаторам земель </w:t>
      </w:r>
      <w:proofErr w:type="spellStart"/>
      <w:r w:rsidRPr="00EA79A0">
        <w:rPr>
          <w:rFonts w:ascii="Times New Roman" w:hAnsi="Times New Roman" w:cs="Times New Roman"/>
          <w:sz w:val="28"/>
          <w:lang w:eastAsia="ru-RU"/>
        </w:rPr>
        <w:lastRenderedPageBreak/>
        <w:t>Приозерского</w:t>
      </w:r>
      <w:proofErr w:type="spellEnd"/>
      <w:r w:rsidRPr="00EA79A0">
        <w:rPr>
          <w:rFonts w:ascii="Times New Roman" w:hAnsi="Times New Roman" w:cs="Times New Roman"/>
          <w:sz w:val="28"/>
          <w:lang w:eastAsia="ru-RU"/>
        </w:rPr>
        <w:t xml:space="preserve"> района, так как эти земли дороже земель Гатчинского, Всеволожского или Ломоносовского районов, в которых экономическая деятельность находится на уровне города Санкт-Петербург. </w:t>
      </w:r>
    </w:p>
    <w:p w14:paraId="3D10714A" w14:textId="77777777" w:rsidR="00A72AC3" w:rsidRPr="00EA79A0" w:rsidRDefault="008E35CE" w:rsidP="004B33A0">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Также необъяснимом фактом является то, что базовая ставка за земли населенных пунктов, предоставляемая для индивидуального жилищного строительства, во всех районах ЛО равна 1,82 </w:t>
      </w:r>
      <w:proofErr w:type="spellStart"/>
      <w:r w:rsidRPr="00EA79A0">
        <w:rPr>
          <w:rFonts w:ascii="Times New Roman" w:hAnsi="Times New Roman" w:cs="Times New Roman"/>
          <w:sz w:val="28"/>
          <w:lang w:eastAsia="ru-RU"/>
        </w:rPr>
        <w:t>руб</w:t>
      </w:r>
      <w:proofErr w:type="spellEnd"/>
      <w:r w:rsidRPr="00EA79A0">
        <w:rPr>
          <w:rFonts w:ascii="Times New Roman" w:hAnsi="Times New Roman" w:cs="Times New Roman"/>
          <w:sz w:val="28"/>
          <w:lang w:eastAsia="ru-RU"/>
        </w:rPr>
        <w:t>/</w:t>
      </w:r>
      <w:proofErr w:type="spellStart"/>
      <w:r w:rsidRPr="00EA79A0">
        <w:rPr>
          <w:rFonts w:ascii="Times New Roman" w:hAnsi="Times New Roman" w:cs="Times New Roman"/>
          <w:sz w:val="28"/>
          <w:lang w:eastAsia="ru-RU"/>
        </w:rPr>
        <w:t>кв.м</w:t>
      </w:r>
      <w:proofErr w:type="spellEnd"/>
      <w:r w:rsidRPr="00EA79A0">
        <w:rPr>
          <w:rFonts w:ascii="Times New Roman" w:hAnsi="Times New Roman" w:cs="Times New Roman"/>
          <w:sz w:val="28"/>
          <w:lang w:eastAsia="ru-RU"/>
        </w:rPr>
        <w:t xml:space="preserve">. Отсутствие </w:t>
      </w:r>
      <w:r w:rsidR="006A4C3C" w:rsidRPr="00EA79A0">
        <w:rPr>
          <w:rFonts w:ascii="Times New Roman" w:hAnsi="Times New Roman" w:cs="Times New Roman"/>
          <w:sz w:val="28"/>
          <w:lang w:eastAsia="ru-RU"/>
        </w:rPr>
        <w:t>территориальной</w:t>
      </w:r>
      <w:r w:rsidRPr="00EA79A0">
        <w:rPr>
          <w:rFonts w:ascii="Times New Roman" w:hAnsi="Times New Roman" w:cs="Times New Roman"/>
          <w:sz w:val="28"/>
          <w:lang w:eastAsia="ru-RU"/>
        </w:rPr>
        <w:t xml:space="preserve"> </w:t>
      </w:r>
      <w:r w:rsidR="006A4C3C" w:rsidRPr="00EA79A0">
        <w:rPr>
          <w:rFonts w:ascii="Times New Roman" w:hAnsi="Times New Roman" w:cs="Times New Roman"/>
          <w:sz w:val="28"/>
          <w:lang w:eastAsia="ru-RU"/>
        </w:rPr>
        <w:t>дифференциации</w:t>
      </w:r>
      <w:r w:rsidRPr="00EA79A0">
        <w:rPr>
          <w:rFonts w:ascii="Times New Roman" w:hAnsi="Times New Roman" w:cs="Times New Roman"/>
          <w:sz w:val="28"/>
          <w:lang w:eastAsia="ru-RU"/>
        </w:rPr>
        <w:t xml:space="preserve"> </w:t>
      </w:r>
      <w:r w:rsidR="004B33A0" w:rsidRPr="00EA79A0">
        <w:rPr>
          <w:rFonts w:ascii="Times New Roman" w:hAnsi="Times New Roman" w:cs="Times New Roman"/>
          <w:sz w:val="28"/>
          <w:lang w:eastAsia="ru-RU"/>
        </w:rPr>
        <w:t>ущемляет возможности участников земельных отношений в районах наиболее отдаленных от центра экономической активности (города Санкт-Петербурга и близлежащих районов), где отсутствуют возможности и стимулы аренды земельных участков для стро</w:t>
      </w:r>
      <w:r w:rsidR="006A4C3C" w:rsidRPr="00EA79A0">
        <w:rPr>
          <w:rFonts w:ascii="Times New Roman" w:hAnsi="Times New Roman" w:cs="Times New Roman"/>
          <w:sz w:val="28"/>
          <w:lang w:eastAsia="ru-RU"/>
        </w:rPr>
        <w:t>ительства индивидуальных жилищ.</w:t>
      </w:r>
    </w:p>
    <w:p w14:paraId="3AD6FE8C" w14:textId="77777777" w:rsidR="00EE1FB0" w:rsidRPr="00EA79A0" w:rsidRDefault="00EE1FB0" w:rsidP="006A4C3C">
      <w:pPr>
        <w:spacing w:after="0" w:line="360" w:lineRule="auto"/>
        <w:jc w:val="both"/>
        <w:rPr>
          <w:rFonts w:ascii="Times New Roman" w:hAnsi="Times New Roman" w:cs="Times New Roman"/>
          <w:sz w:val="28"/>
          <w:lang w:eastAsia="ru-RU"/>
        </w:rPr>
      </w:pPr>
      <w:r w:rsidRPr="00EA79A0">
        <w:rPr>
          <w:rFonts w:ascii="Times New Roman" w:hAnsi="Times New Roman" w:cs="Times New Roman"/>
          <w:noProof/>
          <w:sz w:val="28"/>
          <w:lang w:eastAsia="ru-RU"/>
        </w:rPr>
        <w:drawing>
          <wp:inline distT="0" distB="0" distL="0" distR="0" wp14:anchorId="1C8C4599" wp14:editId="69EA6A80">
            <wp:extent cx="5805539" cy="5162550"/>
            <wp:effectExtent l="0" t="0" r="5080" b="0"/>
            <wp:docPr id="14" name="Рисунок 14" descr="C:\Users\Эля\Desktop\МД\УПКС С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ля\Desktop\МД\УПКС СХ.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7796" cy="5164557"/>
                    </a:xfrm>
                    <a:prstGeom prst="rect">
                      <a:avLst/>
                    </a:prstGeom>
                    <a:noFill/>
                    <a:ln>
                      <a:noFill/>
                    </a:ln>
                  </pic:spPr>
                </pic:pic>
              </a:graphicData>
            </a:graphic>
          </wp:inline>
        </w:drawing>
      </w:r>
    </w:p>
    <w:p w14:paraId="64F01274" w14:textId="77777777" w:rsidR="001634FA" w:rsidRPr="00EA79A0" w:rsidRDefault="001634FA" w:rsidP="001634FA">
      <w:pPr>
        <w:spacing w:after="0" w:line="360" w:lineRule="auto"/>
        <w:ind w:firstLine="708"/>
        <w:jc w:val="both"/>
        <w:rPr>
          <w:rFonts w:ascii="Times New Roman" w:hAnsi="Times New Roman" w:cs="Times New Roman"/>
          <w:b/>
          <w:sz w:val="28"/>
          <w:lang w:eastAsia="ru-RU"/>
        </w:rPr>
      </w:pPr>
      <w:r w:rsidRPr="00EA79A0">
        <w:rPr>
          <w:rFonts w:ascii="Times New Roman" w:hAnsi="Times New Roman" w:cs="Times New Roman"/>
          <w:b/>
          <w:sz w:val="24"/>
          <w:lang w:eastAsia="ru-RU"/>
        </w:rPr>
        <w:lastRenderedPageBreak/>
        <w:t>Рис.</w:t>
      </w:r>
      <w:r w:rsidR="00AE789E" w:rsidRPr="00EA79A0">
        <w:rPr>
          <w:rFonts w:ascii="Times New Roman" w:hAnsi="Times New Roman" w:cs="Times New Roman"/>
          <w:b/>
          <w:sz w:val="24"/>
          <w:lang w:eastAsia="ru-RU"/>
        </w:rPr>
        <w:t xml:space="preserve"> 3.4</w:t>
      </w:r>
      <w:r w:rsidRPr="00EA79A0">
        <w:rPr>
          <w:rFonts w:ascii="Times New Roman" w:hAnsi="Times New Roman" w:cs="Times New Roman"/>
          <w:b/>
          <w:sz w:val="24"/>
          <w:lang w:eastAsia="ru-RU"/>
        </w:rPr>
        <w:t>. Величина удельного показателя кадастровой стоимости</w:t>
      </w:r>
      <w:r w:rsidR="00AE789E" w:rsidRPr="00EA79A0">
        <w:rPr>
          <w:rFonts w:ascii="Times New Roman" w:hAnsi="Times New Roman" w:cs="Times New Roman"/>
          <w:b/>
          <w:sz w:val="24"/>
          <w:lang w:eastAsia="ru-RU"/>
        </w:rPr>
        <w:t xml:space="preserve"> (УПКС)</w:t>
      </w:r>
      <w:r w:rsidRPr="00EA79A0">
        <w:rPr>
          <w:rFonts w:ascii="Times New Roman" w:hAnsi="Times New Roman" w:cs="Times New Roman"/>
          <w:b/>
          <w:sz w:val="24"/>
          <w:lang w:eastAsia="ru-RU"/>
        </w:rPr>
        <w:t xml:space="preserve"> за земли сельскохозяйственного назначения, </w:t>
      </w:r>
      <w:proofErr w:type="spellStart"/>
      <w:r w:rsidRPr="00EA79A0">
        <w:rPr>
          <w:rFonts w:ascii="Times New Roman" w:hAnsi="Times New Roman" w:cs="Times New Roman"/>
          <w:b/>
          <w:sz w:val="24"/>
          <w:lang w:eastAsia="ru-RU"/>
        </w:rPr>
        <w:t>руб</w:t>
      </w:r>
      <w:proofErr w:type="spellEnd"/>
      <w:r w:rsidRPr="00EA79A0">
        <w:rPr>
          <w:rFonts w:ascii="Times New Roman" w:hAnsi="Times New Roman" w:cs="Times New Roman"/>
          <w:b/>
          <w:sz w:val="24"/>
          <w:lang w:eastAsia="ru-RU"/>
        </w:rPr>
        <w:t>/</w:t>
      </w:r>
      <w:proofErr w:type="spellStart"/>
      <w:r w:rsidRPr="00EA79A0">
        <w:rPr>
          <w:rFonts w:ascii="Times New Roman" w:hAnsi="Times New Roman" w:cs="Times New Roman"/>
          <w:b/>
          <w:sz w:val="24"/>
          <w:lang w:eastAsia="ru-RU"/>
        </w:rPr>
        <w:t>кв.м</w:t>
      </w:r>
      <w:proofErr w:type="spellEnd"/>
      <w:r w:rsidRPr="00EA79A0">
        <w:rPr>
          <w:rFonts w:ascii="Times New Roman" w:hAnsi="Times New Roman" w:cs="Times New Roman"/>
          <w:b/>
          <w:sz w:val="24"/>
          <w:lang w:eastAsia="ru-RU"/>
        </w:rPr>
        <w:t xml:space="preserve"> [составлено автором]</w:t>
      </w:r>
    </w:p>
    <w:p w14:paraId="6900E4EC" w14:textId="77777777" w:rsidR="006A4C3C" w:rsidRPr="00EA79A0" w:rsidRDefault="006A4C3C" w:rsidP="00EE1FB0">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Распределение удельного показателя кадастровой стоимости</w:t>
      </w:r>
      <w:r w:rsidR="00D87BD6" w:rsidRPr="00EA79A0">
        <w:rPr>
          <w:rFonts w:ascii="Times New Roman" w:hAnsi="Times New Roman" w:cs="Times New Roman"/>
          <w:sz w:val="28"/>
          <w:lang w:eastAsia="ru-RU"/>
        </w:rPr>
        <w:t xml:space="preserve"> за земли сельскохозяйственного назначения</w:t>
      </w:r>
      <w:r w:rsidRPr="00EA79A0">
        <w:rPr>
          <w:rFonts w:ascii="Times New Roman" w:hAnsi="Times New Roman" w:cs="Times New Roman"/>
          <w:sz w:val="28"/>
          <w:lang w:eastAsia="ru-RU"/>
        </w:rPr>
        <w:t xml:space="preserve"> на территории муниципальных образований Ленинградской области </w:t>
      </w:r>
      <w:r w:rsidR="00D87BD6" w:rsidRPr="00EA79A0">
        <w:rPr>
          <w:rFonts w:ascii="Times New Roman" w:hAnsi="Times New Roman" w:cs="Times New Roman"/>
          <w:sz w:val="28"/>
          <w:lang w:eastAsia="ru-RU"/>
        </w:rPr>
        <w:t>отличается от распределения базовых ставок арендной платы за земли сельскохозяйственного назначения логичностью и справедливостью</w:t>
      </w:r>
      <w:r w:rsidR="00457362" w:rsidRPr="00EA79A0">
        <w:rPr>
          <w:rFonts w:ascii="Times New Roman" w:hAnsi="Times New Roman" w:cs="Times New Roman"/>
          <w:sz w:val="28"/>
          <w:lang w:eastAsia="ru-RU"/>
        </w:rPr>
        <w:t xml:space="preserve"> (рис. 76)</w:t>
      </w:r>
      <w:r w:rsidR="00D87BD6" w:rsidRPr="00EA79A0">
        <w:rPr>
          <w:rFonts w:ascii="Times New Roman" w:hAnsi="Times New Roman" w:cs="Times New Roman"/>
          <w:sz w:val="28"/>
          <w:lang w:eastAsia="ru-RU"/>
        </w:rPr>
        <w:t xml:space="preserve">, так как наиболее дорогие земли по кадастровой стоимости располагаются вблизи города Санкт-Петербург (южнее) и почва на этих землях имеет наибольшую плодородность (дерново-карбонатные почвы на Ижорском плато). </w:t>
      </w:r>
    </w:p>
    <w:p w14:paraId="625B2A71" w14:textId="77777777" w:rsidR="00C97436" w:rsidRPr="00EA79A0" w:rsidRDefault="00C97436" w:rsidP="00C97436">
      <w:pPr>
        <w:spacing w:after="0" w:line="360" w:lineRule="auto"/>
        <w:jc w:val="both"/>
        <w:rPr>
          <w:rFonts w:ascii="Times New Roman" w:hAnsi="Times New Roman" w:cs="Times New Roman"/>
          <w:sz w:val="28"/>
          <w:lang w:eastAsia="ru-RU"/>
        </w:rPr>
      </w:pPr>
      <w:r w:rsidRPr="00EA79A0">
        <w:rPr>
          <w:rFonts w:ascii="Times New Roman" w:hAnsi="Times New Roman" w:cs="Times New Roman"/>
          <w:noProof/>
          <w:sz w:val="28"/>
          <w:lang w:eastAsia="ru-RU"/>
        </w:rPr>
        <w:drawing>
          <wp:inline distT="0" distB="0" distL="0" distR="0" wp14:anchorId="39270B03" wp14:editId="794AA39C">
            <wp:extent cx="5730926" cy="5105400"/>
            <wp:effectExtent l="0" t="0" r="3175" b="0"/>
            <wp:docPr id="16" name="Рисунок 16" descr="C:\Users\Эля\Desktop\МД\УПКС ИЖ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ля\Desktop\МД\УПКС ИЖ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3313" cy="5107526"/>
                    </a:xfrm>
                    <a:prstGeom prst="rect">
                      <a:avLst/>
                    </a:prstGeom>
                    <a:noFill/>
                    <a:ln>
                      <a:noFill/>
                    </a:ln>
                  </pic:spPr>
                </pic:pic>
              </a:graphicData>
            </a:graphic>
          </wp:inline>
        </w:drawing>
      </w:r>
    </w:p>
    <w:p w14:paraId="5E7822CA" w14:textId="77777777" w:rsidR="00AE789E" w:rsidRPr="00EA79A0" w:rsidRDefault="00AE789E" w:rsidP="00AE789E">
      <w:pPr>
        <w:spacing w:after="0" w:line="360" w:lineRule="auto"/>
        <w:ind w:firstLine="708"/>
        <w:jc w:val="both"/>
        <w:rPr>
          <w:rFonts w:ascii="Times New Roman" w:hAnsi="Times New Roman" w:cs="Times New Roman"/>
          <w:b/>
          <w:sz w:val="28"/>
          <w:lang w:eastAsia="ru-RU"/>
        </w:rPr>
      </w:pPr>
      <w:r w:rsidRPr="00EA79A0">
        <w:rPr>
          <w:rFonts w:ascii="Times New Roman" w:hAnsi="Times New Roman" w:cs="Times New Roman"/>
          <w:b/>
          <w:sz w:val="24"/>
          <w:lang w:eastAsia="ru-RU"/>
        </w:rPr>
        <w:t xml:space="preserve">Рис. 3.5. Величина УПКС за земли населенных пунктов для целей индивидуального жилищного строительства (ИЖС), </w:t>
      </w:r>
      <w:proofErr w:type="spellStart"/>
      <w:r w:rsidRPr="00EA79A0">
        <w:rPr>
          <w:rFonts w:ascii="Times New Roman" w:hAnsi="Times New Roman" w:cs="Times New Roman"/>
          <w:b/>
          <w:sz w:val="24"/>
          <w:lang w:eastAsia="ru-RU"/>
        </w:rPr>
        <w:t>руб</w:t>
      </w:r>
      <w:proofErr w:type="spellEnd"/>
      <w:r w:rsidRPr="00EA79A0">
        <w:rPr>
          <w:rFonts w:ascii="Times New Roman" w:hAnsi="Times New Roman" w:cs="Times New Roman"/>
          <w:b/>
          <w:sz w:val="24"/>
          <w:lang w:eastAsia="ru-RU"/>
        </w:rPr>
        <w:t>/</w:t>
      </w:r>
      <w:proofErr w:type="spellStart"/>
      <w:r w:rsidRPr="00EA79A0">
        <w:rPr>
          <w:rFonts w:ascii="Times New Roman" w:hAnsi="Times New Roman" w:cs="Times New Roman"/>
          <w:b/>
          <w:sz w:val="24"/>
          <w:lang w:eastAsia="ru-RU"/>
        </w:rPr>
        <w:t>кв.м</w:t>
      </w:r>
      <w:proofErr w:type="spellEnd"/>
      <w:r w:rsidRPr="00EA79A0">
        <w:rPr>
          <w:rFonts w:ascii="Times New Roman" w:hAnsi="Times New Roman" w:cs="Times New Roman"/>
          <w:b/>
          <w:sz w:val="24"/>
          <w:lang w:eastAsia="ru-RU"/>
        </w:rPr>
        <w:t xml:space="preserve"> [составлено автором]</w:t>
      </w:r>
    </w:p>
    <w:p w14:paraId="41DB953F" w14:textId="77777777" w:rsidR="00D87BD6" w:rsidRPr="00EA79A0" w:rsidRDefault="00D87BD6" w:rsidP="00C97436">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lastRenderedPageBreak/>
        <w:t>Среднюю по стоимости группу районов составляют муниципальные образования</w:t>
      </w:r>
      <w:r w:rsidR="00457362" w:rsidRPr="00EA79A0">
        <w:rPr>
          <w:rFonts w:ascii="Times New Roman" w:hAnsi="Times New Roman" w:cs="Times New Roman"/>
          <w:sz w:val="28"/>
          <w:lang w:eastAsia="ru-RU"/>
        </w:rPr>
        <w:t xml:space="preserve"> второго порядка по отношению к Санкт-Петербургу,</w:t>
      </w:r>
      <w:r w:rsidRPr="00EA79A0">
        <w:rPr>
          <w:rFonts w:ascii="Times New Roman" w:hAnsi="Times New Roman" w:cs="Times New Roman"/>
          <w:sz w:val="28"/>
          <w:lang w:eastAsia="ru-RU"/>
        </w:rPr>
        <w:t xml:space="preserve"> на юго-западе</w:t>
      </w:r>
      <w:r w:rsidR="00457362" w:rsidRPr="00EA79A0">
        <w:rPr>
          <w:rFonts w:ascii="Times New Roman" w:hAnsi="Times New Roman" w:cs="Times New Roman"/>
          <w:sz w:val="28"/>
          <w:lang w:eastAsia="ru-RU"/>
        </w:rPr>
        <w:t xml:space="preserve"> ЛО</w:t>
      </w:r>
      <w:r w:rsidRPr="00EA79A0">
        <w:rPr>
          <w:rFonts w:ascii="Times New Roman" w:hAnsi="Times New Roman" w:cs="Times New Roman"/>
          <w:sz w:val="28"/>
          <w:lang w:eastAsia="ru-RU"/>
        </w:rPr>
        <w:t>, так как имеют менее, однако плодородную дерново-подзолистую почву (</w:t>
      </w:r>
      <w:proofErr w:type="spellStart"/>
      <w:r w:rsidRPr="00EA79A0">
        <w:rPr>
          <w:rFonts w:ascii="Times New Roman" w:hAnsi="Times New Roman" w:cs="Times New Roman"/>
          <w:sz w:val="28"/>
          <w:lang w:eastAsia="ru-RU"/>
        </w:rPr>
        <w:t>Кингисеппский</w:t>
      </w:r>
      <w:proofErr w:type="spellEnd"/>
      <w:r w:rsidRPr="00EA79A0">
        <w:rPr>
          <w:rFonts w:ascii="Times New Roman" w:hAnsi="Times New Roman" w:cs="Times New Roman"/>
          <w:sz w:val="28"/>
          <w:lang w:eastAsia="ru-RU"/>
        </w:rPr>
        <w:t xml:space="preserve">, </w:t>
      </w:r>
      <w:proofErr w:type="spellStart"/>
      <w:r w:rsidRPr="00EA79A0">
        <w:rPr>
          <w:rFonts w:ascii="Times New Roman" w:hAnsi="Times New Roman" w:cs="Times New Roman"/>
          <w:sz w:val="28"/>
          <w:lang w:eastAsia="ru-RU"/>
        </w:rPr>
        <w:t>Сланцевский</w:t>
      </w:r>
      <w:proofErr w:type="spellEnd"/>
      <w:r w:rsidRPr="00EA79A0">
        <w:rPr>
          <w:rFonts w:ascii="Times New Roman" w:hAnsi="Times New Roman" w:cs="Times New Roman"/>
          <w:sz w:val="28"/>
          <w:lang w:eastAsia="ru-RU"/>
        </w:rPr>
        <w:t xml:space="preserve">, </w:t>
      </w:r>
      <w:proofErr w:type="spellStart"/>
      <w:r w:rsidRPr="00EA79A0">
        <w:rPr>
          <w:rFonts w:ascii="Times New Roman" w:hAnsi="Times New Roman" w:cs="Times New Roman"/>
          <w:sz w:val="28"/>
          <w:lang w:eastAsia="ru-RU"/>
        </w:rPr>
        <w:t>Лужский</w:t>
      </w:r>
      <w:proofErr w:type="spellEnd"/>
      <w:r w:rsidRPr="00EA79A0">
        <w:rPr>
          <w:rFonts w:ascii="Times New Roman" w:hAnsi="Times New Roman" w:cs="Times New Roman"/>
          <w:sz w:val="28"/>
          <w:lang w:eastAsia="ru-RU"/>
        </w:rPr>
        <w:t xml:space="preserve"> районы)</w:t>
      </w:r>
      <w:r w:rsidR="00457362" w:rsidRPr="00EA79A0">
        <w:rPr>
          <w:rFonts w:ascii="Times New Roman" w:hAnsi="Times New Roman" w:cs="Times New Roman"/>
          <w:sz w:val="28"/>
          <w:lang w:eastAsia="ru-RU"/>
        </w:rPr>
        <w:t xml:space="preserve">, а также районы, расположенные вблизи Санкт-Петербурга, в центральной части Ленинградской области (Всеволожский, </w:t>
      </w:r>
      <w:proofErr w:type="spellStart"/>
      <w:r w:rsidR="00457362" w:rsidRPr="00EA79A0">
        <w:rPr>
          <w:rFonts w:ascii="Times New Roman" w:hAnsi="Times New Roman" w:cs="Times New Roman"/>
          <w:sz w:val="28"/>
          <w:lang w:eastAsia="ru-RU"/>
        </w:rPr>
        <w:t>Киришский</w:t>
      </w:r>
      <w:proofErr w:type="spellEnd"/>
      <w:r w:rsidR="00457362" w:rsidRPr="00EA79A0">
        <w:rPr>
          <w:rFonts w:ascii="Times New Roman" w:hAnsi="Times New Roman" w:cs="Times New Roman"/>
          <w:sz w:val="28"/>
          <w:lang w:eastAsia="ru-RU"/>
        </w:rPr>
        <w:t xml:space="preserve">, </w:t>
      </w:r>
      <w:proofErr w:type="spellStart"/>
      <w:r w:rsidR="00457362" w:rsidRPr="00EA79A0">
        <w:rPr>
          <w:rFonts w:ascii="Times New Roman" w:hAnsi="Times New Roman" w:cs="Times New Roman"/>
          <w:sz w:val="28"/>
          <w:lang w:eastAsia="ru-RU"/>
        </w:rPr>
        <w:t>Волховский</w:t>
      </w:r>
      <w:proofErr w:type="spellEnd"/>
      <w:r w:rsidR="00457362" w:rsidRPr="00EA79A0">
        <w:rPr>
          <w:rFonts w:ascii="Times New Roman" w:hAnsi="Times New Roman" w:cs="Times New Roman"/>
          <w:sz w:val="28"/>
          <w:lang w:eastAsia="ru-RU"/>
        </w:rPr>
        <w:t>, Кировский районы), здесь наиболее развито пригородное</w:t>
      </w:r>
      <w:r w:rsidR="00121FF6" w:rsidRPr="00EA79A0">
        <w:rPr>
          <w:rFonts w:ascii="Times New Roman" w:hAnsi="Times New Roman" w:cs="Times New Roman"/>
          <w:sz w:val="28"/>
          <w:lang w:eastAsia="ru-RU"/>
        </w:rPr>
        <w:t xml:space="preserve"> сельское хозяйство:</w:t>
      </w:r>
      <w:r w:rsidR="00457362" w:rsidRPr="00EA79A0">
        <w:rPr>
          <w:rFonts w:ascii="Times New Roman" w:hAnsi="Times New Roman" w:cs="Times New Roman"/>
          <w:sz w:val="28"/>
          <w:lang w:eastAsia="ru-RU"/>
        </w:rPr>
        <w:t xml:space="preserve"> мясное животноводство и птицеводство.</w:t>
      </w:r>
    </w:p>
    <w:p w14:paraId="1FF96103" w14:textId="77777777" w:rsidR="00457362" w:rsidRPr="00EA79A0" w:rsidRDefault="00457362" w:rsidP="006A4C3C">
      <w:pPr>
        <w:spacing w:after="0" w:line="360" w:lineRule="auto"/>
        <w:jc w:val="both"/>
        <w:rPr>
          <w:rFonts w:ascii="Times New Roman" w:hAnsi="Times New Roman" w:cs="Times New Roman"/>
          <w:sz w:val="28"/>
          <w:lang w:eastAsia="ru-RU"/>
        </w:rPr>
      </w:pPr>
      <w:r w:rsidRPr="00EA79A0">
        <w:rPr>
          <w:rFonts w:ascii="Times New Roman" w:hAnsi="Times New Roman" w:cs="Times New Roman"/>
          <w:sz w:val="28"/>
          <w:lang w:eastAsia="ru-RU"/>
        </w:rPr>
        <w:tab/>
        <w:t>Наименьшим удельным показателем кадастровой стоимости</w:t>
      </w:r>
      <w:r w:rsidR="00232EA4" w:rsidRPr="00EA79A0">
        <w:rPr>
          <w:rFonts w:ascii="Times New Roman" w:hAnsi="Times New Roman" w:cs="Times New Roman"/>
          <w:sz w:val="28"/>
          <w:lang w:eastAsia="ru-RU"/>
        </w:rPr>
        <w:t xml:space="preserve"> (УПКС)</w:t>
      </w:r>
      <w:r w:rsidRPr="00EA79A0">
        <w:rPr>
          <w:rFonts w:ascii="Times New Roman" w:hAnsi="Times New Roman" w:cs="Times New Roman"/>
          <w:sz w:val="28"/>
          <w:lang w:eastAsia="ru-RU"/>
        </w:rPr>
        <w:t xml:space="preserve"> земель сельскохозяйственного назначения характеризуются муниципальные образования восточной и северо-западной части Ленинградской области, так как эти районы находятся в периферии по отношению к Санкт-Петербургу и имеют наименее плодородные средне- и сильноподзолистые почвы на песках и супесях (рис. 76).  </w:t>
      </w:r>
    </w:p>
    <w:p w14:paraId="3D0B82BC" w14:textId="77777777" w:rsidR="00121FF6" w:rsidRPr="00EA79A0" w:rsidRDefault="00121FF6" w:rsidP="006A4C3C">
      <w:pPr>
        <w:spacing w:after="0" w:line="360" w:lineRule="auto"/>
        <w:jc w:val="both"/>
        <w:rPr>
          <w:rFonts w:ascii="Times New Roman" w:hAnsi="Times New Roman" w:cs="Times New Roman"/>
          <w:sz w:val="28"/>
          <w:lang w:eastAsia="ru-RU"/>
        </w:rPr>
      </w:pPr>
      <w:r w:rsidRPr="00EA79A0">
        <w:rPr>
          <w:rFonts w:ascii="Times New Roman" w:hAnsi="Times New Roman" w:cs="Times New Roman"/>
          <w:sz w:val="28"/>
          <w:lang w:eastAsia="ru-RU"/>
        </w:rPr>
        <w:tab/>
      </w:r>
      <w:r w:rsidR="00232EA4" w:rsidRPr="00EA79A0">
        <w:rPr>
          <w:rFonts w:ascii="Times New Roman" w:hAnsi="Times New Roman" w:cs="Times New Roman"/>
          <w:sz w:val="28"/>
          <w:lang w:eastAsia="ru-RU"/>
        </w:rPr>
        <w:t xml:space="preserve">Что касается кадастровой стоимости земель населенных пунктов, то были взяты два показателя: удельный показатель кадастровой стоимости земель, предоставляемых для индивидуального жилищного строительства (ИЖС) и для размещения объектов торговли. Показатель кадастровой стоимости земель для целей ИЖС имеет </w:t>
      </w:r>
      <w:r w:rsidR="00EE1FB0" w:rsidRPr="00EA79A0">
        <w:rPr>
          <w:rFonts w:ascii="Times New Roman" w:hAnsi="Times New Roman" w:cs="Times New Roman"/>
          <w:sz w:val="28"/>
          <w:lang w:eastAsia="ru-RU"/>
        </w:rPr>
        <w:t>типичное</w:t>
      </w:r>
      <w:r w:rsidR="00232EA4" w:rsidRPr="00EA79A0">
        <w:rPr>
          <w:rFonts w:ascii="Times New Roman" w:hAnsi="Times New Roman" w:cs="Times New Roman"/>
          <w:sz w:val="28"/>
          <w:lang w:eastAsia="ru-RU"/>
        </w:rPr>
        <w:t xml:space="preserve"> распределение на </w:t>
      </w:r>
      <w:r w:rsidR="00EE1FB0" w:rsidRPr="00EA79A0">
        <w:rPr>
          <w:rFonts w:ascii="Times New Roman" w:hAnsi="Times New Roman" w:cs="Times New Roman"/>
          <w:sz w:val="28"/>
          <w:lang w:eastAsia="ru-RU"/>
        </w:rPr>
        <w:t>территории субъекта вблизи крупнейшего города – с</w:t>
      </w:r>
      <w:r w:rsidR="00232EA4" w:rsidRPr="00EA79A0">
        <w:rPr>
          <w:rFonts w:ascii="Times New Roman" w:hAnsi="Times New Roman" w:cs="Times New Roman"/>
          <w:sz w:val="28"/>
          <w:lang w:eastAsia="ru-RU"/>
        </w:rPr>
        <w:t>тоимость уменьшается в зависимости от отдаления от центра (г. Санкт-Петербург). Приграничные муниципальные районы имеют на</w:t>
      </w:r>
      <w:r w:rsidR="00EE1FB0" w:rsidRPr="00EA79A0">
        <w:rPr>
          <w:rFonts w:ascii="Times New Roman" w:hAnsi="Times New Roman" w:cs="Times New Roman"/>
          <w:sz w:val="28"/>
          <w:lang w:eastAsia="ru-RU"/>
        </w:rPr>
        <w:t>ибольшую кадастровую стоимость, так как в этих районах наибольший спрос на земли среди жителей города Санкт-Петербург.</w:t>
      </w:r>
    </w:p>
    <w:p w14:paraId="7DA34D8B" w14:textId="77777777" w:rsidR="00206ACE" w:rsidRPr="00EA79A0" w:rsidRDefault="00EE1FB0" w:rsidP="00ED2257">
      <w:pPr>
        <w:spacing w:after="0" w:line="360" w:lineRule="auto"/>
        <w:jc w:val="both"/>
        <w:rPr>
          <w:rFonts w:ascii="Times New Roman" w:hAnsi="Times New Roman" w:cs="Times New Roman"/>
          <w:sz w:val="28"/>
          <w:lang w:eastAsia="ru-RU"/>
        </w:rPr>
      </w:pPr>
      <w:r w:rsidRPr="00EA79A0">
        <w:rPr>
          <w:rFonts w:ascii="Times New Roman" w:hAnsi="Times New Roman" w:cs="Times New Roman"/>
          <w:sz w:val="28"/>
          <w:lang w:eastAsia="ru-RU"/>
        </w:rPr>
        <w:tab/>
      </w:r>
      <w:r w:rsidR="00C97436" w:rsidRPr="00EA79A0">
        <w:rPr>
          <w:rFonts w:ascii="Times New Roman" w:hAnsi="Times New Roman" w:cs="Times New Roman"/>
          <w:sz w:val="28"/>
          <w:lang w:eastAsia="ru-RU"/>
        </w:rPr>
        <w:t xml:space="preserve">Вторым удельным показателем кадастровой стоимости для земель населенных пунктов является стоимость земель, предоставляемая для размещения объектов торговли. Наибольшую кадастровую стоимость среди муниципальных образований Ленинградской области представляют Всеволожский и Гатчинский районы (не считая </w:t>
      </w:r>
      <w:proofErr w:type="spellStart"/>
      <w:r w:rsidR="00C97436" w:rsidRPr="00EA79A0">
        <w:rPr>
          <w:rFonts w:ascii="Times New Roman" w:hAnsi="Times New Roman" w:cs="Times New Roman"/>
          <w:sz w:val="28"/>
          <w:lang w:eastAsia="ru-RU"/>
        </w:rPr>
        <w:t>Сосновоборский</w:t>
      </w:r>
      <w:proofErr w:type="spellEnd"/>
      <w:r w:rsidR="00C97436" w:rsidRPr="00EA79A0">
        <w:rPr>
          <w:rFonts w:ascii="Times New Roman" w:hAnsi="Times New Roman" w:cs="Times New Roman"/>
          <w:sz w:val="28"/>
          <w:lang w:eastAsia="ru-RU"/>
        </w:rPr>
        <w:t xml:space="preserve"> городской </w:t>
      </w:r>
      <w:r w:rsidR="00C97436" w:rsidRPr="00EA79A0">
        <w:rPr>
          <w:rFonts w:ascii="Times New Roman" w:hAnsi="Times New Roman" w:cs="Times New Roman"/>
          <w:sz w:val="28"/>
          <w:lang w:eastAsia="ru-RU"/>
        </w:rPr>
        <w:lastRenderedPageBreak/>
        <w:t>округ), так как именно эти территории являются наиболее привлекательными для бизнеса, потому что районные центры в виде г. Всеволожск и г. Гатчина наиболее связаны с г. Санкт-Петербург и представляют собой единую агломерацию, а также маятниковая миграция ярче всего представлена между двумя этими районами и городом федерального значения Санкт-Петербург.</w:t>
      </w:r>
    </w:p>
    <w:p w14:paraId="7CE2D93C" w14:textId="77777777" w:rsidR="00AE789E" w:rsidRPr="00EA79A0" w:rsidRDefault="00AE789E" w:rsidP="00ED2257">
      <w:pPr>
        <w:spacing w:after="0" w:line="360" w:lineRule="auto"/>
        <w:jc w:val="both"/>
        <w:rPr>
          <w:rFonts w:ascii="Times New Roman" w:hAnsi="Times New Roman" w:cs="Times New Roman"/>
          <w:sz w:val="28"/>
          <w:lang w:eastAsia="ru-RU"/>
        </w:rPr>
      </w:pPr>
      <w:r w:rsidRPr="00EA79A0">
        <w:rPr>
          <w:rFonts w:ascii="Times New Roman" w:hAnsi="Times New Roman" w:cs="Times New Roman"/>
          <w:noProof/>
          <w:sz w:val="28"/>
          <w:lang w:eastAsia="ru-RU"/>
        </w:rPr>
        <w:drawing>
          <wp:inline distT="0" distB="0" distL="0" distR="0" wp14:anchorId="503BF952" wp14:editId="3E3FFA1E">
            <wp:extent cx="5819775" cy="5212575"/>
            <wp:effectExtent l="0" t="0" r="0" b="7620"/>
            <wp:docPr id="15" name="Рисунок 15" descr="C:\Users\Эля\Desktop\МД\УПКС ТОргов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Эля\Desktop\МД\УПКС ТОрговл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1917" cy="5214493"/>
                    </a:xfrm>
                    <a:prstGeom prst="rect">
                      <a:avLst/>
                    </a:prstGeom>
                    <a:noFill/>
                    <a:ln>
                      <a:noFill/>
                    </a:ln>
                  </pic:spPr>
                </pic:pic>
              </a:graphicData>
            </a:graphic>
          </wp:inline>
        </w:drawing>
      </w:r>
    </w:p>
    <w:p w14:paraId="25B4C9DC" w14:textId="77777777" w:rsidR="00AE789E" w:rsidRPr="00EA79A0" w:rsidRDefault="00AE789E" w:rsidP="00AE789E">
      <w:pPr>
        <w:spacing w:after="0" w:line="360" w:lineRule="auto"/>
        <w:ind w:firstLine="708"/>
        <w:jc w:val="both"/>
        <w:rPr>
          <w:rFonts w:ascii="Times New Roman" w:hAnsi="Times New Roman" w:cs="Times New Roman"/>
          <w:b/>
          <w:sz w:val="28"/>
          <w:lang w:eastAsia="ru-RU"/>
        </w:rPr>
      </w:pPr>
      <w:r w:rsidRPr="00EA79A0">
        <w:rPr>
          <w:rFonts w:ascii="Times New Roman" w:hAnsi="Times New Roman" w:cs="Times New Roman"/>
          <w:b/>
          <w:sz w:val="24"/>
          <w:lang w:eastAsia="ru-RU"/>
        </w:rPr>
        <w:t xml:space="preserve">Рис. 3.6. Величина УПКС за земли населенных пунктов, предоставляемые для размещения объектов торговли, </w:t>
      </w:r>
      <w:proofErr w:type="spellStart"/>
      <w:r w:rsidRPr="00EA79A0">
        <w:rPr>
          <w:rFonts w:ascii="Times New Roman" w:hAnsi="Times New Roman" w:cs="Times New Roman"/>
          <w:b/>
          <w:sz w:val="24"/>
          <w:lang w:eastAsia="ru-RU"/>
        </w:rPr>
        <w:t>руб</w:t>
      </w:r>
      <w:proofErr w:type="spellEnd"/>
      <w:r w:rsidRPr="00EA79A0">
        <w:rPr>
          <w:rFonts w:ascii="Times New Roman" w:hAnsi="Times New Roman" w:cs="Times New Roman"/>
          <w:b/>
          <w:sz w:val="24"/>
          <w:lang w:eastAsia="ru-RU"/>
        </w:rPr>
        <w:t>/</w:t>
      </w:r>
      <w:proofErr w:type="spellStart"/>
      <w:r w:rsidRPr="00EA79A0">
        <w:rPr>
          <w:rFonts w:ascii="Times New Roman" w:hAnsi="Times New Roman" w:cs="Times New Roman"/>
          <w:b/>
          <w:sz w:val="24"/>
          <w:lang w:eastAsia="ru-RU"/>
        </w:rPr>
        <w:t>кв.м</w:t>
      </w:r>
      <w:proofErr w:type="spellEnd"/>
      <w:r w:rsidRPr="00EA79A0">
        <w:rPr>
          <w:rFonts w:ascii="Times New Roman" w:hAnsi="Times New Roman" w:cs="Times New Roman"/>
          <w:b/>
          <w:sz w:val="24"/>
          <w:lang w:eastAsia="ru-RU"/>
        </w:rPr>
        <w:t xml:space="preserve"> [составлено автором]</w:t>
      </w:r>
    </w:p>
    <w:p w14:paraId="23B0C887" w14:textId="77777777" w:rsidR="00206ACE" w:rsidRPr="00EA79A0" w:rsidRDefault="00206ACE" w:rsidP="00AE789E">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Дальнейшее распределение кадастровой стоимости за земли для размещения объектов торговли происходит в зависимости от расстояния до Санкт-Петербурга, так, наименьшую стоимость имеют районы второго и более порядка по отношению к СПб (рис. 767). </w:t>
      </w:r>
    </w:p>
    <w:p w14:paraId="5009A115" w14:textId="77777777" w:rsidR="00750357" w:rsidRPr="00EA79A0" w:rsidRDefault="00750357" w:rsidP="005975DE">
      <w:pPr>
        <w:spacing w:after="0" w:line="360" w:lineRule="auto"/>
        <w:jc w:val="both"/>
        <w:rPr>
          <w:rFonts w:ascii="Times New Roman" w:hAnsi="Times New Roman" w:cs="Times New Roman"/>
          <w:sz w:val="28"/>
          <w:lang w:eastAsia="ru-RU"/>
        </w:rPr>
      </w:pPr>
      <w:r w:rsidRPr="00EA79A0">
        <w:rPr>
          <w:rFonts w:ascii="Times New Roman" w:hAnsi="Times New Roman" w:cs="Times New Roman"/>
          <w:sz w:val="28"/>
          <w:lang w:eastAsia="ru-RU"/>
        </w:rPr>
        <w:lastRenderedPageBreak/>
        <w:tab/>
        <w:t>Подводя итоги, необходимо сказать, что на сегодняшний день основной параметр расчета арендной платы за земли в виде базовых ставок, представленный Правительством Ленинградской области, имеет множество недостатков, среди них:</w:t>
      </w:r>
    </w:p>
    <w:p w14:paraId="1C758BC1" w14:textId="77777777" w:rsidR="00750357" w:rsidRPr="00EA79A0" w:rsidRDefault="00750357" w:rsidP="00750357">
      <w:pPr>
        <w:pStyle w:val="a3"/>
        <w:numPr>
          <w:ilvl w:val="0"/>
          <w:numId w:val="32"/>
        </w:numPr>
        <w:spacing w:after="0" w:line="360" w:lineRule="auto"/>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отсутствие деления базовых ставок для земель населенных пунктов по видам функционального </w:t>
      </w:r>
      <w:r w:rsidR="0086049E" w:rsidRPr="00EA79A0">
        <w:rPr>
          <w:rFonts w:ascii="Times New Roman" w:hAnsi="Times New Roman" w:cs="Times New Roman"/>
          <w:sz w:val="28"/>
          <w:lang w:eastAsia="ru-RU"/>
        </w:rPr>
        <w:t>использования</w:t>
      </w:r>
      <w:r w:rsidRPr="00EA79A0">
        <w:rPr>
          <w:rFonts w:ascii="Times New Roman" w:hAnsi="Times New Roman" w:cs="Times New Roman"/>
          <w:sz w:val="28"/>
          <w:lang w:eastAsia="ru-RU"/>
        </w:rPr>
        <w:t>;</w:t>
      </w:r>
    </w:p>
    <w:p w14:paraId="647F3EE2" w14:textId="77777777" w:rsidR="00750357" w:rsidRPr="00EA79A0" w:rsidRDefault="00750357" w:rsidP="00750357">
      <w:pPr>
        <w:pStyle w:val="a3"/>
        <w:numPr>
          <w:ilvl w:val="0"/>
          <w:numId w:val="32"/>
        </w:numPr>
        <w:spacing w:after="0" w:line="360" w:lineRule="auto"/>
        <w:jc w:val="both"/>
        <w:rPr>
          <w:rFonts w:ascii="Times New Roman" w:hAnsi="Times New Roman" w:cs="Times New Roman"/>
          <w:sz w:val="28"/>
          <w:lang w:eastAsia="ru-RU"/>
        </w:rPr>
      </w:pPr>
      <w:r w:rsidRPr="00EA79A0">
        <w:rPr>
          <w:rFonts w:ascii="Times New Roman" w:hAnsi="Times New Roman" w:cs="Times New Roman"/>
          <w:sz w:val="28"/>
          <w:lang w:eastAsia="ru-RU"/>
        </w:rPr>
        <w:t>несправедливое и необоснованное территориальное распределение величины базовых ставок</w:t>
      </w:r>
      <w:r w:rsidR="006306CC" w:rsidRPr="00EA79A0">
        <w:rPr>
          <w:rFonts w:ascii="Times New Roman" w:hAnsi="Times New Roman" w:cs="Times New Roman"/>
          <w:sz w:val="28"/>
          <w:lang w:eastAsia="ru-RU"/>
        </w:rPr>
        <w:t xml:space="preserve"> и их завышение</w:t>
      </w:r>
      <w:r w:rsidRPr="00EA79A0">
        <w:rPr>
          <w:rFonts w:ascii="Times New Roman" w:hAnsi="Times New Roman" w:cs="Times New Roman"/>
          <w:sz w:val="28"/>
          <w:lang w:eastAsia="ru-RU"/>
        </w:rPr>
        <w:t xml:space="preserve">: </w:t>
      </w:r>
      <w:r w:rsidR="006306CC" w:rsidRPr="00EA79A0">
        <w:rPr>
          <w:rFonts w:ascii="Times New Roman" w:hAnsi="Times New Roman" w:cs="Times New Roman"/>
          <w:sz w:val="28"/>
          <w:lang w:eastAsia="ru-RU"/>
        </w:rPr>
        <w:t>среди</w:t>
      </w:r>
      <w:r w:rsidRPr="00EA79A0">
        <w:rPr>
          <w:rFonts w:ascii="Times New Roman" w:hAnsi="Times New Roman" w:cs="Times New Roman"/>
          <w:sz w:val="28"/>
          <w:lang w:eastAsia="ru-RU"/>
        </w:rPr>
        <w:t xml:space="preserve"> земель сельскохозяйственного назначе</w:t>
      </w:r>
      <w:r w:rsidR="006306CC" w:rsidRPr="00EA79A0">
        <w:rPr>
          <w:rFonts w:ascii="Times New Roman" w:hAnsi="Times New Roman" w:cs="Times New Roman"/>
          <w:sz w:val="28"/>
          <w:lang w:eastAsia="ru-RU"/>
        </w:rPr>
        <w:t xml:space="preserve">ния – для </w:t>
      </w:r>
      <w:proofErr w:type="spellStart"/>
      <w:r w:rsidR="006306CC" w:rsidRPr="00EA79A0">
        <w:rPr>
          <w:rFonts w:ascii="Times New Roman" w:hAnsi="Times New Roman" w:cs="Times New Roman"/>
          <w:sz w:val="28"/>
          <w:lang w:eastAsia="ru-RU"/>
        </w:rPr>
        <w:t>Сланцевского</w:t>
      </w:r>
      <w:proofErr w:type="spellEnd"/>
      <w:r w:rsidR="006306CC" w:rsidRPr="00EA79A0">
        <w:rPr>
          <w:rFonts w:ascii="Times New Roman" w:hAnsi="Times New Roman" w:cs="Times New Roman"/>
          <w:sz w:val="28"/>
          <w:lang w:eastAsia="ru-RU"/>
        </w:rPr>
        <w:t xml:space="preserve"> и </w:t>
      </w:r>
      <w:proofErr w:type="spellStart"/>
      <w:r w:rsidR="006306CC" w:rsidRPr="00EA79A0">
        <w:rPr>
          <w:rFonts w:ascii="Times New Roman" w:hAnsi="Times New Roman" w:cs="Times New Roman"/>
          <w:sz w:val="28"/>
          <w:lang w:eastAsia="ru-RU"/>
        </w:rPr>
        <w:t>Приозерского</w:t>
      </w:r>
      <w:proofErr w:type="spellEnd"/>
      <w:r w:rsidR="006306CC" w:rsidRPr="00EA79A0">
        <w:rPr>
          <w:rFonts w:ascii="Times New Roman" w:hAnsi="Times New Roman" w:cs="Times New Roman"/>
          <w:sz w:val="28"/>
          <w:lang w:eastAsia="ru-RU"/>
        </w:rPr>
        <w:t xml:space="preserve"> районов, среди</w:t>
      </w:r>
      <w:r w:rsidRPr="00EA79A0">
        <w:rPr>
          <w:rFonts w:ascii="Times New Roman" w:hAnsi="Times New Roman" w:cs="Times New Roman"/>
          <w:sz w:val="28"/>
          <w:lang w:eastAsia="ru-RU"/>
        </w:rPr>
        <w:t xml:space="preserve"> </w:t>
      </w:r>
      <w:r w:rsidR="006306CC" w:rsidRPr="00EA79A0">
        <w:rPr>
          <w:rFonts w:ascii="Times New Roman" w:hAnsi="Times New Roman" w:cs="Times New Roman"/>
          <w:sz w:val="28"/>
          <w:lang w:eastAsia="ru-RU"/>
        </w:rPr>
        <w:t xml:space="preserve">земель </w:t>
      </w:r>
      <w:r w:rsidRPr="00EA79A0">
        <w:rPr>
          <w:rFonts w:ascii="Times New Roman" w:hAnsi="Times New Roman" w:cs="Times New Roman"/>
          <w:sz w:val="28"/>
          <w:lang w:eastAsia="ru-RU"/>
        </w:rPr>
        <w:t xml:space="preserve">населенных </w:t>
      </w:r>
      <w:r w:rsidR="006306CC" w:rsidRPr="00EA79A0">
        <w:rPr>
          <w:rFonts w:ascii="Times New Roman" w:hAnsi="Times New Roman" w:cs="Times New Roman"/>
          <w:sz w:val="28"/>
          <w:lang w:eastAsia="ru-RU"/>
        </w:rPr>
        <w:t xml:space="preserve">пунктов – для </w:t>
      </w:r>
      <w:proofErr w:type="spellStart"/>
      <w:r w:rsidR="006306CC" w:rsidRPr="00EA79A0">
        <w:rPr>
          <w:rFonts w:ascii="Times New Roman" w:hAnsi="Times New Roman" w:cs="Times New Roman"/>
          <w:sz w:val="28"/>
          <w:lang w:eastAsia="ru-RU"/>
        </w:rPr>
        <w:t>Приозерского</w:t>
      </w:r>
      <w:proofErr w:type="spellEnd"/>
      <w:r w:rsidR="006306CC" w:rsidRPr="00EA79A0">
        <w:rPr>
          <w:rFonts w:ascii="Times New Roman" w:hAnsi="Times New Roman" w:cs="Times New Roman"/>
          <w:sz w:val="28"/>
          <w:lang w:eastAsia="ru-RU"/>
        </w:rPr>
        <w:t xml:space="preserve"> района;</w:t>
      </w:r>
    </w:p>
    <w:p w14:paraId="009C40CB" w14:textId="77777777" w:rsidR="006306CC" w:rsidRPr="00EA79A0" w:rsidRDefault="006306CC" w:rsidP="006306CC">
      <w:pPr>
        <w:pStyle w:val="a3"/>
        <w:numPr>
          <w:ilvl w:val="0"/>
          <w:numId w:val="32"/>
        </w:numPr>
        <w:spacing w:after="0" w:line="360" w:lineRule="auto"/>
        <w:jc w:val="both"/>
        <w:rPr>
          <w:rFonts w:ascii="Times New Roman" w:hAnsi="Times New Roman" w:cs="Times New Roman"/>
          <w:sz w:val="28"/>
          <w:lang w:eastAsia="ru-RU"/>
        </w:rPr>
      </w:pPr>
      <w:r w:rsidRPr="00EA79A0">
        <w:rPr>
          <w:rFonts w:ascii="Times New Roman" w:hAnsi="Times New Roman" w:cs="Times New Roman"/>
          <w:sz w:val="28"/>
          <w:lang w:eastAsia="ru-RU"/>
        </w:rPr>
        <w:t>одинаковые значения базовых ставок арендной платы за земли населенных пунктов, предоставляемые для ИЖС, для всех муниципальных образований Ленинградской области</w:t>
      </w:r>
      <w:r w:rsidR="0086049E" w:rsidRPr="00EA79A0">
        <w:rPr>
          <w:rFonts w:ascii="Times New Roman" w:hAnsi="Times New Roman" w:cs="Times New Roman"/>
          <w:sz w:val="28"/>
          <w:lang w:eastAsia="ru-RU"/>
        </w:rPr>
        <w:t>, которые равны</w:t>
      </w:r>
      <w:r w:rsidRPr="00EA79A0">
        <w:rPr>
          <w:rFonts w:ascii="Times New Roman" w:hAnsi="Times New Roman" w:cs="Times New Roman"/>
          <w:sz w:val="28"/>
          <w:lang w:eastAsia="ru-RU"/>
        </w:rPr>
        <w:t xml:space="preserve"> 1,82 </w:t>
      </w:r>
      <w:proofErr w:type="spellStart"/>
      <w:r w:rsidRPr="00EA79A0">
        <w:rPr>
          <w:rFonts w:ascii="Times New Roman" w:hAnsi="Times New Roman" w:cs="Times New Roman"/>
          <w:sz w:val="28"/>
          <w:lang w:eastAsia="ru-RU"/>
        </w:rPr>
        <w:t>руб</w:t>
      </w:r>
      <w:proofErr w:type="spellEnd"/>
      <w:r w:rsidRPr="00EA79A0">
        <w:rPr>
          <w:rFonts w:ascii="Times New Roman" w:hAnsi="Times New Roman" w:cs="Times New Roman"/>
          <w:sz w:val="28"/>
          <w:lang w:eastAsia="ru-RU"/>
        </w:rPr>
        <w:t>/</w:t>
      </w:r>
      <w:proofErr w:type="spellStart"/>
      <w:r w:rsidRPr="00EA79A0">
        <w:rPr>
          <w:rFonts w:ascii="Times New Roman" w:hAnsi="Times New Roman" w:cs="Times New Roman"/>
          <w:sz w:val="28"/>
          <w:lang w:eastAsia="ru-RU"/>
        </w:rPr>
        <w:t>кв.м</w:t>
      </w:r>
      <w:proofErr w:type="spellEnd"/>
      <w:r w:rsidRPr="00EA79A0">
        <w:rPr>
          <w:rFonts w:ascii="Times New Roman" w:hAnsi="Times New Roman" w:cs="Times New Roman"/>
          <w:sz w:val="28"/>
          <w:lang w:eastAsia="ru-RU"/>
        </w:rPr>
        <w:t xml:space="preserve">. </w:t>
      </w:r>
    </w:p>
    <w:p w14:paraId="056E5350" w14:textId="77777777" w:rsidR="00D562A8" w:rsidRPr="00EA79A0" w:rsidRDefault="006306CC" w:rsidP="006306CC">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lang w:eastAsia="ru-RU"/>
        </w:rPr>
        <w:t xml:space="preserve">Есть и положительные моменты расчета арендной платы Правительством ЛО – это ежегодное обновление данных о базовых ставках, </w:t>
      </w:r>
      <w:r w:rsidR="00352225" w:rsidRPr="00EA79A0">
        <w:rPr>
          <w:rFonts w:ascii="Times New Roman" w:hAnsi="Times New Roman" w:cs="Times New Roman"/>
          <w:sz w:val="28"/>
          <w:lang w:eastAsia="ru-RU"/>
        </w:rPr>
        <w:t>но</w:t>
      </w:r>
      <w:r w:rsidRPr="00EA79A0">
        <w:rPr>
          <w:rFonts w:ascii="Times New Roman" w:hAnsi="Times New Roman" w:cs="Times New Roman"/>
          <w:sz w:val="28"/>
          <w:lang w:eastAsia="ru-RU"/>
        </w:rPr>
        <w:t>, как говорилось ранее, это</w:t>
      </w:r>
      <w:r w:rsidR="00352225" w:rsidRPr="00EA79A0">
        <w:rPr>
          <w:rFonts w:ascii="Times New Roman" w:hAnsi="Times New Roman" w:cs="Times New Roman"/>
          <w:sz w:val="28"/>
          <w:lang w:eastAsia="ru-RU"/>
        </w:rPr>
        <w:t xml:space="preserve"> единственный</w:t>
      </w:r>
      <w:r w:rsidRPr="00EA79A0">
        <w:rPr>
          <w:rFonts w:ascii="Times New Roman" w:hAnsi="Times New Roman" w:cs="Times New Roman"/>
          <w:sz w:val="28"/>
          <w:lang w:eastAsia="ru-RU"/>
        </w:rPr>
        <w:t xml:space="preserve"> выход</w:t>
      </w:r>
      <w:r w:rsidR="00352225" w:rsidRPr="00EA79A0">
        <w:rPr>
          <w:rFonts w:ascii="Times New Roman" w:hAnsi="Times New Roman" w:cs="Times New Roman"/>
          <w:sz w:val="28"/>
          <w:lang w:eastAsia="ru-RU"/>
        </w:rPr>
        <w:t xml:space="preserve"> расчета арендной платы за земли, так как новые утвержденные результаты кадастровой оценки за земли сельскохозяйственного назначения и населенных пунктов отсутствуют. Однако использование старых результатов кадастровой оценки 2008 года с использованием корректирующего коэффициента инфляции помогло бы рассчитать арендную плату за земли муниципальных образований Ленинградской области более справедливо с учетом интересов всех участников земельных отношений, потому что как было показано исследованием </w:t>
      </w:r>
      <w:r w:rsidR="001634FA" w:rsidRPr="00EA79A0">
        <w:rPr>
          <w:rFonts w:ascii="Times New Roman" w:hAnsi="Times New Roman" w:cs="Times New Roman"/>
          <w:sz w:val="28"/>
          <w:lang w:eastAsia="ru-RU"/>
        </w:rPr>
        <w:t xml:space="preserve">распределение удельных показателей кадастровой стоимости географически и экономически </w:t>
      </w:r>
      <w:proofErr w:type="spellStart"/>
      <w:r w:rsidR="001634FA" w:rsidRPr="00EA79A0">
        <w:rPr>
          <w:rFonts w:ascii="Times New Roman" w:hAnsi="Times New Roman" w:cs="Times New Roman"/>
          <w:sz w:val="28"/>
          <w:lang w:eastAsia="ru-RU"/>
        </w:rPr>
        <w:t>закономернее</w:t>
      </w:r>
      <w:proofErr w:type="spellEnd"/>
      <w:r w:rsidR="001634FA" w:rsidRPr="00EA79A0">
        <w:rPr>
          <w:rFonts w:ascii="Times New Roman" w:hAnsi="Times New Roman" w:cs="Times New Roman"/>
          <w:sz w:val="28"/>
          <w:lang w:eastAsia="ru-RU"/>
        </w:rPr>
        <w:t xml:space="preserve"> нежели распределение базовых ставок арендной платы на территории муниципальных образований Ленинградской области. </w:t>
      </w:r>
    </w:p>
    <w:p w14:paraId="747ED3F1" w14:textId="77777777" w:rsidR="00D562A8" w:rsidRPr="00EA79A0" w:rsidRDefault="00D562A8">
      <w:pPr>
        <w:rPr>
          <w:rFonts w:ascii="Times New Roman" w:hAnsi="Times New Roman" w:cs="Times New Roman"/>
          <w:sz w:val="28"/>
          <w:lang w:eastAsia="ru-RU"/>
        </w:rPr>
      </w:pPr>
      <w:r w:rsidRPr="00EA79A0">
        <w:rPr>
          <w:rFonts w:ascii="Times New Roman" w:hAnsi="Times New Roman" w:cs="Times New Roman"/>
          <w:sz w:val="28"/>
          <w:lang w:eastAsia="ru-RU"/>
        </w:rPr>
        <w:br w:type="page"/>
      </w:r>
    </w:p>
    <w:p w14:paraId="4095AC82" w14:textId="77777777" w:rsidR="006306CC" w:rsidRPr="00EA79A0" w:rsidRDefault="00D562A8" w:rsidP="001B1533">
      <w:pPr>
        <w:spacing w:after="0" w:line="360" w:lineRule="auto"/>
        <w:ind w:firstLine="708"/>
        <w:jc w:val="both"/>
        <w:rPr>
          <w:rFonts w:ascii="Times New Roman" w:hAnsi="Times New Roman" w:cs="Times New Roman"/>
          <w:b/>
          <w:sz w:val="32"/>
          <w:lang w:eastAsia="ru-RU"/>
        </w:rPr>
      </w:pPr>
      <w:r w:rsidRPr="00EA79A0">
        <w:rPr>
          <w:rFonts w:ascii="Times New Roman" w:hAnsi="Times New Roman" w:cs="Times New Roman"/>
          <w:b/>
          <w:sz w:val="32"/>
          <w:lang w:eastAsia="ru-RU"/>
        </w:rPr>
        <w:lastRenderedPageBreak/>
        <w:t xml:space="preserve">Заключение </w:t>
      </w:r>
    </w:p>
    <w:p w14:paraId="6FBD13EB" w14:textId="5519C588" w:rsidR="00773C3E" w:rsidRPr="00EA79A0" w:rsidRDefault="00773C3E" w:rsidP="005A7222">
      <w:pPr>
        <w:pStyle w:val="a9"/>
        <w:spacing w:before="0" w:beforeAutospacing="0" w:after="0" w:afterAutospacing="0" w:line="360" w:lineRule="auto"/>
        <w:ind w:firstLine="708"/>
        <w:jc w:val="both"/>
        <w:rPr>
          <w:color w:val="000000"/>
          <w:sz w:val="28"/>
          <w:szCs w:val="27"/>
        </w:rPr>
      </w:pPr>
      <w:r w:rsidRPr="00EA79A0">
        <w:rPr>
          <w:color w:val="000000"/>
          <w:sz w:val="28"/>
          <w:szCs w:val="27"/>
        </w:rPr>
        <w:t xml:space="preserve">На основе изученного материала </w:t>
      </w:r>
      <w:r w:rsidR="00376BDB" w:rsidRPr="00EA79A0">
        <w:rPr>
          <w:color w:val="000000"/>
          <w:sz w:val="28"/>
          <w:szCs w:val="27"/>
        </w:rPr>
        <w:t xml:space="preserve">выявлены факторы правового обеспечения и проблемы, влияющие на объективные результаты кадастровой оценки земель категорий сельскохозяйственного назначения, лесного фонда и населенных пунктов. </w:t>
      </w:r>
    </w:p>
    <w:p w14:paraId="22B8A892" w14:textId="608F0390" w:rsidR="00900F50" w:rsidRPr="00EA79A0" w:rsidRDefault="003B1DF5" w:rsidP="003B1DF5">
      <w:pPr>
        <w:pStyle w:val="a9"/>
        <w:spacing w:before="0" w:beforeAutospacing="0" w:after="0" w:afterAutospacing="0" w:line="360" w:lineRule="auto"/>
        <w:ind w:firstLine="708"/>
        <w:jc w:val="both"/>
        <w:rPr>
          <w:color w:val="000000"/>
          <w:sz w:val="28"/>
          <w:szCs w:val="27"/>
        </w:rPr>
      </w:pPr>
      <w:r>
        <w:rPr>
          <w:color w:val="000000"/>
          <w:sz w:val="28"/>
          <w:szCs w:val="27"/>
        </w:rPr>
        <w:t>Р</w:t>
      </w:r>
      <w:r w:rsidR="00376BDB" w:rsidRPr="00EA79A0">
        <w:rPr>
          <w:color w:val="000000"/>
          <w:sz w:val="28"/>
          <w:szCs w:val="27"/>
        </w:rPr>
        <w:t xml:space="preserve">оль арендной платы за государственные и муниципальные земли </w:t>
      </w:r>
      <w:r>
        <w:rPr>
          <w:color w:val="000000"/>
          <w:sz w:val="28"/>
          <w:szCs w:val="27"/>
        </w:rPr>
        <w:t xml:space="preserve">заключается в </w:t>
      </w:r>
      <w:r>
        <w:rPr>
          <w:sz w:val="28"/>
        </w:rPr>
        <w:t>пополнении</w:t>
      </w:r>
      <w:r w:rsidR="00900F50" w:rsidRPr="00C03C58">
        <w:rPr>
          <w:sz w:val="28"/>
        </w:rPr>
        <w:t xml:space="preserve"> неналогов</w:t>
      </w:r>
      <w:r w:rsidR="00900F50">
        <w:rPr>
          <w:sz w:val="28"/>
        </w:rPr>
        <w:t>ых доходов бюджета государства;</w:t>
      </w:r>
      <w:r>
        <w:rPr>
          <w:sz w:val="28"/>
        </w:rPr>
        <w:t xml:space="preserve"> оценки</w:t>
      </w:r>
      <w:r w:rsidR="00900F50" w:rsidRPr="00C03C58">
        <w:rPr>
          <w:sz w:val="28"/>
        </w:rPr>
        <w:t xml:space="preserve"> активности населения по площади и количеству аренды государственных</w:t>
      </w:r>
      <w:r w:rsidR="00900F50">
        <w:rPr>
          <w:sz w:val="28"/>
        </w:rPr>
        <w:t xml:space="preserve"> и муниципальных земель;</w:t>
      </w:r>
      <w:r>
        <w:rPr>
          <w:sz w:val="28"/>
        </w:rPr>
        <w:t xml:space="preserve"> улучшении</w:t>
      </w:r>
      <w:r w:rsidR="00900F50" w:rsidRPr="00C03C58">
        <w:rPr>
          <w:sz w:val="28"/>
        </w:rPr>
        <w:t xml:space="preserve"> арендованных земель за счет арендаторов в надлежащее состояние.</w:t>
      </w:r>
    </w:p>
    <w:p w14:paraId="1C14D9BE" w14:textId="7AF4EDE9" w:rsidR="00376BDB" w:rsidRPr="00EA79A0" w:rsidRDefault="003B1DF5" w:rsidP="00900F50">
      <w:pPr>
        <w:pStyle w:val="a9"/>
        <w:spacing w:before="0" w:beforeAutospacing="0" w:after="0" w:afterAutospacing="0" w:line="360" w:lineRule="auto"/>
        <w:ind w:firstLine="708"/>
        <w:jc w:val="both"/>
        <w:rPr>
          <w:color w:val="000000"/>
          <w:sz w:val="28"/>
          <w:szCs w:val="27"/>
        </w:rPr>
      </w:pPr>
      <w:r>
        <w:rPr>
          <w:color w:val="000000"/>
          <w:sz w:val="28"/>
          <w:szCs w:val="27"/>
        </w:rPr>
        <w:t xml:space="preserve">Анализ </w:t>
      </w:r>
      <w:r w:rsidR="00376BDB" w:rsidRPr="00EA79A0">
        <w:rPr>
          <w:color w:val="000000"/>
          <w:sz w:val="28"/>
          <w:szCs w:val="27"/>
        </w:rPr>
        <w:t>расчета арендной платы за земли на примере Ленинградской области</w:t>
      </w:r>
      <w:r>
        <w:rPr>
          <w:color w:val="000000"/>
          <w:sz w:val="28"/>
          <w:szCs w:val="27"/>
        </w:rPr>
        <w:t xml:space="preserve"> и рассмотрение основных</w:t>
      </w:r>
      <w:r w:rsidR="00674452" w:rsidRPr="00EA79A0">
        <w:rPr>
          <w:color w:val="000000"/>
          <w:sz w:val="28"/>
          <w:szCs w:val="27"/>
        </w:rPr>
        <w:t xml:space="preserve"> нормативно-п</w:t>
      </w:r>
      <w:r>
        <w:rPr>
          <w:color w:val="000000"/>
          <w:sz w:val="28"/>
          <w:szCs w:val="27"/>
        </w:rPr>
        <w:t>равовых документов, регулирующих</w:t>
      </w:r>
      <w:r w:rsidR="00674452" w:rsidRPr="00EA79A0">
        <w:rPr>
          <w:color w:val="000000"/>
          <w:sz w:val="28"/>
          <w:szCs w:val="27"/>
        </w:rPr>
        <w:t xml:space="preserve"> отношения в сфере формирования величины арендной платы на основе результатов государстве</w:t>
      </w:r>
      <w:r>
        <w:rPr>
          <w:color w:val="000000"/>
          <w:sz w:val="28"/>
          <w:szCs w:val="27"/>
        </w:rPr>
        <w:t xml:space="preserve">нной кадастровой оценки земель показал, </w:t>
      </w:r>
      <w:r w:rsidR="00B26929" w:rsidRPr="00EA79A0">
        <w:rPr>
          <w:color w:val="000000"/>
          <w:sz w:val="28"/>
          <w:szCs w:val="27"/>
        </w:rPr>
        <w:t xml:space="preserve">что основные элементы формулы расчета арендной платы, а это: базовые ставки и корректирующие коэффициенты – </w:t>
      </w:r>
      <w:r w:rsidR="00877096">
        <w:rPr>
          <w:color w:val="000000"/>
          <w:sz w:val="28"/>
          <w:szCs w:val="27"/>
        </w:rPr>
        <w:t>противоречивы</w:t>
      </w:r>
      <w:r w:rsidR="00B26929" w:rsidRPr="00EA79A0">
        <w:rPr>
          <w:color w:val="000000"/>
          <w:sz w:val="28"/>
          <w:szCs w:val="27"/>
        </w:rPr>
        <w:t xml:space="preserve"> и не имеют методик расчета на уровне муниципальных образований. </w:t>
      </w:r>
    </w:p>
    <w:p w14:paraId="3E4B119E" w14:textId="2157F803" w:rsidR="00EA79A0" w:rsidRPr="00EA79A0" w:rsidRDefault="00EA79A0" w:rsidP="00EA79A0">
      <w:pPr>
        <w:spacing w:after="0" w:line="360" w:lineRule="auto"/>
        <w:ind w:firstLine="708"/>
        <w:jc w:val="both"/>
        <w:rPr>
          <w:rFonts w:ascii="Times New Roman" w:hAnsi="Times New Roman" w:cs="Times New Roman"/>
          <w:sz w:val="28"/>
          <w:szCs w:val="28"/>
        </w:rPr>
      </w:pPr>
      <w:r w:rsidRPr="00EA79A0">
        <w:rPr>
          <w:rFonts w:ascii="Times New Roman" w:hAnsi="Times New Roman" w:cs="Times New Roman"/>
          <w:sz w:val="28"/>
          <w:szCs w:val="28"/>
        </w:rPr>
        <w:t>На федеральном уровне, основополагающим документом определения величины арендной платы за земли является постановление Правительства РФ от 16 июля 2009 года №582. В нем имеется оговорка о том, что расчет</w:t>
      </w:r>
      <w:r w:rsidR="00102998">
        <w:rPr>
          <w:rFonts w:ascii="Times New Roman" w:hAnsi="Times New Roman" w:cs="Times New Roman"/>
          <w:sz w:val="28"/>
          <w:szCs w:val="28"/>
        </w:rPr>
        <w:t xml:space="preserve"> базовых</w:t>
      </w:r>
      <w:r w:rsidRPr="00EA79A0">
        <w:rPr>
          <w:rFonts w:ascii="Times New Roman" w:hAnsi="Times New Roman" w:cs="Times New Roman"/>
          <w:sz w:val="28"/>
          <w:szCs w:val="28"/>
        </w:rPr>
        <w:t xml:space="preserve"> ставок производится на основании соответствующих постановлений Министерства экономического развития, однако в вышеупомянутом министерстве указанные методики и регламенты расчета ставок арендной платы не разработаны, на уровне Правительства РФ не приняты стандарты, на основе которых регламентировалось бы применение поправочных коэффициентов и их обоснование.</w:t>
      </w:r>
    </w:p>
    <w:p w14:paraId="68BDDE0F" w14:textId="0A26248D" w:rsidR="00EA79A0" w:rsidRPr="003B1DF5" w:rsidRDefault="00EA79A0" w:rsidP="003B1DF5">
      <w:pPr>
        <w:spacing w:after="0" w:line="360" w:lineRule="auto"/>
        <w:ind w:firstLine="708"/>
        <w:jc w:val="both"/>
        <w:rPr>
          <w:rFonts w:ascii="Times New Roman" w:hAnsi="Times New Roman" w:cs="Times New Roman"/>
          <w:sz w:val="28"/>
          <w:lang w:eastAsia="ru-RU"/>
        </w:rPr>
      </w:pPr>
      <w:r w:rsidRPr="00EA79A0">
        <w:rPr>
          <w:rFonts w:ascii="Times New Roman" w:hAnsi="Times New Roman" w:cs="Times New Roman"/>
          <w:sz w:val="28"/>
          <w:szCs w:val="28"/>
        </w:rPr>
        <w:t xml:space="preserve">На региональном уровне на примере Ленинградской области правила и порядок расчета арендной платы установлены постановлением Правительства Ленинградской области от </w:t>
      </w:r>
      <w:r w:rsidRPr="00EA79A0">
        <w:rPr>
          <w:rFonts w:ascii="Times New Roman" w:hAnsi="Times New Roman" w:cs="Times New Roman"/>
          <w:sz w:val="28"/>
        </w:rPr>
        <w:t xml:space="preserve">28 декабря 2015 г. №520. </w:t>
      </w:r>
      <w:r w:rsidR="00877096">
        <w:rPr>
          <w:rFonts w:ascii="Times New Roman" w:hAnsi="Times New Roman" w:cs="Times New Roman"/>
          <w:sz w:val="28"/>
        </w:rPr>
        <w:t>Недостатками</w:t>
      </w:r>
      <w:r w:rsidRPr="00EA79A0">
        <w:rPr>
          <w:rFonts w:ascii="Times New Roman" w:hAnsi="Times New Roman" w:cs="Times New Roman"/>
          <w:sz w:val="28"/>
        </w:rPr>
        <w:t xml:space="preserve"> данного </w:t>
      </w:r>
      <w:r w:rsidRPr="00EA79A0">
        <w:rPr>
          <w:rFonts w:ascii="Times New Roman" w:hAnsi="Times New Roman" w:cs="Times New Roman"/>
          <w:sz w:val="28"/>
        </w:rPr>
        <w:lastRenderedPageBreak/>
        <w:t>постановления являются:</w:t>
      </w:r>
      <w:r w:rsidR="003B1DF5">
        <w:rPr>
          <w:rFonts w:ascii="Times New Roman" w:hAnsi="Times New Roman" w:cs="Times New Roman"/>
          <w:sz w:val="28"/>
        </w:rPr>
        <w:t xml:space="preserve"> </w:t>
      </w:r>
      <w:r w:rsidRPr="00EA79A0">
        <w:rPr>
          <w:rFonts w:ascii="Times New Roman" w:eastAsia="Times New Roman" w:hAnsi="Times New Roman" w:cs="Times New Roman"/>
          <w:sz w:val="28"/>
          <w:szCs w:val="28"/>
          <w:lang w:eastAsia="ru-RU"/>
        </w:rPr>
        <w:t>отсутствие обязательности применения большинства корректирующих коэффициентов, необходимых для расчета величины арендной платы, а также отсутствие методик их расчета на уровне муниципальных образований;</w:t>
      </w:r>
      <w:r w:rsidR="003B1DF5">
        <w:rPr>
          <w:rFonts w:ascii="Times New Roman" w:eastAsia="Times New Roman" w:hAnsi="Times New Roman" w:cs="Times New Roman"/>
          <w:sz w:val="28"/>
          <w:szCs w:val="28"/>
          <w:lang w:eastAsia="ru-RU"/>
        </w:rPr>
        <w:t xml:space="preserve"> </w:t>
      </w:r>
      <w:r w:rsidRPr="00EA79A0">
        <w:rPr>
          <w:rFonts w:ascii="Times New Roman" w:eastAsia="Times New Roman" w:hAnsi="Times New Roman" w:cs="Times New Roman"/>
          <w:sz w:val="28"/>
          <w:szCs w:val="28"/>
          <w:lang w:eastAsia="ru-RU"/>
        </w:rPr>
        <w:t xml:space="preserve">ежегодное изменение порядка расчета арендной платы, а точнее изменение формулы расчета, что говорит о </w:t>
      </w:r>
      <w:r w:rsidR="00877096">
        <w:rPr>
          <w:rFonts w:ascii="Times New Roman" w:eastAsia="Times New Roman" w:hAnsi="Times New Roman" w:cs="Times New Roman"/>
          <w:sz w:val="28"/>
          <w:szCs w:val="28"/>
          <w:lang w:eastAsia="ru-RU"/>
        </w:rPr>
        <w:t>некорректном</w:t>
      </w:r>
      <w:r w:rsidRPr="00EA79A0">
        <w:rPr>
          <w:rFonts w:ascii="Times New Roman" w:eastAsia="Times New Roman" w:hAnsi="Times New Roman" w:cs="Times New Roman"/>
          <w:sz w:val="28"/>
          <w:szCs w:val="28"/>
          <w:lang w:eastAsia="ru-RU"/>
        </w:rPr>
        <w:t xml:space="preserve"> выборе методик и показателей;</w:t>
      </w:r>
      <w:r w:rsidR="003B1DF5">
        <w:rPr>
          <w:rFonts w:ascii="Times New Roman" w:eastAsia="Times New Roman" w:hAnsi="Times New Roman" w:cs="Times New Roman"/>
          <w:sz w:val="28"/>
          <w:szCs w:val="28"/>
          <w:lang w:eastAsia="ru-RU"/>
        </w:rPr>
        <w:t xml:space="preserve"> </w:t>
      </w:r>
      <w:r w:rsidRPr="00EA79A0">
        <w:rPr>
          <w:rFonts w:ascii="Times New Roman" w:eastAsia="Times New Roman" w:hAnsi="Times New Roman" w:cs="Times New Roman"/>
          <w:sz w:val="28"/>
          <w:szCs w:val="28"/>
          <w:lang w:eastAsia="ru-RU"/>
        </w:rPr>
        <w:t>расчет базовых ставок арендной платы происходит не для всех категорий земель, и методика их расчета меняется из года в год;</w:t>
      </w:r>
      <w:r w:rsidR="003B1DF5">
        <w:rPr>
          <w:rFonts w:ascii="Times New Roman" w:eastAsia="Times New Roman" w:hAnsi="Times New Roman" w:cs="Times New Roman"/>
          <w:sz w:val="28"/>
          <w:szCs w:val="28"/>
          <w:lang w:eastAsia="ru-RU"/>
        </w:rPr>
        <w:t xml:space="preserve"> </w:t>
      </w:r>
      <w:r w:rsidRPr="00EA79A0">
        <w:rPr>
          <w:rFonts w:ascii="Times New Roman" w:hAnsi="Times New Roman" w:cs="Times New Roman"/>
          <w:sz w:val="28"/>
          <w:lang w:eastAsia="ru-RU"/>
        </w:rPr>
        <w:t xml:space="preserve">величина базовых ставок арендной платы для некоторых муниципальных районов и видов разрешенного использования является </w:t>
      </w:r>
      <w:r w:rsidR="00877096">
        <w:rPr>
          <w:rFonts w:ascii="Times New Roman" w:hAnsi="Times New Roman" w:cs="Times New Roman"/>
          <w:sz w:val="28"/>
          <w:lang w:eastAsia="ru-RU"/>
        </w:rPr>
        <w:t>противоречивой</w:t>
      </w:r>
      <w:r w:rsidRPr="00EA79A0">
        <w:rPr>
          <w:rFonts w:ascii="Times New Roman" w:hAnsi="Times New Roman" w:cs="Times New Roman"/>
          <w:sz w:val="28"/>
          <w:lang w:eastAsia="ru-RU"/>
        </w:rPr>
        <w:t>;</w:t>
      </w:r>
      <w:r w:rsidR="003B1DF5">
        <w:rPr>
          <w:rFonts w:ascii="Times New Roman" w:hAnsi="Times New Roman" w:cs="Times New Roman"/>
          <w:sz w:val="28"/>
          <w:lang w:eastAsia="ru-RU"/>
        </w:rPr>
        <w:t xml:space="preserve"> </w:t>
      </w:r>
      <w:r w:rsidRPr="00EA79A0">
        <w:rPr>
          <w:rFonts w:ascii="Times New Roman" w:hAnsi="Times New Roman" w:cs="Times New Roman"/>
          <w:sz w:val="28"/>
          <w:lang w:eastAsia="ru-RU"/>
        </w:rPr>
        <w:t xml:space="preserve">размер базовых ставок арендной платы, начиная с 2009 года, </w:t>
      </w:r>
      <w:r w:rsidRPr="003B1DF5">
        <w:rPr>
          <w:rFonts w:ascii="Times New Roman" w:hAnsi="Times New Roman" w:cs="Times New Roman"/>
          <w:sz w:val="28"/>
          <w:lang w:eastAsia="ru-RU"/>
        </w:rPr>
        <w:t>увеличивается на каждый последующий год на 6-8%, что соответствует ежегодной инфляции.</w:t>
      </w:r>
    </w:p>
    <w:p w14:paraId="7F263054" w14:textId="0A4CC843" w:rsidR="003B1DF5" w:rsidRPr="00AA5380" w:rsidRDefault="003B1DF5" w:rsidP="003B1DF5">
      <w:pPr>
        <w:spacing w:after="0" w:line="360" w:lineRule="auto"/>
        <w:ind w:firstLine="708"/>
        <w:jc w:val="both"/>
        <w:rPr>
          <w:rFonts w:ascii="Times New Roman" w:hAnsi="Times New Roman" w:cs="Times New Roman"/>
          <w:sz w:val="28"/>
          <w:lang w:eastAsia="ru-RU"/>
        </w:rPr>
      </w:pPr>
      <w:r w:rsidRPr="003B1DF5">
        <w:rPr>
          <w:rFonts w:ascii="Times New Roman" w:hAnsi="Times New Roman" w:cs="Times New Roman"/>
          <w:color w:val="000000"/>
          <w:sz w:val="28"/>
          <w:szCs w:val="28"/>
        </w:rPr>
        <w:t xml:space="preserve">В связи с чем сравнительный анализ </w:t>
      </w:r>
      <w:r w:rsidRPr="003B1DF5">
        <w:rPr>
          <w:rFonts w:ascii="Times New Roman" w:hAnsi="Times New Roman" w:cs="Times New Roman"/>
          <w:sz w:val="28"/>
          <w:szCs w:val="28"/>
        </w:rPr>
        <w:t xml:space="preserve">удельных показателей кадастровой стоимости и базовых ставок, которые применяются для расчета арендной платы за землю </w:t>
      </w:r>
      <w:r>
        <w:rPr>
          <w:rFonts w:ascii="Times New Roman" w:hAnsi="Times New Roman" w:cs="Times New Roman"/>
          <w:sz w:val="28"/>
          <w:szCs w:val="28"/>
        </w:rPr>
        <w:t xml:space="preserve">в </w:t>
      </w:r>
      <w:r w:rsidRPr="003B1DF5">
        <w:rPr>
          <w:rFonts w:ascii="Times New Roman" w:hAnsi="Times New Roman" w:cs="Times New Roman"/>
          <w:sz w:val="28"/>
          <w:szCs w:val="28"/>
        </w:rPr>
        <w:t>Ленинградской области</w:t>
      </w:r>
      <w:r>
        <w:rPr>
          <w:rFonts w:ascii="Times New Roman" w:hAnsi="Times New Roman" w:cs="Times New Roman"/>
          <w:sz w:val="28"/>
          <w:szCs w:val="28"/>
        </w:rPr>
        <w:t>, показал,</w:t>
      </w:r>
      <w:r w:rsidRPr="003B1DF5">
        <w:rPr>
          <w:rFonts w:ascii="Times New Roman" w:hAnsi="Times New Roman" w:cs="Times New Roman"/>
          <w:sz w:val="28"/>
          <w:szCs w:val="28"/>
        </w:rPr>
        <w:t xml:space="preserve"> что основной </w:t>
      </w:r>
      <w:r w:rsidRPr="003B1DF5">
        <w:rPr>
          <w:rFonts w:ascii="Times New Roman" w:hAnsi="Times New Roman" w:cs="Times New Roman"/>
          <w:sz w:val="28"/>
          <w:lang w:eastAsia="ru-RU"/>
        </w:rPr>
        <w:t>параметр</w:t>
      </w:r>
      <w:r w:rsidRPr="00EA79A0">
        <w:rPr>
          <w:rFonts w:ascii="Times New Roman" w:hAnsi="Times New Roman" w:cs="Times New Roman"/>
          <w:sz w:val="28"/>
          <w:lang w:eastAsia="ru-RU"/>
        </w:rPr>
        <w:t xml:space="preserve"> расчета арендной платы за земли в виде базовых ставок, представленный Правительством Ленинградской области, имеет </w:t>
      </w:r>
      <w:r>
        <w:rPr>
          <w:rFonts w:ascii="Times New Roman" w:hAnsi="Times New Roman" w:cs="Times New Roman"/>
          <w:sz w:val="28"/>
          <w:lang w:eastAsia="ru-RU"/>
        </w:rPr>
        <w:t xml:space="preserve">некоторые недостатки: </w:t>
      </w:r>
      <w:r w:rsidRPr="00EA79A0">
        <w:rPr>
          <w:rFonts w:ascii="Times New Roman" w:hAnsi="Times New Roman" w:cs="Times New Roman"/>
          <w:sz w:val="28"/>
          <w:lang w:eastAsia="ru-RU"/>
        </w:rPr>
        <w:t>отсутствие деления базовых ставок для земель населенных пунктов по видам функционального использования;</w:t>
      </w:r>
      <w:r>
        <w:rPr>
          <w:rFonts w:ascii="Times New Roman" w:hAnsi="Times New Roman" w:cs="Times New Roman"/>
          <w:sz w:val="28"/>
          <w:lang w:eastAsia="ru-RU"/>
        </w:rPr>
        <w:t xml:space="preserve"> противоречивое</w:t>
      </w:r>
      <w:r w:rsidRPr="00EA79A0">
        <w:rPr>
          <w:rFonts w:ascii="Times New Roman" w:hAnsi="Times New Roman" w:cs="Times New Roman"/>
          <w:sz w:val="28"/>
          <w:lang w:eastAsia="ru-RU"/>
        </w:rPr>
        <w:t xml:space="preserve"> территориальное распределение величины базовых ставок и их завышение: среди земель сельскохозяйственного назначения – для </w:t>
      </w:r>
      <w:proofErr w:type="spellStart"/>
      <w:r w:rsidRPr="00EA79A0">
        <w:rPr>
          <w:rFonts w:ascii="Times New Roman" w:hAnsi="Times New Roman" w:cs="Times New Roman"/>
          <w:sz w:val="28"/>
          <w:lang w:eastAsia="ru-RU"/>
        </w:rPr>
        <w:t>Сланцевского</w:t>
      </w:r>
      <w:proofErr w:type="spellEnd"/>
      <w:r w:rsidRPr="00EA79A0">
        <w:rPr>
          <w:rFonts w:ascii="Times New Roman" w:hAnsi="Times New Roman" w:cs="Times New Roman"/>
          <w:sz w:val="28"/>
          <w:lang w:eastAsia="ru-RU"/>
        </w:rPr>
        <w:t xml:space="preserve"> и </w:t>
      </w:r>
      <w:proofErr w:type="spellStart"/>
      <w:r w:rsidRPr="00EA79A0">
        <w:rPr>
          <w:rFonts w:ascii="Times New Roman" w:hAnsi="Times New Roman" w:cs="Times New Roman"/>
          <w:sz w:val="28"/>
          <w:lang w:eastAsia="ru-RU"/>
        </w:rPr>
        <w:t>Приозерского</w:t>
      </w:r>
      <w:proofErr w:type="spellEnd"/>
      <w:r w:rsidRPr="00EA79A0">
        <w:rPr>
          <w:rFonts w:ascii="Times New Roman" w:hAnsi="Times New Roman" w:cs="Times New Roman"/>
          <w:sz w:val="28"/>
          <w:lang w:eastAsia="ru-RU"/>
        </w:rPr>
        <w:t xml:space="preserve"> районов, среди земель населенных пунктов – для </w:t>
      </w:r>
      <w:proofErr w:type="spellStart"/>
      <w:r w:rsidRPr="00EA79A0">
        <w:rPr>
          <w:rFonts w:ascii="Times New Roman" w:hAnsi="Times New Roman" w:cs="Times New Roman"/>
          <w:sz w:val="28"/>
          <w:lang w:eastAsia="ru-RU"/>
        </w:rPr>
        <w:t>Приозерского</w:t>
      </w:r>
      <w:proofErr w:type="spellEnd"/>
      <w:r w:rsidRPr="00EA79A0">
        <w:rPr>
          <w:rFonts w:ascii="Times New Roman" w:hAnsi="Times New Roman" w:cs="Times New Roman"/>
          <w:sz w:val="28"/>
          <w:lang w:eastAsia="ru-RU"/>
        </w:rPr>
        <w:t xml:space="preserve"> района;</w:t>
      </w:r>
      <w:r>
        <w:rPr>
          <w:rFonts w:ascii="Times New Roman" w:hAnsi="Times New Roman" w:cs="Times New Roman"/>
          <w:sz w:val="28"/>
          <w:lang w:eastAsia="ru-RU"/>
        </w:rPr>
        <w:t xml:space="preserve"> </w:t>
      </w:r>
      <w:r w:rsidRPr="00EA79A0">
        <w:rPr>
          <w:rFonts w:ascii="Times New Roman" w:hAnsi="Times New Roman" w:cs="Times New Roman"/>
          <w:sz w:val="28"/>
          <w:lang w:eastAsia="ru-RU"/>
        </w:rPr>
        <w:t xml:space="preserve">одинаковые значения базовых ставок арендной платы за земли населенных пунктов, предоставляемые для ИЖС, для всех муниципальных образований </w:t>
      </w:r>
      <w:r w:rsidRPr="00AA5380">
        <w:rPr>
          <w:rFonts w:ascii="Times New Roman" w:hAnsi="Times New Roman" w:cs="Times New Roman"/>
          <w:sz w:val="28"/>
          <w:lang w:eastAsia="ru-RU"/>
        </w:rPr>
        <w:t xml:space="preserve">Ленинградской области, которые равны 1,82 </w:t>
      </w:r>
      <w:proofErr w:type="spellStart"/>
      <w:r w:rsidRPr="00AA5380">
        <w:rPr>
          <w:rFonts w:ascii="Times New Roman" w:hAnsi="Times New Roman" w:cs="Times New Roman"/>
          <w:sz w:val="28"/>
          <w:lang w:eastAsia="ru-RU"/>
        </w:rPr>
        <w:t>руб</w:t>
      </w:r>
      <w:proofErr w:type="spellEnd"/>
      <w:r w:rsidRPr="00AA5380">
        <w:rPr>
          <w:rFonts w:ascii="Times New Roman" w:hAnsi="Times New Roman" w:cs="Times New Roman"/>
          <w:sz w:val="28"/>
          <w:lang w:eastAsia="ru-RU"/>
        </w:rPr>
        <w:t>/</w:t>
      </w:r>
      <w:proofErr w:type="spellStart"/>
      <w:r w:rsidRPr="00AA5380">
        <w:rPr>
          <w:rFonts w:ascii="Times New Roman" w:hAnsi="Times New Roman" w:cs="Times New Roman"/>
          <w:sz w:val="28"/>
          <w:lang w:eastAsia="ru-RU"/>
        </w:rPr>
        <w:t>кв.м</w:t>
      </w:r>
      <w:proofErr w:type="spellEnd"/>
      <w:r w:rsidRPr="00AA5380">
        <w:rPr>
          <w:rFonts w:ascii="Times New Roman" w:hAnsi="Times New Roman" w:cs="Times New Roman"/>
          <w:sz w:val="28"/>
          <w:lang w:eastAsia="ru-RU"/>
        </w:rPr>
        <w:t xml:space="preserve">. </w:t>
      </w:r>
    </w:p>
    <w:p w14:paraId="2881967F" w14:textId="6C4CFEAF" w:rsidR="003B1DF5" w:rsidRPr="00AA5380" w:rsidRDefault="00AA5380" w:rsidP="003B1DF5">
      <w:pPr>
        <w:spacing w:after="0" w:line="360" w:lineRule="auto"/>
        <w:ind w:firstLine="708"/>
        <w:jc w:val="both"/>
        <w:rPr>
          <w:rFonts w:ascii="Times New Roman" w:hAnsi="Times New Roman" w:cs="Times New Roman"/>
          <w:sz w:val="28"/>
          <w:lang w:eastAsia="ru-RU"/>
        </w:rPr>
      </w:pPr>
      <w:r w:rsidRPr="00AA5380">
        <w:rPr>
          <w:rFonts w:ascii="Times New Roman" w:hAnsi="Times New Roman" w:cs="Times New Roman"/>
          <w:sz w:val="28"/>
        </w:rPr>
        <w:t>Положительной стороной к данному подходу является</w:t>
      </w:r>
      <w:r w:rsidR="003B1DF5" w:rsidRPr="00AA5380">
        <w:rPr>
          <w:rFonts w:ascii="Times New Roman" w:hAnsi="Times New Roman" w:cs="Times New Roman"/>
          <w:sz w:val="28"/>
        </w:rPr>
        <w:t xml:space="preserve"> ежегодное обновление данных о базовых ставках, </w:t>
      </w:r>
      <w:r w:rsidRPr="00AA5380">
        <w:rPr>
          <w:rFonts w:ascii="Times New Roman" w:hAnsi="Times New Roman" w:cs="Times New Roman"/>
          <w:sz w:val="28"/>
        </w:rPr>
        <w:t>как</w:t>
      </w:r>
      <w:r w:rsidR="003B1DF5" w:rsidRPr="00AA5380">
        <w:rPr>
          <w:rFonts w:ascii="Times New Roman" w:hAnsi="Times New Roman" w:cs="Times New Roman"/>
          <w:sz w:val="28"/>
        </w:rPr>
        <w:t xml:space="preserve"> единственный выход </w:t>
      </w:r>
      <w:r w:rsidRPr="00AA5380">
        <w:rPr>
          <w:rFonts w:ascii="Times New Roman" w:hAnsi="Times New Roman" w:cs="Times New Roman"/>
          <w:sz w:val="28"/>
        </w:rPr>
        <w:t>более объективной оценки размера</w:t>
      </w:r>
      <w:r w:rsidR="003B1DF5" w:rsidRPr="00AA5380">
        <w:rPr>
          <w:rFonts w:ascii="Times New Roman" w:hAnsi="Times New Roman" w:cs="Times New Roman"/>
          <w:sz w:val="28"/>
        </w:rPr>
        <w:t xml:space="preserve"> арендной платы за земли, так как новые утвержденные результаты кадастровой оценки за земли </w:t>
      </w:r>
      <w:r w:rsidR="003B1DF5" w:rsidRPr="00AA5380">
        <w:rPr>
          <w:rFonts w:ascii="Times New Roman" w:hAnsi="Times New Roman" w:cs="Times New Roman"/>
          <w:sz w:val="28"/>
        </w:rPr>
        <w:lastRenderedPageBreak/>
        <w:t xml:space="preserve">сельскохозяйственного назначения и населенных пунктов </w:t>
      </w:r>
      <w:r w:rsidRPr="00AA5380">
        <w:rPr>
          <w:rFonts w:ascii="Times New Roman" w:hAnsi="Times New Roman" w:cs="Times New Roman"/>
          <w:sz w:val="28"/>
        </w:rPr>
        <w:t xml:space="preserve">в настоящее </w:t>
      </w:r>
      <w:r w:rsidR="003B1DF5" w:rsidRPr="00AA5380">
        <w:rPr>
          <w:rFonts w:ascii="Times New Roman" w:hAnsi="Times New Roman" w:cs="Times New Roman"/>
          <w:sz w:val="28"/>
        </w:rPr>
        <w:t xml:space="preserve">отсутствуют. Использование старых результатов кадастровой оценки 2008 года помогло бы рассчитать арендную плату за земли муниципальных образований Ленинградской области более справедливо, потому что как показало исследование распределение удельных показателей кадастровой стоимости географически и экономически </w:t>
      </w:r>
      <w:proofErr w:type="spellStart"/>
      <w:r w:rsidR="003B1DF5" w:rsidRPr="00AA5380">
        <w:rPr>
          <w:rFonts w:ascii="Times New Roman" w:hAnsi="Times New Roman" w:cs="Times New Roman"/>
          <w:sz w:val="28"/>
        </w:rPr>
        <w:t>закономернее</w:t>
      </w:r>
      <w:proofErr w:type="spellEnd"/>
      <w:r w:rsidR="003B1DF5" w:rsidRPr="00AA5380">
        <w:rPr>
          <w:rFonts w:ascii="Times New Roman" w:hAnsi="Times New Roman" w:cs="Times New Roman"/>
          <w:sz w:val="28"/>
        </w:rPr>
        <w:t xml:space="preserve"> нежели распределение базовых ставок арендной платы на территории муниципальных образований Ленинградской области.</w:t>
      </w:r>
    </w:p>
    <w:p w14:paraId="2FDDDF59" w14:textId="1331D9D7" w:rsidR="00B26929" w:rsidRPr="00AA5380" w:rsidRDefault="00AA5380" w:rsidP="007867A4">
      <w:pPr>
        <w:pStyle w:val="a9"/>
        <w:spacing w:before="0" w:beforeAutospacing="0" w:after="0" w:afterAutospacing="0" w:line="360" w:lineRule="auto"/>
        <w:ind w:firstLine="708"/>
        <w:jc w:val="both"/>
        <w:rPr>
          <w:color w:val="000000"/>
          <w:sz w:val="28"/>
          <w:szCs w:val="28"/>
        </w:rPr>
      </w:pPr>
      <w:r>
        <w:rPr>
          <w:color w:val="000000"/>
          <w:sz w:val="28"/>
          <w:szCs w:val="28"/>
        </w:rPr>
        <w:t>П</w:t>
      </w:r>
      <w:r w:rsidR="00B26929" w:rsidRPr="00AA5380">
        <w:rPr>
          <w:color w:val="000000"/>
          <w:sz w:val="28"/>
          <w:szCs w:val="28"/>
        </w:rPr>
        <w:t>редлагает</w:t>
      </w:r>
      <w:r w:rsidR="00DD77C5" w:rsidRPr="00AA5380">
        <w:rPr>
          <w:color w:val="000000"/>
          <w:sz w:val="28"/>
          <w:szCs w:val="28"/>
        </w:rPr>
        <w:t>ся набор обоснованных корректирующих коэффициентов, необходимых для уточнения общей величины арендной платы, с методикой их расчета</w:t>
      </w:r>
      <w:r w:rsidR="00A1616E" w:rsidRPr="00AA5380">
        <w:rPr>
          <w:color w:val="000000"/>
          <w:sz w:val="28"/>
          <w:szCs w:val="28"/>
        </w:rPr>
        <w:t xml:space="preserve"> для достижения максимальных доходов в неналоговую часть бюджета с</w:t>
      </w:r>
      <w:r w:rsidR="00D947D0">
        <w:rPr>
          <w:color w:val="000000"/>
          <w:sz w:val="28"/>
          <w:szCs w:val="28"/>
        </w:rPr>
        <w:t>о</w:t>
      </w:r>
      <w:r w:rsidR="00A1616E" w:rsidRPr="00AA5380">
        <w:rPr>
          <w:color w:val="000000"/>
          <w:sz w:val="28"/>
          <w:szCs w:val="28"/>
        </w:rPr>
        <w:t xml:space="preserve"> </w:t>
      </w:r>
      <w:r w:rsidR="00D947D0">
        <w:rPr>
          <w:color w:val="000000"/>
          <w:sz w:val="28"/>
          <w:szCs w:val="28"/>
        </w:rPr>
        <w:t xml:space="preserve">справедливым </w:t>
      </w:r>
      <w:r w:rsidR="00A1616E" w:rsidRPr="00AA5380">
        <w:rPr>
          <w:color w:val="000000"/>
          <w:sz w:val="28"/>
          <w:szCs w:val="28"/>
        </w:rPr>
        <w:t>учетом интересов всех участников земельных отношений</w:t>
      </w:r>
      <w:r w:rsidR="00D947D0">
        <w:rPr>
          <w:color w:val="000000"/>
          <w:sz w:val="28"/>
          <w:szCs w:val="28"/>
        </w:rPr>
        <w:t>:</w:t>
      </w:r>
    </w:p>
    <w:p w14:paraId="71F1B1DD" w14:textId="3B1716A4" w:rsidR="005C4BF5" w:rsidRPr="00EA79A0" w:rsidRDefault="005C4BF5" w:rsidP="007867A4">
      <w:pPr>
        <w:pStyle w:val="headertext"/>
        <w:numPr>
          <w:ilvl w:val="0"/>
          <w:numId w:val="33"/>
        </w:numPr>
        <w:shd w:val="clear" w:color="auto" w:fill="FFFFFF"/>
        <w:spacing w:before="0" w:beforeAutospacing="0" w:after="0" w:afterAutospacing="0" w:line="360" w:lineRule="auto"/>
        <w:jc w:val="both"/>
        <w:textAlignment w:val="baseline"/>
        <w:rPr>
          <w:sz w:val="28"/>
          <w:szCs w:val="28"/>
        </w:rPr>
      </w:pPr>
      <w:r w:rsidRPr="00EA79A0">
        <w:rPr>
          <w:b/>
          <w:i/>
          <w:sz w:val="32"/>
          <w:szCs w:val="28"/>
          <w:lang w:val="en-US"/>
        </w:rPr>
        <w:t>K</w:t>
      </w:r>
      <w:proofErr w:type="spellStart"/>
      <w:r w:rsidRPr="00EA79A0">
        <w:rPr>
          <w:b/>
          <w:i/>
          <w:sz w:val="32"/>
          <w:szCs w:val="28"/>
          <w:vertAlign w:val="subscript"/>
        </w:rPr>
        <w:t>ри</w:t>
      </w:r>
      <w:proofErr w:type="spellEnd"/>
      <w:r w:rsidRPr="00EA79A0">
        <w:rPr>
          <w:i/>
          <w:sz w:val="32"/>
          <w:szCs w:val="28"/>
          <w:vertAlign w:val="subscript"/>
        </w:rPr>
        <w:t xml:space="preserve"> </w:t>
      </w:r>
      <w:r w:rsidRPr="00EA79A0">
        <w:rPr>
          <w:sz w:val="28"/>
          <w:szCs w:val="28"/>
        </w:rPr>
        <w:t>– коэффициент разрешенного использования</w:t>
      </w:r>
      <w:r w:rsidR="007867A4" w:rsidRPr="00EA79A0">
        <w:rPr>
          <w:sz w:val="28"/>
          <w:szCs w:val="28"/>
        </w:rPr>
        <w:t>, учитывающий вид деятельности арендатора;</w:t>
      </w:r>
    </w:p>
    <w:p w14:paraId="45C1A7B7" w14:textId="407B693F" w:rsidR="007867A4" w:rsidRPr="00EA79A0" w:rsidRDefault="005C4BF5" w:rsidP="007867A4">
      <w:pPr>
        <w:pStyle w:val="headertext"/>
        <w:numPr>
          <w:ilvl w:val="0"/>
          <w:numId w:val="33"/>
        </w:numPr>
        <w:shd w:val="clear" w:color="auto" w:fill="FFFFFF"/>
        <w:spacing w:before="0" w:beforeAutospacing="0" w:after="0" w:afterAutospacing="0" w:line="360" w:lineRule="auto"/>
        <w:jc w:val="both"/>
        <w:textAlignment w:val="baseline"/>
        <w:rPr>
          <w:sz w:val="28"/>
          <w:szCs w:val="28"/>
        </w:rPr>
      </w:pPr>
      <w:r w:rsidRPr="00EA79A0">
        <w:rPr>
          <w:b/>
          <w:i/>
          <w:sz w:val="32"/>
          <w:szCs w:val="28"/>
          <w:lang w:val="en-US"/>
        </w:rPr>
        <w:t>K</w:t>
      </w:r>
      <w:r w:rsidRPr="00EA79A0">
        <w:rPr>
          <w:b/>
          <w:i/>
          <w:sz w:val="32"/>
          <w:szCs w:val="28"/>
          <w:vertAlign w:val="subscript"/>
        </w:rPr>
        <w:t>инф</w:t>
      </w:r>
      <w:r w:rsidR="007867A4" w:rsidRPr="00EA79A0">
        <w:rPr>
          <w:i/>
          <w:sz w:val="32"/>
          <w:szCs w:val="28"/>
          <w:vertAlign w:val="subscript"/>
        </w:rPr>
        <w:t xml:space="preserve"> </w:t>
      </w:r>
      <w:r w:rsidR="007867A4" w:rsidRPr="00EA79A0">
        <w:rPr>
          <w:sz w:val="28"/>
          <w:szCs w:val="28"/>
        </w:rPr>
        <w:t xml:space="preserve">– коэффициент инфляции, </w:t>
      </w:r>
      <w:r w:rsidR="007867A4" w:rsidRPr="00EA79A0">
        <w:rPr>
          <w:spacing w:val="2"/>
          <w:sz w:val="28"/>
          <w:szCs w:val="28"/>
        </w:rPr>
        <w:t>делает поправку удельного показателя кадастровой стоимости на величину обесценивания с момента утверждения результатов кадастровой оценки земель до года подписания договора аренды земельного участка</w:t>
      </w:r>
    </w:p>
    <w:p w14:paraId="2D83BC33" w14:textId="5648FD00" w:rsidR="00DD77C5" w:rsidRPr="00EA79A0" w:rsidRDefault="005C4BF5" w:rsidP="007867A4">
      <w:pPr>
        <w:pStyle w:val="headertext"/>
        <w:numPr>
          <w:ilvl w:val="0"/>
          <w:numId w:val="33"/>
        </w:numPr>
        <w:shd w:val="clear" w:color="auto" w:fill="FFFFFF"/>
        <w:spacing w:before="0" w:beforeAutospacing="0" w:after="0" w:afterAutospacing="0" w:line="360" w:lineRule="auto"/>
        <w:jc w:val="both"/>
        <w:textAlignment w:val="baseline"/>
        <w:rPr>
          <w:sz w:val="28"/>
          <w:szCs w:val="28"/>
        </w:rPr>
      </w:pPr>
      <w:r w:rsidRPr="00EA79A0">
        <w:rPr>
          <w:b/>
          <w:i/>
          <w:sz w:val="32"/>
          <w:szCs w:val="28"/>
          <w:lang w:val="en-US"/>
        </w:rPr>
        <w:t>K</w:t>
      </w:r>
      <w:proofErr w:type="spellStart"/>
      <w:r w:rsidRPr="00EA79A0">
        <w:rPr>
          <w:b/>
          <w:i/>
          <w:sz w:val="32"/>
          <w:szCs w:val="28"/>
          <w:vertAlign w:val="subscript"/>
        </w:rPr>
        <w:t>нп</w:t>
      </w:r>
      <w:proofErr w:type="spellEnd"/>
      <w:r w:rsidR="007867A4" w:rsidRPr="00EA79A0">
        <w:rPr>
          <w:i/>
          <w:sz w:val="32"/>
          <w:szCs w:val="28"/>
          <w:vertAlign w:val="subscript"/>
        </w:rPr>
        <w:t xml:space="preserve"> </w:t>
      </w:r>
      <w:r w:rsidR="007867A4" w:rsidRPr="00EA79A0">
        <w:rPr>
          <w:sz w:val="28"/>
          <w:szCs w:val="28"/>
        </w:rPr>
        <w:t xml:space="preserve">– коэффициент типа населенного пункта, который </w:t>
      </w:r>
      <w:r w:rsidR="007867A4" w:rsidRPr="00EA79A0">
        <w:rPr>
          <w:spacing w:val="2"/>
          <w:sz w:val="28"/>
          <w:szCs w:val="28"/>
        </w:rPr>
        <w:t>учитывает тип и размер населенного пункта, устанавливается от 0,3 для сельских поселений до 1,4 для городов-миллионеров</w:t>
      </w:r>
    </w:p>
    <w:p w14:paraId="0D4C7B9D" w14:textId="659C0808" w:rsidR="005C4BF5" w:rsidRPr="00EA79A0" w:rsidRDefault="005C4BF5" w:rsidP="007867A4">
      <w:pPr>
        <w:pStyle w:val="headertext"/>
        <w:numPr>
          <w:ilvl w:val="0"/>
          <w:numId w:val="33"/>
        </w:numPr>
        <w:shd w:val="clear" w:color="auto" w:fill="FFFFFF"/>
        <w:spacing w:before="0" w:beforeAutospacing="0" w:after="0" w:afterAutospacing="0" w:line="360" w:lineRule="auto"/>
        <w:jc w:val="both"/>
        <w:textAlignment w:val="baseline"/>
        <w:rPr>
          <w:sz w:val="28"/>
          <w:szCs w:val="28"/>
        </w:rPr>
      </w:pPr>
      <w:r w:rsidRPr="00EA79A0">
        <w:rPr>
          <w:b/>
          <w:i/>
          <w:sz w:val="32"/>
          <w:szCs w:val="28"/>
          <w:lang w:val="en-US"/>
        </w:rPr>
        <w:t>K</w:t>
      </w:r>
      <w:proofErr w:type="spellStart"/>
      <w:r w:rsidRPr="00EA79A0">
        <w:rPr>
          <w:b/>
          <w:i/>
          <w:sz w:val="32"/>
          <w:szCs w:val="28"/>
          <w:vertAlign w:val="subscript"/>
        </w:rPr>
        <w:t>ии</w:t>
      </w:r>
      <w:proofErr w:type="spellEnd"/>
      <w:r w:rsidR="007867A4" w:rsidRPr="00EA79A0">
        <w:rPr>
          <w:i/>
          <w:sz w:val="32"/>
          <w:szCs w:val="28"/>
          <w:vertAlign w:val="subscript"/>
        </w:rPr>
        <w:t xml:space="preserve"> </w:t>
      </w:r>
      <w:r w:rsidR="007867A4" w:rsidRPr="00EA79A0">
        <w:rPr>
          <w:sz w:val="28"/>
          <w:szCs w:val="28"/>
        </w:rPr>
        <w:t xml:space="preserve">– коэффициент инженерной инфраструктуры, </w:t>
      </w:r>
      <w:r w:rsidR="007867A4" w:rsidRPr="00EA79A0">
        <w:rPr>
          <w:sz w:val="28"/>
        </w:rPr>
        <w:t>устанавливается в диапазоне от 0,6 до 2 в зависимости от наличия на земельном участке подключения к сетям водо-, тепло-, газо-, электроснабжения, линиям связи и т.д., а также от вида разрешенного использования земельного участка</w:t>
      </w:r>
    </w:p>
    <w:p w14:paraId="4EF646D8" w14:textId="357C511A" w:rsidR="005C4BF5" w:rsidRPr="00EA79A0" w:rsidRDefault="005C4BF5" w:rsidP="007867A4">
      <w:pPr>
        <w:pStyle w:val="headertext"/>
        <w:numPr>
          <w:ilvl w:val="0"/>
          <w:numId w:val="33"/>
        </w:numPr>
        <w:shd w:val="clear" w:color="auto" w:fill="FFFFFF"/>
        <w:spacing w:before="0" w:beforeAutospacing="0" w:after="0" w:afterAutospacing="0" w:line="360" w:lineRule="auto"/>
        <w:jc w:val="both"/>
        <w:textAlignment w:val="baseline"/>
        <w:rPr>
          <w:sz w:val="28"/>
          <w:szCs w:val="28"/>
        </w:rPr>
      </w:pPr>
      <w:r w:rsidRPr="00EA79A0">
        <w:rPr>
          <w:b/>
          <w:i/>
          <w:sz w:val="32"/>
          <w:szCs w:val="28"/>
          <w:lang w:val="en-US"/>
        </w:rPr>
        <w:t>K</w:t>
      </w:r>
      <w:proofErr w:type="spellStart"/>
      <w:r w:rsidRPr="00EA79A0">
        <w:rPr>
          <w:b/>
          <w:i/>
          <w:sz w:val="32"/>
          <w:szCs w:val="28"/>
          <w:vertAlign w:val="subscript"/>
        </w:rPr>
        <w:t>вз</w:t>
      </w:r>
      <w:proofErr w:type="spellEnd"/>
      <w:r w:rsidR="007867A4" w:rsidRPr="00EA79A0">
        <w:rPr>
          <w:i/>
          <w:sz w:val="32"/>
          <w:szCs w:val="28"/>
          <w:vertAlign w:val="subscript"/>
        </w:rPr>
        <w:t xml:space="preserve"> </w:t>
      </w:r>
      <w:r w:rsidR="007867A4" w:rsidRPr="00EA79A0">
        <w:rPr>
          <w:sz w:val="28"/>
          <w:szCs w:val="28"/>
        </w:rPr>
        <w:t xml:space="preserve">- </w:t>
      </w:r>
      <w:r w:rsidR="007867A4" w:rsidRPr="00EA79A0">
        <w:rPr>
          <w:sz w:val="28"/>
        </w:rPr>
        <w:t xml:space="preserve">коэффициент учета водоохранной зоны и прибрежной полосы, суть которого заключается в увеличении размера арендной платы за землю, если </w:t>
      </w:r>
      <w:r w:rsidR="007867A4" w:rsidRPr="00EA79A0">
        <w:rPr>
          <w:sz w:val="28"/>
        </w:rPr>
        <w:lastRenderedPageBreak/>
        <w:t>арендуемый земельный участок находится в водоохранной зоне или прибрежно-защитной полосе, устанавливается в диапазоне от 1 до 3</w:t>
      </w:r>
    </w:p>
    <w:p w14:paraId="6862A219" w14:textId="77777777" w:rsidR="00EA79A0" w:rsidRPr="00877096" w:rsidRDefault="005C4BF5" w:rsidP="00EA79A0">
      <w:pPr>
        <w:pStyle w:val="headertext"/>
        <w:numPr>
          <w:ilvl w:val="0"/>
          <w:numId w:val="33"/>
        </w:numPr>
        <w:shd w:val="clear" w:color="auto" w:fill="FFFFFF"/>
        <w:spacing w:before="0" w:beforeAutospacing="0" w:after="0" w:afterAutospacing="0" w:line="360" w:lineRule="auto"/>
        <w:jc w:val="both"/>
        <w:textAlignment w:val="baseline"/>
        <w:rPr>
          <w:sz w:val="28"/>
          <w:szCs w:val="28"/>
        </w:rPr>
      </w:pPr>
      <w:r w:rsidRPr="00EA79A0">
        <w:rPr>
          <w:b/>
          <w:i/>
          <w:sz w:val="32"/>
          <w:szCs w:val="28"/>
          <w:lang w:val="en-US"/>
        </w:rPr>
        <w:t>K</w:t>
      </w:r>
      <w:proofErr w:type="spellStart"/>
      <w:r w:rsidRPr="00EA79A0">
        <w:rPr>
          <w:b/>
          <w:i/>
          <w:sz w:val="32"/>
          <w:szCs w:val="28"/>
          <w:vertAlign w:val="subscript"/>
        </w:rPr>
        <w:t>гт</w:t>
      </w:r>
      <w:proofErr w:type="spellEnd"/>
      <w:r w:rsidR="007867A4" w:rsidRPr="00EA79A0">
        <w:rPr>
          <w:i/>
          <w:sz w:val="32"/>
          <w:szCs w:val="28"/>
          <w:vertAlign w:val="subscript"/>
        </w:rPr>
        <w:t xml:space="preserve"> </w:t>
      </w:r>
      <w:r w:rsidR="007867A4" w:rsidRPr="00EA79A0">
        <w:rPr>
          <w:sz w:val="28"/>
          <w:szCs w:val="28"/>
        </w:rPr>
        <w:t>– дополнительный коэффициент</w:t>
      </w:r>
      <w:r w:rsidR="00E97FAD" w:rsidRPr="00EA79A0">
        <w:rPr>
          <w:sz w:val="28"/>
          <w:szCs w:val="28"/>
        </w:rPr>
        <w:t xml:space="preserve"> зонирования городских территорий</w:t>
      </w:r>
      <w:r w:rsidR="007867A4" w:rsidRPr="00EA79A0">
        <w:rPr>
          <w:sz w:val="28"/>
          <w:szCs w:val="28"/>
        </w:rPr>
        <w:t xml:space="preserve"> </w:t>
      </w:r>
      <w:r w:rsidR="007867A4" w:rsidRPr="00EA79A0">
        <w:rPr>
          <w:sz w:val="28"/>
        </w:rPr>
        <w:t>может применяться органами местного самоуправления в городах с численностью населения от 50 тысяч человек. Суть его заключается в деление территории города на специфические зоны наибольшего спроса земельных участков (как правило, от центра к периферии)</w:t>
      </w:r>
      <w:r w:rsidR="00E97FAD" w:rsidRPr="00EA79A0">
        <w:rPr>
          <w:sz w:val="28"/>
        </w:rPr>
        <w:t>.</w:t>
      </w:r>
    </w:p>
    <w:p w14:paraId="3568F3B8" w14:textId="3ED0CEE7" w:rsidR="00877096" w:rsidRPr="00EA79A0" w:rsidRDefault="00877096" w:rsidP="00EA79A0">
      <w:pPr>
        <w:pStyle w:val="headertext"/>
        <w:numPr>
          <w:ilvl w:val="0"/>
          <w:numId w:val="33"/>
        </w:numPr>
        <w:shd w:val="clear" w:color="auto" w:fill="FFFFFF"/>
        <w:spacing w:before="0" w:beforeAutospacing="0" w:after="0" w:afterAutospacing="0" w:line="360" w:lineRule="auto"/>
        <w:jc w:val="both"/>
        <w:textAlignment w:val="baseline"/>
        <w:rPr>
          <w:sz w:val="28"/>
          <w:szCs w:val="28"/>
        </w:rPr>
      </w:pPr>
      <w:proofErr w:type="spellStart"/>
      <w:r w:rsidRPr="00B509DD">
        <w:rPr>
          <w:b/>
          <w:i/>
          <w:sz w:val="32"/>
          <w:szCs w:val="28"/>
        </w:rPr>
        <w:t>К</w:t>
      </w:r>
      <w:r w:rsidRPr="00B509DD">
        <w:rPr>
          <w:b/>
          <w:i/>
          <w:sz w:val="32"/>
          <w:szCs w:val="28"/>
          <w:vertAlign w:val="subscript"/>
        </w:rPr>
        <w:t>ст</w:t>
      </w:r>
      <w:proofErr w:type="spellEnd"/>
      <w:r w:rsidRPr="00B509DD">
        <w:rPr>
          <w:b/>
          <w:i/>
          <w:sz w:val="32"/>
          <w:szCs w:val="28"/>
        </w:rPr>
        <w:t xml:space="preserve"> </w:t>
      </w:r>
      <w:r w:rsidRPr="00B509DD">
        <w:rPr>
          <w:sz w:val="28"/>
          <w:szCs w:val="28"/>
        </w:rPr>
        <w:t xml:space="preserve">– дополнительный </w:t>
      </w:r>
      <w:r w:rsidR="00172686">
        <w:rPr>
          <w:sz w:val="28"/>
          <w:szCs w:val="28"/>
        </w:rPr>
        <w:t xml:space="preserve">коэффициент развития, стимулирующий или замедляющий отдельные отрасли экономики, который устанавливается органами местного самоуправления, данный коэффициент может носить инвестиционный характер и соответствовать политике муниципального образования. </w:t>
      </w:r>
    </w:p>
    <w:p w14:paraId="39B8C978" w14:textId="7A7EC4B3" w:rsidR="003B1DF5" w:rsidRPr="00EA79A0" w:rsidRDefault="003B1DF5" w:rsidP="003B1DF5">
      <w:pPr>
        <w:spacing w:after="0" w:line="360" w:lineRule="auto"/>
        <w:ind w:firstLine="708"/>
        <w:jc w:val="both"/>
        <w:rPr>
          <w:sz w:val="28"/>
          <w:szCs w:val="28"/>
        </w:rPr>
      </w:pPr>
    </w:p>
    <w:p w14:paraId="4C3688BD" w14:textId="50003300" w:rsidR="00674452" w:rsidRPr="00EA79A0" w:rsidRDefault="00674452" w:rsidP="00EA79A0">
      <w:pPr>
        <w:pStyle w:val="headertext"/>
        <w:shd w:val="clear" w:color="auto" w:fill="FFFFFF"/>
        <w:spacing w:before="0" w:beforeAutospacing="0" w:after="0" w:afterAutospacing="0" w:line="360" w:lineRule="auto"/>
        <w:ind w:firstLine="708"/>
        <w:jc w:val="both"/>
        <w:textAlignment w:val="baseline"/>
        <w:rPr>
          <w:sz w:val="28"/>
          <w:szCs w:val="28"/>
        </w:rPr>
      </w:pPr>
      <w:r w:rsidRPr="00EA79A0">
        <w:rPr>
          <w:sz w:val="28"/>
          <w:szCs w:val="28"/>
        </w:rPr>
        <w:br w:type="page"/>
      </w:r>
    </w:p>
    <w:p w14:paraId="25C13B00" w14:textId="17A2662D" w:rsidR="008460FA" w:rsidRPr="00EA79A0" w:rsidRDefault="008460FA" w:rsidP="004133A8">
      <w:pPr>
        <w:pStyle w:val="2"/>
        <w:spacing w:before="0" w:line="360" w:lineRule="auto"/>
        <w:ind w:firstLine="708"/>
        <w:jc w:val="both"/>
        <w:rPr>
          <w:rFonts w:ascii="Times New Roman" w:hAnsi="Times New Roman" w:cs="Times New Roman"/>
          <w:b/>
          <w:sz w:val="28"/>
        </w:rPr>
      </w:pPr>
      <w:bookmarkStart w:id="205" w:name="_Toc483479137"/>
      <w:r w:rsidRPr="00EA79A0">
        <w:rPr>
          <w:rFonts w:ascii="Times New Roman" w:hAnsi="Times New Roman" w:cs="Times New Roman"/>
          <w:b/>
          <w:color w:val="auto"/>
          <w:sz w:val="32"/>
        </w:rPr>
        <w:lastRenderedPageBreak/>
        <w:t>Список использованной литературы</w:t>
      </w:r>
      <w:bookmarkEnd w:id="204"/>
      <w:bookmarkEnd w:id="205"/>
    </w:p>
    <w:p w14:paraId="40FF6939" w14:textId="77777777"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3C3C3C"/>
          <w:spacing w:val="2"/>
          <w:sz w:val="28"/>
          <w:szCs w:val="28"/>
        </w:rPr>
      </w:pPr>
      <w:r w:rsidRPr="00EA37DD">
        <w:rPr>
          <w:sz w:val="28"/>
          <w:szCs w:val="28"/>
        </w:rPr>
        <w:t>Водный кодекс Российской Федерации</w:t>
      </w:r>
      <w:r>
        <w:rPr>
          <w:sz w:val="28"/>
          <w:szCs w:val="28"/>
        </w:rPr>
        <w:t xml:space="preserve"> от 03 июня 2006 года №74-ФЗ</w:t>
      </w:r>
      <w:r w:rsidRPr="00EA37DD">
        <w:rPr>
          <w:sz w:val="28"/>
          <w:szCs w:val="28"/>
        </w:rPr>
        <w:t>, Статья 65 «</w:t>
      </w:r>
      <w:r w:rsidRPr="00EA37DD">
        <w:rPr>
          <w:bCs/>
          <w:color w:val="000000"/>
          <w:sz w:val="28"/>
          <w:szCs w:val="28"/>
          <w:shd w:val="clear" w:color="auto" w:fill="FFFFFF"/>
        </w:rPr>
        <w:t>Водоохранные зоны и прибрежные защитные полосы</w:t>
      </w:r>
      <w:r w:rsidRPr="00EA37DD">
        <w:rPr>
          <w:sz w:val="28"/>
          <w:szCs w:val="28"/>
        </w:rPr>
        <w:t>»;</w:t>
      </w:r>
    </w:p>
    <w:p w14:paraId="21748128" w14:textId="77777777" w:rsidR="00042AE4" w:rsidRPr="000C4A5A"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spacing w:val="2"/>
          <w:sz w:val="28"/>
          <w:szCs w:val="28"/>
        </w:rPr>
      </w:pPr>
      <w:r w:rsidRPr="000C4A5A">
        <w:rPr>
          <w:spacing w:val="2"/>
          <w:sz w:val="28"/>
          <w:szCs w:val="28"/>
        </w:rPr>
        <w:t>Земельный кодекс Российской Федерации от 25 октября 2001 года №136-ФЗ;</w:t>
      </w:r>
    </w:p>
    <w:p w14:paraId="0D8BA005" w14:textId="77777777"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3C3C3C"/>
          <w:spacing w:val="2"/>
          <w:sz w:val="28"/>
          <w:szCs w:val="28"/>
        </w:rPr>
      </w:pPr>
      <w:r w:rsidRPr="00EA37DD">
        <w:rPr>
          <w:sz w:val="28"/>
          <w:szCs w:val="28"/>
        </w:rPr>
        <w:t>Лесной кодекс Российской Федерации от 04. 12. 2006 №200-ФЗ;</w:t>
      </w:r>
    </w:p>
    <w:p w14:paraId="4086940B" w14:textId="77777777"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000000" w:themeColor="text1"/>
          <w:spacing w:val="2"/>
          <w:sz w:val="28"/>
          <w:szCs w:val="28"/>
        </w:rPr>
      </w:pPr>
      <w:r w:rsidRPr="00EA37DD">
        <w:rPr>
          <w:sz w:val="28"/>
          <w:szCs w:val="28"/>
        </w:rPr>
        <w:t>Федеральный закон Российской Федерации от 29.07.1998. № 135-ФЗ «Об оценочной деятельности в Российской Федерации» в ред. от 22.07.2010. № 167-ФЗ;</w:t>
      </w:r>
    </w:p>
    <w:p w14:paraId="05EA34A1" w14:textId="77777777"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000000" w:themeColor="text1"/>
          <w:spacing w:val="2"/>
          <w:sz w:val="28"/>
          <w:szCs w:val="28"/>
        </w:rPr>
      </w:pPr>
      <w:r w:rsidRPr="00EA37DD">
        <w:rPr>
          <w:bCs/>
          <w:color w:val="000000" w:themeColor="text1"/>
          <w:kern w:val="36"/>
          <w:sz w:val="28"/>
          <w:szCs w:val="28"/>
        </w:rPr>
        <w:t>Федеральный закон от 25.10.2001 N 137-ФЗ "О введении в действие Земельного кодекса Российской Федерации";</w:t>
      </w:r>
    </w:p>
    <w:p w14:paraId="04F1B4AC" w14:textId="77777777"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3C3C3C"/>
          <w:spacing w:val="2"/>
          <w:sz w:val="28"/>
          <w:szCs w:val="28"/>
        </w:rPr>
      </w:pPr>
      <w:r w:rsidRPr="00EA37DD">
        <w:rPr>
          <w:color w:val="000000" w:themeColor="text1"/>
          <w:sz w:val="28"/>
          <w:szCs w:val="28"/>
        </w:rPr>
        <w:t xml:space="preserve">Постановление Правительства РФ от </w:t>
      </w:r>
      <w:r>
        <w:rPr>
          <w:color w:val="000000" w:themeColor="text1"/>
          <w:sz w:val="28"/>
          <w:szCs w:val="28"/>
        </w:rPr>
        <w:t>0</w:t>
      </w:r>
      <w:r w:rsidRPr="00EA37DD">
        <w:rPr>
          <w:color w:val="000000" w:themeColor="text1"/>
          <w:sz w:val="28"/>
          <w:szCs w:val="28"/>
        </w:rPr>
        <w:t>1 февраля 2016 года №53 «Об утверждении методики определения размера арендной платы по договору аренды лесного участка, заключаемому в соответствии с пунктом 2 части 4 статьи 74 Лесного кодекса Российской Федерации»;</w:t>
      </w:r>
    </w:p>
    <w:p w14:paraId="47ACD618" w14:textId="77777777"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3C3C3C"/>
          <w:spacing w:val="2"/>
          <w:sz w:val="28"/>
          <w:szCs w:val="28"/>
        </w:rPr>
      </w:pPr>
      <w:r w:rsidRPr="00EA37DD">
        <w:rPr>
          <w:color w:val="000000" w:themeColor="text1"/>
          <w:sz w:val="28"/>
          <w:szCs w:val="28"/>
        </w:rPr>
        <w:t>Постановление Правительства РФ от 22 мая 2007 года №310 «</w:t>
      </w:r>
      <w:r w:rsidRPr="00EA37DD">
        <w:rPr>
          <w:bCs/>
          <w:color w:val="000000" w:themeColor="text1"/>
          <w:sz w:val="28"/>
          <w:szCs w:val="28"/>
          <w:shd w:val="clear" w:color="auto" w:fill="FFFFFF"/>
        </w:rPr>
        <w:t>О ставках платы за единицу объема лесных ресурсов и ставках платы за единицу площади лесного участка, находящегося в федеральной собственности</w:t>
      </w:r>
      <w:r w:rsidRPr="00EA37DD">
        <w:rPr>
          <w:color w:val="000000" w:themeColor="text1"/>
          <w:sz w:val="28"/>
          <w:szCs w:val="28"/>
        </w:rPr>
        <w:t>»;</w:t>
      </w:r>
    </w:p>
    <w:p w14:paraId="4C9E259E" w14:textId="77777777" w:rsidR="00042AE4" w:rsidRPr="00EA37DD" w:rsidRDefault="00042AE4" w:rsidP="00042AE4">
      <w:pPr>
        <w:pStyle w:val="a3"/>
        <w:numPr>
          <w:ilvl w:val="0"/>
          <w:numId w:val="26"/>
        </w:numPr>
        <w:shd w:val="clear" w:color="auto" w:fill="FFFFFF"/>
        <w:spacing w:after="0" w:line="360" w:lineRule="auto"/>
        <w:ind w:left="0"/>
        <w:jc w:val="both"/>
        <w:outlineLvl w:val="0"/>
        <w:rPr>
          <w:rFonts w:ascii="Times New Roman" w:eastAsia="Times New Roman" w:hAnsi="Times New Roman" w:cs="Times New Roman"/>
          <w:bCs/>
          <w:color w:val="333333"/>
          <w:kern w:val="36"/>
          <w:sz w:val="28"/>
          <w:szCs w:val="28"/>
          <w:lang w:eastAsia="ru-RU"/>
        </w:rPr>
      </w:pPr>
      <w:r w:rsidRPr="00EA37DD">
        <w:rPr>
          <w:rFonts w:ascii="Times New Roman" w:hAnsi="Times New Roman" w:cs="Times New Roman"/>
          <w:sz w:val="28"/>
          <w:szCs w:val="28"/>
        </w:rPr>
        <w:t>Постановление Правительства Российской Федерации от 08.04.2000. № 316; «Об утверждении правил проведения государственной кадастровой оценки земель»</w:t>
      </w:r>
    </w:p>
    <w:p w14:paraId="6A160280" w14:textId="77777777" w:rsidR="00042AE4" w:rsidRPr="00EA37DD" w:rsidRDefault="00042AE4" w:rsidP="00042AE4">
      <w:pPr>
        <w:pStyle w:val="a3"/>
        <w:numPr>
          <w:ilvl w:val="0"/>
          <w:numId w:val="26"/>
        </w:numPr>
        <w:shd w:val="clear" w:color="auto" w:fill="FFFFFF"/>
        <w:spacing w:after="0" w:line="360" w:lineRule="auto"/>
        <w:ind w:left="0"/>
        <w:jc w:val="both"/>
        <w:outlineLvl w:val="0"/>
        <w:rPr>
          <w:rFonts w:ascii="Times New Roman" w:eastAsia="Times New Roman" w:hAnsi="Times New Roman" w:cs="Times New Roman"/>
          <w:bCs/>
          <w:color w:val="333333"/>
          <w:kern w:val="36"/>
          <w:sz w:val="28"/>
          <w:szCs w:val="28"/>
          <w:lang w:eastAsia="ru-RU"/>
        </w:rPr>
      </w:pPr>
      <w:bookmarkStart w:id="206" w:name="_Toc481532165"/>
      <w:bookmarkStart w:id="207" w:name="_Toc481532332"/>
      <w:r w:rsidRPr="00EA37DD">
        <w:rPr>
          <w:rFonts w:ascii="Times New Roman" w:eastAsia="Times New Roman" w:hAnsi="Times New Roman" w:cs="Times New Roman"/>
          <w:bCs/>
          <w:color w:val="333333"/>
          <w:kern w:val="36"/>
          <w:sz w:val="28"/>
          <w:szCs w:val="28"/>
          <w:lang w:eastAsia="ru-RU"/>
        </w:rPr>
        <w:t>Постановление Правительства РФ от 16.07.2009 N 582 (ред. от 30.10.2014)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bookmarkEnd w:id="206"/>
      <w:bookmarkEnd w:id="207"/>
      <w:r w:rsidRPr="00EA37DD">
        <w:rPr>
          <w:rFonts w:ascii="Times New Roman" w:eastAsia="Times New Roman" w:hAnsi="Times New Roman" w:cs="Times New Roman"/>
          <w:bCs/>
          <w:color w:val="333333"/>
          <w:kern w:val="36"/>
          <w:sz w:val="28"/>
          <w:szCs w:val="28"/>
          <w:lang w:eastAsia="ru-RU"/>
        </w:rPr>
        <w:t>;</w:t>
      </w:r>
    </w:p>
    <w:p w14:paraId="696ADC1D" w14:textId="77777777" w:rsidR="00042AE4" w:rsidRPr="00EA37DD" w:rsidRDefault="00042AE4" w:rsidP="00042AE4">
      <w:pPr>
        <w:pStyle w:val="a3"/>
        <w:numPr>
          <w:ilvl w:val="0"/>
          <w:numId w:val="26"/>
        </w:numPr>
        <w:shd w:val="clear" w:color="auto" w:fill="FFFFFF"/>
        <w:spacing w:after="0" w:line="360" w:lineRule="auto"/>
        <w:ind w:left="0"/>
        <w:jc w:val="both"/>
        <w:outlineLvl w:val="0"/>
        <w:rPr>
          <w:rFonts w:ascii="Times New Roman" w:eastAsia="Times New Roman" w:hAnsi="Times New Roman" w:cs="Times New Roman"/>
          <w:bCs/>
          <w:color w:val="333333"/>
          <w:kern w:val="36"/>
          <w:sz w:val="28"/>
          <w:szCs w:val="28"/>
          <w:lang w:eastAsia="ru-RU"/>
        </w:rPr>
      </w:pPr>
      <w:r w:rsidRPr="00EA37DD">
        <w:rPr>
          <w:rFonts w:ascii="Times New Roman" w:hAnsi="Times New Roman" w:cs="Times New Roman"/>
          <w:color w:val="000000" w:themeColor="text1"/>
          <w:sz w:val="28"/>
          <w:szCs w:val="28"/>
        </w:rPr>
        <w:t>Приказ Министерства экономического развития от 22 октября 2010 года №508 «Федеральный стандарт оценки «Определение кадастровой стоимости объектов недвижимости (ФСО №4)»;</w:t>
      </w:r>
    </w:p>
    <w:p w14:paraId="438B28CA" w14:textId="77777777"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3C3C3C"/>
          <w:spacing w:val="2"/>
          <w:sz w:val="28"/>
          <w:szCs w:val="28"/>
        </w:rPr>
      </w:pPr>
      <w:r w:rsidRPr="00EA37DD">
        <w:rPr>
          <w:color w:val="000000" w:themeColor="text1"/>
          <w:sz w:val="28"/>
          <w:szCs w:val="28"/>
        </w:rPr>
        <w:lastRenderedPageBreak/>
        <w:t>Приказ Минэкономразвития РФ от 27.10.2010 N 519 "Об установлении коэффициента-дефлятора К1 на 2011 год";</w:t>
      </w:r>
    </w:p>
    <w:p w14:paraId="4CA8A892" w14:textId="77777777"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3C3C3C"/>
          <w:spacing w:val="2"/>
          <w:sz w:val="28"/>
          <w:szCs w:val="28"/>
        </w:rPr>
      </w:pPr>
      <w:r w:rsidRPr="00EA37DD">
        <w:rPr>
          <w:sz w:val="28"/>
          <w:szCs w:val="28"/>
        </w:rPr>
        <w:t xml:space="preserve">Приказ </w:t>
      </w:r>
      <w:proofErr w:type="spellStart"/>
      <w:r w:rsidRPr="00EA37DD">
        <w:rPr>
          <w:sz w:val="28"/>
          <w:szCs w:val="28"/>
        </w:rPr>
        <w:t>Роснедвижимости</w:t>
      </w:r>
      <w:proofErr w:type="spellEnd"/>
      <w:r w:rsidRPr="00EA37DD">
        <w:rPr>
          <w:sz w:val="28"/>
          <w:szCs w:val="28"/>
        </w:rPr>
        <w:t xml:space="preserve"> от 17</w:t>
      </w:r>
      <w:r>
        <w:rPr>
          <w:sz w:val="28"/>
          <w:szCs w:val="28"/>
        </w:rPr>
        <w:t xml:space="preserve"> ноября 2002 года</w:t>
      </w:r>
      <w:r w:rsidRPr="00EA37DD">
        <w:rPr>
          <w:sz w:val="28"/>
          <w:szCs w:val="28"/>
        </w:rPr>
        <w:t xml:space="preserve"> № П/336 «Об утверждении Методики государственной кадастровой оценки земель лесн</w:t>
      </w:r>
      <w:r>
        <w:rPr>
          <w:sz w:val="28"/>
          <w:szCs w:val="28"/>
        </w:rPr>
        <w:t xml:space="preserve">ого фонда Российской </w:t>
      </w:r>
      <w:proofErr w:type="gramStart"/>
      <w:r>
        <w:rPr>
          <w:sz w:val="28"/>
          <w:szCs w:val="28"/>
        </w:rPr>
        <w:t>Федерации»</w:t>
      </w:r>
      <w:r w:rsidRPr="00EA37DD">
        <w:rPr>
          <w:sz w:val="28"/>
          <w:szCs w:val="28"/>
        </w:rPr>
        <w:t>/</w:t>
      </w:r>
      <w:proofErr w:type="gramEnd"/>
      <w:r w:rsidRPr="00EA37DD">
        <w:rPr>
          <w:sz w:val="28"/>
          <w:szCs w:val="28"/>
        </w:rPr>
        <w:t>/ Экономика и жизнь. 2003. № 2;</w:t>
      </w:r>
    </w:p>
    <w:p w14:paraId="7D57C50C" w14:textId="77EF2933" w:rsidR="00042AE4" w:rsidRPr="00EA37DD" w:rsidRDefault="00042AE4" w:rsidP="00042AE4">
      <w:pPr>
        <w:pStyle w:val="a3"/>
        <w:numPr>
          <w:ilvl w:val="0"/>
          <w:numId w:val="26"/>
        </w:numPr>
        <w:autoSpaceDE w:val="0"/>
        <w:autoSpaceDN w:val="0"/>
        <w:adjustRightInd w:val="0"/>
        <w:spacing w:after="0" w:line="360" w:lineRule="auto"/>
        <w:ind w:left="0"/>
        <w:jc w:val="both"/>
        <w:rPr>
          <w:rFonts w:ascii="Times New Roman" w:hAnsi="Times New Roman" w:cs="Times New Roman"/>
          <w:sz w:val="28"/>
          <w:szCs w:val="28"/>
        </w:rPr>
      </w:pPr>
      <w:r w:rsidRPr="00EA37DD">
        <w:rPr>
          <w:rFonts w:ascii="Times New Roman" w:hAnsi="Times New Roman" w:cs="Times New Roman"/>
          <w:sz w:val="28"/>
          <w:szCs w:val="28"/>
        </w:rPr>
        <w:t>Постановление Правительства Ленинградской области</w:t>
      </w:r>
      <w:r>
        <w:rPr>
          <w:rFonts w:ascii="Times New Roman" w:hAnsi="Times New Roman" w:cs="Times New Roman"/>
          <w:sz w:val="28"/>
          <w:szCs w:val="28"/>
        </w:rPr>
        <w:t xml:space="preserve"> от 30 марта 2010 года</w:t>
      </w:r>
      <w:r w:rsidR="00033CFF">
        <w:rPr>
          <w:rFonts w:ascii="Times New Roman" w:hAnsi="Times New Roman" w:cs="Times New Roman"/>
          <w:sz w:val="28"/>
          <w:szCs w:val="28"/>
        </w:rPr>
        <w:t xml:space="preserve"> № 76</w:t>
      </w:r>
      <w:r w:rsidRPr="00EA37DD">
        <w:rPr>
          <w:rFonts w:ascii="Times New Roman" w:hAnsi="Times New Roman" w:cs="Times New Roman"/>
          <w:sz w:val="28"/>
          <w:szCs w:val="28"/>
        </w:rPr>
        <w:t xml:space="preserve"> «Об утверждении результатов государственной кадастровой оценки земель лесного фонда на территории Ленинградской области»</w:t>
      </w:r>
      <w:r>
        <w:rPr>
          <w:rFonts w:ascii="Times New Roman" w:hAnsi="Times New Roman" w:cs="Times New Roman"/>
          <w:sz w:val="28"/>
          <w:szCs w:val="28"/>
        </w:rPr>
        <w:t xml:space="preserve"> </w:t>
      </w:r>
      <w:r w:rsidRPr="00EA37DD">
        <w:rPr>
          <w:rFonts w:ascii="Times New Roman" w:hAnsi="Times New Roman" w:cs="Times New Roman"/>
          <w:sz w:val="28"/>
          <w:szCs w:val="28"/>
        </w:rPr>
        <w:t>// вестник Правительства Ленинградской области. 23.04.2010. N 17;</w:t>
      </w:r>
    </w:p>
    <w:p w14:paraId="2B2F5FA9" w14:textId="77777777"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3C3C3C"/>
          <w:spacing w:val="2"/>
          <w:sz w:val="28"/>
          <w:szCs w:val="28"/>
        </w:rPr>
      </w:pPr>
      <w:r w:rsidRPr="00EA37DD">
        <w:rPr>
          <w:sz w:val="28"/>
          <w:szCs w:val="28"/>
        </w:rPr>
        <w:t>Постановление Правительства Ленинградской области от 20 декабря 2009 года №355 «Об утверждении результатов государственной кадастровой оценки земель сельскохозяйственного назначения Ленинградской области»;</w:t>
      </w:r>
    </w:p>
    <w:p w14:paraId="5375AB70" w14:textId="77777777" w:rsidR="00042AE4" w:rsidRPr="00042AE4"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3C3C3C"/>
          <w:spacing w:val="2"/>
          <w:sz w:val="28"/>
          <w:szCs w:val="28"/>
        </w:rPr>
      </w:pPr>
      <w:r w:rsidRPr="00EA37DD">
        <w:rPr>
          <w:color w:val="000000" w:themeColor="text1"/>
          <w:sz w:val="28"/>
          <w:szCs w:val="28"/>
        </w:rPr>
        <w:t>Постановление Правительства Ленинградской области от 29 декабря 2007 года №356 «Об утверждении результатов государственной кадастровой оценки земель населенных пунктов Ленинградской области»;</w:t>
      </w:r>
    </w:p>
    <w:p w14:paraId="35B0E4BF" w14:textId="3A46657E"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3C3C3C"/>
          <w:spacing w:val="2"/>
          <w:sz w:val="28"/>
          <w:szCs w:val="28"/>
        </w:rPr>
      </w:pPr>
      <w:r w:rsidRPr="00EA37DD">
        <w:rPr>
          <w:sz w:val="28"/>
          <w:szCs w:val="28"/>
        </w:rPr>
        <w:t>Постановление Правительства Ленинградской области</w:t>
      </w:r>
      <w:r w:rsidR="007A6512">
        <w:rPr>
          <w:sz w:val="28"/>
          <w:szCs w:val="28"/>
        </w:rPr>
        <w:t xml:space="preserve"> от 28 декабря 2015 года №520 «Об утверждении порядка определения арендной платы за использование земельных участков, находящихся в собственности Ленинградской области, а также земельных участков, государственная собственность на которые не разграничена, в Ленинградской области, предоставленных без проведения торгов»;</w:t>
      </w:r>
    </w:p>
    <w:p w14:paraId="643EC7BE" w14:textId="77777777" w:rsidR="00042AE4" w:rsidRPr="00EA37DD" w:rsidRDefault="00042AE4" w:rsidP="00042AE4">
      <w:pPr>
        <w:pStyle w:val="a3"/>
        <w:numPr>
          <w:ilvl w:val="0"/>
          <w:numId w:val="26"/>
        </w:numPr>
        <w:spacing w:after="0" w:line="360" w:lineRule="auto"/>
        <w:ind w:left="0"/>
        <w:jc w:val="both"/>
        <w:rPr>
          <w:rFonts w:ascii="Times New Roman" w:hAnsi="Times New Roman" w:cs="Times New Roman"/>
          <w:sz w:val="28"/>
          <w:szCs w:val="28"/>
        </w:rPr>
      </w:pPr>
      <w:proofErr w:type="spellStart"/>
      <w:r w:rsidRPr="00EA37DD">
        <w:rPr>
          <w:rFonts w:ascii="Times New Roman" w:hAnsi="Times New Roman" w:cs="Times New Roman"/>
          <w:sz w:val="28"/>
          <w:szCs w:val="28"/>
        </w:rPr>
        <w:t>Анцырев</w:t>
      </w:r>
      <w:proofErr w:type="spellEnd"/>
      <w:r w:rsidRPr="00EA37DD">
        <w:rPr>
          <w:rFonts w:ascii="Times New Roman" w:hAnsi="Times New Roman" w:cs="Times New Roman"/>
          <w:sz w:val="28"/>
          <w:szCs w:val="28"/>
        </w:rPr>
        <w:t xml:space="preserve"> Ю.Ю., </w:t>
      </w:r>
      <w:proofErr w:type="spellStart"/>
      <w:r w:rsidRPr="00EA37DD">
        <w:rPr>
          <w:rFonts w:ascii="Times New Roman" w:hAnsi="Times New Roman" w:cs="Times New Roman"/>
          <w:sz w:val="28"/>
          <w:szCs w:val="28"/>
        </w:rPr>
        <w:t>Хуажева</w:t>
      </w:r>
      <w:proofErr w:type="spellEnd"/>
      <w:r w:rsidRPr="00EA37DD">
        <w:rPr>
          <w:rFonts w:ascii="Times New Roman" w:hAnsi="Times New Roman" w:cs="Times New Roman"/>
          <w:sz w:val="28"/>
          <w:szCs w:val="28"/>
        </w:rPr>
        <w:t xml:space="preserve"> А.Ш., «Зарубежный опыт развития рыночных земельных отношений, основные проблемы оценки стоимости сельхозземель в России»</w:t>
      </w:r>
    </w:p>
    <w:p w14:paraId="5781BEFB" w14:textId="77777777" w:rsidR="00042AE4" w:rsidRPr="00EA37DD" w:rsidRDefault="00042AE4" w:rsidP="00042AE4">
      <w:pPr>
        <w:pStyle w:val="a3"/>
        <w:numPr>
          <w:ilvl w:val="0"/>
          <w:numId w:val="26"/>
        </w:numPr>
        <w:autoSpaceDE w:val="0"/>
        <w:autoSpaceDN w:val="0"/>
        <w:adjustRightInd w:val="0"/>
        <w:spacing w:after="0" w:line="360" w:lineRule="auto"/>
        <w:ind w:left="0"/>
        <w:jc w:val="both"/>
        <w:rPr>
          <w:rFonts w:ascii="Times New Roman" w:hAnsi="Times New Roman" w:cs="Times New Roman"/>
          <w:sz w:val="28"/>
          <w:szCs w:val="28"/>
        </w:rPr>
      </w:pPr>
      <w:r w:rsidRPr="00EA37DD">
        <w:rPr>
          <w:rFonts w:ascii="Times New Roman" w:hAnsi="Times New Roman" w:cs="Times New Roman"/>
          <w:sz w:val="28"/>
          <w:szCs w:val="28"/>
        </w:rPr>
        <w:t>Власов, А.Д., Методика государственной кадастровой оценки земель поселений 2007 года. Комментарии постороннего [Электронный ресурс] / А.Д. Власов // Сайт Индикаторы рынка земли;</w:t>
      </w:r>
    </w:p>
    <w:p w14:paraId="27887FCC" w14:textId="77777777" w:rsidR="00042AE4" w:rsidRPr="00EA37DD" w:rsidRDefault="00042AE4" w:rsidP="00042AE4">
      <w:pPr>
        <w:pStyle w:val="a3"/>
        <w:numPr>
          <w:ilvl w:val="0"/>
          <w:numId w:val="26"/>
        </w:numPr>
        <w:autoSpaceDE w:val="0"/>
        <w:autoSpaceDN w:val="0"/>
        <w:adjustRightInd w:val="0"/>
        <w:spacing w:after="0" w:line="360" w:lineRule="auto"/>
        <w:ind w:left="0"/>
        <w:jc w:val="both"/>
        <w:rPr>
          <w:rFonts w:ascii="Times New Roman" w:hAnsi="Times New Roman" w:cs="Times New Roman"/>
          <w:sz w:val="28"/>
          <w:szCs w:val="28"/>
        </w:rPr>
      </w:pPr>
      <w:proofErr w:type="spellStart"/>
      <w:r w:rsidRPr="00EA37DD">
        <w:rPr>
          <w:rFonts w:ascii="Times New Roman" w:hAnsi="Times New Roman" w:cs="Times New Roman"/>
          <w:bCs/>
          <w:sz w:val="28"/>
          <w:szCs w:val="28"/>
        </w:rPr>
        <w:t>Грибовский</w:t>
      </w:r>
      <w:proofErr w:type="spellEnd"/>
      <w:r w:rsidRPr="00EA37DD">
        <w:rPr>
          <w:rFonts w:ascii="Times New Roman" w:hAnsi="Times New Roman" w:cs="Times New Roman"/>
          <w:bCs/>
          <w:sz w:val="28"/>
          <w:szCs w:val="28"/>
        </w:rPr>
        <w:t xml:space="preserve"> С. В., Е. Н. Иванова, Д. С. Львов, Оценка стоимости недвижимости, Москва: </w:t>
      </w:r>
      <w:proofErr w:type="spellStart"/>
      <w:r w:rsidRPr="00EA37DD">
        <w:rPr>
          <w:rFonts w:ascii="Times New Roman" w:hAnsi="Times New Roman" w:cs="Times New Roman"/>
          <w:bCs/>
          <w:sz w:val="28"/>
          <w:szCs w:val="28"/>
        </w:rPr>
        <w:t>Интерреклама</w:t>
      </w:r>
      <w:proofErr w:type="spellEnd"/>
      <w:r w:rsidRPr="00EA37DD">
        <w:rPr>
          <w:rFonts w:ascii="Times New Roman" w:hAnsi="Times New Roman" w:cs="Times New Roman"/>
          <w:bCs/>
          <w:sz w:val="28"/>
          <w:szCs w:val="28"/>
        </w:rPr>
        <w:t>, 2003;</w:t>
      </w:r>
    </w:p>
    <w:p w14:paraId="3A9B7C11" w14:textId="77777777" w:rsidR="00042AE4" w:rsidRPr="00EA37DD" w:rsidRDefault="00042AE4" w:rsidP="00042AE4">
      <w:pPr>
        <w:pStyle w:val="a3"/>
        <w:numPr>
          <w:ilvl w:val="0"/>
          <w:numId w:val="26"/>
        </w:numPr>
        <w:autoSpaceDE w:val="0"/>
        <w:autoSpaceDN w:val="0"/>
        <w:adjustRightInd w:val="0"/>
        <w:spacing w:after="0" w:line="360" w:lineRule="auto"/>
        <w:ind w:left="0"/>
        <w:jc w:val="both"/>
        <w:rPr>
          <w:rFonts w:ascii="Times New Roman" w:hAnsi="Times New Roman" w:cs="Times New Roman"/>
          <w:sz w:val="28"/>
          <w:szCs w:val="28"/>
        </w:rPr>
      </w:pPr>
      <w:r w:rsidRPr="00EA37DD">
        <w:rPr>
          <w:rFonts w:ascii="Times New Roman" w:hAnsi="Times New Roman" w:cs="Times New Roman"/>
          <w:sz w:val="28"/>
          <w:szCs w:val="28"/>
        </w:rPr>
        <w:lastRenderedPageBreak/>
        <w:t xml:space="preserve">Дудник Д. В., Нормативная цена земли как инструмент экономического управления земельными ресурсами, Российская академия правосудия, </w:t>
      </w:r>
      <w:proofErr w:type="gramStart"/>
      <w:r w:rsidRPr="00EA37DD">
        <w:rPr>
          <w:rFonts w:ascii="Times New Roman" w:hAnsi="Times New Roman" w:cs="Times New Roman"/>
          <w:sz w:val="28"/>
          <w:szCs w:val="28"/>
        </w:rPr>
        <w:t>Северо-Кавказский</w:t>
      </w:r>
      <w:proofErr w:type="gramEnd"/>
      <w:r w:rsidRPr="00EA37DD">
        <w:rPr>
          <w:rFonts w:ascii="Times New Roman" w:hAnsi="Times New Roman" w:cs="Times New Roman"/>
          <w:sz w:val="28"/>
          <w:szCs w:val="28"/>
        </w:rPr>
        <w:t xml:space="preserve"> филиал, г. Краснодар: Экономические науки, 2009;</w:t>
      </w:r>
    </w:p>
    <w:p w14:paraId="79F37289" w14:textId="77777777" w:rsidR="00042AE4" w:rsidRPr="00EA37DD" w:rsidRDefault="00042AE4" w:rsidP="00042AE4">
      <w:pPr>
        <w:pStyle w:val="a3"/>
        <w:numPr>
          <w:ilvl w:val="0"/>
          <w:numId w:val="26"/>
        </w:numPr>
        <w:autoSpaceDE w:val="0"/>
        <w:autoSpaceDN w:val="0"/>
        <w:adjustRightInd w:val="0"/>
        <w:spacing w:after="0" w:line="360" w:lineRule="auto"/>
        <w:ind w:left="0"/>
        <w:jc w:val="both"/>
        <w:rPr>
          <w:rFonts w:ascii="Times New Roman" w:hAnsi="Times New Roman" w:cs="Times New Roman"/>
          <w:sz w:val="28"/>
          <w:szCs w:val="28"/>
        </w:rPr>
      </w:pPr>
      <w:r w:rsidRPr="00EA37DD">
        <w:rPr>
          <w:rFonts w:ascii="Times New Roman" w:hAnsi="Times New Roman" w:cs="Times New Roman"/>
          <w:iCs/>
          <w:sz w:val="28"/>
          <w:szCs w:val="28"/>
        </w:rPr>
        <w:t xml:space="preserve">Кожухов Н.И. </w:t>
      </w:r>
      <w:r w:rsidRPr="00EA37DD">
        <w:rPr>
          <w:rFonts w:ascii="Times New Roman" w:hAnsi="Times New Roman" w:cs="Times New Roman"/>
          <w:sz w:val="28"/>
          <w:szCs w:val="28"/>
        </w:rPr>
        <w:t xml:space="preserve">Основы управления в лесном хозяйстве и лесной промышленности. М.: Лесная промышленность, </w:t>
      </w:r>
      <w:proofErr w:type="gramStart"/>
      <w:r w:rsidRPr="00EA37DD">
        <w:rPr>
          <w:rFonts w:ascii="Times New Roman" w:hAnsi="Times New Roman" w:cs="Times New Roman"/>
          <w:sz w:val="28"/>
          <w:szCs w:val="28"/>
        </w:rPr>
        <w:t>1984.;</w:t>
      </w:r>
      <w:proofErr w:type="gramEnd"/>
    </w:p>
    <w:p w14:paraId="0B7DF439" w14:textId="77777777" w:rsidR="00042AE4" w:rsidRPr="00EA37DD" w:rsidRDefault="00042AE4" w:rsidP="00042AE4">
      <w:pPr>
        <w:pStyle w:val="a3"/>
        <w:numPr>
          <w:ilvl w:val="0"/>
          <w:numId w:val="26"/>
        </w:numPr>
        <w:autoSpaceDE w:val="0"/>
        <w:autoSpaceDN w:val="0"/>
        <w:adjustRightInd w:val="0"/>
        <w:spacing w:after="0" w:line="360" w:lineRule="auto"/>
        <w:ind w:left="0"/>
        <w:jc w:val="both"/>
        <w:rPr>
          <w:rFonts w:ascii="Times New Roman" w:hAnsi="Times New Roman" w:cs="Times New Roman"/>
          <w:sz w:val="28"/>
          <w:szCs w:val="28"/>
        </w:rPr>
      </w:pPr>
      <w:r w:rsidRPr="00EA37DD">
        <w:rPr>
          <w:rFonts w:ascii="Times New Roman" w:hAnsi="Times New Roman" w:cs="Times New Roman"/>
          <w:bCs/>
          <w:sz w:val="28"/>
          <w:szCs w:val="28"/>
        </w:rPr>
        <w:t xml:space="preserve">Лагутенко Е.А., Проблема кадастровой оценки земель лесного фонда, </w:t>
      </w:r>
      <w:r w:rsidRPr="00EA37DD">
        <w:rPr>
          <w:rFonts w:ascii="Times New Roman" w:hAnsi="Times New Roman" w:cs="Times New Roman"/>
          <w:iCs/>
          <w:sz w:val="28"/>
          <w:szCs w:val="28"/>
        </w:rPr>
        <w:t xml:space="preserve">Санкт-Петербургский государственный горный институт </w:t>
      </w:r>
      <w:r w:rsidRPr="00EA37DD">
        <w:rPr>
          <w:rFonts w:ascii="Times New Roman" w:hAnsi="Times New Roman" w:cs="Times New Roman"/>
          <w:sz w:val="28"/>
          <w:szCs w:val="28"/>
        </w:rPr>
        <w:t>(</w:t>
      </w:r>
      <w:r w:rsidRPr="00EA37DD">
        <w:rPr>
          <w:rFonts w:ascii="Times New Roman" w:hAnsi="Times New Roman" w:cs="Times New Roman"/>
          <w:iCs/>
          <w:sz w:val="28"/>
          <w:szCs w:val="28"/>
        </w:rPr>
        <w:t>технический университет</w:t>
      </w:r>
      <w:r w:rsidRPr="00EA37DD">
        <w:rPr>
          <w:rFonts w:ascii="Times New Roman" w:hAnsi="Times New Roman" w:cs="Times New Roman"/>
          <w:sz w:val="28"/>
          <w:szCs w:val="28"/>
        </w:rPr>
        <w:t>);</w:t>
      </w:r>
    </w:p>
    <w:p w14:paraId="7A0EEB52" w14:textId="77777777" w:rsidR="00042AE4" w:rsidRPr="00EA37DD" w:rsidRDefault="00042AE4" w:rsidP="00042AE4">
      <w:pPr>
        <w:pStyle w:val="a3"/>
        <w:numPr>
          <w:ilvl w:val="0"/>
          <w:numId w:val="26"/>
        </w:numPr>
        <w:autoSpaceDE w:val="0"/>
        <w:autoSpaceDN w:val="0"/>
        <w:adjustRightInd w:val="0"/>
        <w:spacing w:after="0" w:line="360" w:lineRule="auto"/>
        <w:ind w:left="0"/>
        <w:jc w:val="both"/>
        <w:rPr>
          <w:rFonts w:ascii="Times New Roman" w:hAnsi="Times New Roman" w:cs="Times New Roman"/>
          <w:sz w:val="28"/>
          <w:szCs w:val="28"/>
        </w:rPr>
      </w:pPr>
      <w:proofErr w:type="spellStart"/>
      <w:r w:rsidRPr="00EA37DD">
        <w:rPr>
          <w:rFonts w:ascii="Times New Roman" w:hAnsi="Times New Roman" w:cs="Times New Roman"/>
          <w:sz w:val="28"/>
          <w:szCs w:val="28"/>
        </w:rPr>
        <w:t>Лепихина</w:t>
      </w:r>
      <w:proofErr w:type="spellEnd"/>
      <w:r w:rsidRPr="00EA37DD">
        <w:rPr>
          <w:rFonts w:ascii="Times New Roman" w:hAnsi="Times New Roman" w:cs="Times New Roman"/>
          <w:sz w:val="28"/>
          <w:szCs w:val="28"/>
        </w:rPr>
        <w:t xml:space="preserve"> О. Ю., </w:t>
      </w:r>
      <w:r w:rsidRPr="00EA37DD">
        <w:rPr>
          <w:rFonts w:ascii="Times New Roman" w:hAnsi="Times New Roman" w:cs="Times New Roman"/>
          <w:bCs/>
          <w:sz w:val="28"/>
          <w:szCs w:val="28"/>
        </w:rPr>
        <w:t xml:space="preserve">Современные проблемы методического обеспечения кадастровой оценки земель населенных пунктов России </w:t>
      </w:r>
      <w:r w:rsidRPr="00EA37DD">
        <w:rPr>
          <w:rFonts w:ascii="Times New Roman" w:hAnsi="Times New Roman" w:cs="Times New Roman"/>
          <w:sz w:val="28"/>
          <w:szCs w:val="28"/>
        </w:rPr>
        <w:t>Всероссийский журнал научных публикаций № 1(11) 2012;</w:t>
      </w:r>
    </w:p>
    <w:p w14:paraId="2966A6F8" w14:textId="77777777" w:rsidR="00042AE4" w:rsidRPr="00EA37DD" w:rsidRDefault="00042AE4" w:rsidP="00042AE4">
      <w:pPr>
        <w:pStyle w:val="a3"/>
        <w:numPr>
          <w:ilvl w:val="0"/>
          <w:numId w:val="26"/>
        </w:numPr>
        <w:autoSpaceDE w:val="0"/>
        <w:autoSpaceDN w:val="0"/>
        <w:adjustRightInd w:val="0"/>
        <w:spacing w:after="0" w:line="360" w:lineRule="auto"/>
        <w:ind w:left="0"/>
        <w:jc w:val="both"/>
        <w:rPr>
          <w:rFonts w:ascii="Times New Roman" w:hAnsi="Times New Roman" w:cs="Times New Roman"/>
          <w:sz w:val="28"/>
          <w:szCs w:val="28"/>
        </w:rPr>
      </w:pPr>
      <w:r w:rsidRPr="00EA37DD">
        <w:rPr>
          <w:rFonts w:ascii="Times New Roman" w:hAnsi="Times New Roman" w:cs="Times New Roman"/>
          <w:sz w:val="28"/>
          <w:szCs w:val="28"/>
        </w:rPr>
        <w:t xml:space="preserve">Орлов С. В. [и др.], Массовая оценка городских земель как фундамент градостроительства и управления недвижимостью, Экономика </w:t>
      </w:r>
      <w:proofErr w:type="gramStart"/>
      <w:r w:rsidRPr="00EA37DD">
        <w:rPr>
          <w:rFonts w:ascii="Times New Roman" w:hAnsi="Times New Roman" w:cs="Times New Roman"/>
          <w:sz w:val="28"/>
          <w:szCs w:val="28"/>
        </w:rPr>
        <w:t>строительства.-</w:t>
      </w:r>
      <w:proofErr w:type="gramEnd"/>
      <w:r w:rsidRPr="00EA37DD">
        <w:rPr>
          <w:rFonts w:ascii="Times New Roman" w:hAnsi="Times New Roman" w:cs="Times New Roman"/>
          <w:sz w:val="28"/>
          <w:szCs w:val="28"/>
        </w:rPr>
        <w:t xml:space="preserve"> 2000. - № 11.- С.21-35;</w:t>
      </w:r>
    </w:p>
    <w:p w14:paraId="62204D6F" w14:textId="77777777" w:rsidR="00042AE4" w:rsidRPr="00EA37DD" w:rsidRDefault="00042AE4" w:rsidP="00042AE4">
      <w:pPr>
        <w:pStyle w:val="a3"/>
        <w:numPr>
          <w:ilvl w:val="0"/>
          <w:numId w:val="26"/>
        </w:numPr>
        <w:autoSpaceDE w:val="0"/>
        <w:autoSpaceDN w:val="0"/>
        <w:adjustRightInd w:val="0"/>
        <w:spacing w:after="0" w:line="360" w:lineRule="auto"/>
        <w:ind w:left="0"/>
        <w:jc w:val="both"/>
        <w:rPr>
          <w:rFonts w:ascii="Times New Roman" w:hAnsi="Times New Roman" w:cs="Times New Roman"/>
          <w:sz w:val="28"/>
          <w:szCs w:val="28"/>
        </w:rPr>
      </w:pPr>
      <w:r w:rsidRPr="00EA37DD">
        <w:rPr>
          <w:rFonts w:ascii="Times New Roman" w:hAnsi="Times New Roman" w:cs="Times New Roman"/>
          <w:iCs/>
          <w:sz w:val="28"/>
          <w:szCs w:val="28"/>
        </w:rPr>
        <w:t xml:space="preserve">Петров В.Н. </w:t>
      </w:r>
      <w:r w:rsidRPr="00EA37DD">
        <w:rPr>
          <w:rFonts w:ascii="Times New Roman" w:hAnsi="Times New Roman" w:cs="Times New Roman"/>
          <w:sz w:val="28"/>
          <w:szCs w:val="28"/>
        </w:rPr>
        <w:t>Организация, планирование и управление в лесном хозяйстве: Учебное пособие. СПб: Наука, 2010. 416 с.</w:t>
      </w:r>
    </w:p>
    <w:p w14:paraId="0C479742" w14:textId="77777777"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3C3C3C"/>
          <w:spacing w:val="2"/>
          <w:sz w:val="28"/>
          <w:szCs w:val="28"/>
        </w:rPr>
      </w:pPr>
      <w:r w:rsidRPr="00EA37DD">
        <w:rPr>
          <w:sz w:val="28"/>
          <w:szCs w:val="28"/>
        </w:rPr>
        <w:t xml:space="preserve">Ширина Н.В., </w:t>
      </w:r>
      <w:proofErr w:type="spellStart"/>
      <w:r w:rsidRPr="00EA37DD">
        <w:rPr>
          <w:sz w:val="28"/>
          <w:szCs w:val="28"/>
        </w:rPr>
        <w:t>Затолокина</w:t>
      </w:r>
      <w:proofErr w:type="spellEnd"/>
      <w:r w:rsidRPr="00EA37DD">
        <w:rPr>
          <w:sz w:val="28"/>
          <w:szCs w:val="28"/>
        </w:rPr>
        <w:t xml:space="preserve"> Н.М., «Обоснование коэффициентов по арендной платы (на примере муниципального района «</w:t>
      </w:r>
      <w:proofErr w:type="spellStart"/>
      <w:r w:rsidRPr="00EA37DD">
        <w:rPr>
          <w:sz w:val="28"/>
          <w:szCs w:val="28"/>
        </w:rPr>
        <w:t>Губкинский</w:t>
      </w:r>
      <w:proofErr w:type="spellEnd"/>
      <w:r w:rsidRPr="00EA37DD">
        <w:rPr>
          <w:sz w:val="28"/>
          <w:szCs w:val="28"/>
        </w:rPr>
        <w:t xml:space="preserve"> городской округ» Белгородской области»), Белгород, 2011;</w:t>
      </w:r>
    </w:p>
    <w:p w14:paraId="31828316" w14:textId="77777777" w:rsidR="00042AE4" w:rsidRPr="00EA37DD" w:rsidRDefault="00042AE4" w:rsidP="00042AE4">
      <w:pPr>
        <w:pStyle w:val="a3"/>
        <w:numPr>
          <w:ilvl w:val="0"/>
          <w:numId w:val="26"/>
        </w:numPr>
        <w:autoSpaceDE w:val="0"/>
        <w:autoSpaceDN w:val="0"/>
        <w:adjustRightInd w:val="0"/>
        <w:spacing w:after="0" w:line="360" w:lineRule="auto"/>
        <w:ind w:left="0"/>
        <w:jc w:val="both"/>
        <w:rPr>
          <w:rFonts w:ascii="Times New Roman" w:hAnsi="Times New Roman" w:cs="Times New Roman"/>
          <w:sz w:val="28"/>
          <w:szCs w:val="28"/>
        </w:rPr>
      </w:pPr>
      <w:r w:rsidRPr="00EA37DD">
        <w:rPr>
          <w:rFonts w:ascii="Times New Roman" w:hAnsi="Times New Roman" w:cs="Times New Roman"/>
          <w:sz w:val="28"/>
          <w:szCs w:val="28"/>
        </w:rPr>
        <w:t xml:space="preserve">Общие сведения по государственной кадастровой оценке: официальный сайт Федерального агентства кадастра объектов недвижимости управления по Тверской области [Электронный ресурс] </w:t>
      </w:r>
    </w:p>
    <w:p w14:paraId="76EBC119" w14:textId="77777777" w:rsidR="00042AE4" w:rsidRPr="00EA37DD"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3C3C3C"/>
          <w:spacing w:val="2"/>
          <w:sz w:val="28"/>
          <w:szCs w:val="28"/>
        </w:rPr>
      </w:pPr>
      <w:r w:rsidRPr="00EA37DD">
        <w:rPr>
          <w:color w:val="000000" w:themeColor="text1"/>
          <w:sz w:val="28"/>
          <w:szCs w:val="28"/>
        </w:rPr>
        <w:t>Официальный сайт компании «</w:t>
      </w:r>
      <w:proofErr w:type="spellStart"/>
      <w:r w:rsidRPr="00EA37DD">
        <w:rPr>
          <w:color w:val="000000" w:themeColor="text1"/>
          <w:sz w:val="28"/>
          <w:szCs w:val="28"/>
        </w:rPr>
        <w:t>КонсультантПлюс</w:t>
      </w:r>
      <w:proofErr w:type="spellEnd"/>
      <w:r w:rsidRPr="00EA37DD">
        <w:rPr>
          <w:color w:val="000000" w:themeColor="text1"/>
          <w:sz w:val="28"/>
          <w:szCs w:val="28"/>
        </w:rPr>
        <w:t>» - законодательство РФ: законы, кодексы… http://www.consultant.ru;</w:t>
      </w:r>
    </w:p>
    <w:p w14:paraId="4D5BE1AE" w14:textId="77777777" w:rsidR="00042AE4" w:rsidRPr="00EA37DD" w:rsidRDefault="00042AE4" w:rsidP="00042AE4">
      <w:pPr>
        <w:pStyle w:val="a3"/>
        <w:numPr>
          <w:ilvl w:val="0"/>
          <w:numId w:val="26"/>
        </w:numPr>
        <w:autoSpaceDE w:val="0"/>
        <w:autoSpaceDN w:val="0"/>
        <w:adjustRightInd w:val="0"/>
        <w:spacing w:after="0" w:line="360" w:lineRule="auto"/>
        <w:ind w:left="0"/>
        <w:jc w:val="both"/>
        <w:rPr>
          <w:rFonts w:ascii="Times New Roman" w:hAnsi="Times New Roman" w:cs="Times New Roman"/>
          <w:sz w:val="28"/>
          <w:szCs w:val="28"/>
        </w:rPr>
      </w:pPr>
      <w:r w:rsidRPr="00EA37DD">
        <w:rPr>
          <w:rFonts w:ascii="Times New Roman" w:hAnsi="Times New Roman" w:cs="Times New Roman"/>
          <w:sz w:val="28"/>
          <w:szCs w:val="28"/>
        </w:rPr>
        <w:t xml:space="preserve">Территориальное развитие городов, рациональное землепользование и стоимость городских земель (Методические основы. Инструментальные средства. Приложения) [Электронный ресурс]: программно-методический комплекс </w:t>
      </w:r>
      <w:proofErr w:type="spellStart"/>
      <w:r w:rsidRPr="00EA37DD">
        <w:rPr>
          <w:rFonts w:ascii="Times New Roman" w:hAnsi="Times New Roman" w:cs="Times New Roman"/>
          <w:sz w:val="28"/>
          <w:szCs w:val="28"/>
        </w:rPr>
        <w:t>LandUse</w:t>
      </w:r>
      <w:proofErr w:type="spellEnd"/>
      <w:r w:rsidRPr="00EA37DD">
        <w:rPr>
          <w:rFonts w:ascii="Times New Roman" w:hAnsi="Times New Roman" w:cs="Times New Roman"/>
          <w:sz w:val="28"/>
          <w:szCs w:val="28"/>
        </w:rPr>
        <w:t xml:space="preserve">// ЦНИИП Градостроительства, Российской академии архитектуры и строительных </w:t>
      </w:r>
      <w:proofErr w:type="gramStart"/>
      <w:r w:rsidRPr="00EA37DD">
        <w:rPr>
          <w:rFonts w:ascii="Times New Roman" w:hAnsi="Times New Roman" w:cs="Times New Roman"/>
          <w:sz w:val="28"/>
          <w:szCs w:val="28"/>
        </w:rPr>
        <w:t>наук.-</w:t>
      </w:r>
      <w:proofErr w:type="gramEnd"/>
      <w:r w:rsidRPr="00EA37DD">
        <w:rPr>
          <w:rFonts w:ascii="Times New Roman" w:hAnsi="Times New Roman" w:cs="Times New Roman"/>
          <w:sz w:val="28"/>
          <w:szCs w:val="28"/>
        </w:rPr>
        <w:t xml:space="preserve"> М., 2003. </w:t>
      </w:r>
    </w:p>
    <w:p w14:paraId="58EDA4F4" w14:textId="74DC617C" w:rsidR="00AD52E0" w:rsidRDefault="00042AE4" w:rsidP="00042AE4">
      <w:pPr>
        <w:pStyle w:val="headertext"/>
        <w:numPr>
          <w:ilvl w:val="0"/>
          <w:numId w:val="26"/>
        </w:numPr>
        <w:shd w:val="clear" w:color="auto" w:fill="FFFFFF"/>
        <w:spacing w:before="0" w:beforeAutospacing="0" w:after="0" w:afterAutospacing="0" w:line="360" w:lineRule="auto"/>
        <w:ind w:left="0"/>
        <w:jc w:val="both"/>
        <w:textAlignment w:val="baseline"/>
        <w:rPr>
          <w:color w:val="000000" w:themeColor="text1"/>
          <w:sz w:val="28"/>
          <w:szCs w:val="28"/>
        </w:rPr>
      </w:pPr>
      <w:r w:rsidRPr="00EA37DD">
        <w:rPr>
          <w:color w:val="000000" w:themeColor="text1"/>
          <w:sz w:val="28"/>
          <w:szCs w:val="28"/>
        </w:rPr>
        <w:lastRenderedPageBreak/>
        <w:t>Электронный фонд правовой и нормативно-технической документации «</w:t>
      </w:r>
      <w:proofErr w:type="spellStart"/>
      <w:r w:rsidRPr="00EA37DD">
        <w:rPr>
          <w:color w:val="000000" w:themeColor="text1"/>
          <w:sz w:val="28"/>
          <w:szCs w:val="28"/>
        </w:rPr>
        <w:t>Техэксперт</w:t>
      </w:r>
      <w:proofErr w:type="spellEnd"/>
      <w:r w:rsidRPr="00EA37DD">
        <w:rPr>
          <w:color w:val="000000" w:themeColor="text1"/>
          <w:sz w:val="28"/>
          <w:szCs w:val="28"/>
        </w:rPr>
        <w:t>» http://docs.cntd.ru/;</w:t>
      </w:r>
    </w:p>
    <w:p w14:paraId="4594D4F2" w14:textId="77777777" w:rsidR="00AD52E0" w:rsidRDefault="00AD52E0">
      <w:pPr>
        <w:rPr>
          <w:rFonts w:ascii="Times New Roman" w:eastAsia="Times New Roman" w:hAnsi="Times New Roman" w:cs="Times New Roman"/>
          <w:color w:val="000000" w:themeColor="text1"/>
          <w:sz w:val="28"/>
          <w:szCs w:val="28"/>
          <w:lang w:eastAsia="ru-RU"/>
        </w:rPr>
      </w:pPr>
      <w:r>
        <w:rPr>
          <w:color w:val="000000" w:themeColor="text1"/>
          <w:sz w:val="28"/>
          <w:szCs w:val="28"/>
        </w:rPr>
        <w:br w:type="page"/>
      </w:r>
    </w:p>
    <w:p w14:paraId="115E973B" w14:textId="79BA2E56" w:rsidR="00042AE4" w:rsidRDefault="00AD52E0" w:rsidP="00AD52E0">
      <w:pPr>
        <w:pStyle w:val="headertext"/>
        <w:shd w:val="clear" w:color="auto" w:fill="FFFFFF"/>
        <w:spacing w:before="0" w:beforeAutospacing="0" w:after="0" w:afterAutospacing="0" w:line="360" w:lineRule="auto"/>
        <w:ind w:firstLine="708"/>
        <w:jc w:val="both"/>
        <w:textAlignment w:val="baseline"/>
        <w:rPr>
          <w:b/>
          <w:color w:val="3C3C3C"/>
          <w:spacing w:val="2"/>
          <w:sz w:val="28"/>
          <w:szCs w:val="28"/>
        </w:rPr>
      </w:pPr>
      <w:r w:rsidRPr="00AD52E0">
        <w:rPr>
          <w:b/>
          <w:color w:val="3C3C3C"/>
          <w:spacing w:val="2"/>
          <w:sz w:val="28"/>
          <w:szCs w:val="28"/>
        </w:rPr>
        <w:lastRenderedPageBreak/>
        <w:t>Приложения</w:t>
      </w:r>
    </w:p>
    <w:p w14:paraId="7690A50E" w14:textId="76B7B1B7" w:rsidR="00AD52E0" w:rsidRDefault="00AD52E0" w:rsidP="00AD52E0">
      <w:pPr>
        <w:pStyle w:val="headertext"/>
        <w:shd w:val="clear" w:color="auto" w:fill="FFFFFF"/>
        <w:spacing w:before="0" w:beforeAutospacing="0" w:after="0" w:afterAutospacing="0" w:line="360" w:lineRule="auto"/>
        <w:ind w:firstLine="708"/>
        <w:jc w:val="both"/>
        <w:textAlignment w:val="baseline"/>
        <w:rPr>
          <w:color w:val="3C3C3C"/>
          <w:spacing w:val="2"/>
          <w:sz w:val="28"/>
          <w:szCs w:val="28"/>
        </w:rPr>
      </w:pPr>
      <w:r>
        <w:rPr>
          <w:color w:val="3C3C3C"/>
          <w:spacing w:val="2"/>
          <w:sz w:val="28"/>
          <w:szCs w:val="28"/>
        </w:rPr>
        <w:t>Приложение 1.</w:t>
      </w:r>
    </w:p>
    <w:p w14:paraId="23184FBC" w14:textId="26E05B3E" w:rsidR="00AD52E0" w:rsidRPr="00AD52E0" w:rsidRDefault="00AD52E0" w:rsidP="00AD52E0">
      <w:pPr>
        <w:pStyle w:val="headertext"/>
        <w:shd w:val="clear" w:color="auto" w:fill="FFFFFF"/>
        <w:spacing w:before="0" w:beforeAutospacing="0" w:after="0" w:afterAutospacing="0" w:line="360" w:lineRule="auto"/>
        <w:jc w:val="both"/>
        <w:textAlignment w:val="baseline"/>
        <w:rPr>
          <w:color w:val="3C3C3C"/>
          <w:spacing w:val="2"/>
          <w:sz w:val="28"/>
          <w:szCs w:val="28"/>
        </w:rPr>
      </w:pPr>
      <w:r>
        <w:rPr>
          <w:noProof/>
        </w:rPr>
        <w:drawing>
          <wp:inline distT="0" distB="0" distL="0" distR="0" wp14:anchorId="08192115" wp14:editId="61646296">
            <wp:extent cx="5939790" cy="4704080"/>
            <wp:effectExtent l="0" t="0" r="381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4704080"/>
                    </a:xfrm>
                    <a:prstGeom prst="rect">
                      <a:avLst/>
                    </a:prstGeom>
                  </pic:spPr>
                </pic:pic>
              </a:graphicData>
            </a:graphic>
          </wp:inline>
        </w:drawing>
      </w:r>
    </w:p>
    <w:p w14:paraId="536A45CC" w14:textId="2A366806" w:rsidR="00AD52E0" w:rsidRDefault="00AD52E0" w:rsidP="00042AE4">
      <w:pPr>
        <w:pStyle w:val="a3"/>
        <w:spacing w:after="0" w:line="360" w:lineRule="auto"/>
        <w:ind w:left="0"/>
        <w:jc w:val="both"/>
        <w:rPr>
          <w:rFonts w:ascii="Times New Roman" w:hAnsi="Times New Roman" w:cs="Times New Roman"/>
          <w:b/>
          <w:sz w:val="24"/>
        </w:rPr>
      </w:pPr>
      <w:r w:rsidRPr="00AD52E0">
        <w:rPr>
          <w:rFonts w:ascii="Times New Roman" w:hAnsi="Times New Roman" w:cs="Times New Roman"/>
          <w:b/>
          <w:sz w:val="24"/>
        </w:rPr>
        <w:t>Рис. 1. Величина базовой ставки арендной платы за земли населенных пунктов для индиви</w:t>
      </w:r>
      <w:r>
        <w:rPr>
          <w:rFonts w:ascii="Times New Roman" w:hAnsi="Times New Roman" w:cs="Times New Roman"/>
          <w:b/>
          <w:sz w:val="24"/>
        </w:rPr>
        <w:t xml:space="preserve">дуально-жилищного строительства </w:t>
      </w:r>
      <w:r w:rsidRPr="00AD52E0">
        <w:rPr>
          <w:rFonts w:ascii="Times New Roman" w:hAnsi="Times New Roman" w:cs="Times New Roman"/>
          <w:b/>
          <w:sz w:val="24"/>
        </w:rPr>
        <w:t>[</w:t>
      </w:r>
      <w:r>
        <w:rPr>
          <w:rFonts w:ascii="Times New Roman" w:hAnsi="Times New Roman" w:cs="Times New Roman"/>
          <w:b/>
          <w:sz w:val="24"/>
        </w:rPr>
        <w:t>составлено автором</w:t>
      </w:r>
      <w:r w:rsidRPr="00AD52E0">
        <w:rPr>
          <w:rFonts w:ascii="Times New Roman" w:hAnsi="Times New Roman" w:cs="Times New Roman"/>
          <w:b/>
          <w:sz w:val="24"/>
        </w:rPr>
        <w:t>]</w:t>
      </w:r>
      <w:r>
        <w:rPr>
          <w:rFonts w:ascii="Times New Roman" w:hAnsi="Times New Roman" w:cs="Times New Roman"/>
          <w:b/>
          <w:sz w:val="24"/>
        </w:rPr>
        <w:t>.</w:t>
      </w:r>
    </w:p>
    <w:p w14:paraId="04416A20" w14:textId="77777777" w:rsidR="00AD52E0" w:rsidRDefault="00AD52E0">
      <w:pPr>
        <w:rPr>
          <w:rFonts w:ascii="Times New Roman" w:hAnsi="Times New Roman" w:cs="Times New Roman"/>
          <w:b/>
          <w:sz w:val="24"/>
        </w:rPr>
      </w:pPr>
      <w:r>
        <w:rPr>
          <w:rFonts w:ascii="Times New Roman" w:hAnsi="Times New Roman" w:cs="Times New Roman"/>
          <w:b/>
          <w:sz w:val="24"/>
        </w:rPr>
        <w:br w:type="page"/>
      </w:r>
    </w:p>
    <w:p w14:paraId="765D2990" w14:textId="77777777" w:rsidR="00AD52E0" w:rsidRDefault="00AD52E0" w:rsidP="00AD52E0">
      <w:pPr>
        <w:pStyle w:val="a3"/>
        <w:spacing w:after="0" w:line="360" w:lineRule="auto"/>
        <w:ind w:left="0" w:firstLine="708"/>
        <w:jc w:val="both"/>
        <w:rPr>
          <w:rFonts w:ascii="Times New Roman" w:hAnsi="Times New Roman" w:cs="Times New Roman"/>
          <w:sz w:val="28"/>
        </w:rPr>
        <w:sectPr w:rsidR="00AD52E0" w:rsidSect="009878F6">
          <w:footerReference w:type="default" r:id="rId22"/>
          <w:pgSz w:w="11906" w:h="16838"/>
          <w:pgMar w:top="1418" w:right="851" w:bottom="1418" w:left="1701" w:header="709" w:footer="709" w:gutter="0"/>
          <w:cols w:space="708"/>
          <w:docGrid w:linePitch="360"/>
        </w:sectPr>
      </w:pPr>
    </w:p>
    <w:p w14:paraId="414FB743" w14:textId="52A7470A" w:rsidR="00AD52E0" w:rsidRDefault="00AD52E0" w:rsidP="00AD52E0">
      <w:pPr>
        <w:pStyle w:val="a3"/>
        <w:spacing w:after="0" w:line="360" w:lineRule="auto"/>
        <w:ind w:left="0" w:firstLine="708"/>
        <w:jc w:val="both"/>
        <w:rPr>
          <w:rFonts w:ascii="Times New Roman" w:hAnsi="Times New Roman" w:cs="Times New Roman"/>
          <w:sz w:val="28"/>
        </w:rPr>
      </w:pPr>
      <w:r w:rsidRPr="00AD52E0">
        <w:rPr>
          <w:rFonts w:ascii="Times New Roman" w:hAnsi="Times New Roman" w:cs="Times New Roman"/>
          <w:sz w:val="28"/>
        </w:rPr>
        <w:lastRenderedPageBreak/>
        <w:t>Приложение 2.</w:t>
      </w:r>
    </w:p>
    <w:p w14:paraId="43AFFF6D" w14:textId="35B00D7C" w:rsidR="00AD52E0" w:rsidRDefault="00AD52E0" w:rsidP="00042AE4">
      <w:pPr>
        <w:pStyle w:val="a3"/>
        <w:spacing w:after="0" w:line="360" w:lineRule="auto"/>
        <w:ind w:left="0"/>
        <w:jc w:val="both"/>
        <w:rPr>
          <w:rFonts w:ascii="Times New Roman" w:hAnsi="Times New Roman" w:cs="Times New Roman"/>
          <w:sz w:val="28"/>
        </w:rPr>
      </w:pPr>
      <w:r>
        <w:rPr>
          <w:noProof/>
          <w:lang w:eastAsia="ru-RU"/>
        </w:rPr>
        <w:drawing>
          <wp:inline distT="0" distB="0" distL="0" distR="0" wp14:anchorId="3E021CDF" wp14:editId="79A2C1B8">
            <wp:extent cx="7625301" cy="5102283"/>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33845" cy="5108000"/>
                    </a:xfrm>
                    <a:prstGeom prst="rect">
                      <a:avLst/>
                    </a:prstGeom>
                  </pic:spPr>
                </pic:pic>
              </a:graphicData>
            </a:graphic>
          </wp:inline>
        </w:drawing>
      </w:r>
    </w:p>
    <w:p w14:paraId="73EEA242" w14:textId="470F0B9A" w:rsidR="00AD52E0" w:rsidRPr="00AD52E0" w:rsidRDefault="00AD52E0" w:rsidP="00042AE4">
      <w:pPr>
        <w:pStyle w:val="a3"/>
        <w:spacing w:after="0" w:line="360" w:lineRule="auto"/>
        <w:ind w:left="0"/>
        <w:jc w:val="both"/>
        <w:rPr>
          <w:rFonts w:ascii="Times New Roman" w:hAnsi="Times New Roman" w:cs="Times New Roman"/>
          <w:b/>
          <w:sz w:val="24"/>
        </w:rPr>
      </w:pPr>
      <w:r w:rsidRPr="00AD52E0">
        <w:rPr>
          <w:rFonts w:ascii="Times New Roman" w:hAnsi="Times New Roman" w:cs="Times New Roman"/>
          <w:b/>
          <w:sz w:val="24"/>
        </w:rPr>
        <w:t>Рис. 2. Карта почв Ленинградской области.</w:t>
      </w:r>
    </w:p>
    <w:sectPr w:rsidR="00AD52E0" w:rsidRPr="00AD52E0" w:rsidSect="00AD52E0">
      <w:pgSz w:w="16838" w:h="11906" w:orient="landscape"/>
      <w:pgMar w:top="85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DA35E" w14:textId="77777777" w:rsidR="00F959EE" w:rsidRDefault="00F959EE">
      <w:pPr>
        <w:spacing w:after="0" w:line="240" w:lineRule="auto"/>
      </w:pPr>
      <w:r>
        <w:separator/>
      </w:r>
    </w:p>
  </w:endnote>
  <w:endnote w:type="continuationSeparator" w:id="0">
    <w:p w14:paraId="21B220EB" w14:textId="77777777" w:rsidR="00F959EE" w:rsidRDefault="00F95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MingLiU">
    <w:altName w:val="Arial Unicode MS"/>
    <w:panose1 w:val="02020509000000000000"/>
    <w:charset w:val="88"/>
    <w:family w:val="modern"/>
    <w:notTrueType/>
    <w:pitch w:val="fixed"/>
    <w:sig w:usb0="00000000" w:usb1="08080000" w:usb2="00000010" w:usb3="00000000" w:csb0="001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3135900"/>
      <w:docPartObj>
        <w:docPartGallery w:val="Page Numbers (Bottom of Page)"/>
        <w:docPartUnique/>
      </w:docPartObj>
    </w:sdtPr>
    <w:sdtEndPr/>
    <w:sdtContent>
      <w:p w14:paraId="3D9263B8" w14:textId="77777777" w:rsidR="003B1DF5" w:rsidRDefault="003B1DF5">
        <w:pPr>
          <w:pStyle w:val="a4"/>
          <w:jc w:val="right"/>
        </w:pPr>
        <w:r>
          <w:fldChar w:fldCharType="begin"/>
        </w:r>
        <w:r>
          <w:instrText>PAGE   \* MERGEFORMAT</w:instrText>
        </w:r>
        <w:r>
          <w:fldChar w:fldCharType="separate"/>
        </w:r>
        <w:r w:rsidR="00126100">
          <w:rPr>
            <w:noProof/>
          </w:rPr>
          <w:t>54</w:t>
        </w:r>
        <w:r>
          <w:fldChar w:fldCharType="end"/>
        </w:r>
      </w:p>
    </w:sdtContent>
  </w:sdt>
  <w:p w14:paraId="34084DF4" w14:textId="77777777" w:rsidR="003B1DF5" w:rsidRDefault="003B1DF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B3F1B1" w14:textId="77777777" w:rsidR="00F959EE" w:rsidRDefault="00F959EE">
      <w:pPr>
        <w:spacing w:after="0" w:line="240" w:lineRule="auto"/>
      </w:pPr>
      <w:r>
        <w:separator/>
      </w:r>
    </w:p>
  </w:footnote>
  <w:footnote w:type="continuationSeparator" w:id="0">
    <w:p w14:paraId="30487617" w14:textId="77777777" w:rsidR="00F959EE" w:rsidRDefault="00F959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9473A"/>
    <w:multiLevelType w:val="hybridMultilevel"/>
    <w:tmpl w:val="7526B28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8B95BF4"/>
    <w:multiLevelType w:val="hybridMultilevel"/>
    <w:tmpl w:val="D0FCE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352A9"/>
    <w:multiLevelType w:val="hybridMultilevel"/>
    <w:tmpl w:val="E07CA4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4C913C1"/>
    <w:multiLevelType w:val="hybridMultilevel"/>
    <w:tmpl w:val="07663B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C0E0196"/>
    <w:multiLevelType w:val="hybridMultilevel"/>
    <w:tmpl w:val="964EB0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FBE6A60"/>
    <w:multiLevelType w:val="hybridMultilevel"/>
    <w:tmpl w:val="7AC8C9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50209C4"/>
    <w:multiLevelType w:val="multilevel"/>
    <w:tmpl w:val="A64E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750CFB"/>
    <w:multiLevelType w:val="hybridMultilevel"/>
    <w:tmpl w:val="6D08433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
    <w:nsid w:val="345A26E5"/>
    <w:multiLevelType w:val="hybridMultilevel"/>
    <w:tmpl w:val="AB185A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4B41623"/>
    <w:multiLevelType w:val="hybridMultilevel"/>
    <w:tmpl w:val="0FC0A19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9814421"/>
    <w:multiLevelType w:val="hybridMultilevel"/>
    <w:tmpl w:val="08B20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E82832"/>
    <w:multiLevelType w:val="hybridMultilevel"/>
    <w:tmpl w:val="97E24ED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44750BB8"/>
    <w:multiLevelType w:val="hybridMultilevel"/>
    <w:tmpl w:val="9D425E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16C694E"/>
    <w:multiLevelType w:val="hybridMultilevel"/>
    <w:tmpl w:val="4E9C27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516C6A6E"/>
    <w:multiLevelType w:val="hybridMultilevel"/>
    <w:tmpl w:val="AA9EEDDC"/>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15">
    <w:nsid w:val="53E77B38"/>
    <w:multiLevelType w:val="hybridMultilevel"/>
    <w:tmpl w:val="BD5C008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54016365"/>
    <w:multiLevelType w:val="multilevel"/>
    <w:tmpl w:val="C6F6743A"/>
    <w:lvl w:ilvl="0">
      <w:start w:val="1"/>
      <w:numFmt w:val="decimal"/>
      <w:lvlText w:val="%1."/>
      <w:lvlJc w:val="left"/>
      <w:pPr>
        <w:ind w:left="480" w:hanging="48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7">
    <w:nsid w:val="54E33D19"/>
    <w:multiLevelType w:val="hybridMultilevel"/>
    <w:tmpl w:val="3B42C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7D0A1F"/>
    <w:multiLevelType w:val="hybridMultilevel"/>
    <w:tmpl w:val="D47C1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AB46CB4"/>
    <w:multiLevelType w:val="hybridMultilevel"/>
    <w:tmpl w:val="265872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C3D5C72"/>
    <w:multiLevelType w:val="hybridMultilevel"/>
    <w:tmpl w:val="A01CD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8938E4"/>
    <w:multiLevelType w:val="hybridMultilevel"/>
    <w:tmpl w:val="959E77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5DBC3A4D"/>
    <w:multiLevelType w:val="hybridMultilevel"/>
    <w:tmpl w:val="C2F254E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5EEC555F"/>
    <w:multiLevelType w:val="hybridMultilevel"/>
    <w:tmpl w:val="EF38DE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5FFB7A56"/>
    <w:multiLevelType w:val="hybridMultilevel"/>
    <w:tmpl w:val="598CBA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5356414"/>
    <w:multiLevelType w:val="hybridMultilevel"/>
    <w:tmpl w:val="27D451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7B3075C"/>
    <w:multiLevelType w:val="hybridMultilevel"/>
    <w:tmpl w:val="ED929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F624D0"/>
    <w:multiLevelType w:val="hybridMultilevel"/>
    <w:tmpl w:val="9014E9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74B50B63"/>
    <w:multiLevelType w:val="hybridMultilevel"/>
    <w:tmpl w:val="217C0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2E136E"/>
    <w:multiLevelType w:val="hybridMultilevel"/>
    <w:tmpl w:val="0EF07BE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6806DF3"/>
    <w:multiLevelType w:val="multilevel"/>
    <w:tmpl w:val="8878DE56"/>
    <w:lvl w:ilvl="0">
      <w:start w:val="1"/>
      <w:numFmt w:val="decimal"/>
      <w:lvlText w:val="%1."/>
      <w:lvlJc w:val="left"/>
      <w:pPr>
        <w:ind w:left="675" w:hanging="675"/>
      </w:pPr>
      <w:rPr>
        <w:rFonts w:hint="default"/>
      </w:rPr>
    </w:lvl>
    <w:lvl w:ilvl="1">
      <w:start w:val="1"/>
      <w:numFmt w:val="decimal"/>
      <w:lvlText w:val="%1.%2."/>
      <w:lvlJc w:val="left"/>
      <w:pPr>
        <w:ind w:left="1072" w:hanging="72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31">
    <w:nsid w:val="798B25C6"/>
    <w:multiLevelType w:val="hybridMultilevel"/>
    <w:tmpl w:val="BA54D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B2B6F4B"/>
    <w:multiLevelType w:val="hybridMultilevel"/>
    <w:tmpl w:val="3EEA18B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7CA63C8C"/>
    <w:multiLevelType w:val="multilevel"/>
    <w:tmpl w:val="2DB83D00"/>
    <w:lvl w:ilvl="0">
      <w:start w:val="1"/>
      <w:numFmt w:val="decimal"/>
      <w:lvlText w:val="%1"/>
      <w:lvlJc w:val="left"/>
      <w:pPr>
        <w:ind w:left="405" w:hanging="40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num w:numId="1">
    <w:abstractNumId w:val="1"/>
  </w:num>
  <w:num w:numId="2">
    <w:abstractNumId w:val="31"/>
  </w:num>
  <w:num w:numId="3">
    <w:abstractNumId w:val="20"/>
  </w:num>
  <w:num w:numId="4">
    <w:abstractNumId w:val="13"/>
  </w:num>
  <w:num w:numId="5">
    <w:abstractNumId w:val="26"/>
  </w:num>
  <w:num w:numId="6">
    <w:abstractNumId w:val="18"/>
  </w:num>
  <w:num w:numId="7">
    <w:abstractNumId w:val="17"/>
  </w:num>
  <w:num w:numId="8">
    <w:abstractNumId w:val="7"/>
  </w:num>
  <w:num w:numId="9">
    <w:abstractNumId w:val="24"/>
  </w:num>
  <w:num w:numId="10">
    <w:abstractNumId w:val="27"/>
  </w:num>
  <w:num w:numId="11">
    <w:abstractNumId w:val="9"/>
  </w:num>
  <w:num w:numId="12">
    <w:abstractNumId w:val="6"/>
  </w:num>
  <w:num w:numId="13">
    <w:abstractNumId w:val="2"/>
  </w:num>
  <w:num w:numId="14">
    <w:abstractNumId w:val="10"/>
  </w:num>
  <w:num w:numId="15">
    <w:abstractNumId w:val="19"/>
  </w:num>
  <w:num w:numId="16">
    <w:abstractNumId w:val="0"/>
  </w:num>
  <w:num w:numId="17">
    <w:abstractNumId w:val="22"/>
  </w:num>
  <w:num w:numId="18">
    <w:abstractNumId w:val="28"/>
  </w:num>
  <w:num w:numId="19">
    <w:abstractNumId w:val="5"/>
  </w:num>
  <w:num w:numId="20">
    <w:abstractNumId w:val="3"/>
  </w:num>
  <w:num w:numId="21">
    <w:abstractNumId w:val="12"/>
  </w:num>
  <w:num w:numId="22">
    <w:abstractNumId w:val="11"/>
  </w:num>
  <w:num w:numId="23">
    <w:abstractNumId w:val="29"/>
  </w:num>
  <w:num w:numId="24">
    <w:abstractNumId w:val="21"/>
  </w:num>
  <w:num w:numId="25">
    <w:abstractNumId w:val="23"/>
  </w:num>
  <w:num w:numId="26">
    <w:abstractNumId w:val="4"/>
  </w:num>
  <w:num w:numId="27">
    <w:abstractNumId w:val="16"/>
  </w:num>
  <w:num w:numId="28">
    <w:abstractNumId w:val="33"/>
  </w:num>
  <w:num w:numId="29">
    <w:abstractNumId w:val="30"/>
  </w:num>
  <w:num w:numId="30">
    <w:abstractNumId w:val="32"/>
  </w:num>
  <w:num w:numId="31">
    <w:abstractNumId w:val="14"/>
  </w:num>
  <w:num w:numId="32">
    <w:abstractNumId w:val="15"/>
  </w:num>
  <w:num w:numId="33">
    <w:abstractNumId w:val="25"/>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2E4"/>
    <w:rsid w:val="00021013"/>
    <w:rsid w:val="000227E2"/>
    <w:rsid w:val="000310E8"/>
    <w:rsid w:val="00032D10"/>
    <w:rsid w:val="00033CFF"/>
    <w:rsid w:val="0004294E"/>
    <w:rsid w:val="00042AE4"/>
    <w:rsid w:val="00066377"/>
    <w:rsid w:val="0007167D"/>
    <w:rsid w:val="00092AAD"/>
    <w:rsid w:val="000C4A5A"/>
    <w:rsid w:val="000C5338"/>
    <w:rsid w:val="000D0523"/>
    <w:rsid w:val="00102998"/>
    <w:rsid w:val="00120AC5"/>
    <w:rsid w:val="00121FF6"/>
    <w:rsid w:val="00126100"/>
    <w:rsid w:val="00126CDC"/>
    <w:rsid w:val="00135F1E"/>
    <w:rsid w:val="001466E4"/>
    <w:rsid w:val="001634FA"/>
    <w:rsid w:val="00172267"/>
    <w:rsid w:val="00172686"/>
    <w:rsid w:val="00185C75"/>
    <w:rsid w:val="00197310"/>
    <w:rsid w:val="001A4472"/>
    <w:rsid w:val="001B1533"/>
    <w:rsid w:val="001B19E2"/>
    <w:rsid w:val="001C6CED"/>
    <w:rsid w:val="001F3B7D"/>
    <w:rsid w:val="002057A7"/>
    <w:rsid w:val="00206ACE"/>
    <w:rsid w:val="00232EA4"/>
    <w:rsid w:val="00260022"/>
    <w:rsid w:val="00275482"/>
    <w:rsid w:val="00291C75"/>
    <w:rsid w:val="00292621"/>
    <w:rsid w:val="002950BE"/>
    <w:rsid w:val="002F4959"/>
    <w:rsid w:val="002F55B9"/>
    <w:rsid w:val="0034678A"/>
    <w:rsid w:val="00352225"/>
    <w:rsid w:val="00362428"/>
    <w:rsid w:val="00376BDB"/>
    <w:rsid w:val="003963E7"/>
    <w:rsid w:val="003B1DF5"/>
    <w:rsid w:val="003C121B"/>
    <w:rsid w:val="003C42E4"/>
    <w:rsid w:val="003E5B33"/>
    <w:rsid w:val="003F6398"/>
    <w:rsid w:val="004000D8"/>
    <w:rsid w:val="0040218A"/>
    <w:rsid w:val="00404008"/>
    <w:rsid w:val="004133A8"/>
    <w:rsid w:val="00437AAC"/>
    <w:rsid w:val="00441470"/>
    <w:rsid w:val="00450E22"/>
    <w:rsid w:val="00451E95"/>
    <w:rsid w:val="00457362"/>
    <w:rsid w:val="00457721"/>
    <w:rsid w:val="0046477C"/>
    <w:rsid w:val="00466552"/>
    <w:rsid w:val="00491FC2"/>
    <w:rsid w:val="004B21CE"/>
    <w:rsid w:val="004B33A0"/>
    <w:rsid w:val="004C1093"/>
    <w:rsid w:val="004C240A"/>
    <w:rsid w:val="004C786C"/>
    <w:rsid w:val="005062F5"/>
    <w:rsid w:val="0051036A"/>
    <w:rsid w:val="00525D9B"/>
    <w:rsid w:val="005327F3"/>
    <w:rsid w:val="005975DE"/>
    <w:rsid w:val="005A7222"/>
    <w:rsid w:val="005B5AF7"/>
    <w:rsid w:val="005C4BF5"/>
    <w:rsid w:val="005E43E5"/>
    <w:rsid w:val="005F77A2"/>
    <w:rsid w:val="006306CC"/>
    <w:rsid w:val="0064121D"/>
    <w:rsid w:val="00647ED6"/>
    <w:rsid w:val="00674452"/>
    <w:rsid w:val="00686504"/>
    <w:rsid w:val="00693AC2"/>
    <w:rsid w:val="006A2C0E"/>
    <w:rsid w:val="006A4C3C"/>
    <w:rsid w:val="006B2C0F"/>
    <w:rsid w:val="006D6846"/>
    <w:rsid w:val="0073142F"/>
    <w:rsid w:val="0074400E"/>
    <w:rsid w:val="00746D38"/>
    <w:rsid w:val="00750357"/>
    <w:rsid w:val="00751C68"/>
    <w:rsid w:val="007561BC"/>
    <w:rsid w:val="007649B9"/>
    <w:rsid w:val="00773C3E"/>
    <w:rsid w:val="007867A4"/>
    <w:rsid w:val="00791458"/>
    <w:rsid w:val="007A6512"/>
    <w:rsid w:val="007D6343"/>
    <w:rsid w:val="007E02F0"/>
    <w:rsid w:val="007F527A"/>
    <w:rsid w:val="00806770"/>
    <w:rsid w:val="008118AC"/>
    <w:rsid w:val="00835571"/>
    <w:rsid w:val="008448EB"/>
    <w:rsid w:val="008460FA"/>
    <w:rsid w:val="00857F66"/>
    <w:rsid w:val="0086049E"/>
    <w:rsid w:val="00877096"/>
    <w:rsid w:val="00880205"/>
    <w:rsid w:val="008E2CE1"/>
    <w:rsid w:val="008E35CE"/>
    <w:rsid w:val="008E5786"/>
    <w:rsid w:val="008F0872"/>
    <w:rsid w:val="00900F50"/>
    <w:rsid w:val="0092528D"/>
    <w:rsid w:val="00933215"/>
    <w:rsid w:val="00934E3C"/>
    <w:rsid w:val="00943D7F"/>
    <w:rsid w:val="009878F6"/>
    <w:rsid w:val="00994B3D"/>
    <w:rsid w:val="009A7A19"/>
    <w:rsid w:val="00A05825"/>
    <w:rsid w:val="00A1616E"/>
    <w:rsid w:val="00A24C7E"/>
    <w:rsid w:val="00A51F2B"/>
    <w:rsid w:val="00A55209"/>
    <w:rsid w:val="00A72AC3"/>
    <w:rsid w:val="00AA5380"/>
    <w:rsid w:val="00AA73A7"/>
    <w:rsid w:val="00AC47CC"/>
    <w:rsid w:val="00AD52E0"/>
    <w:rsid w:val="00AE789E"/>
    <w:rsid w:val="00B24378"/>
    <w:rsid w:val="00B26929"/>
    <w:rsid w:val="00B3485B"/>
    <w:rsid w:val="00B3488A"/>
    <w:rsid w:val="00B509DD"/>
    <w:rsid w:val="00B529E2"/>
    <w:rsid w:val="00B83E1E"/>
    <w:rsid w:val="00B83F71"/>
    <w:rsid w:val="00B852EA"/>
    <w:rsid w:val="00BF3F11"/>
    <w:rsid w:val="00C01BFF"/>
    <w:rsid w:val="00C14DF1"/>
    <w:rsid w:val="00C502DE"/>
    <w:rsid w:val="00C5364A"/>
    <w:rsid w:val="00C63FAF"/>
    <w:rsid w:val="00C73D5F"/>
    <w:rsid w:val="00C80DD3"/>
    <w:rsid w:val="00C8222D"/>
    <w:rsid w:val="00C97436"/>
    <w:rsid w:val="00CB02DE"/>
    <w:rsid w:val="00CB02F0"/>
    <w:rsid w:val="00CC2ABD"/>
    <w:rsid w:val="00CE7E1E"/>
    <w:rsid w:val="00D114A6"/>
    <w:rsid w:val="00D13E97"/>
    <w:rsid w:val="00D54201"/>
    <w:rsid w:val="00D562A8"/>
    <w:rsid w:val="00D67307"/>
    <w:rsid w:val="00D71928"/>
    <w:rsid w:val="00D85FC8"/>
    <w:rsid w:val="00D87BD6"/>
    <w:rsid w:val="00D947D0"/>
    <w:rsid w:val="00DB0B10"/>
    <w:rsid w:val="00DB69D6"/>
    <w:rsid w:val="00DD77C5"/>
    <w:rsid w:val="00DE55DA"/>
    <w:rsid w:val="00E36CF6"/>
    <w:rsid w:val="00E539F6"/>
    <w:rsid w:val="00E97FAD"/>
    <w:rsid w:val="00EA79A0"/>
    <w:rsid w:val="00EB1C95"/>
    <w:rsid w:val="00EC71DC"/>
    <w:rsid w:val="00ED2257"/>
    <w:rsid w:val="00EE1FB0"/>
    <w:rsid w:val="00EE7B26"/>
    <w:rsid w:val="00F003CE"/>
    <w:rsid w:val="00F1293F"/>
    <w:rsid w:val="00F149E9"/>
    <w:rsid w:val="00F77C1D"/>
    <w:rsid w:val="00F94FCE"/>
    <w:rsid w:val="00F959EE"/>
    <w:rsid w:val="00FD1E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6988C"/>
  <w15:chartTrackingRefBased/>
  <w15:docId w15:val="{860A8303-C1F9-410E-9C9B-F4EA31C6A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0FA"/>
  </w:style>
  <w:style w:type="paragraph" w:styleId="1">
    <w:name w:val="heading 1"/>
    <w:basedOn w:val="a"/>
    <w:link w:val="10"/>
    <w:uiPriority w:val="9"/>
    <w:qFormat/>
    <w:rsid w:val="008460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878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C10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60FA"/>
    <w:pPr>
      <w:ind w:left="720"/>
      <w:contextualSpacing/>
    </w:pPr>
  </w:style>
  <w:style w:type="paragraph" w:styleId="a4">
    <w:name w:val="footer"/>
    <w:basedOn w:val="a"/>
    <w:link w:val="a5"/>
    <w:uiPriority w:val="99"/>
    <w:unhideWhenUsed/>
    <w:rsid w:val="008460FA"/>
    <w:pPr>
      <w:tabs>
        <w:tab w:val="center" w:pos="4677"/>
        <w:tab w:val="right" w:pos="9355"/>
      </w:tabs>
      <w:spacing w:after="0" w:line="240" w:lineRule="auto"/>
    </w:pPr>
  </w:style>
  <w:style w:type="character" w:customStyle="1" w:styleId="a5">
    <w:name w:val="Нижний колонтитул Знак"/>
    <w:basedOn w:val="a0"/>
    <w:link w:val="a4"/>
    <w:uiPriority w:val="99"/>
    <w:rsid w:val="008460FA"/>
  </w:style>
  <w:style w:type="character" w:customStyle="1" w:styleId="apple-converted-space">
    <w:name w:val="apple-converted-space"/>
    <w:basedOn w:val="a0"/>
    <w:rsid w:val="008460FA"/>
  </w:style>
  <w:style w:type="table" w:styleId="a6">
    <w:name w:val="Table Grid"/>
    <w:basedOn w:val="a1"/>
    <w:uiPriority w:val="39"/>
    <w:rsid w:val="008460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8460FA"/>
    <w:rPr>
      <w:rFonts w:ascii="Times New Roman" w:eastAsia="Times New Roman" w:hAnsi="Times New Roman" w:cs="Times New Roman"/>
      <w:b/>
      <w:bCs/>
      <w:kern w:val="36"/>
      <w:sz w:val="48"/>
      <w:szCs w:val="48"/>
      <w:lang w:eastAsia="ru-RU"/>
    </w:rPr>
  </w:style>
  <w:style w:type="paragraph" w:customStyle="1" w:styleId="headertext">
    <w:name w:val="headertext"/>
    <w:basedOn w:val="a"/>
    <w:rsid w:val="008460F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8460FA"/>
    <w:rPr>
      <w:color w:val="0000FF"/>
      <w:u w:val="single"/>
    </w:rPr>
  </w:style>
  <w:style w:type="character" w:customStyle="1" w:styleId="20">
    <w:name w:val="Заголовок 2 Знак"/>
    <w:basedOn w:val="a0"/>
    <w:link w:val="2"/>
    <w:uiPriority w:val="9"/>
    <w:rsid w:val="009878F6"/>
    <w:rPr>
      <w:rFonts w:asciiTheme="majorHAnsi" w:eastAsiaTheme="majorEastAsia" w:hAnsiTheme="majorHAnsi" w:cstheme="majorBidi"/>
      <w:color w:val="2E74B5" w:themeColor="accent1" w:themeShade="BF"/>
      <w:sz w:val="26"/>
      <w:szCs w:val="26"/>
    </w:rPr>
  </w:style>
  <w:style w:type="paragraph" w:styleId="HTML">
    <w:name w:val="HTML Preformatted"/>
    <w:basedOn w:val="a"/>
    <w:link w:val="HTML0"/>
    <w:uiPriority w:val="99"/>
    <w:unhideWhenUsed/>
    <w:rsid w:val="000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66377"/>
    <w:rPr>
      <w:rFonts w:ascii="Courier New" w:eastAsia="Times New Roman" w:hAnsi="Courier New" w:cs="Courier New"/>
      <w:sz w:val="20"/>
      <w:szCs w:val="20"/>
      <w:lang w:eastAsia="ru-RU"/>
    </w:rPr>
  </w:style>
  <w:style w:type="character" w:customStyle="1" w:styleId="bookmark">
    <w:name w:val="bookmark"/>
    <w:basedOn w:val="a0"/>
    <w:rsid w:val="00066377"/>
  </w:style>
  <w:style w:type="character" w:customStyle="1" w:styleId="30">
    <w:name w:val="Заголовок 3 Знак"/>
    <w:basedOn w:val="a0"/>
    <w:link w:val="3"/>
    <w:uiPriority w:val="9"/>
    <w:rsid w:val="004C1093"/>
    <w:rPr>
      <w:rFonts w:asciiTheme="majorHAnsi" w:eastAsiaTheme="majorEastAsia" w:hAnsiTheme="majorHAnsi" w:cstheme="majorBidi"/>
      <w:color w:val="1F4D78" w:themeColor="accent1" w:themeShade="7F"/>
      <w:sz w:val="24"/>
      <w:szCs w:val="24"/>
    </w:rPr>
  </w:style>
  <w:style w:type="paragraph" w:styleId="a8">
    <w:name w:val="TOC Heading"/>
    <w:basedOn w:val="1"/>
    <w:next w:val="a"/>
    <w:uiPriority w:val="39"/>
    <w:unhideWhenUsed/>
    <w:qFormat/>
    <w:rsid w:val="004C109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4C1093"/>
    <w:pPr>
      <w:spacing w:after="100"/>
    </w:pPr>
  </w:style>
  <w:style w:type="paragraph" w:styleId="21">
    <w:name w:val="toc 2"/>
    <w:basedOn w:val="a"/>
    <w:next w:val="a"/>
    <w:autoRedefine/>
    <w:uiPriority w:val="39"/>
    <w:unhideWhenUsed/>
    <w:rsid w:val="00260022"/>
    <w:pPr>
      <w:tabs>
        <w:tab w:val="right" w:leader="dot" w:pos="9344"/>
      </w:tabs>
      <w:spacing w:after="0" w:line="360" w:lineRule="auto"/>
      <w:jc w:val="both"/>
    </w:pPr>
    <w:rPr>
      <w:rFonts w:ascii="Times New Roman" w:hAnsi="Times New Roman" w:cs="Times New Roman"/>
      <w:b/>
      <w:noProof/>
      <w:sz w:val="28"/>
      <w:szCs w:val="28"/>
    </w:rPr>
  </w:style>
  <w:style w:type="paragraph" w:styleId="31">
    <w:name w:val="toc 3"/>
    <w:basedOn w:val="a"/>
    <w:next w:val="a"/>
    <w:autoRedefine/>
    <w:uiPriority w:val="39"/>
    <w:unhideWhenUsed/>
    <w:rsid w:val="004C1093"/>
    <w:pPr>
      <w:spacing w:after="100"/>
      <w:ind w:left="440"/>
    </w:pPr>
  </w:style>
  <w:style w:type="paragraph" w:customStyle="1" w:styleId="12">
    <w:name w:val="Абзац списка1"/>
    <w:basedOn w:val="a"/>
    <w:rsid w:val="00F003CE"/>
    <w:pPr>
      <w:spacing w:after="200" w:line="276" w:lineRule="auto"/>
      <w:ind w:left="720"/>
    </w:pPr>
    <w:rPr>
      <w:rFonts w:ascii="Calibri" w:eastAsia="Times New Roman" w:hAnsi="Calibri" w:cs="Calibri"/>
      <w:lang w:eastAsia="ru-RU"/>
    </w:rPr>
  </w:style>
  <w:style w:type="paragraph" w:customStyle="1" w:styleId="22">
    <w:name w:val="Абзац списка2"/>
    <w:basedOn w:val="a"/>
    <w:rsid w:val="00F003CE"/>
    <w:pPr>
      <w:spacing w:after="200" w:line="276" w:lineRule="auto"/>
      <w:ind w:left="720"/>
    </w:pPr>
    <w:rPr>
      <w:rFonts w:ascii="Calibri" w:eastAsia="Times New Roman" w:hAnsi="Calibri" w:cs="Times New Roman"/>
      <w:lang w:eastAsia="ru-RU"/>
    </w:rPr>
  </w:style>
  <w:style w:type="paragraph" w:styleId="a9">
    <w:name w:val="Normal (Web)"/>
    <w:basedOn w:val="a"/>
    <w:uiPriority w:val="99"/>
    <w:unhideWhenUsed/>
    <w:rsid w:val="00773C3E"/>
    <w:pPr>
      <w:spacing w:before="100" w:beforeAutospacing="1" w:after="100" w:afterAutospacing="1" w:line="240" w:lineRule="auto"/>
    </w:pPr>
    <w:rPr>
      <w:rFonts w:ascii="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914914">
      <w:bodyDiv w:val="1"/>
      <w:marLeft w:val="0"/>
      <w:marRight w:val="0"/>
      <w:marTop w:val="0"/>
      <w:marBottom w:val="0"/>
      <w:divBdr>
        <w:top w:val="none" w:sz="0" w:space="0" w:color="auto"/>
        <w:left w:val="none" w:sz="0" w:space="0" w:color="auto"/>
        <w:bottom w:val="none" w:sz="0" w:space="0" w:color="auto"/>
        <w:right w:val="none" w:sz="0" w:space="0" w:color="auto"/>
      </w:divBdr>
    </w:div>
    <w:div w:id="904410195">
      <w:bodyDiv w:val="1"/>
      <w:marLeft w:val="0"/>
      <w:marRight w:val="0"/>
      <w:marTop w:val="0"/>
      <w:marBottom w:val="0"/>
      <w:divBdr>
        <w:top w:val="none" w:sz="0" w:space="0" w:color="auto"/>
        <w:left w:val="none" w:sz="0" w:space="0" w:color="auto"/>
        <w:bottom w:val="none" w:sz="0" w:space="0" w:color="auto"/>
        <w:right w:val="none" w:sz="0" w:space="0" w:color="auto"/>
      </w:divBdr>
    </w:div>
    <w:div w:id="1450322737">
      <w:bodyDiv w:val="1"/>
      <w:marLeft w:val="0"/>
      <w:marRight w:val="0"/>
      <w:marTop w:val="0"/>
      <w:marBottom w:val="0"/>
      <w:divBdr>
        <w:top w:val="none" w:sz="0" w:space="0" w:color="auto"/>
        <w:left w:val="none" w:sz="0" w:space="0" w:color="auto"/>
        <w:bottom w:val="none" w:sz="0" w:space="0" w:color="auto"/>
        <w:right w:val="none" w:sz="0" w:space="0" w:color="auto"/>
      </w:divBdr>
    </w:div>
    <w:div w:id="213085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69;&#1083;&#1103;\Desktop\&#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3;&#1086;&#1074;&#1072;&#1103;%20&#1087;&#1072;&#1087;&#1082;&#1072;\data.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053;&#1086;&#1074;&#1072;&#1103;%20&#1087;&#1072;&#1087;&#1082;&#1072;\data.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69;&#1083;&#1103;\Desktop\S.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784798172513703E-2"/>
          <c:y val="0.106149886514827"/>
          <c:w val="0.82371822403318495"/>
          <c:h val="0.54983960338291105"/>
        </c:manualLayout>
      </c:layout>
      <c:pie3DChart>
        <c:varyColors val="1"/>
        <c:ser>
          <c:idx val="0"/>
          <c:order val="0"/>
          <c:explosion val="29"/>
          <c:dPt>
            <c:idx val="0"/>
            <c:bubble3D val="0"/>
            <c:explosion val="24"/>
            <c:spPr>
              <a:solidFill>
                <a:schemeClr val="accent1"/>
              </a:solidFill>
              <a:ln w="28575">
                <a:solidFill>
                  <a:schemeClr val="accent1"/>
                </a:solidFill>
              </a:ln>
              <a:effectLst/>
              <a:sp3d contourW="28575">
                <a:contourClr>
                  <a:schemeClr val="accent1"/>
                </a:contourClr>
              </a:sp3d>
            </c:spPr>
          </c:dPt>
          <c:dPt>
            <c:idx val="1"/>
            <c:bubble3D val="0"/>
            <c:explosion val="31"/>
            <c:spPr>
              <a:solidFill>
                <a:schemeClr val="accent2"/>
              </a:solidFill>
              <a:ln w="25400">
                <a:solidFill>
                  <a:schemeClr val="accent2"/>
                </a:solidFill>
              </a:ln>
              <a:effectLst/>
              <a:sp3d contourW="25400">
                <a:contourClr>
                  <a:schemeClr val="accent2"/>
                </a:contourClr>
              </a:sp3d>
            </c:spPr>
          </c:dPt>
          <c:dPt>
            <c:idx val="2"/>
            <c:bubble3D val="0"/>
            <c:spPr>
              <a:solidFill>
                <a:schemeClr val="accent3"/>
              </a:solidFill>
              <a:ln w="25400">
                <a:solidFill>
                  <a:schemeClr val="accent3"/>
                </a:solidFill>
              </a:ln>
              <a:effectLst/>
              <a:sp3d contourW="25400">
                <a:contourClr>
                  <a:schemeClr val="accent3"/>
                </a:contourClr>
              </a:sp3d>
            </c:spPr>
          </c:dPt>
          <c:dPt>
            <c:idx val="3"/>
            <c:bubble3D val="0"/>
            <c:explosion val="42"/>
            <c:spPr>
              <a:solidFill>
                <a:schemeClr val="accent4"/>
              </a:solidFill>
              <a:ln w="25400">
                <a:solidFill>
                  <a:schemeClr val="accent4"/>
                </a:solidFill>
              </a:ln>
              <a:effectLst/>
              <a:sp3d contourW="25400">
                <a:contourClr>
                  <a:schemeClr val="accent4"/>
                </a:contourClr>
              </a:sp3d>
            </c:spPr>
          </c:dPt>
          <c:dPt>
            <c:idx val="4"/>
            <c:bubble3D val="0"/>
            <c:explosion val="51"/>
            <c:spPr>
              <a:solidFill>
                <a:srgbClr val="FFFF00"/>
              </a:solidFill>
              <a:ln w="25400">
                <a:solidFill>
                  <a:srgbClr val="FFFF00"/>
                </a:solidFill>
              </a:ln>
              <a:effectLst/>
              <a:sp3d contourW="25400">
                <a:contourClr>
                  <a:srgbClr val="FFFF00"/>
                </a:contourClr>
              </a:sp3d>
            </c:spPr>
          </c:dPt>
          <c:dPt>
            <c:idx val="5"/>
            <c:bubble3D val="0"/>
            <c:explosion val="25"/>
            <c:spPr>
              <a:solidFill>
                <a:schemeClr val="accent6"/>
              </a:solidFill>
              <a:ln w="25400">
                <a:solidFill>
                  <a:schemeClr val="accent6"/>
                </a:solidFill>
              </a:ln>
              <a:effectLst/>
              <a:sp3d contourW="25400">
                <a:contourClr>
                  <a:schemeClr val="accent6"/>
                </a:contourClr>
              </a:sp3d>
            </c:spPr>
          </c:dPt>
          <c:dLbls>
            <c:dLbl>
              <c:idx val="0"/>
              <c:layout>
                <c:manualLayout>
                  <c:x val="-8.04324284639245E-3"/>
                  <c:y val="8.784266550014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1856710779872203E-3"/>
                  <c:y val="4.6290803479439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9085235901428E-2"/>
                  <c:y val="-1.010936847280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Налоги</c:v>
                </c:pt>
                <c:pt idx="1">
                  <c:v>Страховые взносы</c:v>
                </c:pt>
                <c:pt idx="2">
                  <c:v>Акцизы</c:v>
                </c:pt>
                <c:pt idx="3">
                  <c:v>Внешнеэкономическая деятельность</c:v>
                </c:pt>
                <c:pt idx="4">
                  <c:v>Использование имущества государства</c:v>
                </c:pt>
                <c:pt idx="5">
                  <c:v>Прочее</c:v>
                </c:pt>
              </c:strCache>
            </c:strRef>
          </c:cat>
          <c:val>
            <c:numRef>
              <c:f>Лист1!$C$2:$C$7</c:f>
              <c:numCache>
                <c:formatCode>0.00%</c:formatCode>
                <c:ptCount val="6"/>
                <c:pt idx="0">
                  <c:v>0.57106827130228099</c:v>
                </c:pt>
                <c:pt idx="1">
                  <c:v>0.20935665998068501</c:v>
                </c:pt>
                <c:pt idx="2">
                  <c:v>3.96850159720675E-2</c:v>
                </c:pt>
                <c:pt idx="3">
                  <c:v>0.122390609910111</c:v>
                </c:pt>
                <c:pt idx="4">
                  <c:v>5.0063145382958203E-2</c:v>
                </c:pt>
                <c:pt idx="5">
                  <c:v>7.4362974518980803E-3</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9758887513453002E-2"/>
          <c:y val="0.72623612752058198"/>
          <c:w val="0.89238913207161896"/>
          <c:h val="0.2527389024303430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944444444444402"/>
          <c:y val="0.19940868656704999"/>
          <c:w val="0.62860045720091395"/>
          <c:h val="0.71053370186000397"/>
        </c:manualLayout>
      </c:layout>
      <c:pie3DChart>
        <c:varyColors val="1"/>
        <c:ser>
          <c:idx val="0"/>
          <c:order val="0"/>
          <c:dPt>
            <c:idx val="0"/>
            <c:bubble3D val="0"/>
            <c:explosion val="21"/>
            <c:spPr>
              <a:solidFill>
                <a:schemeClr val="accent1"/>
              </a:solidFill>
              <a:ln w="25400">
                <a:solidFill>
                  <a:schemeClr val="accent1"/>
                </a:solidFill>
              </a:ln>
              <a:effectLst/>
              <a:sp3d contourW="25400">
                <a:contourClr>
                  <a:schemeClr val="accent1"/>
                </a:contourClr>
              </a:sp3d>
            </c:spPr>
          </c:dPt>
          <c:dPt>
            <c:idx val="1"/>
            <c:bubble3D val="0"/>
            <c:explosion val="22"/>
            <c:spPr>
              <a:solidFill>
                <a:schemeClr val="accent2"/>
              </a:solidFill>
              <a:ln w="25400">
                <a:solidFill>
                  <a:schemeClr val="accent2"/>
                </a:solidFill>
              </a:ln>
              <a:effectLst/>
              <a:sp3d contourW="25400">
                <a:contourClr>
                  <a:schemeClr val="accent2"/>
                </a:contourClr>
              </a:sp3d>
            </c:spPr>
          </c:dPt>
          <c:dPt>
            <c:idx val="2"/>
            <c:bubble3D val="0"/>
            <c:explosion val="12"/>
            <c:spPr>
              <a:solidFill>
                <a:schemeClr val="accent3"/>
              </a:solidFill>
              <a:ln w="25400">
                <a:solidFill>
                  <a:schemeClr val="accent3"/>
                </a:solidFill>
              </a:ln>
              <a:effectLst/>
              <a:sp3d contourW="25400">
                <a:contourClr>
                  <a:schemeClr val="accent3"/>
                </a:contourClr>
              </a:sp3d>
            </c:spPr>
          </c:dPt>
          <c:dPt>
            <c:idx val="3"/>
            <c:bubble3D val="0"/>
            <c:explosion val="17"/>
            <c:spPr>
              <a:solidFill>
                <a:schemeClr val="accent4"/>
              </a:solidFill>
              <a:ln w="25400">
                <a:solidFill>
                  <a:schemeClr val="accent4"/>
                </a:solidFill>
              </a:ln>
              <a:effectLst/>
              <a:sp3d contourW="25400">
                <a:contourClr>
                  <a:schemeClr val="accent4"/>
                </a:contourClr>
              </a:sp3d>
            </c:spPr>
          </c:dPt>
          <c:dPt>
            <c:idx val="4"/>
            <c:bubble3D val="0"/>
            <c:explosion val="21"/>
            <c:spPr>
              <a:solidFill>
                <a:schemeClr val="accent5"/>
              </a:solidFill>
              <a:ln w="25400">
                <a:solidFill>
                  <a:schemeClr val="accent5"/>
                </a:solidFill>
              </a:ln>
              <a:effectLst/>
              <a:sp3d contourW="25400">
                <a:contourClr>
                  <a:schemeClr val="accent5"/>
                </a:contourClr>
              </a:sp3d>
            </c:spPr>
          </c:dPt>
          <c:dPt>
            <c:idx val="5"/>
            <c:bubble3D val="0"/>
            <c:explosion val="22"/>
            <c:spPr>
              <a:solidFill>
                <a:schemeClr val="accent6"/>
              </a:solidFill>
              <a:ln w="25400">
                <a:solidFill>
                  <a:schemeClr val="accent6"/>
                </a:solidFill>
              </a:ln>
              <a:effectLst/>
              <a:sp3d contourW="25400">
                <a:contourClr>
                  <a:schemeClr val="accent6"/>
                </a:contourClr>
              </a:sp3d>
            </c:spPr>
          </c:dPt>
          <c:dPt>
            <c:idx val="6"/>
            <c:bubble3D val="0"/>
            <c:explosion val="30"/>
            <c:spPr>
              <a:solidFill>
                <a:schemeClr val="accent1">
                  <a:lumMod val="50000"/>
                </a:schemeClr>
              </a:solidFill>
              <a:ln w="25400">
                <a:solidFill>
                  <a:schemeClr val="accent1">
                    <a:lumMod val="50000"/>
                  </a:schemeClr>
                </a:solidFill>
              </a:ln>
              <a:effectLst/>
              <a:sp3d contourW="25400">
                <a:contourClr>
                  <a:schemeClr val="accent1">
                    <a:lumMod val="50000"/>
                  </a:schemeClr>
                </a:contourClr>
              </a:sp3d>
            </c:spPr>
          </c:dPt>
          <c:dPt>
            <c:idx val="7"/>
            <c:bubble3D val="0"/>
            <c:explosion val="34"/>
            <c:spPr>
              <a:solidFill>
                <a:schemeClr val="accent2">
                  <a:lumMod val="50000"/>
                </a:schemeClr>
              </a:solidFill>
              <a:ln w="25400">
                <a:solidFill>
                  <a:schemeClr val="accent2">
                    <a:lumMod val="50000"/>
                  </a:schemeClr>
                </a:solidFill>
              </a:ln>
              <a:effectLst/>
              <a:sp3d contourW="25400">
                <a:contourClr>
                  <a:schemeClr val="accent2">
                    <a:lumMod val="50000"/>
                  </a:schemeClr>
                </a:contourClr>
              </a:sp3d>
            </c:spPr>
          </c:dPt>
          <c:dLbls>
            <c:dLbl>
              <c:idx val="0"/>
              <c:layout>
                <c:manualLayout>
                  <c:x val="-1.14038531107365E-3"/>
                  <c:y val="-2.65003075524119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982716555530099E-2"/>
                  <c:y val="6.8499732664351201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25437766027047E-2"/>
                  <c:y val="-5.443825858871329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0554413836100403E-2"/>
                  <c:y val="-6.93417447048279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[data.xls]Данные!$A$17:$A$24</c:f>
              <c:strCache>
                <c:ptCount val="8"/>
                <c:pt idx="0">
                  <c:v>Дальневосточный федеральный округ</c:v>
                </c:pt>
                <c:pt idx="1">
                  <c:v>Приволжский федеральный округ</c:v>
                </c:pt>
                <c:pt idx="2">
                  <c:v>Северо-Западный федеральный округ</c:v>
                </c:pt>
                <c:pt idx="3">
                  <c:v>Северо-Кавказский федеральный округ</c:v>
                </c:pt>
                <c:pt idx="4">
                  <c:v>Сибирский федеральный округ</c:v>
                </c:pt>
                <c:pt idx="5">
                  <c:v>Уральский федеральный округ</c:v>
                </c:pt>
                <c:pt idx="6">
                  <c:v>Центральный федеральный округ</c:v>
                </c:pt>
                <c:pt idx="7">
                  <c:v>Южный федеральный округ</c:v>
                </c:pt>
              </c:strCache>
            </c:strRef>
          </c:cat>
          <c:val>
            <c:numRef>
              <c:f>[data.xls]Данные!$E$17:$E$24</c:f>
              <c:numCache>
                <c:formatCode>#,##0</c:formatCode>
                <c:ptCount val="8"/>
                <c:pt idx="0">
                  <c:v>242582</c:v>
                </c:pt>
                <c:pt idx="1">
                  <c:v>890442</c:v>
                </c:pt>
                <c:pt idx="2">
                  <c:v>452888</c:v>
                </c:pt>
                <c:pt idx="3">
                  <c:v>105144</c:v>
                </c:pt>
                <c:pt idx="4">
                  <c:v>586886</c:v>
                </c:pt>
                <c:pt idx="5">
                  <c:v>227512</c:v>
                </c:pt>
                <c:pt idx="6">
                  <c:v>699738</c:v>
                </c:pt>
                <c:pt idx="7">
                  <c:v>309402</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2898376705844303E-3"/>
          <c:y val="4.9697975706787703E-2"/>
          <c:w val="0.37429730374612302"/>
          <c:h val="0.9395494089724399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6944444444444402"/>
          <c:y val="0.19940868656704999"/>
          <c:w val="0.62860045720091395"/>
          <c:h val="0.71053370186000397"/>
        </c:manualLayout>
      </c:layout>
      <c:pie3DChart>
        <c:varyColors val="1"/>
        <c:ser>
          <c:idx val="0"/>
          <c:order val="0"/>
          <c:dPt>
            <c:idx val="0"/>
            <c:bubble3D val="0"/>
            <c:explosion val="21"/>
            <c:spPr>
              <a:solidFill>
                <a:schemeClr val="accent1"/>
              </a:solidFill>
              <a:ln w="25400">
                <a:solidFill>
                  <a:schemeClr val="accent1"/>
                </a:solidFill>
              </a:ln>
              <a:effectLst/>
              <a:sp3d contourW="25400">
                <a:contourClr>
                  <a:schemeClr val="accent1"/>
                </a:contourClr>
              </a:sp3d>
            </c:spPr>
          </c:dPt>
          <c:dPt>
            <c:idx val="1"/>
            <c:bubble3D val="0"/>
            <c:explosion val="22"/>
            <c:spPr>
              <a:solidFill>
                <a:schemeClr val="accent2"/>
              </a:solidFill>
              <a:ln w="25400">
                <a:solidFill>
                  <a:schemeClr val="accent2"/>
                </a:solidFill>
              </a:ln>
              <a:effectLst/>
              <a:sp3d contourW="25400">
                <a:contourClr>
                  <a:schemeClr val="accent2"/>
                </a:contourClr>
              </a:sp3d>
            </c:spPr>
          </c:dPt>
          <c:dPt>
            <c:idx val="2"/>
            <c:bubble3D val="0"/>
            <c:explosion val="12"/>
            <c:spPr>
              <a:solidFill>
                <a:schemeClr val="accent3"/>
              </a:solidFill>
              <a:ln w="25400">
                <a:solidFill>
                  <a:schemeClr val="accent3"/>
                </a:solidFill>
              </a:ln>
              <a:effectLst/>
              <a:sp3d contourW="25400">
                <a:contourClr>
                  <a:schemeClr val="accent3"/>
                </a:contourClr>
              </a:sp3d>
            </c:spPr>
          </c:dPt>
          <c:dPt>
            <c:idx val="3"/>
            <c:bubble3D val="0"/>
            <c:explosion val="17"/>
            <c:spPr>
              <a:solidFill>
                <a:schemeClr val="accent4"/>
              </a:solidFill>
              <a:ln w="25400">
                <a:solidFill>
                  <a:schemeClr val="accent4"/>
                </a:solidFill>
              </a:ln>
              <a:effectLst/>
              <a:sp3d contourW="25400">
                <a:contourClr>
                  <a:schemeClr val="accent4"/>
                </a:contourClr>
              </a:sp3d>
            </c:spPr>
          </c:dPt>
          <c:dPt>
            <c:idx val="4"/>
            <c:bubble3D val="0"/>
            <c:explosion val="21"/>
            <c:spPr>
              <a:solidFill>
                <a:schemeClr val="accent5"/>
              </a:solidFill>
              <a:ln w="25400">
                <a:solidFill>
                  <a:schemeClr val="accent5"/>
                </a:solidFill>
              </a:ln>
              <a:effectLst/>
              <a:sp3d contourW="25400">
                <a:contourClr>
                  <a:schemeClr val="accent5"/>
                </a:contourClr>
              </a:sp3d>
            </c:spPr>
          </c:dPt>
          <c:dPt>
            <c:idx val="5"/>
            <c:bubble3D val="0"/>
            <c:explosion val="22"/>
            <c:spPr>
              <a:solidFill>
                <a:schemeClr val="accent6"/>
              </a:solidFill>
              <a:ln w="25400">
                <a:solidFill>
                  <a:schemeClr val="accent6"/>
                </a:solidFill>
              </a:ln>
              <a:effectLst/>
              <a:sp3d contourW="25400">
                <a:contourClr>
                  <a:schemeClr val="accent6"/>
                </a:contourClr>
              </a:sp3d>
            </c:spPr>
          </c:dPt>
          <c:dPt>
            <c:idx val="6"/>
            <c:bubble3D val="0"/>
            <c:explosion val="30"/>
            <c:spPr>
              <a:solidFill>
                <a:schemeClr val="accent1">
                  <a:lumMod val="50000"/>
                </a:schemeClr>
              </a:solidFill>
              <a:ln w="25400">
                <a:solidFill>
                  <a:schemeClr val="accent1">
                    <a:lumMod val="50000"/>
                  </a:schemeClr>
                </a:solidFill>
              </a:ln>
              <a:effectLst/>
              <a:sp3d contourW="25400">
                <a:contourClr>
                  <a:schemeClr val="accent1">
                    <a:lumMod val="50000"/>
                  </a:schemeClr>
                </a:contourClr>
              </a:sp3d>
            </c:spPr>
          </c:dPt>
          <c:dPt>
            <c:idx val="7"/>
            <c:bubble3D val="0"/>
            <c:explosion val="34"/>
            <c:spPr>
              <a:solidFill>
                <a:schemeClr val="accent2">
                  <a:lumMod val="50000"/>
                </a:schemeClr>
              </a:solidFill>
              <a:ln w="25400">
                <a:solidFill>
                  <a:schemeClr val="accent2">
                    <a:lumMod val="50000"/>
                  </a:schemeClr>
                </a:solidFill>
              </a:ln>
              <a:effectLst/>
              <a:sp3d contourW="25400">
                <a:contourClr>
                  <a:schemeClr val="accent2">
                    <a:lumMod val="50000"/>
                  </a:schemeClr>
                </a:contourClr>
              </a:sp3d>
            </c:spPr>
          </c:dPt>
          <c:dLbls>
            <c:dLbl>
              <c:idx val="0"/>
              <c:layout>
                <c:manualLayout>
                  <c:x val="-1.14038531107365E-3"/>
                  <c:y val="-2.65003075524119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982716555530099E-2"/>
                  <c:y val="6.8499732664351201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25437766027047E-2"/>
                  <c:y val="-5.443825858871329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0554413836100403E-2"/>
                  <c:y val="-6.93417447048279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[data.xls]Данные!$A$17:$A$24</c:f>
              <c:strCache>
                <c:ptCount val="8"/>
                <c:pt idx="0">
                  <c:v>Дальневосточный федеральный округ</c:v>
                </c:pt>
                <c:pt idx="1">
                  <c:v>Приволжский федеральный округ</c:v>
                </c:pt>
                <c:pt idx="2">
                  <c:v>Северо-Западный федеральный округ</c:v>
                </c:pt>
                <c:pt idx="3">
                  <c:v>Северо-Кавказский федеральный округ</c:v>
                </c:pt>
                <c:pt idx="4">
                  <c:v>Сибирский федеральный округ</c:v>
                </c:pt>
                <c:pt idx="5">
                  <c:v>Уральский федеральный округ</c:v>
                </c:pt>
                <c:pt idx="6">
                  <c:v>Центральный федеральный округ</c:v>
                </c:pt>
                <c:pt idx="7">
                  <c:v>Южный федеральный округ</c:v>
                </c:pt>
              </c:strCache>
            </c:strRef>
          </c:cat>
          <c:val>
            <c:numRef>
              <c:f>[data.xls]Данные!$G$17:$G$24</c:f>
              <c:numCache>
                <c:formatCode>0.0</c:formatCode>
                <c:ptCount val="8"/>
                <c:pt idx="0">
                  <c:v>25.48696523237502</c:v>
                </c:pt>
                <c:pt idx="1">
                  <c:v>33.282992042154362</c:v>
                </c:pt>
                <c:pt idx="2">
                  <c:v>30.690391443359061</c:v>
                </c:pt>
                <c:pt idx="3">
                  <c:v>92.975062771056685</c:v>
                </c:pt>
                <c:pt idx="4">
                  <c:v>32.930068190415177</c:v>
                </c:pt>
                <c:pt idx="5">
                  <c:v>54.264403635852183</c:v>
                </c:pt>
                <c:pt idx="6">
                  <c:v>56.03466154474949</c:v>
                </c:pt>
                <c:pt idx="7">
                  <c:v>53.097452505155111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2898376705844303E-3"/>
          <c:y val="6.4332365669377403E-2"/>
          <c:w val="0.37429730374612302"/>
          <c:h val="0.9249151590404850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1518386714116301"/>
          <c:y val="0.125"/>
          <c:w val="0.580071174377224"/>
          <c:h val="0.72453266258384397"/>
        </c:manualLayout>
      </c:layout>
      <c:pie3DChart>
        <c:varyColors val="1"/>
        <c:ser>
          <c:idx val="0"/>
          <c:order val="0"/>
          <c:dPt>
            <c:idx val="0"/>
            <c:bubble3D val="0"/>
            <c:spPr>
              <a:solidFill>
                <a:schemeClr val="accent1"/>
              </a:solidFill>
              <a:ln w="25400">
                <a:solidFill>
                  <a:schemeClr val="accent1"/>
                </a:solidFill>
              </a:ln>
              <a:effectLst/>
              <a:sp3d contourW="25400">
                <a:contourClr>
                  <a:schemeClr val="accent1"/>
                </a:contourClr>
              </a:sp3d>
            </c:spPr>
          </c:dPt>
          <c:dPt>
            <c:idx val="1"/>
            <c:bubble3D val="0"/>
            <c:spPr>
              <a:solidFill>
                <a:schemeClr val="accent2"/>
              </a:solidFill>
              <a:ln w="25400">
                <a:solidFill>
                  <a:schemeClr val="accent2"/>
                </a:solidFill>
              </a:ln>
              <a:effectLst/>
              <a:sp3d contourW="25400">
                <a:contourClr>
                  <a:schemeClr val="accent2"/>
                </a:contourClr>
              </a:sp3d>
            </c:spPr>
          </c:dPt>
          <c:dPt>
            <c:idx val="2"/>
            <c:bubble3D val="0"/>
            <c:spPr>
              <a:solidFill>
                <a:schemeClr val="accent3"/>
              </a:solidFill>
              <a:ln w="25400">
                <a:solidFill>
                  <a:schemeClr val="accent3"/>
                </a:solidFill>
              </a:ln>
              <a:effectLst/>
              <a:sp3d contourW="25400">
                <a:contourClr>
                  <a:schemeClr val="accent3"/>
                </a:contourClr>
              </a:sp3d>
            </c:spPr>
          </c:dPt>
          <c:dPt>
            <c:idx val="3"/>
            <c:bubble3D val="0"/>
            <c:spPr>
              <a:solidFill>
                <a:schemeClr val="accent4"/>
              </a:solidFill>
              <a:ln w="25400">
                <a:solidFill>
                  <a:schemeClr val="accent4"/>
                </a:solidFill>
              </a:ln>
              <a:effectLst/>
              <a:sp3d contourW="25400">
                <a:contourClr>
                  <a:schemeClr val="accent4"/>
                </a:contourClr>
              </a:sp3d>
            </c:spPr>
          </c:dPt>
          <c:dPt>
            <c:idx val="4"/>
            <c:bubble3D val="0"/>
            <c:spPr>
              <a:solidFill>
                <a:schemeClr val="accent5"/>
              </a:solidFill>
              <a:ln w="25400">
                <a:solidFill>
                  <a:schemeClr val="accent5"/>
                </a:solidFill>
              </a:ln>
              <a:effectLst/>
              <a:sp3d contourW="25400">
                <a:contourClr>
                  <a:schemeClr val="accent5"/>
                </a:contourClr>
              </a:sp3d>
            </c:spPr>
          </c:dPt>
          <c:dPt>
            <c:idx val="5"/>
            <c:bubble3D val="0"/>
            <c:spPr>
              <a:solidFill>
                <a:schemeClr val="accent6"/>
              </a:solidFill>
              <a:ln w="25400">
                <a:solidFill>
                  <a:schemeClr val="accent6"/>
                </a:solidFill>
              </a:ln>
              <a:effectLst/>
              <a:sp3d contourW="25400">
                <a:contourClr>
                  <a:schemeClr val="accent6"/>
                </a:contourClr>
              </a:sp3d>
            </c:spPr>
          </c:dPt>
          <c:dPt>
            <c:idx val="6"/>
            <c:bubble3D val="0"/>
            <c:spPr>
              <a:solidFill>
                <a:schemeClr val="accent5">
                  <a:lumMod val="50000"/>
                </a:schemeClr>
              </a:solidFill>
              <a:ln w="25400">
                <a:solidFill>
                  <a:schemeClr val="accent5">
                    <a:lumMod val="50000"/>
                  </a:schemeClr>
                </a:solidFill>
              </a:ln>
              <a:effectLst/>
              <a:sp3d contourW="25400">
                <a:contourClr>
                  <a:schemeClr val="accent5">
                    <a:lumMod val="50000"/>
                  </a:schemeClr>
                </a:contourClr>
              </a:sp3d>
            </c:spPr>
          </c:dPt>
          <c:dPt>
            <c:idx val="7"/>
            <c:bubble3D val="0"/>
            <c:spPr>
              <a:solidFill>
                <a:schemeClr val="accent2">
                  <a:lumMod val="50000"/>
                </a:schemeClr>
              </a:solidFill>
              <a:ln w="25400">
                <a:solidFill>
                  <a:schemeClr val="accent2">
                    <a:lumMod val="50000"/>
                  </a:schemeClr>
                </a:solidFill>
              </a:ln>
              <a:effectLst/>
              <a:sp3d contourW="25400">
                <a:contourClr>
                  <a:schemeClr val="accent2">
                    <a:lumMod val="50000"/>
                  </a:schemeClr>
                </a:contourClr>
              </a:sp3d>
            </c:spPr>
          </c:dPt>
          <c:dLbls>
            <c:dLbl>
              <c:idx val="6"/>
              <c:layout>
                <c:manualLayout>
                  <c:x val="4.8545221882851798E-2"/>
                  <c:y val="-0.10246062992126"/>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3160441243776898E-2"/>
                  <c:y val="-2.207458442694660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Данные!$A$2:$A$9</c:f>
              <c:strCache>
                <c:ptCount val="8"/>
                <c:pt idx="0">
                  <c:v>Дальневосточный федеральный округ</c:v>
                </c:pt>
                <c:pt idx="1">
                  <c:v>Приволжский федеральный округ</c:v>
                </c:pt>
                <c:pt idx="2">
                  <c:v>Северо-Западный федеральный округ</c:v>
                </c:pt>
                <c:pt idx="3">
                  <c:v>Северо-Кавказский федеральный округ</c:v>
                </c:pt>
                <c:pt idx="4">
                  <c:v>Сибирский федеральный округ</c:v>
                </c:pt>
                <c:pt idx="5">
                  <c:v>Уральский федеральный округ</c:v>
                </c:pt>
                <c:pt idx="6">
                  <c:v>Центральный федеральный округ</c:v>
                </c:pt>
                <c:pt idx="7">
                  <c:v>Южный федеральный округ</c:v>
                </c:pt>
              </c:strCache>
            </c:strRef>
          </c:cat>
          <c:val>
            <c:numRef>
              <c:f>Данные!$I$2:$I$9</c:f>
              <c:numCache>
                <c:formatCode>0.00%</c:formatCode>
                <c:ptCount val="8"/>
                <c:pt idx="0">
                  <c:v>3.18928930100826E-2</c:v>
                </c:pt>
                <c:pt idx="1">
                  <c:v>0.104378229359435</c:v>
                </c:pt>
                <c:pt idx="2">
                  <c:v>0.105216879645898</c:v>
                </c:pt>
                <c:pt idx="3">
                  <c:v>0.12895139234564901</c:v>
                </c:pt>
                <c:pt idx="4">
                  <c:v>0.100400487260039</c:v>
                </c:pt>
                <c:pt idx="5">
                  <c:v>0.232942665866372</c:v>
                </c:pt>
                <c:pt idx="6">
                  <c:v>8.8813020893410505E-2</c:v>
                </c:pt>
                <c:pt idx="7">
                  <c:v>0.14929432215103799</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1574803149606399E-3"/>
          <c:y val="9.4324876057159501E-2"/>
          <c:w val="0.39941827556253001"/>
          <c:h val="0.80845290172061801"/>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79AEF-155E-4442-89AF-945DD614F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78</Pages>
  <Words>17262</Words>
  <Characters>98394</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Эля</dc:creator>
  <cp:keywords/>
  <dc:description/>
  <cp:lastModifiedBy>User</cp:lastModifiedBy>
  <cp:revision>16</cp:revision>
  <dcterms:created xsi:type="dcterms:W3CDTF">2017-05-25T09:34:00Z</dcterms:created>
  <dcterms:modified xsi:type="dcterms:W3CDTF">2017-06-02T19:23:00Z</dcterms:modified>
</cp:coreProperties>
</file>