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1A40E0" w:rsidRDefault="00045981" w:rsidP="000B31F1">
      <w:pPr>
        <w:jc w:val="center"/>
        <w:rPr>
          <w:b/>
        </w:rPr>
      </w:pPr>
      <w:r w:rsidRPr="001A40E0">
        <w:rPr>
          <w:b/>
        </w:rPr>
        <w:t>РЕЦЕНЗИЯ</w:t>
      </w:r>
    </w:p>
    <w:p w:rsidR="00045981" w:rsidRPr="001A40E0" w:rsidRDefault="00045981" w:rsidP="000B31F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045981" w:rsidP="000B31F1">
      <w:pPr>
        <w:jc w:val="center"/>
        <w:rPr>
          <w:i/>
          <w:sz w:val="20"/>
          <w:szCs w:val="20"/>
        </w:rPr>
      </w:pPr>
      <w:r w:rsidRPr="001A40E0">
        <w:rPr>
          <w:b/>
          <w:szCs w:val="19"/>
        </w:rPr>
        <w:t>__________________</w:t>
      </w:r>
      <w:r w:rsidR="000B31F1" w:rsidRPr="000B31F1">
        <w:rPr>
          <w:szCs w:val="19"/>
        </w:rPr>
        <w:t>Петренко Полины Алексеевны</w:t>
      </w:r>
      <w:r w:rsidRPr="001A40E0">
        <w:rPr>
          <w:b/>
          <w:szCs w:val="19"/>
        </w:rPr>
        <w:t>____</w:t>
      </w:r>
      <w:r w:rsidR="000B31F1">
        <w:rPr>
          <w:b/>
          <w:szCs w:val="19"/>
        </w:rPr>
        <w:t>__</w:t>
      </w:r>
      <w:r w:rsidRPr="001A40E0">
        <w:rPr>
          <w:b/>
          <w:szCs w:val="19"/>
        </w:rPr>
        <w:t xml:space="preserve"> </w:t>
      </w:r>
      <w:r w:rsidRPr="001A40E0">
        <w:rPr>
          <w:i/>
          <w:sz w:val="20"/>
          <w:szCs w:val="20"/>
        </w:rPr>
        <w:t>(ФИО)</w:t>
      </w:r>
    </w:p>
    <w:p w:rsidR="00045981" w:rsidRPr="000B31F1" w:rsidRDefault="000B31F1" w:rsidP="000B31F1">
      <w:pPr>
        <w:pStyle w:val="Default"/>
        <w:jc w:val="center"/>
      </w:pPr>
      <w:r>
        <w:rPr>
          <w:b/>
          <w:szCs w:val="19"/>
        </w:rPr>
        <w:t>по теме __</w:t>
      </w:r>
      <w:r w:rsidRPr="000B31F1">
        <w:t xml:space="preserve"> </w:t>
      </w:r>
      <w:r w:rsidRPr="000B31F1">
        <w:rPr>
          <w:bCs/>
        </w:rPr>
        <w:t>ГЭСЭР-ХАН: КУЛЬТУРНЫЙ ГЕРОЙ МОНГОЛОВ</w:t>
      </w:r>
    </w:p>
    <w:p w:rsidR="000C7292" w:rsidRDefault="000C7292" w:rsidP="0004598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007" w:rsidRDefault="00D21007" w:rsidP="00794B00">
      <w:pPr>
        <w:spacing w:before="120" w:after="120" w:line="360" w:lineRule="auto"/>
        <w:ind w:firstLine="709"/>
        <w:jc w:val="both"/>
      </w:pPr>
      <w:r>
        <w:t>Представленная на рецензию выпускная квалификационная работа</w:t>
      </w:r>
      <w:r w:rsidR="00752C6F">
        <w:t xml:space="preserve"> (далее </w:t>
      </w:r>
      <w:r w:rsidR="00752C6F">
        <w:noBreakHyphen/>
        <w:t> ВКР)</w:t>
      </w:r>
      <w:r>
        <w:t xml:space="preserve"> Полины Алексеевны Петренко «</w:t>
      </w:r>
      <w:proofErr w:type="spellStart"/>
      <w:r>
        <w:t>Гэсэр</w:t>
      </w:r>
      <w:proofErr w:type="spellEnd"/>
      <w:r>
        <w:t>-хан: культурный герой монголов»</w:t>
      </w:r>
      <w:r w:rsidR="00752C6F">
        <w:t xml:space="preserve"> затрагивает один из аспектов важной проблемы </w:t>
      </w:r>
      <w:proofErr w:type="gramStart"/>
      <w:r w:rsidR="00752C6F">
        <w:t>этно-культурной</w:t>
      </w:r>
      <w:proofErr w:type="gramEnd"/>
      <w:r w:rsidR="00752C6F">
        <w:t xml:space="preserve"> самоидентификации различных народов, проживающих на территории Российской Федерации, КНР, Монголии и других стран.</w:t>
      </w:r>
    </w:p>
    <w:p w:rsidR="00752C6F" w:rsidRDefault="00752C6F" w:rsidP="00752C6F">
      <w:pPr>
        <w:spacing w:before="120" w:after="120" w:line="360" w:lineRule="auto"/>
        <w:ind w:firstLine="709"/>
        <w:jc w:val="both"/>
      </w:pPr>
      <w:r>
        <w:t xml:space="preserve">Содержание ВКР соответствует заявленной теме, которая полностью раскрыта в работе. Структура представленного исследования, состоящая из Введения, двух глав и Заключения, </w:t>
      </w:r>
      <w:r w:rsidR="005F1A6F">
        <w:t>обоснована его задачами. Список использованной литературы наглядно показывает, что автор знаком с последними достижениями отечественных и зарубежных ученых, работающ</w:t>
      </w:r>
      <w:r w:rsidR="00F43908">
        <w:t xml:space="preserve">их в области изучения эпоса о </w:t>
      </w:r>
      <w:proofErr w:type="spellStart"/>
      <w:r w:rsidR="00F43908">
        <w:t>Гэсэ</w:t>
      </w:r>
      <w:r w:rsidR="005F1A6F">
        <w:t>р</w:t>
      </w:r>
      <w:proofErr w:type="spellEnd"/>
      <w:r w:rsidR="005F1A6F">
        <w:t>-хане.</w:t>
      </w:r>
    </w:p>
    <w:p w:rsidR="005F1A6F" w:rsidRDefault="005F1A6F" w:rsidP="005F1A6F">
      <w:pPr>
        <w:spacing w:before="120" w:after="120" w:line="360" w:lineRule="auto"/>
        <w:ind w:firstLine="709"/>
        <w:jc w:val="both"/>
      </w:pPr>
      <w:r>
        <w:t>Важной положительной стороной данной работы является то, что автору удалось сформулировать все основные проблемы</w:t>
      </w:r>
      <w:r w:rsidR="00F43908">
        <w:t>,</w:t>
      </w:r>
      <w:r>
        <w:t xml:space="preserve"> стоящие </w:t>
      </w:r>
      <w:proofErr w:type="gramStart"/>
      <w:r>
        <w:t>перед</w:t>
      </w:r>
      <w:proofErr w:type="gramEnd"/>
      <w:r>
        <w:t xml:space="preserve"> современными исследователям эпоса о </w:t>
      </w:r>
      <w:proofErr w:type="spellStart"/>
      <w:r w:rsidR="00F43908">
        <w:t>Гэсэр</w:t>
      </w:r>
      <w:proofErr w:type="spellEnd"/>
      <w:r>
        <w:t>-хане, не только в Европе, но и в КНР.</w:t>
      </w:r>
    </w:p>
    <w:p w:rsidR="00D21007" w:rsidRDefault="00752C6F" w:rsidP="00794B00">
      <w:pPr>
        <w:spacing w:before="120" w:after="120" w:line="360" w:lineRule="auto"/>
        <w:ind w:firstLine="709"/>
        <w:jc w:val="both"/>
      </w:pPr>
      <w:r>
        <w:t xml:space="preserve">Привлечение к </w:t>
      </w:r>
      <w:r w:rsidR="00D21007">
        <w:t>анализ</w:t>
      </w:r>
      <w:r>
        <w:t>у</w:t>
      </w:r>
      <w:r w:rsidR="00D21007">
        <w:t xml:space="preserve"> </w:t>
      </w:r>
      <w:r>
        <w:t>тибетской версии</w:t>
      </w:r>
      <w:r w:rsidR="00D21007">
        <w:t xml:space="preserve"> позволил</w:t>
      </w:r>
      <w:r>
        <w:t>о</w:t>
      </w:r>
      <w:r w:rsidR="00D21007">
        <w:t xml:space="preserve"> автору выявить основные </w:t>
      </w:r>
      <w:r>
        <w:t xml:space="preserve">отличительные черты монгольских редакций эпоса и определить главные черты </w:t>
      </w:r>
      <w:proofErr w:type="spellStart"/>
      <w:r w:rsidR="00F43908">
        <w:t>Гэсэр</w:t>
      </w:r>
      <w:proofErr w:type="spellEnd"/>
      <w:r>
        <w:t>-хана как культурного героя монгольских народов.</w:t>
      </w:r>
    </w:p>
    <w:p w:rsidR="008153DB" w:rsidRDefault="008153DB" w:rsidP="00794B00">
      <w:pPr>
        <w:spacing w:before="120" w:after="120" w:line="360" w:lineRule="auto"/>
        <w:ind w:firstLine="709"/>
        <w:jc w:val="both"/>
      </w:pPr>
      <w:r>
        <w:t xml:space="preserve">Главный авторский вывод о том, что герой эпоса о </w:t>
      </w:r>
      <w:proofErr w:type="spellStart"/>
      <w:r w:rsidR="00F43908">
        <w:t>Гэсэр</w:t>
      </w:r>
      <w:proofErr w:type="spellEnd"/>
      <w:r>
        <w:t xml:space="preserve">-хане является для монгольских народов выражением «представлений об идеальном правителе … служит нормативным эталоном национальной культуры» (стр. 76) </w:t>
      </w:r>
      <w:r w:rsidR="001A74BE">
        <w:t>имеет развернутое обоснование, основанное на методологической базе отечественной культурной антропологии.</w:t>
      </w:r>
    </w:p>
    <w:p w:rsidR="00794B00" w:rsidRDefault="00794B00" w:rsidP="00794B00">
      <w:pPr>
        <w:spacing w:before="120" w:after="120" w:line="360" w:lineRule="auto"/>
        <w:ind w:firstLine="709"/>
        <w:jc w:val="both"/>
      </w:pPr>
      <w:r>
        <w:t>Однако</w:t>
      </w:r>
      <w:proofErr w:type="gramStart"/>
      <w:r>
        <w:t>,</w:t>
      </w:r>
      <w:proofErr w:type="gramEnd"/>
      <w:r>
        <w:t xml:space="preserve"> хотелось бы высказать автору несколько незначительных замечаний.</w:t>
      </w:r>
    </w:p>
    <w:p w:rsidR="00794B00" w:rsidRDefault="00794B00" w:rsidP="00794B00">
      <w:pPr>
        <w:spacing w:before="120" w:after="120" w:line="360" w:lineRule="auto"/>
        <w:ind w:firstLine="709"/>
        <w:jc w:val="both"/>
      </w:pPr>
      <w:r>
        <w:t>При оформлении Введения допущена некоторая небрежность</w:t>
      </w:r>
      <w:r w:rsidR="00A065BD">
        <w:t xml:space="preserve">, а именно </w:t>
      </w:r>
      <w:r w:rsidR="00A065BD">
        <w:noBreakHyphen/>
        <w:t xml:space="preserve"> отсутствие единообразия при обозначении веков. </w:t>
      </w:r>
      <w:r w:rsidR="001A74BE">
        <w:t>Одновременно применяются как римские</w:t>
      </w:r>
      <w:r w:rsidR="00A065BD">
        <w:t xml:space="preserve"> (стр. 7)</w:t>
      </w:r>
      <w:r w:rsidR="001A74BE">
        <w:t>, так и арабские</w:t>
      </w:r>
      <w:r w:rsidR="00A065BD">
        <w:t xml:space="preserve"> (стр. 10)</w:t>
      </w:r>
      <w:r w:rsidR="001A74BE">
        <w:t xml:space="preserve"> цифры</w:t>
      </w:r>
      <w:r w:rsidR="00A065BD">
        <w:t>.</w:t>
      </w:r>
    </w:p>
    <w:p w:rsidR="00A065BD" w:rsidRDefault="00A065BD" w:rsidP="00794B00">
      <w:pPr>
        <w:spacing w:before="120" w:after="120" w:line="360" w:lineRule="auto"/>
        <w:ind w:firstLine="709"/>
        <w:jc w:val="both"/>
      </w:pPr>
      <w:r>
        <w:t>В ряде случаев отсутствует указание временных рамок правления китайских и тибетских династий.</w:t>
      </w:r>
      <w:r w:rsidR="00F9430E">
        <w:t xml:space="preserve"> Это усложняет восприятие представленного материала в его историческом контексте.</w:t>
      </w:r>
    </w:p>
    <w:p w:rsidR="009815E4" w:rsidRDefault="009815E4" w:rsidP="00794B00">
      <w:pPr>
        <w:spacing w:before="120" w:after="120" w:line="360" w:lineRule="auto"/>
        <w:ind w:firstLine="709"/>
        <w:jc w:val="both"/>
      </w:pPr>
      <w:r>
        <w:lastRenderedPageBreak/>
        <w:t>Отсутствует объяснение нек</w:t>
      </w:r>
      <w:r w:rsidR="006A4D6B">
        <w:t xml:space="preserve">оторых основополагающих понятий монгольской культуры, что затрудняет чтение работы исследователями-культурологами, не </w:t>
      </w:r>
      <w:proofErr w:type="gramStart"/>
      <w:r w:rsidR="006A4D6B">
        <w:t>имеющим</w:t>
      </w:r>
      <w:proofErr w:type="gramEnd"/>
      <w:r w:rsidR="006A4D6B">
        <w:t xml:space="preserve"> базовой монголоведной подготовки.</w:t>
      </w:r>
      <w:r>
        <w:t xml:space="preserve"> Так, например, на стр. 28 указан титул «</w:t>
      </w:r>
      <w:proofErr w:type="spellStart"/>
      <w:r>
        <w:t>Богдо-гэгэн</w:t>
      </w:r>
      <w:proofErr w:type="spellEnd"/>
      <w:r>
        <w:t>» и упомянута его библиотека, но нет пояснения, раскрывающего важность этой фигуры для монгольской культуры</w:t>
      </w:r>
      <w:r w:rsidR="006A4D6B">
        <w:t>. При этом на стр. 14 автор сжато и емко поясняет термин «ясное письмо».</w:t>
      </w:r>
    </w:p>
    <w:p w:rsidR="00F9430E" w:rsidRDefault="00794B00" w:rsidP="00794B00">
      <w:pPr>
        <w:spacing w:before="120" w:after="120" w:line="360" w:lineRule="auto"/>
        <w:ind w:firstLine="709"/>
        <w:jc w:val="both"/>
      </w:pPr>
      <w:r>
        <w:t xml:space="preserve">При обозначении </w:t>
      </w:r>
      <w:proofErr w:type="gramStart"/>
      <w:r>
        <w:t>места хранения ряда р</w:t>
      </w:r>
      <w:r w:rsidR="00F9430E">
        <w:t>укописей эпоса</w:t>
      </w:r>
      <w:proofErr w:type="gramEnd"/>
      <w:r w:rsidR="00F9430E">
        <w:t xml:space="preserve"> о </w:t>
      </w:r>
      <w:proofErr w:type="spellStart"/>
      <w:r w:rsidR="00F9430E">
        <w:t>Гэсэр</w:t>
      </w:r>
      <w:proofErr w:type="spellEnd"/>
      <w:r w:rsidR="00F9430E">
        <w:t>-хане</w:t>
      </w:r>
      <w:r w:rsidR="009A2761">
        <w:t xml:space="preserve"> допущены</w:t>
      </w:r>
      <w:r>
        <w:t xml:space="preserve"> </w:t>
      </w:r>
      <w:r w:rsidR="009A2761">
        <w:t>незначительные</w:t>
      </w:r>
      <w:r>
        <w:t xml:space="preserve"> </w:t>
      </w:r>
      <w:r w:rsidR="009A2761">
        <w:t>неточности</w:t>
      </w:r>
      <w:r>
        <w:t>. На стр. 24 оно обозначено как «Рукописный отдел Института восточных рукописей РАН в Санкт-Петербурге». Однако</w:t>
      </w:r>
      <w:proofErr w:type="gramStart"/>
      <w:r>
        <w:t>,</w:t>
      </w:r>
      <w:proofErr w:type="gramEnd"/>
      <w:r>
        <w:t xml:space="preserve"> в структуре данного учреждения нет подразделения «Рукописный отдел», а есть «Отдел рукописей и документов», в который, помимо рукописных коллекций, входит и Архив востоковедов. Мне представляется более правомерным обозначать место нахождения рукописей как «Коллекция монгольских рукописей и ксилографов Института восточных рукописей РАН (г. Санкт-Петербург)».</w:t>
      </w:r>
      <w:r w:rsidR="009A2761">
        <w:t xml:space="preserve"> </w:t>
      </w:r>
    </w:p>
    <w:p w:rsidR="000C7292" w:rsidRDefault="00C75795" w:rsidP="00794B00">
      <w:pPr>
        <w:spacing w:before="120" w:after="120" w:line="360" w:lineRule="auto"/>
        <w:ind w:firstLine="709"/>
        <w:jc w:val="both"/>
      </w:pPr>
      <w:r>
        <w:t xml:space="preserve">На стр. 54-55 автором приведен выполненный им перевод отрывка из </w:t>
      </w:r>
      <w:r w:rsidR="00F43908">
        <w:t xml:space="preserve">Пекинской версии эпоса о </w:t>
      </w:r>
      <w:proofErr w:type="spellStart"/>
      <w:r w:rsidR="00F43908">
        <w:t>Гэсэр</w:t>
      </w:r>
      <w:proofErr w:type="spellEnd"/>
      <w:r w:rsidR="00F43908">
        <w:t>-хане</w:t>
      </w:r>
      <w:r w:rsidR="00F9430E">
        <w:t>, где</w:t>
      </w:r>
      <w:r>
        <w:t xml:space="preserve"> </w:t>
      </w:r>
      <w:r w:rsidR="002754CB">
        <w:t>в квадратных скобках указаны как отсутствующие в оригинальном тексте слова, так и тематические примечания. Это создает путаницу при прочтении текста.</w:t>
      </w:r>
    </w:p>
    <w:p w:rsidR="001A74BE" w:rsidRDefault="00F9430E" w:rsidP="00794B00">
      <w:pPr>
        <w:spacing w:before="120" w:after="120" w:line="360" w:lineRule="auto"/>
        <w:ind w:firstLine="709"/>
        <w:jc w:val="both"/>
      </w:pPr>
      <w:r>
        <w:t>Все указанные недостатки не умаляют достоин</w:t>
      </w:r>
      <w:proofErr w:type="gramStart"/>
      <w:r>
        <w:t>ств пр</w:t>
      </w:r>
      <w:proofErr w:type="gramEnd"/>
      <w:r>
        <w:t xml:space="preserve">едставленной ВКР, которая заслуживает высокой оценки и может </w:t>
      </w:r>
      <w:r w:rsidR="00391232">
        <w:t>стать основой для более широкого культурологического исследования</w:t>
      </w:r>
      <w:r>
        <w:t>.</w:t>
      </w:r>
    </w:p>
    <w:p w:rsidR="00F9430E" w:rsidRDefault="00F9430E" w:rsidP="000C7292">
      <w:pPr>
        <w:spacing w:before="120" w:after="120" w:line="360" w:lineRule="auto"/>
        <w:ind w:firstLine="709"/>
        <w:jc w:val="both"/>
      </w:pPr>
      <w:bookmarkStart w:id="0" w:name="_GoBack"/>
      <w:bookmarkEnd w:id="0"/>
    </w:p>
    <w:p w:rsidR="000C7292" w:rsidRDefault="000C7292" w:rsidP="000C7292">
      <w:pPr>
        <w:spacing w:before="120" w:after="120" w:line="360" w:lineRule="auto"/>
        <w:ind w:firstLine="709"/>
        <w:jc w:val="both"/>
      </w:pPr>
      <w:proofErr w:type="spellStart"/>
      <w:r>
        <w:t>М.н.с</w:t>
      </w:r>
      <w:proofErr w:type="spellEnd"/>
      <w:r>
        <w:t>. сектора Центральной Азии</w:t>
      </w:r>
    </w:p>
    <w:p w:rsidR="000C7292" w:rsidRDefault="000C7292" w:rsidP="000C7292">
      <w:pPr>
        <w:spacing w:before="120" w:after="120" w:line="360" w:lineRule="auto"/>
        <w:ind w:firstLine="709"/>
        <w:jc w:val="both"/>
      </w:pPr>
      <w:r>
        <w:t xml:space="preserve">Отдела Центральной и Южной Азии </w:t>
      </w:r>
    </w:p>
    <w:p w:rsidR="000C7292" w:rsidRPr="004F6A6B" w:rsidRDefault="000C7292" w:rsidP="000C7292">
      <w:pPr>
        <w:spacing w:before="120" w:after="120" w:line="360" w:lineRule="auto"/>
        <w:ind w:firstLine="709"/>
        <w:jc w:val="both"/>
      </w:pPr>
      <w:r>
        <w:t>ИВР РАН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>. Д.А. Носов</w:t>
      </w:r>
    </w:p>
    <w:p w:rsidR="00045981" w:rsidRPr="007813E5" w:rsidRDefault="00045981" w:rsidP="00045981">
      <w:pPr>
        <w:jc w:val="center"/>
        <w:rPr>
          <w:i/>
          <w:sz w:val="20"/>
        </w:rPr>
      </w:pP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0B31F1"/>
    <w:rsid w:val="000C7292"/>
    <w:rsid w:val="001A40E0"/>
    <w:rsid w:val="001A74BE"/>
    <w:rsid w:val="00266CA1"/>
    <w:rsid w:val="002754CB"/>
    <w:rsid w:val="002E6374"/>
    <w:rsid w:val="00391232"/>
    <w:rsid w:val="003A50E6"/>
    <w:rsid w:val="0043666A"/>
    <w:rsid w:val="00485359"/>
    <w:rsid w:val="0054458B"/>
    <w:rsid w:val="00553941"/>
    <w:rsid w:val="005F1A6F"/>
    <w:rsid w:val="00645859"/>
    <w:rsid w:val="006A4D6B"/>
    <w:rsid w:val="00742BA2"/>
    <w:rsid w:val="00752C6F"/>
    <w:rsid w:val="0075328A"/>
    <w:rsid w:val="00794B00"/>
    <w:rsid w:val="008153DB"/>
    <w:rsid w:val="00846EA4"/>
    <w:rsid w:val="008F30A7"/>
    <w:rsid w:val="009815E4"/>
    <w:rsid w:val="009A2761"/>
    <w:rsid w:val="00A065BD"/>
    <w:rsid w:val="00C75795"/>
    <w:rsid w:val="00D21007"/>
    <w:rsid w:val="00F43908"/>
    <w:rsid w:val="00F9430E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B31F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B31F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7046-AC33-4E21-85C7-8F548449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Наташа</cp:lastModifiedBy>
  <cp:revision>11</cp:revision>
  <cp:lastPrinted>2017-04-07T12:21:00Z</cp:lastPrinted>
  <dcterms:created xsi:type="dcterms:W3CDTF">2017-06-03T16:11:00Z</dcterms:created>
  <dcterms:modified xsi:type="dcterms:W3CDTF">2017-06-03T20:02:00Z</dcterms:modified>
</cp:coreProperties>
</file>